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7877" w:rsidRDefault="00505E69" w:rsidP="009848A9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>Fiches de révision CAP Coiffure</w:t>
      </w:r>
    </w:p>
    <w:p w:rsidR="001C7877" w:rsidRDefault="001C7877" w:rsidP="009848A9">
      <w:pPr>
        <w:spacing w:line="122" w:lineRule="exact"/>
        <w:jc w:val="center"/>
        <w:rPr>
          <w:rFonts w:ascii="Times New Roman" w:eastAsia="Times New Roman" w:hAnsi="Times New Roman"/>
          <w:sz w:val="24"/>
        </w:rPr>
      </w:pPr>
    </w:p>
    <w:p w:rsidR="001C7877" w:rsidRDefault="00505E69" w:rsidP="009848A9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>Microbiologie– Le pH</w:t>
      </w:r>
    </w:p>
    <w:p w:rsidR="001C7877" w:rsidRDefault="00505E6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311150</wp:posOffset>
            </wp:positionV>
            <wp:extent cx="6821170" cy="427990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ind w:right="220"/>
        <w:jc w:val="center"/>
        <w:rPr>
          <w:rFonts w:ascii="Georgia" w:eastAsia="Georgia" w:hAnsi="Georgia"/>
          <w:b/>
          <w:color w:val="548DD4"/>
          <w:sz w:val="44"/>
        </w:rPr>
      </w:pPr>
      <w:r>
        <w:rPr>
          <w:rFonts w:ascii="Georgia" w:eastAsia="Georgia" w:hAnsi="Georgia"/>
          <w:b/>
          <w:color w:val="548DD4"/>
          <w:sz w:val="44"/>
        </w:rPr>
        <w:t>Le pH</w:t>
      </w: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Définition du pH</w:t>
      </w:r>
    </w:p>
    <w:p w:rsidR="001C7877" w:rsidRDefault="001C7877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277" w:lineRule="auto"/>
        <w:ind w:right="70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représente le potentiel d’hydrogène, c’est-à-dire l’activité des ions H+, et sert à mesurer la basicité ou l’acidité d’une solution. Il varie entre 0 et 14.</w:t>
      </w: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ind w:left="1420"/>
        <w:rPr>
          <w:rFonts w:ascii="Georgia" w:eastAsia="Georgia" w:hAnsi="Georgia"/>
          <w:color w:val="000000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Si pH&gt;7 </w:t>
      </w:r>
      <w:r>
        <w:rPr>
          <w:rFonts w:ascii="Symbol" w:eastAsia="Symbol" w:hAnsi="Symbol"/>
          <w:color w:val="000000"/>
          <w:sz w:val="22"/>
        </w:rPr>
        <w:t>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la solution est basique</w:t>
      </w:r>
    </w:p>
    <w:p w:rsidR="001C7877" w:rsidRDefault="001C787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ind w:left="1420"/>
        <w:rPr>
          <w:rFonts w:ascii="Georgia" w:eastAsia="Georgia" w:hAnsi="Georgia"/>
          <w:color w:val="000000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Si pH&lt;7 </w:t>
      </w:r>
      <w:r>
        <w:rPr>
          <w:rFonts w:ascii="Symbol" w:eastAsia="Symbol" w:hAnsi="Symbol"/>
          <w:color w:val="000000"/>
          <w:sz w:val="22"/>
        </w:rPr>
        <w:t>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la solution est acide</w:t>
      </w:r>
    </w:p>
    <w:p w:rsidR="001C7877" w:rsidRDefault="001C7877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ind w:left="1420"/>
        <w:rPr>
          <w:rFonts w:ascii="Georgia" w:eastAsia="Georgia" w:hAnsi="Georgia"/>
          <w:color w:val="000000"/>
          <w:sz w:val="22"/>
        </w:rPr>
      </w:pPr>
      <w:r>
        <w:rPr>
          <w:rFonts w:ascii="Georgia" w:eastAsia="Georgia" w:hAnsi="Georgia"/>
          <w:color w:val="7030A0"/>
          <w:sz w:val="24"/>
        </w:rPr>
        <w:t xml:space="preserve">Si pH =7 </w:t>
      </w:r>
      <w:r>
        <w:rPr>
          <w:rFonts w:ascii="Symbol" w:eastAsia="Symbol" w:hAnsi="Symbol"/>
          <w:color w:val="000000"/>
          <w:sz w:val="22"/>
        </w:rPr>
        <w:t></w:t>
      </w:r>
      <w:r>
        <w:rPr>
          <w:rFonts w:ascii="Georgia" w:eastAsia="Georgia" w:hAnsi="Georgia"/>
          <w:color w:val="7030A0"/>
          <w:sz w:val="24"/>
        </w:rPr>
        <w:t xml:space="preserve"> </w:t>
      </w:r>
      <w:r>
        <w:rPr>
          <w:rFonts w:ascii="Georgia" w:eastAsia="Georgia" w:hAnsi="Georgia"/>
          <w:color w:val="000000"/>
          <w:sz w:val="22"/>
        </w:rPr>
        <w:t>la solution est neutre</w:t>
      </w:r>
    </w:p>
    <w:p w:rsidR="001C7877" w:rsidRDefault="001C7877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Le pH de l’organisme</w:t>
      </w:r>
    </w:p>
    <w:p w:rsidR="001C7877" w:rsidRDefault="001C7877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275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Les limites du pH de l’organisme sont entre 5 et 9. Les écarts de pH importants peuvent engendrer des maladies.</w:t>
      </w:r>
    </w:p>
    <w:p w:rsidR="001C7877" w:rsidRDefault="001C7877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Le pH de la peau</w:t>
      </w:r>
    </w:p>
    <w:p w:rsidR="001C7877" w:rsidRDefault="001C7877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La surface de la peau est acide. Cette acidité provient du sébum et sert à protéger l’épiderme contre les microbes et les agressions de l’environnement (chaleur, lumière etc.).</w:t>
      </w:r>
    </w:p>
    <w:p w:rsidR="001C7877" w:rsidRDefault="00505E6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128270</wp:posOffset>
            </wp:positionV>
            <wp:extent cx="1629410" cy="909955"/>
            <wp:effectExtent l="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877" w:rsidRDefault="001C7877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tabs>
          <w:tab w:val="left" w:pos="5920"/>
        </w:tabs>
        <w:spacing w:line="0" w:lineRule="atLeast"/>
        <w:ind w:left="4540"/>
        <w:rPr>
          <w:rFonts w:ascii="Georgia" w:eastAsia="Georgia" w:hAnsi="Georgia"/>
          <w:b/>
          <w:color w:val="7030A0"/>
          <w:sz w:val="24"/>
        </w:rPr>
      </w:pPr>
      <w:r>
        <w:rPr>
          <w:rFonts w:ascii="Georgia" w:eastAsia="Georgia" w:hAnsi="Georgia"/>
          <w:b/>
          <w:color w:val="7030A0"/>
          <w:sz w:val="24"/>
        </w:rPr>
        <w:t>Peau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color w:val="7030A0"/>
          <w:sz w:val="24"/>
        </w:rPr>
        <w:t>pH</w:t>
      </w:r>
    </w:p>
    <w:p w:rsidR="001C7877" w:rsidRDefault="00505E69">
      <w:pPr>
        <w:spacing w:line="0" w:lineRule="atLeast"/>
        <w:ind w:right="4280"/>
        <w:jc w:val="right"/>
        <w:rPr>
          <w:rFonts w:ascii="Georgia" w:eastAsia="Georgia" w:hAnsi="Georgia"/>
          <w:sz w:val="21"/>
        </w:rPr>
      </w:pPr>
      <w:r>
        <w:rPr>
          <w:rFonts w:ascii="Georgia" w:eastAsia="Georgia" w:hAnsi="Georgia"/>
          <w:b/>
          <w:noProof/>
          <w:color w:val="7030A0"/>
          <w:sz w:val="24"/>
        </w:rPr>
        <w:drawing>
          <wp:inline distT="0" distB="0" distL="0" distR="0">
            <wp:extent cx="66675" cy="209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/>
          <w:b/>
          <w:color w:val="31849B"/>
          <w:sz w:val="21"/>
          <w:shd w:val="clear" w:color="auto" w:fill="D2EAF1"/>
        </w:rPr>
        <w:t xml:space="preserve">Peau normale </w:t>
      </w:r>
      <w:r>
        <w:rPr>
          <w:rFonts w:ascii="Georgia" w:eastAsia="Georgia" w:hAnsi="Georgia"/>
          <w:b/>
          <w:noProof/>
          <w:color w:val="31849B"/>
          <w:sz w:val="21"/>
          <w:shd w:val="clear" w:color="auto" w:fill="D2EAF1"/>
        </w:rPr>
        <w:drawing>
          <wp:inline distT="0" distB="0" distL="0" distR="0">
            <wp:extent cx="66675" cy="209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/>
          <w:sz w:val="21"/>
        </w:rPr>
        <w:t xml:space="preserve"> = 6,5</w:t>
      </w:r>
    </w:p>
    <w:p w:rsidR="001C7877" w:rsidRDefault="001C7877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tabs>
          <w:tab w:val="left" w:pos="4780"/>
        </w:tabs>
        <w:spacing w:line="0" w:lineRule="atLeast"/>
        <w:ind w:right="4300"/>
        <w:jc w:val="righ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b/>
          <w:color w:val="31849B"/>
          <w:sz w:val="22"/>
        </w:rPr>
        <w:t>Peau sèche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sz w:val="22"/>
        </w:rPr>
        <w:t>&lt; 6,5</w:t>
      </w:r>
    </w:p>
    <w:p w:rsidR="001C7877" w:rsidRDefault="00505E69">
      <w:pPr>
        <w:spacing w:line="0" w:lineRule="atLeast"/>
        <w:ind w:right="220"/>
        <w:jc w:val="center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b/>
          <w:color w:val="31849B"/>
          <w:sz w:val="22"/>
        </w:rPr>
        <w:t xml:space="preserve">Peau grasse </w:t>
      </w:r>
      <w:r>
        <w:rPr>
          <w:rFonts w:ascii="Georgia" w:eastAsia="Georgia" w:hAnsi="Georgia"/>
          <w:b/>
          <w:noProof/>
          <w:color w:val="31849B"/>
          <w:sz w:val="22"/>
        </w:rPr>
        <w:drawing>
          <wp:inline distT="0" distB="0" distL="0" distR="0">
            <wp:extent cx="66675" cy="20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/>
          <w:b/>
          <w:noProof/>
          <w:color w:val="31849B"/>
          <w:sz w:val="22"/>
        </w:rPr>
        <w:drawing>
          <wp:inline distT="0" distB="0" distL="0" distR="0">
            <wp:extent cx="66675" cy="209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/>
          <w:sz w:val="22"/>
        </w:rPr>
        <w:t xml:space="preserve"> &gt; 6,5 </w:t>
      </w:r>
      <w:r>
        <w:rPr>
          <w:rFonts w:ascii="Georgia" w:eastAsia="Georgia" w:hAnsi="Georgia"/>
          <w:noProof/>
          <w:sz w:val="22"/>
        </w:rPr>
        <w:drawing>
          <wp:inline distT="0" distB="0" distL="0" distR="0">
            <wp:extent cx="66675" cy="209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Le pH des cheveux et du cuir chevelu</w:t>
      </w:r>
    </w:p>
    <w:p w:rsidR="001C7877" w:rsidRDefault="001C7877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 pH idéal du cuir chevelu est compris entre 4.5 et 5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Cette acidité est due au film hydrolipidique (sébum, eau et sueur) qui hydrate et protège les cheveux</w:t>
      </w:r>
    </w:p>
    <w:p w:rsidR="001C7877" w:rsidRDefault="001C7877">
      <w:pPr>
        <w:spacing w:line="236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1"/>
        </w:numPr>
        <w:tabs>
          <w:tab w:val="left" w:pos="163"/>
        </w:tabs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Plusieurs facteurs contribuent à l’élévation de ce pH : les dégâts structurels (chaleur, brossage agressif, etc.) et les produits cosmétiques basiques (les détergents, coloration etc.).</w:t>
      </w: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Le pH des produits cosmétiques et capillaires</w:t>
      </w:r>
    </w:p>
    <w:p w:rsidR="001C7877" w:rsidRDefault="001C78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spacing w:line="0" w:lineRule="atLeast"/>
        <w:ind w:left="80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Le pH des produits cosmétiques</w:t>
      </w:r>
    </w:p>
    <w:p w:rsidR="001C7877" w:rsidRDefault="001C7877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1C7877" w:rsidRDefault="00505E69">
      <w:pPr>
        <w:numPr>
          <w:ilvl w:val="0"/>
          <w:numId w:val="2"/>
        </w:numPr>
        <w:tabs>
          <w:tab w:val="left" w:pos="163"/>
        </w:tabs>
        <w:spacing w:line="274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 film hydrolipidique qui couvre la couche superficielle de l’épiderme est détruit par les bactéries, les restes de maquillage, les salissures, etc.</w:t>
      </w:r>
    </w:p>
    <w:p w:rsidR="001C7877" w:rsidRDefault="001C7877">
      <w:pPr>
        <w:spacing w:line="204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2"/>
        </w:numPr>
        <w:tabs>
          <w:tab w:val="left" w:pos="151"/>
        </w:tabs>
        <w:spacing w:line="275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Les produits de nettoyage de peau sont basiques (alcalins), contiennent des tensio-actifs qui enlèvent les salissures mais fragilisent la peau.</w:t>
      </w:r>
    </w:p>
    <w:p w:rsidR="001C7877" w:rsidRDefault="001C7877">
      <w:pPr>
        <w:tabs>
          <w:tab w:val="left" w:pos="151"/>
        </w:tabs>
        <w:spacing w:line="275" w:lineRule="auto"/>
        <w:ind w:right="220"/>
        <w:rPr>
          <w:rFonts w:ascii="Georgia" w:eastAsia="Georgia" w:hAnsi="Georgia"/>
          <w:sz w:val="22"/>
        </w:rPr>
        <w:sectPr w:rsidR="001C7877">
          <w:pgSz w:w="11900" w:h="16838"/>
          <w:pgMar w:top="885" w:right="506" w:bottom="147" w:left="720" w:header="0" w:footer="0" w:gutter="0"/>
          <w:cols w:space="0" w:equalWidth="0">
            <w:col w:w="10680"/>
          </w:cols>
          <w:docGrid w:linePitch="360"/>
        </w:sectPr>
      </w:pPr>
    </w:p>
    <w:p w:rsidR="001C7877" w:rsidRDefault="001C7877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1C7877" w:rsidRDefault="001C7877">
      <w:pPr>
        <w:spacing w:line="367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 film hydrolipidique se restaure naturellement.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Il existe des produits cosmétiques qui </w:t>
      </w:r>
      <w:proofErr w:type="spellStart"/>
      <w:r>
        <w:rPr>
          <w:rFonts w:ascii="Georgia" w:eastAsia="Georgia" w:hAnsi="Georgia"/>
          <w:sz w:val="22"/>
        </w:rPr>
        <w:t>ré-équilibrent</w:t>
      </w:r>
      <w:proofErr w:type="spellEnd"/>
      <w:r>
        <w:rPr>
          <w:rFonts w:ascii="Georgia" w:eastAsia="Georgia" w:hAnsi="Georgia"/>
          <w:sz w:val="22"/>
        </w:rPr>
        <w:t xml:space="preserve"> ce pH.</w:t>
      </w: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323" w:lineRule="exact"/>
        <w:rPr>
          <w:rFonts w:ascii="Times New Roman" w:eastAsia="Times New Roman" w:hAnsi="Times New Roman"/>
        </w:rPr>
      </w:pPr>
    </w:p>
    <w:p w:rsidR="001C7877" w:rsidRDefault="00505E69">
      <w:pPr>
        <w:spacing w:line="0" w:lineRule="atLeast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Le pH des produits capillaires</w:t>
      </w:r>
    </w:p>
    <w:p w:rsidR="001C7877" w:rsidRDefault="001C7877">
      <w:pPr>
        <w:spacing w:line="168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 pH des produits capillaires est variable et agit sur la cuticule et le cortex du cheveu.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Les écailles se resserrent en milieu acide et s’écartent en milieu basique.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Si le pH augmente, le cheveu gonfle et devient plus poreux.</w:t>
      </w:r>
    </w:p>
    <w:p w:rsidR="001C7877" w:rsidRDefault="001C7877">
      <w:pPr>
        <w:spacing w:line="241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7030A0"/>
          <w:sz w:val="24"/>
        </w:rPr>
      </w:pPr>
      <w:r>
        <w:rPr>
          <w:rFonts w:ascii="Georgia" w:eastAsia="Georgia" w:hAnsi="Georgia"/>
          <w:b/>
          <w:color w:val="7030A0"/>
          <w:sz w:val="24"/>
        </w:rPr>
        <w:t>Les shampooings</w:t>
      </w:r>
    </w:p>
    <w:p w:rsidR="001C7877" w:rsidRDefault="001C7877">
      <w:pPr>
        <w:spacing w:line="159" w:lineRule="exact"/>
        <w:rPr>
          <w:rFonts w:ascii="Times New Roman" w:eastAsia="Times New Roman" w:hAnsi="Times New Roman"/>
        </w:rPr>
      </w:pPr>
    </w:p>
    <w:p w:rsidR="001C7877" w:rsidRDefault="00505E69">
      <w:pPr>
        <w:spacing w:line="0" w:lineRule="atLeas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Leur pH varie entre 5 et 7 et sont de plusieurs types :</w:t>
      </w:r>
    </w:p>
    <w:p w:rsidR="001C7877" w:rsidRDefault="001C7877">
      <w:pPr>
        <w:spacing w:line="237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Entretien courant : pH neutre =7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Soins spécifiques : antipelliculaire (pH = 5), anti-séborrhéique (pH=6), cheveux secs (pH entre 5 et 6).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Après coloration ou décoloration : pH acide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Pré-permanente : pH basique</w:t>
      </w:r>
    </w:p>
    <w:p w:rsidR="001C7877" w:rsidRDefault="001C7877">
      <w:pPr>
        <w:spacing w:line="240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7030A0"/>
          <w:sz w:val="24"/>
        </w:rPr>
      </w:pPr>
      <w:r>
        <w:rPr>
          <w:rFonts w:ascii="Georgia" w:eastAsia="Georgia" w:hAnsi="Georgia"/>
          <w:b/>
          <w:color w:val="7030A0"/>
          <w:sz w:val="24"/>
        </w:rPr>
        <w:t>Les après shampooings</w:t>
      </w:r>
    </w:p>
    <w:p w:rsidR="001C7877" w:rsidRDefault="001C7877">
      <w:pPr>
        <w:spacing w:line="160" w:lineRule="exact"/>
        <w:rPr>
          <w:rFonts w:ascii="Times New Roman" w:eastAsia="Times New Roman" w:hAnsi="Times New Roman"/>
        </w:rPr>
      </w:pPr>
    </w:p>
    <w:p w:rsidR="001C7877" w:rsidRDefault="00505E69">
      <w:pPr>
        <w:spacing w:line="0" w:lineRule="atLeas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Leur pH est acide (4), contribuent à resserrer les écailles et donc à mieux démêler les cheveux et à les lisser.</w:t>
      </w:r>
    </w:p>
    <w:p w:rsidR="001C7877" w:rsidRDefault="001C7877">
      <w:pPr>
        <w:spacing w:line="238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7030A0"/>
          <w:sz w:val="24"/>
        </w:rPr>
      </w:pPr>
      <w:r>
        <w:rPr>
          <w:rFonts w:ascii="Georgia" w:eastAsia="Georgia" w:hAnsi="Georgia"/>
          <w:b/>
          <w:color w:val="7030A0"/>
          <w:sz w:val="24"/>
        </w:rPr>
        <w:t>Les produits de décoloration et de coloration d’oxydation</w:t>
      </w:r>
    </w:p>
    <w:p w:rsidR="001C7877" w:rsidRDefault="001C7877">
      <w:pPr>
        <w:spacing w:line="162" w:lineRule="exact"/>
        <w:rPr>
          <w:rFonts w:ascii="Times New Roman" w:eastAsia="Times New Roman" w:hAnsi="Times New Roman"/>
        </w:rPr>
      </w:pPr>
    </w:p>
    <w:p w:rsidR="001C7877" w:rsidRDefault="00505E69">
      <w:pPr>
        <w:spacing w:line="0" w:lineRule="atLeas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Produits très basiques (entre 8 et 9), desserrent les écailles pour faire pénétrer la coloration.</w:t>
      </w:r>
    </w:p>
    <w:p w:rsidR="001C7877" w:rsidRDefault="001C7877">
      <w:pPr>
        <w:spacing w:line="238" w:lineRule="exact"/>
        <w:rPr>
          <w:rFonts w:ascii="Times New Roman" w:eastAsia="Times New Roman" w:hAnsi="Times New Roman"/>
        </w:rPr>
      </w:pPr>
    </w:p>
    <w:p w:rsidR="001C7877" w:rsidRDefault="00505E69">
      <w:pPr>
        <w:numPr>
          <w:ilvl w:val="1"/>
          <w:numId w:val="9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7030A0"/>
          <w:sz w:val="24"/>
        </w:rPr>
      </w:pPr>
      <w:r>
        <w:rPr>
          <w:rFonts w:ascii="Georgia" w:eastAsia="Georgia" w:hAnsi="Georgia"/>
          <w:b/>
          <w:color w:val="7030A0"/>
          <w:sz w:val="24"/>
        </w:rPr>
        <w:t>Les produits de modification durable</w:t>
      </w:r>
    </w:p>
    <w:p w:rsidR="001C7877" w:rsidRDefault="001C7877">
      <w:pPr>
        <w:spacing w:line="159" w:lineRule="exact"/>
        <w:rPr>
          <w:rFonts w:ascii="Symbol" w:eastAsia="Symbol" w:hAnsi="Symbol"/>
          <w:color w:val="7030A0"/>
          <w:sz w:val="24"/>
        </w:rPr>
      </w:pPr>
    </w:p>
    <w:p w:rsidR="001C7877" w:rsidRDefault="00505E69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Réducteurs de permanente : pH basique (7 à 9.5)</w:t>
      </w:r>
    </w:p>
    <w:p w:rsidR="001C7877" w:rsidRDefault="001C7877">
      <w:pPr>
        <w:spacing w:line="237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Fixateurs : pH acide</w:t>
      </w:r>
    </w:p>
    <w:p w:rsidR="001C7877" w:rsidRDefault="001C7877">
      <w:pPr>
        <w:spacing w:line="239" w:lineRule="exact"/>
        <w:rPr>
          <w:rFonts w:ascii="Georgia" w:eastAsia="Georgia" w:hAnsi="Georgia"/>
          <w:sz w:val="22"/>
        </w:rPr>
      </w:pPr>
    </w:p>
    <w:p w:rsidR="001C7877" w:rsidRDefault="00505E69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Défrisants : pH basique (8 à 14)</w:t>
      </w:r>
    </w:p>
    <w:p w:rsidR="001C7877" w:rsidRDefault="001C7877">
      <w:p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  <w:sectPr w:rsidR="001C7877">
          <w:pgSz w:w="11900" w:h="16838"/>
          <w:pgMar w:top="885" w:right="506" w:bottom="147" w:left="720" w:header="0" w:footer="0" w:gutter="0"/>
          <w:cols w:space="0" w:equalWidth="0">
            <w:col w:w="10680"/>
          </w:cols>
          <w:docGrid w:linePitch="360"/>
        </w:sect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200" w:lineRule="exact"/>
        <w:rPr>
          <w:rFonts w:ascii="Times New Roman" w:eastAsia="Times New Roman" w:hAnsi="Times New Roman"/>
        </w:rPr>
      </w:pPr>
    </w:p>
    <w:p w:rsidR="001C7877" w:rsidRDefault="001C7877">
      <w:pPr>
        <w:spacing w:line="400" w:lineRule="exact"/>
        <w:rPr>
          <w:rFonts w:ascii="Times New Roman" w:eastAsia="Times New Roman" w:hAnsi="Times New Roman"/>
        </w:rPr>
      </w:pPr>
      <w:bookmarkStart w:id="0" w:name="_GoBack"/>
      <w:bookmarkEnd w:id="0"/>
    </w:p>
    <w:sectPr w:rsidR="001C7877">
      <w:type w:val="continuous"/>
      <w:pgSz w:w="11900" w:h="16838"/>
      <w:pgMar w:top="885" w:right="506" w:bottom="147" w:left="72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B9F0DF40">
      <w:start w:val="1"/>
      <w:numFmt w:val="bullet"/>
      <w:lvlText w:val="-"/>
      <w:lvlJc w:val="left"/>
    </w:lvl>
    <w:lvl w:ilvl="1" w:tplc="3EFE158C">
      <w:start w:val="1"/>
      <w:numFmt w:val="bullet"/>
      <w:lvlText w:val=""/>
      <w:lvlJc w:val="left"/>
    </w:lvl>
    <w:lvl w:ilvl="2" w:tplc="05782B82">
      <w:start w:val="1"/>
      <w:numFmt w:val="bullet"/>
      <w:lvlText w:val=""/>
      <w:lvlJc w:val="left"/>
    </w:lvl>
    <w:lvl w:ilvl="3" w:tplc="7D06AC3C">
      <w:start w:val="1"/>
      <w:numFmt w:val="bullet"/>
      <w:lvlText w:val=""/>
      <w:lvlJc w:val="left"/>
    </w:lvl>
    <w:lvl w:ilvl="4" w:tplc="2570BEE2">
      <w:start w:val="1"/>
      <w:numFmt w:val="bullet"/>
      <w:lvlText w:val=""/>
      <w:lvlJc w:val="left"/>
    </w:lvl>
    <w:lvl w:ilvl="5" w:tplc="78DE6992">
      <w:start w:val="1"/>
      <w:numFmt w:val="bullet"/>
      <w:lvlText w:val=""/>
      <w:lvlJc w:val="left"/>
    </w:lvl>
    <w:lvl w:ilvl="6" w:tplc="6460411E">
      <w:start w:val="1"/>
      <w:numFmt w:val="bullet"/>
      <w:lvlText w:val=""/>
      <w:lvlJc w:val="left"/>
    </w:lvl>
    <w:lvl w:ilvl="7" w:tplc="6C661540">
      <w:start w:val="1"/>
      <w:numFmt w:val="bullet"/>
      <w:lvlText w:val=""/>
      <w:lvlJc w:val="left"/>
    </w:lvl>
    <w:lvl w:ilvl="8" w:tplc="A3E4ECB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93525ECE">
      <w:start w:val="1"/>
      <w:numFmt w:val="bullet"/>
      <w:lvlText w:val="-"/>
      <w:lvlJc w:val="left"/>
    </w:lvl>
    <w:lvl w:ilvl="1" w:tplc="8452A684">
      <w:start w:val="1"/>
      <w:numFmt w:val="bullet"/>
      <w:lvlText w:val=""/>
      <w:lvlJc w:val="left"/>
    </w:lvl>
    <w:lvl w:ilvl="2" w:tplc="8B560A9E">
      <w:start w:val="1"/>
      <w:numFmt w:val="bullet"/>
      <w:lvlText w:val=""/>
      <w:lvlJc w:val="left"/>
    </w:lvl>
    <w:lvl w:ilvl="3" w:tplc="C7188D2E">
      <w:start w:val="1"/>
      <w:numFmt w:val="bullet"/>
      <w:lvlText w:val=""/>
      <w:lvlJc w:val="left"/>
    </w:lvl>
    <w:lvl w:ilvl="4" w:tplc="8872E3FE">
      <w:start w:val="1"/>
      <w:numFmt w:val="bullet"/>
      <w:lvlText w:val=""/>
      <w:lvlJc w:val="left"/>
    </w:lvl>
    <w:lvl w:ilvl="5" w:tplc="263C24A8">
      <w:start w:val="1"/>
      <w:numFmt w:val="bullet"/>
      <w:lvlText w:val=""/>
      <w:lvlJc w:val="left"/>
    </w:lvl>
    <w:lvl w:ilvl="6" w:tplc="82707E3E">
      <w:start w:val="1"/>
      <w:numFmt w:val="bullet"/>
      <w:lvlText w:val=""/>
      <w:lvlJc w:val="left"/>
    </w:lvl>
    <w:lvl w:ilvl="7" w:tplc="7946D87A">
      <w:start w:val="1"/>
      <w:numFmt w:val="bullet"/>
      <w:lvlText w:val=""/>
      <w:lvlJc w:val="left"/>
    </w:lvl>
    <w:lvl w:ilvl="8" w:tplc="7F18469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9E7ECBC8">
      <w:start w:val="1"/>
      <w:numFmt w:val="bullet"/>
      <w:lvlText w:val="-"/>
      <w:lvlJc w:val="left"/>
    </w:lvl>
    <w:lvl w:ilvl="1" w:tplc="5DDC1AC2">
      <w:start w:val="1"/>
      <w:numFmt w:val="bullet"/>
      <w:lvlText w:val=""/>
      <w:lvlJc w:val="left"/>
    </w:lvl>
    <w:lvl w:ilvl="2" w:tplc="C4546F28">
      <w:start w:val="1"/>
      <w:numFmt w:val="bullet"/>
      <w:lvlText w:val=""/>
      <w:lvlJc w:val="left"/>
    </w:lvl>
    <w:lvl w:ilvl="3" w:tplc="AAD8B39E">
      <w:start w:val="1"/>
      <w:numFmt w:val="bullet"/>
      <w:lvlText w:val=""/>
      <w:lvlJc w:val="left"/>
    </w:lvl>
    <w:lvl w:ilvl="4" w:tplc="6400B268">
      <w:start w:val="1"/>
      <w:numFmt w:val="bullet"/>
      <w:lvlText w:val=""/>
      <w:lvlJc w:val="left"/>
    </w:lvl>
    <w:lvl w:ilvl="5" w:tplc="BB1255F4">
      <w:start w:val="1"/>
      <w:numFmt w:val="bullet"/>
      <w:lvlText w:val=""/>
      <w:lvlJc w:val="left"/>
    </w:lvl>
    <w:lvl w:ilvl="6" w:tplc="F30E1E76">
      <w:start w:val="1"/>
      <w:numFmt w:val="bullet"/>
      <w:lvlText w:val=""/>
      <w:lvlJc w:val="left"/>
    </w:lvl>
    <w:lvl w:ilvl="7" w:tplc="E416A3B6">
      <w:start w:val="1"/>
      <w:numFmt w:val="bullet"/>
      <w:lvlText w:val=""/>
      <w:lvlJc w:val="left"/>
    </w:lvl>
    <w:lvl w:ilvl="8" w:tplc="EFF63B8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D4E861A2">
      <w:start w:val="1"/>
      <w:numFmt w:val="bullet"/>
      <w:lvlText w:val="-"/>
      <w:lvlJc w:val="left"/>
    </w:lvl>
    <w:lvl w:ilvl="1" w:tplc="2020C99C">
      <w:start w:val="1"/>
      <w:numFmt w:val="bullet"/>
      <w:lvlText w:val=""/>
      <w:lvlJc w:val="left"/>
    </w:lvl>
    <w:lvl w:ilvl="2" w:tplc="EA50B2F8">
      <w:start w:val="1"/>
      <w:numFmt w:val="bullet"/>
      <w:lvlText w:val=""/>
      <w:lvlJc w:val="left"/>
    </w:lvl>
    <w:lvl w:ilvl="3" w:tplc="55227A3A">
      <w:start w:val="1"/>
      <w:numFmt w:val="bullet"/>
      <w:lvlText w:val=""/>
      <w:lvlJc w:val="left"/>
    </w:lvl>
    <w:lvl w:ilvl="4" w:tplc="A72606F4">
      <w:start w:val="1"/>
      <w:numFmt w:val="bullet"/>
      <w:lvlText w:val=""/>
      <w:lvlJc w:val="left"/>
    </w:lvl>
    <w:lvl w:ilvl="5" w:tplc="0180C2DC">
      <w:start w:val="1"/>
      <w:numFmt w:val="bullet"/>
      <w:lvlText w:val=""/>
      <w:lvlJc w:val="left"/>
    </w:lvl>
    <w:lvl w:ilvl="6" w:tplc="E42C284C">
      <w:start w:val="1"/>
      <w:numFmt w:val="bullet"/>
      <w:lvlText w:val=""/>
      <w:lvlJc w:val="left"/>
    </w:lvl>
    <w:lvl w:ilvl="7" w:tplc="57745BF2">
      <w:start w:val="1"/>
      <w:numFmt w:val="bullet"/>
      <w:lvlText w:val=""/>
      <w:lvlJc w:val="left"/>
    </w:lvl>
    <w:lvl w:ilvl="8" w:tplc="DB82AF4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7C3C7A12">
      <w:start w:val="1"/>
      <w:numFmt w:val="bullet"/>
      <w:lvlText w:val=""/>
      <w:lvlJc w:val="left"/>
    </w:lvl>
    <w:lvl w:ilvl="1" w:tplc="6CF8F028">
      <w:start w:val="1"/>
      <w:numFmt w:val="bullet"/>
      <w:lvlText w:val=""/>
      <w:lvlJc w:val="left"/>
    </w:lvl>
    <w:lvl w:ilvl="2" w:tplc="CD221D04">
      <w:start w:val="1"/>
      <w:numFmt w:val="bullet"/>
      <w:lvlText w:val=""/>
      <w:lvlJc w:val="left"/>
    </w:lvl>
    <w:lvl w:ilvl="3" w:tplc="A72E3860">
      <w:start w:val="1"/>
      <w:numFmt w:val="bullet"/>
      <w:lvlText w:val=""/>
      <w:lvlJc w:val="left"/>
    </w:lvl>
    <w:lvl w:ilvl="4" w:tplc="3D38E250">
      <w:start w:val="1"/>
      <w:numFmt w:val="bullet"/>
      <w:lvlText w:val=""/>
      <w:lvlJc w:val="left"/>
    </w:lvl>
    <w:lvl w:ilvl="5" w:tplc="9E1CFEF0">
      <w:start w:val="1"/>
      <w:numFmt w:val="bullet"/>
      <w:lvlText w:val=""/>
      <w:lvlJc w:val="left"/>
    </w:lvl>
    <w:lvl w:ilvl="6" w:tplc="DB48DFB2">
      <w:start w:val="1"/>
      <w:numFmt w:val="bullet"/>
      <w:lvlText w:val=""/>
      <w:lvlJc w:val="left"/>
    </w:lvl>
    <w:lvl w:ilvl="7" w:tplc="68949154">
      <w:start w:val="1"/>
      <w:numFmt w:val="bullet"/>
      <w:lvlText w:val=""/>
      <w:lvlJc w:val="left"/>
    </w:lvl>
    <w:lvl w:ilvl="8" w:tplc="DAAA4F7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E664CBE">
      <w:start w:val="1"/>
      <w:numFmt w:val="bullet"/>
      <w:lvlText w:val="-"/>
      <w:lvlJc w:val="left"/>
    </w:lvl>
    <w:lvl w:ilvl="1" w:tplc="79FAF160">
      <w:start w:val="1"/>
      <w:numFmt w:val="bullet"/>
      <w:lvlText w:val=""/>
      <w:lvlJc w:val="left"/>
    </w:lvl>
    <w:lvl w:ilvl="2" w:tplc="751C3C88">
      <w:start w:val="1"/>
      <w:numFmt w:val="bullet"/>
      <w:lvlText w:val=""/>
      <w:lvlJc w:val="left"/>
    </w:lvl>
    <w:lvl w:ilvl="3" w:tplc="A74A63D6">
      <w:start w:val="1"/>
      <w:numFmt w:val="bullet"/>
      <w:lvlText w:val=""/>
      <w:lvlJc w:val="left"/>
    </w:lvl>
    <w:lvl w:ilvl="4" w:tplc="A4968E24">
      <w:start w:val="1"/>
      <w:numFmt w:val="bullet"/>
      <w:lvlText w:val=""/>
      <w:lvlJc w:val="left"/>
    </w:lvl>
    <w:lvl w:ilvl="5" w:tplc="79C633D8">
      <w:start w:val="1"/>
      <w:numFmt w:val="bullet"/>
      <w:lvlText w:val=""/>
      <w:lvlJc w:val="left"/>
    </w:lvl>
    <w:lvl w:ilvl="6" w:tplc="64905002">
      <w:start w:val="1"/>
      <w:numFmt w:val="bullet"/>
      <w:lvlText w:val=""/>
      <w:lvlJc w:val="left"/>
    </w:lvl>
    <w:lvl w:ilvl="7" w:tplc="C48821EC">
      <w:start w:val="1"/>
      <w:numFmt w:val="bullet"/>
      <w:lvlText w:val=""/>
      <w:lvlJc w:val="left"/>
    </w:lvl>
    <w:lvl w:ilvl="8" w:tplc="CB44777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6CA8EB50">
      <w:start w:val="1"/>
      <w:numFmt w:val="bullet"/>
      <w:lvlText w:val=""/>
      <w:lvlJc w:val="left"/>
    </w:lvl>
    <w:lvl w:ilvl="1" w:tplc="DF5451C6">
      <w:start w:val="1"/>
      <w:numFmt w:val="bullet"/>
      <w:lvlText w:val=""/>
      <w:lvlJc w:val="left"/>
    </w:lvl>
    <w:lvl w:ilvl="2" w:tplc="81423C38">
      <w:start w:val="1"/>
      <w:numFmt w:val="bullet"/>
      <w:lvlText w:val=""/>
      <w:lvlJc w:val="left"/>
    </w:lvl>
    <w:lvl w:ilvl="3" w:tplc="970C30C4">
      <w:start w:val="1"/>
      <w:numFmt w:val="bullet"/>
      <w:lvlText w:val=""/>
      <w:lvlJc w:val="left"/>
    </w:lvl>
    <w:lvl w:ilvl="4" w:tplc="578AC06E">
      <w:start w:val="1"/>
      <w:numFmt w:val="bullet"/>
      <w:lvlText w:val=""/>
      <w:lvlJc w:val="left"/>
    </w:lvl>
    <w:lvl w:ilvl="5" w:tplc="B0EE150C">
      <w:start w:val="1"/>
      <w:numFmt w:val="bullet"/>
      <w:lvlText w:val=""/>
      <w:lvlJc w:val="left"/>
    </w:lvl>
    <w:lvl w:ilvl="6" w:tplc="B5B68A1C">
      <w:start w:val="1"/>
      <w:numFmt w:val="bullet"/>
      <w:lvlText w:val=""/>
      <w:lvlJc w:val="left"/>
    </w:lvl>
    <w:lvl w:ilvl="7" w:tplc="D3C4A2FE">
      <w:start w:val="1"/>
      <w:numFmt w:val="bullet"/>
      <w:lvlText w:val=""/>
      <w:lvlJc w:val="left"/>
    </w:lvl>
    <w:lvl w:ilvl="8" w:tplc="9C42FD3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E40C2454">
      <w:start w:val="1"/>
      <w:numFmt w:val="bullet"/>
      <w:lvlText w:val=""/>
      <w:lvlJc w:val="left"/>
    </w:lvl>
    <w:lvl w:ilvl="1" w:tplc="1FA68F18">
      <w:start w:val="1"/>
      <w:numFmt w:val="bullet"/>
      <w:lvlText w:val=""/>
      <w:lvlJc w:val="left"/>
    </w:lvl>
    <w:lvl w:ilvl="2" w:tplc="14485E92">
      <w:start w:val="1"/>
      <w:numFmt w:val="bullet"/>
      <w:lvlText w:val=""/>
      <w:lvlJc w:val="left"/>
    </w:lvl>
    <w:lvl w:ilvl="3" w:tplc="81703F74">
      <w:start w:val="1"/>
      <w:numFmt w:val="bullet"/>
      <w:lvlText w:val=""/>
      <w:lvlJc w:val="left"/>
    </w:lvl>
    <w:lvl w:ilvl="4" w:tplc="D8D02EDE">
      <w:start w:val="1"/>
      <w:numFmt w:val="bullet"/>
      <w:lvlText w:val=""/>
      <w:lvlJc w:val="left"/>
    </w:lvl>
    <w:lvl w:ilvl="5" w:tplc="66786BC4">
      <w:start w:val="1"/>
      <w:numFmt w:val="bullet"/>
      <w:lvlText w:val=""/>
      <w:lvlJc w:val="left"/>
    </w:lvl>
    <w:lvl w:ilvl="6" w:tplc="A84A8CE4">
      <w:start w:val="1"/>
      <w:numFmt w:val="bullet"/>
      <w:lvlText w:val=""/>
      <w:lvlJc w:val="left"/>
    </w:lvl>
    <w:lvl w:ilvl="7" w:tplc="A322F5EE">
      <w:start w:val="1"/>
      <w:numFmt w:val="bullet"/>
      <w:lvlText w:val=""/>
      <w:lvlJc w:val="left"/>
    </w:lvl>
    <w:lvl w:ilvl="8" w:tplc="36DCFE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512EC9AA">
      <w:start w:val="1"/>
      <w:numFmt w:val="bullet"/>
      <w:lvlText w:val="-"/>
      <w:lvlJc w:val="left"/>
    </w:lvl>
    <w:lvl w:ilvl="1" w:tplc="297CBF78">
      <w:start w:val="1"/>
      <w:numFmt w:val="bullet"/>
      <w:lvlText w:val=""/>
      <w:lvlJc w:val="left"/>
    </w:lvl>
    <w:lvl w:ilvl="2" w:tplc="FD069BF4">
      <w:start w:val="1"/>
      <w:numFmt w:val="bullet"/>
      <w:lvlText w:val=""/>
      <w:lvlJc w:val="left"/>
    </w:lvl>
    <w:lvl w:ilvl="3" w:tplc="51BAC35E">
      <w:start w:val="1"/>
      <w:numFmt w:val="bullet"/>
      <w:lvlText w:val=""/>
      <w:lvlJc w:val="left"/>
    </w:lvl>
    <w:lvl w:ilvl="4" w:tplc="6D50FA88">
      <w:start w:val="1"/>
      <w:numFmt w:val="bullet"/>
      <w:lvlText w:val=""/>
      <w:lvlJc w:val="left"/>
    </w:lvl>
    <w:lvl w:ilvl="5" w:tplc="FA0A1DA8">
      <w:start w:val="1"/>
      <w:numFmt w:val="bullet"/>
      <w:lvlText w:val=""/>
      <w:lvlJc w:val="left"/>
    </w:lvl>
    <w:lvl w:ilvl="6" w:tplc="2B98B60C">
      <w:start w:val="1"/>
      <w:numFmt w:val="bullet"/>
      <w:lvlText w:val=""/>
      <w:lvlJc w:val="left"/>
    </w:lvl>
    <w:lvl w:ilvl="7" w:tplc="82347B2A">
      <w:start w:val="1"/>
      <w:numFmt w:val="bullet"/>
      <w:lvlText w:val=""/>
      <w:lvlJc w:val="left"/>
    </w:lvl>
    <w:lvl w:ilvl="8" w:tplc="561624D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69"/>
    <w:rsid w:val="001C7877"/>
    <w:rsid w:val="00505E69"/>
    <w:rsid w:val="009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24D9-C825-4764-A451-57D6C16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2018-05-12T10:51:00Z</dcterms:created>
  <dcterms:modified xsi:type="dcterms:W3CDTF">2018-05-12T10:57:00Z</dcterms:modified>
</cp:coreProperties>
</file>