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BFA" w:rsidRDefault="00D37C7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A6A6A6"/>
        </w:rPr>
        <w:t xml:space="preserve"> </w:t>
      </w:r>
    </w:p>
    <w:p w:rsidR="00412BFA" w:rsidRDefault="00412BFA">
      <w:pPr>
        <w:spacing w:line="221" w:lineRule="exact"/>
        <w:rPr>
          <w:sz w:val="24"/>
          <w:szCs w:val="24"/>
        </w:rPr>
      </w:pPr>
    </w:p>
    <w:p w:rsidR="00412BFA" w:rsidRDefault="00D37C7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  <w:sz w:val="40"/>
          <w:szCs w:val="40"/>
        </w:rPr>
        <w:t>EXCRETION URINAIRE</w:t>
      </w:r>
    </w:p>
    <w:p w:rsidR="00412BFA" w:rsidRDefault="00412BFA">
      <w:pPr>
        <w:spacing w:line="200" w:lineRule="exact"/>
        <w:rPr>
          <w:sz w:val="24"/>
          <w:szCs w:val="24"/>
        </w:rPr>
      </w:pPr>
    </w:p>
    <w:p w:rsidR="00412BFA" w:rsidRDefault="00412BFA">
      <w:pPr>
        <w:spacing w:line="200" w:lineRule="exact"/>
        <w:rPr>
          <w:sz w:val="24"/>
          <w:szCs w:val="24"/>
        </w:rPr>
      </w:pPr>
    </w:p>
    <w:p w:rsidR="00412BFA" w:rsidRDefault="00412BFA">
      <w:pPr>
        <w:spacing w:line="200" w:lineRule="exact"/>
        <w:rPr>
          <w:sz w:val="24"/>
          <w:szCs w:val="24"/>
        </w:rPr>
      </w:pPr>
    </w:p>
    <w:p w:rsidR="00412BFA" w:rsidRDefault="00412BFA">
      <w:pPr>
        <w:spacing w:line="200" w:lineRule="exact"/>
        <w:rPr>
          <w:sz w:val="24"/>
          <w:szCs w:val="24"/>
        </w:rPr>
      </w:pPr>
    </w:p>
    <w:p w:rsidR="00412BFA" w:rsidRDefault="00412BFA">
      <w:pPr>
        <w:spacing w:line="200" w:lineRule="exact"/>
        <w:rPr>
          <w:sz w:val="24"/>
          <w:szCs w:val="24"/>
        </w:rPr>
      </w:pPr>
    </w:p>
    <w:p w:rsidR="00412BFA" w:rsidRDefault="00412BFA">
      <w:pPr>
        <w:spacing w:line="211" w:lineRule="exact"/>
        <w:rPr>
          <w:sz w:val="24"/>
          <w:szCs w:val="24"/>
        </w:rPr>
      </w:pPr>
    </w:p>
    <w:p w:rsidR="00412BFA" w:rsidRDefault="00D37C7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  <w:sz w:val="28"/>
          <w:szCs w:val="28"/>
          <w:u w:val="single"/>
        </w:rPr>
        <w:t>INDICATION DU ROLE DU REIN DANS LA FORMATION DE L’URINE</w:t>
      </w:r>
    </w:p>
    <w:p w:rsidR="00412BFA" w:rsidRDefault="00412BFA">
      <w:pPr>
        <w:spacing w:line="384" w:lineRule="exact"/>
        <w:rPr>
          <w:sz w:val="24"/>
          <w:szCs w:val="24"/>
        </w:rPr>
      </w:pPr>
    </w:p>
    <w:p w:rsidR="00412BFA" w:rsidRDefault="00D37C7D">
      <w:pPr>
        <w:spacing w:line="223" w:lineRule="auto"/>
        <w:ind w:right="6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Le rein débarrasse le sang qui le traverse des déchets qui seront éliminés par l’urine → </w:t>
      </w:r>
      <w:r>
        <w:rPr>
          <w:rFonts w:ascii="Calibri" w:eastAsia="Calibri" w:hAnsi="Calibri" w:cs="Calibri"/>
          <w:b/>
          <w:bCs/>
          <w:highlight w:val="yellow"/>
        </w:rPr>
        <w:t>rôle d’épuration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highlight w:val="yellow"/>
        </w:rPr>
        <w:t>sanguine.</w:t>
      </w:r>
    </w:p>
    <w:p w:rsidR="00412BFA" w:rsidRDefault="00412BFA">
      <w:pPr>
        <w:spacing w:line="200" w:lineRule="exact"/>
        <w:rPr>
          <w:sz w:val="24"/>
          <w:szCs w:val="24"/>
        </w:rPr>
      </w:pPr>
    </w:p>
    <w:p w:rsidR="00412BFA" w:rsidRDefault="00412BFA">
      <w:pPr>
        <w:spacing w:line="227" w:lineRule="exact"/>
        <w:rPr>
          <w:sz w:val="24"/>
          <w:szCs w:val="24"/>
        </w:rPr>
      </w:pPr>
    </w:p>
    <w:p w:rsidR="00412BFA" w:rsidRDefault="00D37C7D">
      <w:pPr>
        <w:spacing w:line="242" w:lineRule="auto"/>
        <w:ind w:righ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highlight w:val="yellow"/>
        </w:rPr>
        <w:t xml:space="preserve">L’unité structurale et fonctionnelle du rein est le </w:t>
      </w:r>
      <w:r>
        <w:rPr>
          <w:rFonts w:ascii="Calibri" w:eastAsia="Calibri" w:hAnsi="Calibri" w:cs="Calibri"/>
          <w:b/>
          <w:bCs/>
          <w:highlight w:val="yellow"/>
          <w:u w:val="single"/>
        </w:rPr>
        <w:t>néphron</w:t>
      </w:r>
      <w:r>
        <w:rPr>
          <w:rFonts w:ascii="Calibri" w:eastAsia="Calibri" w:hAnsi="Calibri" w:cs="Calibri"/>
          <w:b/>
          <w:bCs/>
          <w:highlight w:val="yellow"/>
        </w:rPr>
        <w:t xml:space="preserve"> </w:t>
      </w:r>
      <w:r>
        <w:rPr>
          <w:rFonts w:ascii="Calibri" w:eastAsia="Calibri" w:hAnsi="Calibri" w:cs="Calibri"/>
        </w:rPr>
        <w:t>(1milion par reins).</w:t>
      </w:r>
      <w:r>
        <w:rPr>
          <w:rFonts w:ascii="Calibri" w:eastAsia="Calibri" w:hAnsi="Calibri" w:cs="Calibri"/>
          <w:b/>
          <w:bCs/>
          <w:highlight w:val="yellow"/>
        </w:rPr>
        <w:t xml:space="preserve"> Le néphron est constitué de deux parties </w:t>
      </w:r>
      <w:r>
        <w:rPr>
          <w:rFonts w:ascii="Calibri" w:eastAsia="Calibri" w:hAnsi="Calibri" w:cs="Calibri"/>
          <w:b/>
          <w:bCs/>
        </w:rPr>
        <w:t>(le</w:t>
      </w:r>
      <w:r>
        <w:rPr>
          <w:rFonts w:ascii="Calibri" w:eastAsia="Calibri" w:hAnsi="Calibri" w:cs="Calibri"/>
          <w:b/>
          <w:bCs/>
          <w:highlight w:val="yellow"/>
        </w:rPr>
        <w:t xml:space="preserve"> glomérule </w:t>
      </w:r>
      <w:r>
        <w:rPr>
          <w:rFonts w:ascii="Calibri" w:eastAsia="Calibri" w:hAnsi="Calibri" w:cs="Calibri"/>
          <w:b/>
          <w:bCs/>
        </w:rPr>
        <w:t>et le</w:t>
      </w:r>
      <w:r>
        <w:rPr>
          <w:rFonts w:ascii="Calibri" w:eastAsia="Calibri" w:hAnsi="Calibri" w:cs="Calibri"/>
          <w:b/>
          <w:bCs/>
          <w:highlight w:val="yellow"/>
        </w:rPr>
        <w:t xml:space="preserve"> tubule) </w:t>
      </w:r>
      <w:r>
        <w:rPr>
          <w:rFonts w:ascii="Calibri" w:eastAsia="Calibri" w:hAnsi="Calibri" w:cs="Calibri"/>
          <w:b/>
          <w:bCs/>
        </w:rPr>
        <w:t>qui assurent</w:t>
      </w:r>
      <w:r>
        <w:rPr>
          <w:rFonts w:ascii="Calibri" w:eastAsia="Calibri" w:hAnsi="Calibri" w:cs="Calibri"/>
          <w:b/>
          <w:bCs/>
          <w:highlight w:val="yellow"/>
        </w:rPr>
        <w:t xml:space="preserve"> une triple fonction : </w:t>
      </w:r>
      <w:r>
        <w:rPr>
          <w:rFonts w:ascii="Calibri" w:eastAsia="Calibri" w:hAnsi="Calibri" w:cs="Calibri"/>
          <w:b/>
          <w:bCs/>
          <w:highlight w:val="yellow"/>
          <w:u w:val="single"/>
        </w:rPr>
        <w:t>filtration</w:t>
      </w:r>
      <w:r>
        <w:rPr>
          <w:rFonts w:ascii="Calibri" w:eastAsia="Calibri" w:hAnsi="Calibri" w:cs="Calibri"/>
          <w:b/>
          <w:bCs/>
          <w:highlight w:val="yellow"/>
        </w:rPr>
        <w:t xml:space="preserve">, </w:t>
      </w:r>
      <w:r>
        <w:rPr>
          <w:rFonts w:ascii="Calibri" w:eastAsia="Calibri" w:hAnsi="Calibri" w:cs="Calibri"/>
          <w:b/>
          <w:bCs/>
          <w:highlight w:val="yellow"/>
          <w:u w:val="single"/>
        </w:rPr>
        <w:t>réabsorption</w:t>
      </w:r>
      <w:r>
        <w:rPr>
          <w:rFonts w:ascii="Calibri" w:eastAsia="Calibri" w:hAnsi="Calibri" w:cs="Calibri"/>
          <w:b/>
          <w:bCs/>
          <w:highlight w:val="yellow"/>
        </w:rPr>
        <w:t xml:space="preserve"> et </w:t>
      </w:r>
      <w:r>
        <w:rPr>
          <w:rFonts w:ascii="Calibri" w:eastAsia="Calibri" w:hAnsi="Calibri" w:cs="Calibri"/>
          <w:b/>
          <w:bCs/>
          <w:highlight w:val="yellow"/>
          <w:u w:val="single"/>
        </w:rPr>
        <w:t>sécrétion</w:t>
      </w:r>
      <w:r>
        <w:rPr>
          <w:rFonts w:ascii="Calibri" w:eastAsia="Calibri" w:hAnsi="Calibri" w:cs="Calibri"/>
          <w:b/>
          <w:bCs/>
        </w:rPr>
        <w:t>.</w:t>
      </w:r>
    </w:p>
    <w:p w:rsidR="00412BFA" w:rsidRDefault="00D37C7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259080</wp:posOffset>
            </wp:positionH>
            <wp:positionV relativeFrom="paragraph">
              <wp:posOffset>456565</wp:posOffset>
            </wp:positionV>
            <wp:extent cx="68580" cy="15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BFA" w:rsidRDefault="00412BFA">
      <w:pPr>
        <w:spacing w:line="200" w:lineRule="exact"/>
        <w:rPr>
          <w:sz w:val="24"/>
          <w:szCs w:val="24"/>
        </w:rPr>
      </w:pPr>
    </w:p>
    <w:p w:rsidR="00412BFA" w:rsidRDefault="00412BFA">
      <w:pPr>
        <w:spacing w:line="200" w:lineRule="exact"/>
        <w:rPr>
          <w:sz w:val="24"/>
          <w:szCs w:val="24"/>
        </w:rPr>
      </w:pPr>
    </w:p>
    <w:p w:rsidR="00412BFA" w:rsidRDefault="00412BFA">
      <w:pPr>
        <w:spacing w:line="313" w:lineRule="exact"/>
        <w:rPr>
          <w:sz w:val="24"/>
          <w:szCs w:val="24"/>
        </w:rPr>
      </w:pPr>
    </w:p>
    <w:p w:rsidR="00412BFA" w:rsidRDefault="00D37C7D">
      <w:pPr>
        <w:spacing w:line="241" w:lineRule="auto"/>
        <w:ind w:left="720" w:right="620" w:hanging="11"/>
        <w:rPr>
          <w:sz w:val="20"/>
          <w:szCs w:val="20"/>
        </w:rPr>
      </w:pPr>
      <w:r>
        <w:rPr>
          <w:rFonts w:ascii="Calibri" w:eastAsia="Calibri" w:hAnsi="Calibri" w:cs="Calibri"/>
          <w:highlight w:val="yellow"/>
          <w:u w:val="single"/>
        </w:rPr>
        <w:t>Le</w:t>
      </w:r>
      <w:r>
        <w:rPr>
          <w:rFonts w:ascii="Calibri" w:eastAsia="Calibri" w:hAnsi="Calibri" w:cs="Calibri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highlight w:val="yellow"/>
          <w:u w:val="single"/>
        </w:rPr>
        <w:t>glomérule filtre</w:t>
      </w:r>
      <w:r>
        <w:rPr>
          <w:rFonts w:ascii="Calibri" w:eastAsia="Calibri" w:hAnsi="Calibri" w:cs="Calibri"/>
          <w:highlight w:val="yellow"/>
        </w:rPr>
        <w:t xml:space="preserve"> le plasma. Il s’oppose au passage des éléments de gros diamètre </w:t>
      </w:r>
      <w:r>
        <w:rPr>
          <w:rFonts w:ascii="Calibri" w:eastAsia="Calibri" w:hAnsi="Calibri" w:cs="Calibri"/>
        </w:rPr>
        <w:t>(cellules</w:t>
      </w:r>
      <w:r>
        <w:rPr>
          <w:rFonts w:ascii="Calibri" w:eastAsia="Calibri" w:hAnsi="Calibri" w:cs="Calibri"/>
          <w:highlight w:val="yellow"/>
        </w:rPr>
        <w:t xml:space="preserve"> </w:t>
      </w:r>
      <w:r>
        <w:rPr>
          <w:rFonts w:ascii="Calibri" w:eastAsia="Calibri" w:hAnsi="Calibri" w:cs="Calibri"/>
        </w:rPr>
        <w:t xml:space="preserve">sanguines, lipides, protéines) alors que les petites molécules (eau, sels minéraux, acides aminés, glucose) sont filtrées. La </w:t>
      </w:r>
      <w:r>
        <w:rPr>
          <w:rFonts w:ascii="Calibri" w:eastAsia="Calibri" w:hAnsi="Calibri" w:cs="Calibri"/>
          <w:highlight w:val="yellow"/>
        </w:rPr>
        <w:t>filtration glomérulaire assure la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highlight w:val="yellow"/>
          <w:u w:val="single"/>
        </w:rPr>
        <w:t xml:space="preserve">formation de l’urine </w:t>
      </w:r>
      <w:r>
        <w:rPr>
          <w:rFonts w:ascii="Calibri" w:eastAsia="Calibri" w:hAnsi="Calibri" w:cs="Calibri"/>
          <w:b/>
          <w:bCs/>
          <w:highlight w:val="yellow"/>
          <w:u w:val="single"/>
        </w:rPr>
        <w:t>primitive</w:t>
      </w:r>
      <w:r>
        <w:rPr>
          <w:rFonts w:ascii="Calibri" w:eastAsia="Calibri" w:hAnsi="Calibri" w:cs="Calibri"/>
        </w:rPr>
        <w:t>.</w:t>
      </w:r>
    </w:p>
    <w:p w:rsidR="00412BFA" w:rsidRDefault="00D37C7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-507365</wp:posOffset>
            </wp:positionV>
            <wp:extent cx="109855" cy="91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259080</wp:posOffset>
            </wp:positionH>
            <wp:positionV relativeFrom="paragraph">
              <wp:posOffset>261620</wp:posOffset>
            </wp:positionV>
            <wp:extent cx="68580" cy="152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BFA" w:rsidRDefault="00412BFA">
      <w:pPr>
        <w:spacing w:line="200" w:lineRule="exact"/>
        <w:rPr>
          <w:sz w:val="24"/>
          <w:szCs w:val="24"/>
        </w:rPr>
      </w:pPr>
    </w:p>
    <w:p w:rsidR="00412BFA" w:rsidRDefault="00412BFA">
      <w:pPr>
        <w:spacing w:line="205" w:lineRule="exact"/>
        <w:rPr>
          <w:sz w:val="24"/>
          <w:szCs w:val="24"/>
        </w:rPr>
      </w:pPr>
    </w:p>
    <w:p w:rsidR="00412BFA" w:rsidRDefault="00D37C7D">
      <w:pPr>
        <w:spacing w:line="252" w:lineRule="auto"/>
        <w:ind w:left="720" w:right="300" w:hanging="1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highlight w:val="yellow"/>
          <w:u w:val="single"/>
        </w:rPr>
        <w:t>Le tubule réabsorbe</w:t>
      </w:r>
      <w:r>
        <w:rPr>
          <w:rFonts w:ascii="Calibri" w:eastAsia="Calibri" w:hAnsi="Calibri" w:cs="Calibri"/>
          <w:b/>
          <w:bCs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la plupart des éléments filtrés : le glucose et les acides aminés</w:t>
      </w:r>
      <w:r>
        <w:rPr>
          <w:rFonts w:ascii="Calibri" w:eastAsia="Calibri" w:hAnsi="Calibri" w:cs="Calibri"/>
          <w:b/>
          <w:bCs/>
          <w:highlight w:val="yellow"/>
        </w:rPr>
        <w:t xml:space="preserve"> </w:t>
      </w:r>
      <w:r>
        <w:rPr>
          <w:rFonts w:ascii="Calibri" w:eastAsia="Calibri" w:hAnsi="Calibri" w:cs="Calibri"/>
        </w:rPr>
        <w:t>sont t</w:t>
      </w:r>
      <w:bookmarkStart w:id="0" w:name="_GoBack"/>
      <w:bookmarkEnd w:id="0"/>
      <w:r>
        <w:rPr>
          <w:rFonts w:ascii="Calibri" w:eastAsia="Calibri" w:hAnsi="Calibri" w:cs="Calibri"/>
        </w:rPr>
        <w:t>otalement</w:t>
      </w:r>
      <w:r>
        <w:rPr>
          <w:rFonts w:ascii="Calibri" w:eastAsia="Calibri" w:hAnsi="Calibri" w:cs="Calibri"/>
          <w:b/>
          <w:bCs/>
          <w:highlight w:val="yellow"/>
        </w:rPr>
        <w:t xml:space="preserve"> </w:t>
      </w:r>
      <w:r>
        <w:rPr>
          <w:rFonts w:ascii="Calibri" w:eastAsia="Calibri" w:hAnsi="Calibri" w:cs="Calibri"/>
        </w:rPr>
        <w:t xml:space="preserve">réabsorbés, tandis que l’eau, l’urée et les sels minéraux le sont partiellement. </w:t>
      </w:r>
      <w:r>
        <w:rPr>
          <w:rFonts w:ascii="Calibri" w:eastAsia="Calibri" w:hAnsi="Calibri" w:cs="Calibri"/>
          <w:highlight w:val="yellow"/>
        </w:rPr>
        <w:t>Le tubule possède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yellow"/>
        </w:rPr>
        <w:t xml:space="preserve">également un </w:t>
      </w:r>
      <w:r>
        <w:rPr>
          <w:rFonts w:ascii="Calibri" w:eastAsia="Calibri" w:hAnsi="Calibri" w:cs="Calibri"/>
          <w:b/>
          <w:bCs/>
          <w:highlight w:val="yellow"/>
          <w:u w:val="single"/>
        </w:rPr>
        <w:t>rôle sécrétoire</w:t>
      </w:r>
      <w:r>
        <w:rPr>
          <w:rFonts w:ascii="Calibri" w:eastAsia="Calibri" w:hAnsi="Calibri" w:cs="Calibri"/>
          <w:highlight w:val="yellow"/>
        </w:rPr>
        <w:t xml:space="preserve"> </w:t>
      </w:r>
      <w:r>
        <w:rPr>
          <w:rFonts w:ascii="Calibri" w:eastAsia="Calibri" w:hAnsi="Calibri" w:cs="Calibri"/>
        </w:rPr>
        <w:t>(sécrétion</w:t>
      </w:r>
      <w:r>
        <w:rPr>
          <w:rFonts w:ascii="Calibri" w:eastAsia="Calibri" w:hAnsi="Calibri" w:cs="Calibri"/>
        </w:rPr>
        <w:t xml:space="preserve"> d’ammoniaque…).</w:t>
      </w:r>
      <w:r>
        <w:rPr>
          <w:rFonts w:ascii="Calibri" w:eastAsia="Calibri" w:hAnsi="Calibri" w:cs="Calibri"/>
          <w:highlight w:val="yellow"/>
        </w:rPr>
        <w:t xml:space="preserve"> L</w:t>
      </w:r>
      <w:r>
        <w:rPr>
          <w:rFonts w:ascii="Calibri" w:eastAsia="Calibri" w:hAnsi="Calibri" w:cs="Calibri"/>
          <w:b/>
          <w:bCs/>
          <w:highlight w:val="yellow"/>
        </w:rPr>
        <w:t>es fonctions tubulaires assurent la</w:t>
      </w:r>
      <w:r>
        <w:rPr>
          <w:rFonts w:ascii="Calibri" w:eastAsia="Calibri" w:hAnsi="Calibri" w:cs="Calibri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highlight w:val="yellow"/>
          <w:u w:val="single"/>
        </w:rPr>
        <w:t>formation de l’urine définitive</w:t>
      </w:r>
      <w:r>
        <w:rPr>
          <w:rFonts w:ascii="Calibri" w:eastAsia="Calibri" w:hAnsi="Calibri" w:cs="Calibri"/>
          <w:b/>
          <w:bCs/>
        </w:rPr>
        <w:t>.</w:t>
      </w:r>
    </w:p>
    <w:p w:rsidR="00412BFA" w:rsidRDefault="00D37C7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-708025</wp:posOffset>
            </wp:positionV>
            <wp:extent cx="109855" cy="90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BFA" w:rsidRDefault="00412BFA">
      <w:pPr>
        <w:spacing w:line="200" w:lineRule="exact"/>
        <w:rPr>
          <w:sz w:val="24"/>
          <w:szCs w:val="24"/>
        </w:rPr>
      </w:pPr>
    </w:p>
    <w:p w:rsidR="00412BFA" w:rsidRDefault="00412BFA">
      <w:pPr>
        <w:spacing w:line="320" w:lineRule="exact"/>
        <w:rPr>
          <w:sz w:val="24"/>
          <w:szCs w:val="24"/>
        </w:rPr>
      </w:pPr>
    </w:p>
    <w:p w:rsidR="00412BFA" w:rsidRDefault="00D37C7D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Schéma du système urinaire :</w:t>
      </w:r>
    </w:p>
    <w:p w:rsidR="00412BFA" w:rsidRDefault="00D37C7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1615440</wp:posOffset>
            </wp:positionH>
            <wp:positionV relativeFrom="paragraph">
              <wp:posOffset>628015</wp:posOffset>
            </wp:positionV>
            <wp:extent cx="3061970" cy="2743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BFA" w:rsidRDefault="00412BFA">
      <w:pPr>
        <w:sectPr w:rsidR="00412BFA">
          <w:pgSz w:w="11900" w:h="16840"/>
          <w:pgMar w:top="544" w:right="840" w:bottom="1440" w:left="1140" w:header="0" w:footer="0" w:gutter="0"/>
          <w:cols w:space="720" w:equalWidth="0">
            <w:col w:w="9920"/>
          </w:cols>
        </w:sectPr>
      </w:pPr>
    </w:p>
    <w:p w:rsidR="00412BFA" w:rsidRDefault="00412BFA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57" w:lineRule="exact"/>
        <w:rPr>
          <w:sz w:val="20"/>
          <w:szCs w:val="20"/>
        </w:rPr>
      </w:pPr>
    </w:p>
    <w:p w:rsidR="00412BFA" w:rsidRDefault="00D37C7D">
      <w:pPr>
        <w:ind w:left="7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Schéma de la formation de l’urine au niveau du néphron :</w:t>
      </w:r>
    </w:p>
    <w:p w:rsidR="00412BFA" w:rsidRDefault="00D37C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85090</wp:posOffset>
            </wp:positionH>
            <wp:positionV relativeFrom="paragraph">
              <wp:posOffset>233680</wp:posOffset>
            </wp:positionV>
            <wp:extent cx="6461760" cy="40398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403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307" w:lineRule="exact"/>
        <w:rPr>
          <w:sz w:val="20"/>
          <w:szCs w:val="20"/>
        </w:rPr>
      </w:pPr>
    </w:p>
    <w:p w:rsidR="00412BFA" w:rsidRDefault="00D37C7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Néphron</w:t>
      </w:r>
    </w:p>
    <w:p w:rsidR="00412BFA" w:rsidRDefault="00D37C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3279775</wp:posOffset>
                </wp:positionV>
                <wp:extent cx="628015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0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A0B65" id="Shape 7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258.25pt" to="501.2pt,2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316" w:lineRule="exact"/>
        <w:rPr>
          <w:sz w:val="20"/>
          <w:szCs w:val="20"/>
        </w:rPr>
      </w:pPr>
    </w:p>
    <w:p w:rsidR="00412BFA" w:rsidRDefault="00D37C7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  <w:sz w:val="28"/>
          <w:szCs w:val="28"/>
          <w:u w:val="single"/>
        </w:rPr>
        <w:t>COMPARAISON DE LA COMPOSITION DU SANG ET DE L’URINE</w:t>
      </w:r>
    </w:p>
    <w:p w:rsidR="00412BFA" w:rsidRDefault="00D37C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259080</wp:posOffset>
            </wp:positionH>
            <wp:positionV relativeFrom="paragraph">
              <wp:posOffset>271145</wp:posOffset>
            </wp:positionV>
            <wp:extent cx="68580" cy="152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22" w:lineRule="exact"/>
        <w:rPr>
          <w:sz w:val="20"/>
          <w:szCs w:val="20"/>
        </w:rPr>
      </w:pPr>
    </w:p>
    <w:p w:rsidR="00412BFA" w:rsidRDefault="00D37C7D">
      <w:pPr>
        <w:spacing w:line="222" w:lineRule="auto"/>
        <w:ind w:left="720" w:right="380" w:hanging="1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highlight w:val="yellow"/>
          <w:u w:val="single"/>
        </w:rPr>
        <w:t>Sang</w:t>
      </w:r>
      <w:r>
        <w:rPr>
          <w:rFonts w:ascii="Calibri" w:eastAsia="Calibri" w:hAnsi="Calibri" w:cs="Calibri"/>
          <w:b/>
          <w:bCs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: eau, glucose, acides aminés, protéines</w:t>
      </w:r>
      <w:r>
        <w:rPr>
          <w:rFonts w:ascii="Calibri" w:eastAsia="Calibri" w:hAnsi="Calibri" w:cs="Calibri"/>
        </w:rPr>
        <w:t>, constituant azotés ( créatinine, acide urique…)</w:t>
      </w:r>
      <w:r>
        <w:rPr>
          <w:rFonts w:ascii="Calibri" w:eastAsia="Calibri" w:hAnsi="Calibri" w:cs="Calibri"/>
          <w:b/>
          <w:bCs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lipides,</w:t>
      </w:r>
      <w:r>
        <w:rPr>
          <w:rFonts w:ascii="Calibri" w:eastAsia="Calibri" w:hAnsi="Calibri" w:cs="Calibri"/>
          <w:b/>
          <w:bCs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sels minéraux, urée.</w:t>
      </w:r>
    </w:p>
    <w:p w:rsidR="00412BFA" w:rsidRDefault="00D37C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-308610</wp:posOffset>
            </wp:positionV>
            <wp:extent cx="109855" cy="914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289560</wp:posOffset>
            </wp:positionH>
            <wp:positionV relativeFrom="paragraph">
              <wp:posOffset>71755</wp:posOffset>
            </wp:positionV>
            <wp:extent cx="7620" cy="7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BFA" w:rsidRDefault="00412BFA">
      <w:pPr>
        <w:spacing w:line="23" w:lineRule="exact"/>
        <w:rPr>
          <w:sz w:val="20"/>
          <w:szCs w:val="20"/>
        </w:rPr>
      </w:pPr>
    </w:p>
    <w:p w:rsidR="00412BFA" w:rsidRDefault="00D37C7D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highlight w:val="yellow"/>
          <w:u w:val="single"/>
        </w:rPr>
        <w:t>Urine</w:t>
      </w:r>
      <w:r>
        <w:rPr>
          <w:rFonts w:ascii="Calibri" w:eastAsia="Calibri" w:hAnsi="Calibri" w:cs="Calibri"/>
          <w:b/>
          <w:bCs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: eau urée sels minéraux,</w:t>
      </w:r>
      <w:r>
        <w:rPr>
          <w:rFonts w:ascii="Calibri" w:eastAsia="Calibri" w:hAnsi="Calibri" w:cs="Calibri"/>
          <w:b/>
          <w:bCs/>
          <w:highlight w:val="yellow"/>
        </w:rPr>
        <w:t xml:space="preserve"> </w:t>
      </w:r>
      <w:r>
        <w:rPr>
          <w:rFonts w:ascii="Calibri" w:eastAsia="Calibri" w:hAnsi="Calibri" w:cs="Calibri"/>
        </w:rPr>
        <w:t xml:space="preserve">constituants azotés </w:t>
      </w:r>
      <w:r>
        <w:rPr>
          <w:rFonts w:ascii="Calibri" w:eastAsia="Calibri" w:hAnsi="Calibri" w:cs="Calibri"/>
        </w:rPr>
        <w:t>(créatinine, acide urique)</w:t>
      </w:r>
      <w:r>
        <w:rPr>
          <w:rFonts w:ascii="Calibri" w:eastAsia="Calibri" w:hAnsi="Calibri" w:cs="Calibri"/>
          <w:b/>
          <w:bCs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ammoniaque.</w:t>
      </w:r>
    </w:p>
    <w:p w:rsidR="00412BFA" w:rsidRDefault="00D37C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-118110</wp:posOffset>
            </wp:positionV>
            <wp:extent cx="109855" cy="946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BFA" w:rsidRDefault="00412BFA">
      <w:pPr>
        <w:spacing w:line="325" w:lineRule="exact"/>
        <w:rPr>
          <w:sz w:val="20"/>
          <w:szCs w:val="20"/>
        </w:rPr>
      </w:pPr>
    </w:p>
    <w:p w:rsidR="00412BFA" w:rsidRDefault="00D37C7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  <w:sz w:val="28"/>
          <w:szCs w:val="28"/>
          <w:u w:val="single"/>
        </w:rPr>
        <w:t>INDICATION DES DECHETS ELIMINES PAR L’URINE</w:t>
      </w:r>
    </w:p>
    <w:p w:rsidR="00412BFA" w:rsidRDefault="00D37C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289560</wp:posOffset>
            </wp:positionH>
            <wp:positionV relativeFrom="paragraph">
              <wp:posOffset>328930</wp:posOffset>
            </wp:positionV>
            <wp:extent cx="7620" cy="7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BFA" w:rsidRDefault="00412BFA">
      <w:pPr>
        <w:spacing w:line="200" w:lineRule="exact"/>
        <w:rPr>
          <w:sz w:val="20"/>
          <w:szCs w:val="20"/>
        </w:rPr>
      </w:pPr>
    </w:p>
    <w:p w:rsidR="00412BFA" w:rsidRDefault="00412BFA">
      <w:pPr>
        <w:spacing w:line="229" w:lineRule="exact"/>
        <w:rPr>
          <w:sz w:val="20"/>
          <w:szCs w:val="20"/>
        </w:rPr>
      </w:pPr>
    </w:p>
    <w:p w:rsidR="00412BFA" w:rsidRDefault="00D37C7D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L’urée, l’acide urique, la créatinine → </w:t>
      </w:r>
      <w:r>
        <w:rPr>
          <w:rFonts w:ascii="Calibri" w:eastAsia="Calibri" w:hAnsi="Calibri" w:cs="Calibri"/>
          <w:highlight w:val="yellow"/>
        </w:rPr>
        <w:t>déchets azotés</w:t>
      </w:r>
    </w:p>
    <w:p w:rsidR="00412BFA" w:rsidRDefault="00D37C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-118110</wp:posOffset>
            </wp:positionV>
            <wp:extent cx="109855" cy="946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259080</wp:posOffset>
            </wp:positionH>
            <wp:positionV relativeFrom="paragraph">
              <wp:posOffset>64135</wp:posOffset>
            </wp:positionV>
            <wp:extent cx="68580" cy="152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BFA" w:rsidRDefault="00412BFA">
      <w:pPr>
        <w:spacing w:line="19" w:lineRule="exact"/>
        <w:rPr>
          <w:sz w:val="20"/>
          <w:szCs w:val="20"/>
        </w:rPr>
      </w:pPr>
    </w:p>
    <w:p w:rsidR="00412BFA" w:rsidRDefault="00D37C7D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highlight w:val="yellow"/>
        </w:rPr>
        <w:t>chlorure de sodium</w:t>
      </w:r>
    </w:p>
    <w:p w:rsidR="00412BFA" w:rsidRDefault="00D37C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-114935</wp:posOffset>
            </wp:positionV>
            <wp:extent cx="109855" cy="914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259080</wp:posOffset>
            </wp:positionH>
            <wp:positionV relativeFrom="paragraph">
              <wp:posOffset>67310</wp:posOffset>
            </wp:positionV>
            <wp:extent cx="68580" cy="152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BFA" w:rsidRDefault="00412BFA">
      <w:pPr>
        <w:spacing w:line="21" w:lineRule="exact"/>
        <w:rPr>
          <w:sz w:val="20"/>
          <w:szCs w:val="20"/>
        </w:rPr>
      </w:pPr>
    </w:p>
    <w:p w:rsidR="00412BFA" w:rsidRDefault="00D37C7D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highlight w:val="yellow"/>
        </w:rPr>
        <w:t xml:space="preserve">L’ammoniaque, </w:t>
      </w:r>
      <w:r>
        <w:rPr>
          <w:rFonts w:ascii="Calibri" w:eastAsia="Calibri" w:hAnsi="Calibri" w:cs="Calibri"/>
        </w:rPr>
        <w:t>l’acide hippurique.</w:t>
      </w:r>
    </w:p>
    <w:p w:rsidR="00412BFA" w:rsidRDefault="00D37C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-113665</wp:posOffset>
            </wp:positionV>
            <wp:extent cx="109855" cy="901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12BFA">
      <w:pgSz w:w="11900" w:h="16840"/>
      <w:pgMar w:top="544" w:right="740" w:bottom="1440" w:left="1140" w:header="0" w:footer="0" w:gutter="0"/>
      <w:cols w:space="720" w:equalWidth="0">
        <w:col w:w="10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BFA"/>
    <w:rsid w:val="00412BFA"/>
    <w:rsid w:val="00D3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1B8B"/>
  <w15:docId w15:val="{AED5F0F2-22E6-4E19-B1D3-950D9A58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2018-05-12T09:22:00Z</dcterms:created>
  <dcterms:modified xsi:type="dcterms:W3CDTF">2018-05-12T13:51:00Z</dcterms:modified>
</cp:coreProperties>
</file>