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7F" w:rsidRPr="00586C7F" w:rsidRDefault="00586C7F" w:rsidP="00586C7F">
      <w:pPr>
        <w:pStyle w:val="Heading1"/>
        <w:spacing w:before="0"/>
        <w:ind w:firstLine="708"/>
        <w:rPr>
          <w:rFonts w:ascii="Times New Roman" w:hAnsi="Times New Roman" w:cs="Times New Roman"/>
          <w:color w:val="FF0000"/>
          <w:szCs w:val="24"/>
          <w:u w:val="single"/>
        </w:rPr>
      </w:pPr>
      <w:r w:rsidRPr="00586C7F">
        <w:rPr>
          <w:rFonts w:ascii="Times New Roman" w:hAnsi="Times New Roman" w:cs="Times New Roman"/>
          <w:color w:val="FF0000"/>
          <w:szCs w:val="24"/>
          <w:u w:val="single"/>
        </w:rPr>
        <w:t xml:space="preserve">Purification de la </w:t>
      </w:r>
      <w:proofErr w:type="spellStart"/>
      <w:r w:rsidRPr="00586C7F">
        <w:rPr>
          <w:rFonts w:ascii="Times New Roman" w:hAnsi="Times New Roman" w:cs="Times New Roman"/>
          <w:color w:val="FF0000"/>
          <w:szCs w:val="24"/>
          <w:u w:val="single"/>
        </w:rPr>
        <w:t>Concanavaline</w:t>
      </w:r>
      <w:proofErr w:type="spellEnd"/>
      <w:r w:rsidRPr="00586C7F">
        <w:rPr>
          <w:rFonts w:ascii="Times New Roman" w:hAnsi="Times New Roman" w:cs="Times New Roman"/>
          <w:color w:val="FF0000"/>
          <w:szCs w:val="24"/>
          <w:u w:val="single"/>
        </w:rPr>
        <w:t xml:space="preserve"> A</w:t>
      </w:r>
    </w:p>
    <w:p w:rsidR="00586C7F" w:rsidRPr="00586C7F" w:rsidRDefault="00586C7F" w:rsidP="00586C7F"/>
    <w:p w:rsidR="00C46AE1" w:rsidRPr="00586C7F" w:rsidRDefault="00D87417" w:rsidP="00586C7F">
      <w:pPr>
        <w:pStyle w:val="Heading1"/>
        <w:spacing w:before="0"/>
        <w:ind w:firstLine="708"/>
        <w:rPr>
          <w:rFonts w:ascii="Times New Roman" w:hAnsi="Times New Roman" w:cs="Times New Roman"/>
          <w:sz w:val="24"/>
          <w:szCs w:val="24"/>
        </w:rPr>
      </w:pPr>
      <w:r w:rsidRPr="00586C7F">
        <w:rPr>
          <w:rFonts w:ascii="Times New Roman" w:hAnsi="Times New Roman" w:cs="Times New Roman"/>
          <w:sz w:val="24"/>
          <w:szCs w:val="24"/>
        </w:rPr>
        <w:t>Introduction</w:t>
      </w:r>
    </w:p>
    <w:p w:rsidR="00D87417" w:rsidRPr="00586C7F" w:rsidRDefault="00D87417" w:rsidP="00586C7F">
      <w:pPr>
        <w:spacing w:after="0"/>
        <w:rPr>
          <w:rFonts w:ascii="Times New Roman" w:hAnsi="Times New Roman" w:cs="Times New Roman"/>
          <w:sz w:val="24"/>
          <w:szCs w:val="24"/>
        </w:rPr>
      </w:pPr>
    </w:p>
    <w:p w:rsidR="001419BE" w:rsidRPr="00586C7F" w:rsidRDefault="00D87417"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Dans ce Travaux pratique, nous</w:t>
      </w:r>
      <w:r w:rsidR="001419BE" w:rsidRPr="00586C7F">
        <w:rPr>
          <w:rFonts w:ascii="Times New Roman" w:hAnsi="Times New Roman" w:cs="Times New Roman"/>
          <w:sz w:val="24"/>
          <w:szCs w:val="24"/>
        </w:rPr>
        <w:t xml:space="preserve"> réalisons</w:t>
      </w:r>
      <w:r w:rsidRPr="00586C7F">
        <w:rPr>
          <w:rFonts w:ascii="Times New Roman" w:hAnsi="Times New Roman" w:cs="Times New Roman"/>
          <w:sz w:val="24"/>
          <w:szCs w:val="24"/>
        </w:rPr>
        <w:t xml:space="preserve"> une série de manipulations qui ont pour but de purifier une protéine végétale, la </w:t>
      </w:r>
      <w:proofErr w:type="spellStart"/>
      <w:r w:rsidRPr="00586C7F">
        <w:rPr>
          <w:rFonts w:ascii="Times New Roman" w:hAnsi="Times New Roman" w:cs="Times New Roman"/>
          <w:b/>
          <w:sz w:val="24"/>
          <w:szCs w:val="24"/>
        </w:rPr>
        <w:t>Concanavaline</w:t>
      </w:r>
      <w:proofErr w:type="spellEnd"/>
      <w:r w:rsidRPr="00586C7F">
        <w:rPr>
          <w:rFonts w:ascii="Times New Roman" w:hAnsi="Times New Roman" w:cs="Times New Roman"/>
          <w:b/>
          <w:sz w:val="24"/>
          <w:szCs w:val="24"/>
        </w:rPr>
        <w:t xml:space="preserve"> A</w:t>
      </w:r>
      <w:r w:rsidRPr="00586C7F">
        <w:rPr>
          <w:rFonts w:ascii="Times New Roman" w:hAnsi="Times New Roman" w:cs="Times New Roman"/>
          <w:sz w:val="24"/>
          <w:szCs w:val="24"/>
        </w:rPr>
        <w:t xml:space="preserve"> qui est une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issues de la fève Jack (</w:t>
      </w:r>
      <w:proofErr w:type="spellStart"/>
      <w:r w:rsidRPr="00586C7F">
        <w:rPr>
          <w:rFonts w:ascii="Times New Roman" w:hAnsi="Times New Roman" w:cs="Times New Roman"/>
          <w:i/>
          <w:sz w:val="24"/>
          <w:szCs w:val="24"/>
        </w:rPr>
        <w:t>Canavalia</w:t>
      </w:r>
      <w:proofErr w:type="spellEnd"/>
      <w:r w:rsidRPr="00586C7F">
        <w:rPr>
          <w:rFonts w:ascii="Times New Roman" w:hAnsi="Times New Roman" w:cs="Times New Roman"/>
          <w:i/>
          <w:sz w:val="24"/>
          <w:szCs w:val="24"/>
        </w:rPr>
        <w:t xml:space="preserve"> </w:t>
      </w:r>
      <w:proofErr w:type="spellStart"/>
      <w:r w:rsidRPr="00586C7F">
        <w:rPr>
          <w:rFonts w:ascii="Times New Roman" w:hAnsi="Times New Roman" w:cs="Times New Roman"/>
          <w:i/>
          <w:sz w:val="24"/>
          <w:szCs w:val="24"/>
        </w:rPr>
        <w:t>ensiformis</w:t>
      </w:r>
      <w:proofErr w:type="spellEnd"/>
      <w:r w:rsidRPr="00586C7F">
        <w:rPr>
          <w:rFonts w:ascii="Times New Roman" w:hAnsi="Times New Roman" w:cs="Times New Roman"/>
          <w:sz w:val="24"/>
          <w:szCs w:val="24"/>
        </w:rPr>
        <w:t>), à l’aide d’une technique de chromatographie d’affinité. On réalisera par la suite une électrophorèse pour apprécier qualitativement la pureté de la solution obtenue</w:t>
      </w:r>
      <w:r w:rsidR="004E1753" w:rsidRPr="00586C7F">
        <w:rPr>
          <w:rFonts w:ascii="Times New Roman" w:hAnsi="Times New Roman" w:cs="Times New Roman"/>
          <w:sz w:val="24"/>
          <w:szCs w:val="24"/>
        </w:rPr>
        <w:t>, et</w:t>
      </w:r>
      <w:r w:rsidRPr="00586C7F">
        <w:rPr>
          <w:rFonts w:ascii="Times New Roman" w:hAnsi="Times New Roman" w:cs="Times New Roman"/>
          <w:sz w:val="24"/>
          <w:szCs w:val="24"/>
        </w:rPr>
        <w:t xml:space="preserve"> un test d’</w:t>
      </w:r>
      <w:proofErr w:type="spellStart"/>
      <w:r w:rsidRPr="00586C7F">
        <w:rPr>
          <w:rFonts w:ascii="Times New Roman" w:hAnsi="Times New Roman" w:cs="Times New Roman"/>
          <w:sz w:val="24"/>
          <w:szCs w:val="24"/>
        </w:rPr>
        <w:t>érythroaggluti</w:t>
      </w:r>
      <w:r w:rsidR="007856FA" w:rsidRPr="00586C7F">
        <w:rPr>
          <w:rFonts w:ascii="Times New Roman" w:hAnsi="Times New Roman" w:cs="Times New Roman"/>
          <w:sz w:val="24"/>
          <w:szCs w:val="24"/>
        </w:rPr>
        <w:t>nation</w:t>
      </w:r>
      <w:proofErr w:type="spellEnd"/>
      <w:r w:rsidRPr="00586C7F">
        <w:rPr>
          <w:rFonts w:ascii="Times New Roman" w:hAnsi="Times New Roman" w:cs="Times New Roman"/>
          <w:sz w:val="24"/>
          <w:szCs w:val="24"/>
        </w:rPr>
        <w:t xml:space="preserve"> qui nous permettra d’évaluer l’activité de cette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w:t>
      </w:r>
    </w:p>
    <w:p w:rsidR="001419BE" w:rsidRPr="00586C7F" w:rsidRDefault="001419BE" w:rsidP="00586C7F">
      <w:pPr>
        <w:pStyle w:val="Heading1"/>
        <w:numPr>
          <w:ilvl w:val="0"/>
          <w:numId w:val="2"/>
        </w:numPr>
        <w:spacing w:before="0" w:line="240" w:lineRule="auto"/>
        <w:rPr>
          <w:rFonts w:ascii="Times New Roman" w:hAnsi="Times New Roman" w:cs="Times New Roman"/>
          <w:sz w:val="24"/>
          <w:szCs w:val="24"/>
          <w:u w:val="single"/>
        </w:rPr>
      </w:pPr>
      <w:r w:rsidRPr="00586C7F">
        <w:rPr>
          <w:rFonts w:ascii="Times New Roman" w:hAnsi="Times New Roman" w:cs="Times New Roman"/>
          <w:sz w:val="24"/>
          <w:szCs w:val="24"/>
          <w:u w:val="single"/>
        </w:rPr>
        <w:t xml:space="preserve">Purification de la </w:t>
      </w:r>
      <w:proofErr w:type="spellStart"/>
      <w:r w:rsidRPr="00586C7F">
        <w:rPr>
          <w:rFonts w:ascii="Times New Roman" w:hAnsi="Times New Roman" w:cs="Times New Roman"/>
          <w:sz w:val="24"/>
          <w:szCs w:val="24"/>
          <w:u w:val="single"/>
        </w:rPr>
        <w:t>lectine</w:t>
      </w:r>
      <w:proofErr w:type="spellEnd"/>
      <w:r w:rsidRPr="00586C7F">
        <w:rPr>
          <w:rFonts w:ascii="Times New Roman" w:hAnsi="Times New Roman" w:cs="Times New Roman"/>
          <w:sz w:val="24"/>
          <w:szCs w:val="24"/>
          <w:u w:val="single"/>
        </w:rPr>
        <w:t> </w:t>
      </w:r>
      <w:proofErr w:type="spellStart"/>
      <w:r w:rsidRPr="00586C7F">
        <w:rPr>
          <w:rFonts w:ascii="Times New Roman" w:hAnsi="Times New Roman" w:cs="Times New Roman"/>
          <w:sz w:val="24"/>
          <w:szCs w:val="24"/>
          <w:u w:val="single"/>
        </w:rPr>
        <w:t>concanavaline</w:t>
      </w:r>
      <w:proofErr w:type="spellEnd"/>
      <w:r w:rsidRPr="00586C7F">
        <w:rPr>
          <w:rFonts w:ascii="Times New Roman" w:hAnsi="Times New Roman" w:cs="Times New Roman"/>
          <w:sz w:val="24"/>
          <w:szCs w:val="24"/>
          <w:u w:val="single"/>
        </w:rPr>
        <w:t xml:space="preserve"> A</w:t>
      </w:r>
      <w:r w:rsidR="004E1753" w:rsidRPr="00586C7F">
        <w:rPr>
          <w:rFonts w:ascii="Times New Roman" w:hAnsi="Times New Roman" w:cs="Times New Roman"/>
          <w:sz w:val="24"/>
          <w:szCs w:val="24"/>
          <w:u w:val="single"/>
        </w:rPr>
        <w:t xml:space="preserve"> par chromatographie d’affinité.</w:t>
      </w:r>
    </w:p>
    <w:p w:rsidR="00152543" w:rsidRPr="00586C7F" w:rsidRDefault="00152543" w:rsidP="00586C7F">
      <w:pPr>
        <w:spacing w:after="0" w:line="240" w:lineRule="auto"/>
        <w:rPr>
          <w:rFonts w:ascii="Times New Roman" w:hAnsi="Times New Roman" w:cs="Times New Roman"/>
          <w:sz w:val="24"/>
          <w:szCs w:val="24"/>
        </w:rPr>
      </w:pPr>
    </w:p>
    <w:p w:rsidR="00734419" w:rsidRPr="00586C7F" w:rsidRDefault="001419BE"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Nous disposons donc d’une solution appelée </w:t>
      </w:r>
      <w:r w:rsidRPr="00586C7F">
        <w:rPr>
          <w:rFonts w:ascii="Times New Roman" w:hAnsi="Times New Roman" w:cs="Times New Roman"/>
          <w:b/>
          <w:sz w:val="24"/>
          <w:szCs w:val="24"/>
          <w:u w:val="single"/>
        </w:rPr>
        <w:t>Dialysat</w:t>
      </w:r>
      <w:r w:rsidR="00E61B56" w:rsidRPr="00586C7F">
        <w:rPr>
          <w:rFonts w:ascii="Times New Roman" w:hAnsi="Times New Roman" w:cs="Times New Roman"/>
          <w:sz w:val="24"/>
          <w:szCs w:val="24"/>
        </w:rPr>
        <w:t>, qui est le résultat d’une extraction saline et d’un fractionnement préliminaire, réalisé par le professeur préalablement au TP, à partir de farine de Fève Jack.</w:t>
      </w:r>
      <w:r w:rsidR="00886C3D" w:rsidRPr="00586C7F">
        <w:rPr>
          <w:rFonts w:ascii="Times New Roman" w:hAnsi="Times New Roman" w:cs="Times New Roman"/>
          <w:sz w:val="24"/>
          <w:szCs w:val="24"/>
        </w:rPr>
        <w:t xml:space="preserve"> Notre solution était le Dialysat n°6.</w:t>
      </w:r>
    </w:p>
    <w:p w:rsidR="00215790" w:rsidRPr="00586C7F" w:rsidRDefault="00215790" w:rsidP="00586C7F">
      <w:pPr>
        <w:spacing w:after="0"/>
        <w:jc w:val="both"/>
        <w:rPr>
          <w:rFonts w:ascii="Times New Roman" w:hAnsi="Times New Roman" w:cs="Times New Roman"/>
          <w:noProof/>
          <w:sz w:val="24"/>
          <w:szCs w:val="24"/>
          <w:lang w:eastAsia="fr-FR"/>
        </w:rPr>
      </w:pPr>
      <w:r w:rsidRPr="00586C7F">
        <w:rPr>
          <w:rFonts w:ascii="Times New Roman" w:hAnsi="Times New Roman" w:cs="Times New Roman"/>
          <w:noProof/>
          <w:sz w:val="24"/>
          <w:szCs w:val="24"/>
          <w:u w:val="single"/>
          <w:lang w:eastAsia="fr-FR"/>
        </w:rPr>
        <w:t>Remarque</w:t>
      </w:r>
      <w:r w:rsidRPr="00586C7F">
        <w:rPr>
          <w:rFonts w:ascii="Times New Roman" w:hAnsi="Times New Roman" w:cs="Times New Roman"/>
          <w:noProof/>
          <w:sz w:val="24"/>
          <w:szCs w:val="24"/>
          <w:lang w:eastAsia="fr-FR"/>
        </w:rPr>
        <w:t> : On ne peut pas utilisé l’extrait brut clarifié en NaCl car c’est un mélange complexe de différents composés dont certain pourraient inhiber l’action de la concanavaline qui ne pourrait se fixer au support. Il faut alors réaliser une purification préliminaire de la ConA afin d’obtenir une solution analysable par chromatographie d’affinité (Dialysat).</w:t>
      </w:r>
    </w:p>
    <w:p w:rsidR="00886C3D" w:rsidRPr="00586C7F" w:rsidRDefault="00886C3D" w:rsidP="00586C7F">
      <w:pPr>
        <w:spacing w:after="0"/>
        <w:jc w:val="both"/>
        <w:rPr>
          <w:rFonts w:ascii="Times New Roman" w:hAnsi="Times New Roman" w:cs="Times New Roman"/>
          <w:sz w:val="24"/>
          <w:szCs w:val="24"/>
        </w:rPr>
        <w:sectPr w:rsidR="00886C3D" w:rsidRPr="00586C7F" w:rsidSect="00586C7F">
          <w:pgSz w:w="11906" w:h="16838"/>
          <w:pgMar w:top="142" w:right="1417" w:bottom="284" w:left="1417" w:header="708" w:footer="708" w:gutter="0"/>
          <w:cols w:space="708"/>
          <w:docGrid w:linePitch="360"/>
        </w:sectPr>
      </w:pPr>
    </w:p>
    <w:p w:rsidR="00734419" w:rsidRPr="00586C7F" w:rsidRDefault="00E61B56"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lastRenderedPageBreak/>
        <w:t xml:space="preserve">Notre travail consiste à purifier la </w:t>
      </w:r>
      <w:proofErr w:type="spellStart"/>
      <w:r w:rsidRPr="00586C7F">
        <w:rPr>
          <w:rFonts w:ascii="Times New Roman" w:hAnsi="Times New Roman" w:cs="Times New Roman"/>
          <w:sz w:val="24"/>
          <w:szCs w:val="24"/>
        </w:rPr>
        <w:t>ConcanavalineA</w:t>
      </w:r>
      <w:proofErr w:type="spellEnd"/>
      <w:r w:rsidRPr="00586C7F">
        <w:rPr>
          <w:rFonts w:ascii="Times New Roman" w:hAnsi="Times New Roman" w:cs="Times New Roman"/>
          <w:sz w:val="24"/>
          <w:szCs w:val="24"/>
        </w:rPr>
        <w:t xml:space="preserve"> présente dans ce mélange. On réalise une colonne chromatographique avec du </w:t>
      </w:r>
      <w:proofErr w:type="spellStart"/>
      <w:r w:rsidR="007856FA" w:rsidRPr="00586C7F">
        <w:rPr>
          <w:rFonts w:ascii="Times New Roman" w:hAnsi="Times New Roman" w:cs="Times New Roman"/>
          <w:sz w:val="24"/>
          <w:szCs w:val="24"/>
          <w:u w:val="single"/>
        </w:rPr>
        <w:t>Séphadex</w:t>
      </w:r>
      <w:proofErr w:type="spellEnd"/>
      <w:r w:rsidRPr="00586C7F">
        <w:rPr>
          <w:rFonts w:ascii="Times New Roman" w:hAnsi="Times New Roman" w:cs="Times New Roman"/>
          <w:sz w:val="24"/>
          <w:szCs w:val="24"/>
          <w:u w:val="single"/>
        </w:rPr>
        <w:t xml:space="preserve"> G-50</w:t>
      </w:r>
      <w:bookmarkStart w:id="0" w:name="_GoBack"/>
      <w:bookmarkEnd w:id="0"/>
      <w:r w:rsidRPr="00586C7F">
        <w:rPr>
          <w:rFonts w:ascii="Times New Roman" w:hAnsi="Times New Roman" w:cs="Times New Roman"/>
          <w:sz w:val="24"/>
          <w:szCs w:val="24"/>
        </w:rPr>
        <w:t xml:space="preserve"> </w:t>
      </w:r>
      <w:r w:rsidR="007856FA" w:rsidRPr="00586C7F">
        <w:rPr>
          <w:rFonts w:ascii="Times New Roman" w:hAnsi="Times New Roman" w:cs="Times New Roman"/>
          <w:sz w:val="24"/>
          <w:szCs w:val="24"/>
        </w:rPr>
        <w:t>(nom</w:t>
      </w:r>
      <w:r w:rsidRPr="00586C7F">
        <w:rPr>
          <w:rFonts w:ascii="Times New Roman" w:hAnsi="Times New Roman" w:cs="Times New Roman"/>
          <w:sz w:val="24"/>
          <w:szCs w:val="24"/>
        </w:rPr>
        <w:t xml:space="preserve"> </w:t>
      </w:r>
      <w:r w:rsidR="007856FA" w:rsidRPr="00586C7F">
        <w:rPr>
          <w:rFonts w:ascii="Times New Roman" w:hAnsi="Times New Roman" w:cs="Times New Roman"/>
          <w:sz w:val="24"/>
          <w:szCs w:val="24"/>
        </w:rPr>
        <w:t>commercial)</w:t>
      </w:r>
      <w:r w:rsidRPr="00586C7F">
        <w:rPr>
          <w:rFonts w:ascii="Times New Roman" w:hAnsi="Times New Roman" w:cs="Times New Roman"/>
          <w:sz w:val="24"/>
          <w:szCs w:val="24"/>
        </w:rPr>
        <w:t>.</w:t>
      </w:r>
    </w:p>
    <w:p w:rsidR="00E61B56" w:rsidRPr="00586C7F" w:rsidRDefault="00E61B56"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u w:val="single"/>
        </w:rPr>
        <w:t xml:space="preserve">Pourquoi le </w:t>
      </w:r>
      <w:proofErr w:type="spellStart"/>
      <w:r w:rsidRPr="00586C7F">
        <w:rPr>
          <w:rFonts w:ascii="Times New Roman" w:hAnsi="Times New Roman" w:cs="Times New Roman"/>
          <w:sz w:val="24"/>
          <w:szCs w:val="24"/>
          <w:u w:val="single"/>
        </w:rPr>
        <w:t>séphadex</w:t>
      </w:r>
      <w:proofErr w:type="spellEnd"/>
      <w:r w:rsidRPr="00586C7F">
        <w:rPr>
          <w:rFonts w:ascii="Times New Roman" w:hAnsi="Times New Roman" w:cs="Times New Roman"/>
          <w:sz w:val="24"/>
          <w:szCs w:val="24"/>
          <w:u w:val="single"/>
        </w:rPr>
        <w:t xml:space="preserve"> G -50</w:t>
      </w:r>
      <w:r w:rsidRPr="00586C7F">
        <w:rPr>
          <w:rFonts w:ascii="Times New Roman" w:hAnsi="Times New Roman" w:cs="Times New Roman"/>
          <w:sz w:val="24"/>
          <w:szCs w:val="24"/>
        </w:rPr>
        <w:t xml:space="preserve"> : La </w:t>
      </w:r>
      <w:proofErr w:type="spellStart"/>
      <w:r w:rsidRPr="00586C7F">
        <w:rPr>
          <w:rFonts w:ascii="Times New Roman" w:hAnsi="Times New Roman" w:cs="Times New Roman"/>
          <w:sz w:val="24"/>
          <w:szCs w:val="24"/>
        </w:rPr>
        <w:t>concanavaline</w:t>
      </w:r>
      <w:proofErr w:type="spellEnd"/>
      <w:r w:rsidRPr="00586C7F">
        <w:rPr>
          <w:rFonts w:ascii="Times New Roman" w:hAnsi="Times New Roman" w:cs="Times New Roman"/>
          <w:sz w:val="24"/>
          <w:szCs w:val="24"/>
        </w:rPr>
        <w:t xml:space="preserve"> A est une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c'est-à-dire une protéine qui reconnait et fixe des structures </w:t>
      </w:r>
      <w:proofErr w:type="spellStart"/>
      <w:r w:rsidR="00E643D8" w:rsidRPr="00586C7F">
        <w:rPr>
          <w:rFonts w:ascii="Times New Roman" w:hAnsi="Times New Roman" w:cs="Times New Roman"/>
          <w:sz w:val="24"/>
          <w:szCs w:val="24"/>
        </w:rPr>
        <w:t>Glycaniques</w:t>
      </w:r>
      <w:proofErr w:type="spellEnd"/>
      <w:r w:rsidR="00E643D8" w:rsidRPr="00586C7F">
        <w:rPr>
          <w:rFonts w:ascii="Times New Roman" w:hAnsi="Times New Roman" w:cs="Times New Roman"/>
          <w:sz w:val="24"/>
          <w:szCs w:val="24"/>
        </w:rPr>
        <w:t xml:space="preserve"> comme </w:t>
      </w:r>
      <w:r w:rsidRPr="00586C7F">
        <w:rPr>
          <w:rFonts w:ascii="Times New Roman" w:hAnsi="Times New Roman" w:cs="Times New Roman"/>
          <w:sz w:val="24"/>
          <w:szCs w:val="24"/>
        </w:rPr>
        <w:t>le glucose</w:t>
      </w:r>
      <w:r w:rsidR="00734419" w:rsidRPr="00586C7F">
        <w:rPr>
          <w:rFonts w:ascii="Times New Roman" w:hAnsi="Times New Roman" w:cs="Times New Roman"/>
          <w:sz w:val="24"/>
          <w:szCs w:val="24"/>
        </w:rPr>
        <w:t>, le fructose ou le mannose</w:t>
      </w:r>
      <w:r w:rsidRPr="00586C7F">
        <w:rPr>
          <w:rFonts w:ascii="Times New Roman" w:hAnsi="Times New Roman" w:cs="Times New Roman"/>
          <w:sz w:val="24"/>
          <w:szCs w:val="24"/>
        </w:rPr>
        <w:t xml:space="preserve">. Or, le </w:t>
      </w:r>
      <w:proofErr w:type="spellStart"/>
      <w:r w:rsidR="007856FA" w:rsidRPr="00586C7F">
        <w:rPr>
          <w:rFonts w:ascii="Times New Roman" w:hAnsi="Times New Roman" w:cs="Times New Roman"/>
          <w:sz w:val="24"/>
          <w:szCs w:val="24"/>
        </w:rPr>
        <w:t>séphadex</w:t>
      </w:r>
      <w:proofErr w:type="spellEnd"/>
      <w:r w:rsidRPr="00586C7F">
        <w:rPr>
          <w:rFonts w:ascii="Times New Roman" w:hAnsi="Times New Roman" w:cs="Times New Roman"/>
          <w:sz w:val="24"/>
          <w:szCs w:val="24"/>
        </w:rPr>
        <w:t xml:space="preserve"> G-50 est un </w:t>
      </w:r>
      <w:proofErr w:type="spellStart"/>
      <w:r w:rsidRPr="00586C7F">
        <w:rPr>
          <w:rFonts w:ascii="Times New Roman" w:hAnsi="Times New Roman" w:cs="Times New Roman"/>
          <w:sz w:val="24"/>
          <w:szCs w:val="24"/>
        </w:rPr>
        <w:t>dextran</w:t>
      </w:r>
      <w:proofErr w:type="spellEnd"/>
      <w:r w:rsidRPr="00586C7F">
        <w:rPr>
          <w:rFonts w:ascii="Times New Roman" w:hAnsi="Times New Roman" w:cs="Times New Roman"/>
          <w:sz w:val="24"/>
          <w:szCs w:val="24"/>
        </w:rPr>
        <w:t>, qui  est un polymère de glucose. Lorsque l’on fait passer</w:t>
      </w:r>
      <w:r w:rsidR="00734419" w:rsidRPr="00586C7F">
        <w:rPr>
          <w:rFonts w:ascii="Times New Roman" w:hAnsi="Times New Roman" w:cs="Times New Roman"/>
          <w:sz w:val="24"/>
          <w:szCs w:val="24"/>
        </w:rPr>
        <w:t xml:space="preserve"> la</w:t>
      </w:r>
      <w:r w:rsidRPr="00586C7F">
        <w:rPr>
          <w:rFonts w:ascii="Times New Roman" w:hAnsi="Times New Roman" w:cs="Times New Roman"/>
          <w:sz w:val="24"/>
          <w:szCs w:val="24"/>
        </w:rPr>
        <w:t xml:space="preserv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à travers la colonne chromatographique, celle-ci va alors s’ab</w:t>
      </w:r>
      <w:r w:rsidR="00E643D8" w:rsidRPr="00586C7F">
        <w:rPr>
          <w:rFonts w:ascii="Times New Roman" w:hAnsi="Times New Roman" w:cs="Times New Roman"/>
          <w:sz w:val="24"/>
          <w:szCs w:val="24"/>
        </w:rPr>
        <w:t xml:space="preserve">sorber au polymère </w:t>
      </w:r>
      <w:proofErr w:type="spellStart"/>
      <w:r w:rsidR="00E643D8" w:rsidRPr="00586C7F">
        <w:rPr>
          <w:rFonts w:ascii="Times New Roman" w:hAnsi="Times New Roman" w:cs="Times New Roman"/>
          <w:sz w:val="24"/>
          <w:szCs w:val="24"/>
        </w:rPr>
        <w:t>glucosidique</w:t>
      </w:r>
      <w:proofErr w:type="spellEnd"/>
      <w:r w:rsidR="00E643D8" w:rsidRPr="00586C7F">
        <w:rPr>
          <w:rFonts w:ascii="Times New Roman" w:hAnsi="Times New Roman" w:cs="Times New Roman"/>
          <w:sz w:val="24"/>
          <w:szCs w:val="24"/>
        </w:rPr>
        <w:t>, les autres protéines</w:t>
      </w:r>
      <w:r w:rsidR="00EA2BC3" w:rsidRPr="00586C7F">
        <w:rPr>
          <w:rFonts w:ascii="Times New Roman" w:hAnsi="Times New Roman" w:cs="Times New Roman"/>
          <w:sz w:val="24"/>
          <w:szCs w:val="24"/>
        </w:rPr>
        <w:t xml:space="preserve"> passant</w:t>
      </w:r>
      <w:r w:rsidR="004E1753" w:rsidRPr="00586C7F">
        <w:rPr>
          <w:rFonts w:ascii="Times New Roman" w:hAnsi="Times New Roman" w:cs="Times New Roman"/>
          <w:sz w:val="24"/>
          <w:szCs w:val="24"/>
        </w:rPr>
        <w:t xml:space="preserve"> à travers la colonne </w:t>
      </w:r>
      <w:r w:rsidR="00E643D8" w:rsidRPr="00586C7F">
        <w:rPr>
          <w:rFonts w:ascii="Times New Roman" w:hAnsi="Times New Roman" w:cs="Times New Roman"/>
          <w:sz w:val="24"/>
          <w:szCs w:val="24"/>
        </w:rPr>
        <w:t xml:space="preserve">n’ayant pas d’affinité pour cette dernière. On note que le </w:t>
      </w:r>
      <w:proofErr w:type="spellStart"/>
      <w:r w:rsidR="00172207" w:rsidRPr="00586C7F">
        <w:rPr>
          <w:rFonts w:ascii="Times New Roman" w:hAnsi="Times New Roman" w:cs="Times New Roman"/>
          <w:sz w:val="24"/>
          <w:szCs w:val="24"/>
        </w:rPr>
        <w:t>séphadex</w:t>
      </w:r>
      <w:proofErr w:type="spellEnd"/>
      <w:r w:rsidR="00172207" w:rsidRPr="00586C7F">
        <w:rPr>
          <w:rFonts w:ascii="Times New Roman" w:hAnsi="Times New Roman" w:cs="Times New Roman"/>
          <w:sz w:val="24"/>
          <w:szCs w:val="24"/>
        </w:rPr>
        <w:t xml:space="preserve"> G-50 </w:t>
      </w:r>
      <w:r w:rsidR="007856FA" w:rsidRPr="00586C7F">
        <w:rPr>
          <w:rFonts w:ascii="Times New Roman" w:hAnsi="Times New Roman" w:cs="Times New Roman"/>
          <w:sz w:val="24"/>
          <w:szCs w:val="24"/>
        </w:rPr>
        <w:t xml:space="preserve">est normalement, </w:t>
      </w:r>
      <w:r w:rsidR="00E643D8" w:rsidRPr="00586C7F">
        <w:rPr>
          <w:rFonts w:ascii="Times New Roman" w:hAnsi="Times New Roman" w:cs="Times New Roman"/>
          <w:sz w:val="24"/>
          <w:szCs w:val="24"/>
        </w:rPr>
        <w:t xml:space="preserve">un support de chromatographie </w:t>
      </w:r>
      <w:r w:rsidR="004E1753" w:rsidRPr="00586C7F">
        <w:rPr>
          <w:rFonts w:ascii="Times New Roman" w:hAnsi="Times New Roman" w:cs="Times New Roman"/>
          <w:sz w:val="24"/>
          <w:szCs w:val="24"/>
        </w:rPr>
        <w:t>utilisé pour du</w:t>
      </w:r>
      <w:r w:rsidR="00172207" w:rsidRPr="00586C7F">
        <w:rPr>
          <w:rFonts w:ascii="Times New Roman" w:hAnsi="Times New Roman" w:cs="Times New Roman"/>
          <w:sz w:val="24"/>
          <w:szCs w:val="24"/>
        </w:rPr>
        <w:t xml:space="preserve"> tamisage moléculaire, qui est ici détourner pour</w:t>
      </w:r>
      <w:r w:rsidR="004E1753" w:rsidRPr="00586C7F">
        <w:rPr>
          <w:rFonts w:ascii="Times New Roman" w:hAnsi="Times New Roman" w:cs="Times New Roman"/>
          <w:sz w:val="24"/>
          <w:szCs w:val="24"/>
        </w:rPr>
        <w:t xml:space="preserve"> </w:t>
      </w:r>
      <w:r w:rsidR="00EA2BC3" w:rsidRPr="00586C7F">
        <w:rPr>
          <w:rFonts w:ascii="Times New Roman" w:hAnsi="Times New Roman" w:cs="Times New Roman"/>
          <w:sz w:val="24"/>
          <w:szCs w:val="24"/>
        </w:rPr>
        <w:t>une chromatographie d’affinité.</w:t>
      </w:r>
    </w:p>
    <w:p w:rsidR="00734419" w:rsidRPr="00586C7F" w:rsidRDefault="00734419" w:rsidP="00586C7F">
      <w:pPr>
        <w:spacing w:after="0"/>
        <w:rPr>
          <w:rFonts w:ascii="Times New Roman" w:hAnsi="Times New Roman" w:cs="Times New Roman"/>
          <w:sz w:val="24"/>
          <w:szCs w:val="24"/>
        </w:rPr>
      </w:pPr>
      <w:r w:rsidRPr="00586C7F">
        <w:rPr>
          <w:rFonts w:ascii="Times New Roman" w:hAnsi="Times New Roman" w:cs="Times New Roman"/>
          <w:noProof/>
          <w:sz w:val="24"/>
          <w:szCs w:val="24"/>
          <w:lang w:eastAsia="fr-FR"/>
        </w:rPr>
        <w:lastRenderedPageBreak/>
        <w:drawing>
          <wp:inline distT="0" distB="0" distL="0" distR="0" wp14:anchorId="4A0351DF" wp14:editId="7C68B631">
            <wp:extent cx="2843213" cy="3790950"/>
            <wp:effectExtent l="19050" t="0" r="0" b="0"/>
            <wp:docPr id="4" name="Image 3" descr="DSC0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504.JPG"/>
                    <pic:cNvPicPr/>
                  </pic:nvPicPr>
                  <pic:blipFill>
                    <a:blip r:embed="rId9"/>
                    <a:stretch>
                      <a:fillRect/>
                    </a:stretch>
                  </pic:blipFill>
                  <pic:spPr>
                    <a:xfrm>
                      <a:off x="0" y="0"/>
                      <a:ext cx="2841175" cy="3788232"/>
                    </a:xfrm>
                    <a:prstGeom prst="rect">
                      <a:avLst/>
                    </a:prstGeom>
                  </pic:spPr>
                </pic:pic>
              </a:graphicData>
            </a:graphic>
          </wp:inline>
        </w:drawing>
      </w:r>
    </w:p>
    <w:p w:rsidR="00CC5F68" w:rsidRPr="00586C7F" w:rsidRDefault="004E1753" w:rsidP="00586C7F">
      <w:pPr>
        <w:pStyle w:val="NoSpacing"/>
        <w:rPr>
          <w:rFonts w:ascii="Times New Roman" w:hAnsi="Times New Roman" w:cs="Times New Roman"/>
          <w:b/>
          <w:sz w:val="24"/>
          <w:szCs w:val="24"/>
        </w:rPr>
      </w:pPr>
      <w:r w:rsidRPr="00586C7F">
        <w:rPr>
          <w:rFonts w:ascii="Times New Roman" w:hAnsi="Times New Roman" w:cs="Times New Roman"/>
          <w:b/>
          <w:sz w:val="24"/>
          <w:szCs w:val="24"/>
        </w:rPr>
        <w:t>Figure 1 :</w:t>
      </w:r>
      <w:r w:rsidR="00CC5F68" w:rsidRPr="00586C7F">
        <w:rPr>
          <w:rFonts w:ascii="Times New Roman" w:hAnsi="Times New Roman" w:cs="Times New Roman"/>
          <w:b/>
          <w:sz w:val="24"/>
          <w:szCs w:val="24"/>
        </w:rPr>
        <w:tab/>
      </w:r>
      <w:r w:rsidRPr="00586C7F">
        <w:rPr>
          <w:rFonts w:ascii="Times New Roman" w:hAnsi="Times New Roman" w:cs="Times New Roman"/>
          <w:b/>
          <w:sz w:val="24"/>
          <w:szCs w:val="24"/>
        </w:rPr>
        <w:t xml:space="preserve">Colonne chromatographique utilisée pour la </w:t>
      </w:r>
    </w:p>
    <w:p w:rsidR="004E1753" w:rsidRPr="00586C7F" w:rsidRDefault="00CC5F68" w:rsidP="00586C7F">
      <w:pPr>
        <w:pStyle w:val="NoSpacing"/>
        <w:rPr>
          <w:rFonts w:ascii="Times New Roman" w:hAnsi="Times New Roman" w:cs="Times New Roman"/>
          <w:b/>
          <w:sz w:val="24"/>
          <w:szCs w:val="24"/>
        </w:rPr>
        <w:sectPr w:rsidR="004E1753" w:rsidRPr="00586C7F" w:rsidSect="00734419">
          <w:type w:val="continuous"/>
          <w:pgSz w:w="11906" w:h="16838"/>
          <w:pgMar w:top="1417" w:right="1417" w:bottom="1417" w:left="1417" w:header="708" w:footer="708" w:gutter="0"/>
          <w:cols w:num="2" w:space="708"/>
          <w:docGrid w:linePitch="360"/>
        </w:sectPr>
      </w:pPr>
      <w:r w:rsidRPr="00586C7F">
        <w:rPr>
          <w:rFonts w:ascii="Times New Roman" w:hAnsi="Times New Roman" w:cs="Times New Roman"/>
          <w:b/>
          <w:sz w:val="24"/>
          <w:szCs w:val="24"/>
        </w:rPr>
        <w:tab/>
      </w:r>
      <w:proofErr w:type="gramStart"/>
      <w:r w:rsidR="004E1753" w:rsidRPr="00586C7F">
        <w:rPr>
          <w:rFonts w:ascii="Times New Roman" w:hAnsi="Times New Roman" w:cs="Times New Roman"/>
          <w:b/>
          <w:sz w:val="24"/>
          <w:szCs w:val="24"/>
        </w:rPr>
        <w:t>purification</w:t>
      </w:r>
      <w:proofErr w:type="gramEnd"/>
      <w:r w:rsidR="004E1753" w:rsidRPr="00586C7F">
        <w:rPr>
          <w:rFonts w:ascii="Times New Roman" w:hAnsi="Times New Roman" w:cs="Times New Roman"/>
          <w:b/>
          <w:sz w:val="24"/>
          <w:szCs w:val="24"/>
        </w:rPr>
        <w:t>.</w:t>
      </w:r>
    </w:p>
    <w:p w:rsidR="00CC5F68" w:rsidRPr="00586C7F" w:rsidRDefault="00CC5F68" w:rsidP="00586C7F">
      <w:pPr>
        <w:pStyle w:val="NoSpacing"/>
        <w:rPr>
          <w:rFonts w:ascii="Times New Roman" w:hAnsi="Times New Roman" w:cs="Times New Roman"/>
          <w:sz w:val="24"/>
          <w:szCs w:val="24"/>
        </w:rPr>
      </w:pPr>
    </w:p>
    <w:p w:rsidR="005646DB" w:rsidRPr="00586C7F" w:rsidRDefault="0039013E" w:rsidP="00586C7F">
      <w:pPr>
        <w:spacing w:after="0"/>
        <w:jc w:val="both"/>
        <w:rPr>
          <w:rFonts w:ascii="Times New Roman" w:hAnsi="Times New Roman" w:cs="Times New Roman"/>
          <w:noProof/>
          <w:sz w:val="24"/>
          <w:szCs w:val="24"/>
          <w:lang w:eastAsia="fr-FR"/>
        </w:rPr>
      </w:pPr>
      <w:r w:rsidRPr="00586C7F">
        <w:rPr>
          <w:rFonts w:ascii="Times New Roman" w:hAnsi="Times New Roman" w:cs="Times New Roman"/>
          <w:sz w:val="24"/>
          <w:szCs w:val="24"/>
        </w:rPr>
        <w:t>On fait passer le dialysat dans la colonne, en réalisant</w:t>
      </w:r>
      <w:r w:rsidR="00C33CDB" w:rsidRPr="00586C7F">
        <w:rPr>
          <w:rFonts w:ascii="Times New Roman" w:hAnsi="Times New Roman" w:cs="Times New Roman"/>
          <w:sz w:val="24"/>
          <w:szCs w:val="24"/>
        </w:rPr>
        <w:t>, tout au long de l’expérience,</w:t>
      </w:r>
      <w:r w:rsidRPr="00586C7F">
        <w:rPr>
          <w:rFonts w:ascii="Times New Roman" w:hAnsi="Times New Roman" w:cs="Times New Roman"/>
          <w:sz w:val="24"/>
          <w:szCs w:val="24"/>
        </w:rPr>
        <w:t xml:space="preserve"> </w:t>
      </w:r>
      <w:r w:rsidR="00C33CDB" w:rsidRPr="00586C7F">
        <w:rPr>
          <w:rFonts w:ascii="Times New Roman" w:hAnsi="Times New Roman" w:cs="Times New Roman"/>
          <w:sz w:val="24"/>
          <w:szCs w:val="24"/>
        </w:rPr>
        <w:t>des</w:t>
      </w:r>
      <w:r w:rsidRPr="00586C7F">
        <w:rPr>
          <w:rFonts w:ascii="Times New Roman" w:hAnsi="Times New Roman" w:cs="Times New Roman"/>
          <w:sz w:val="24"/>
          <w:szCs w:val="24"/>
        </w:rPr>
        <w:t xml:space="preserve"> fractions de 700µl environ dont on relève l’absorbance à 280nm. Lorsque tout le produit non retenu (NR) est passé</w:t>
      </w:r>
      <w:r w:rsidR="00535B5E" w:rsidRPr="00586C7F">
        <w:rPr>
          <w:rFonts w:ascii="Times New Roman" w:hAnsi="Times New Roman" w:cs="Times New Roman"/>
          <w:sz w:val="24"/>
          <w:szCs w:val="24"/>
        </w:rPr>
        <w:t xml:space="preserve"> (ce qui correspond à une absorbance ≤ à 0,1)</w:t>
      </w:r>
      <w:r w:rsidR="009864A6" w:rsidRPr="00586C7F">
        <w:rPr>
          <w:rFonts w:ascii="Times New Roman" w:hAnsi="Times New Roman" w:cs="Times New Roman"/>
          <w:sz w:val="24"/>
          <w:szCs w:val="24"/>
        </w:rPr>
        <w:t>,</w:t>
      </w:r>
      <w:r w:rsidRPr="00586C7F">
        <w:rPr>
          <w:rFonts w:ascii="Times New Roman" w:hAnsi="Times New Roman" w:cs="Times New Roman"/>
          <w:sz w:val="24"/>
          <w:szCs w:val="24"/>
        </w:rPr>
        <w:t xml:space="preserve"> on fait passer une solution de </w:t>
      </w:r>
      <w:r w:rsidR="00535B5E" w:rsidRPr="00586C7F">
        <w:rPr>
          <w:rFonts w:ascii="Times New Roman" w:hAnsi="Times New Roman" w:cs="Times New Roman"/>
          <w:b/>
          <w:sz w:val="24"/>
          <w:szCs w:val="24"/>
          <w:u w:val="single"/>
        </w:rPr>
        <w:t>D</w:t>
      </w:r>
      <w:r w:rsidR="004E1753" w:rsidRPr="00586C7F">
        <w:rPr>
          <w:rFonts w:ascii="Times New Roman" w:hAnsi="Times New Roman" w:cs="Times New Roman"/>
          <w:b/>
          <w:sz w:val="24"/>
          <w:szCs w:val="24"/>
          <w:u w:val="single"/>
        </w:rPr>
        <w:t>-</w:t>
      </w:r>
      <w:r w:rsidRPr="00586C7F">
        <w:rPr>
          <w:rFonts w:ascii="Times New Roman" w:hAnsi="Times New Roman" w:cs="Times New Roman"/>
          <w:b/>
          <w:sz w:val="24"/>
          <w:szCs w:val="24"/>
          <w:u w:val="single"/>
        </w:rPr>
        <w:t>glucose</w:t>
      </w:r>
      <w:r w:rsidR="00B96853" w:rsidRPr="00586C7F">
        <w:rPr>
          <w:rFonts w:ascii="Times New Roman" w:hAnsi="Times New Roman" w:cs="Times New Roman"/>
          <w:sz w:val="24"/>
          <w:szCs w:val="24"/>
        </w:rPr>
        <w:t>. Le glucose va progressivement</w:t>
      </w:r>
      <w:r w:rsidR="00C33CDB" w:rsidRPr="00586C7F">
        <w:rPr>
          <w:rFonts w:ascii="Times New Roman" w:hAnsi="Times New Roman" w:cs="Times New Roman"/>
          <w:sz w:val="24"/>
          <w:szCs w:val="24"/>
        </w:rPr>
        <w:t xml:space="preserve"> décrocher la </w:t>
      </w:r>
      <w:proofErr w:type="spellStart"/>
      <w:r w:rsidR="00C33CDB" w:rsidRPr="00586C7F">
        <w:rPr>
          <w:rFonts w:ascii="Times New Roman" w:hAnsi="Times New Roman" w:cs="Times New Roman"/>
          <w:sz w:val="24"/>
          <w:szCs w:val="24"/>
        </w:rPr>
        <w:t>concanavaline</w:t>
      </w:r>
      <w:proofErr w:type="spellEnd"/>
      <w:r w:rsidR="00C33CDB" w:rsidRPr="00586C7F">
        <w:rPr>
          <w:rFonts w:ascii="Times New Roman" w:hAnsi="Times New Roman" w:cs="Times New Roman"/>
          <w:sz w:val="24"/>
          <w:szCs w:val="24"/>
        </w:rPr>
        <w:t xml:space="preserve"> de la colonne : la </w:t>
      </w:r>
      <w:proofErr w:type="spellStart"/>
      <w:r w:rsidR="00535B5E" w:rsidRPr="00586C7F">
        <w:rPr>
          <w:rFonts w:ascii="Times New Roman" w:hAnsi="Times New Roman" w:cs="Times New Roman"/>
          <w:sz w:val="24"/>
          <w:szCs w:val="24"/>
        </w:rPr>
        <w:t>lectine</w:t>
      </w:r>
      <w:proofErr w:type="spellEnd"/>
      <w:r w:rsidR="00C33CDB" w:rsidRPr="00586C7F">
        <w:rPr>
          <w:rFonts w:ascii="Times New Roman" w:hAnsi="Times New Roman" w:cs="Times New Roman"/>
          <w:sz w:val="24"/>
          <w:szCs w:val="24"/>
        </w:rPr>
        <w:t xml:space="preserve"> adsorbée à la colonne va </w:t>
      </w:r>
      <w:proofErr w:type="spellStart"/>
      <w:r w:rsidR="00C33CDB" w:rsidRPr="00586C7F">
        <w:rPr>
          <w:rFonts w:ascii="Times New Roman" w:hAnsi="Times New Roman" w:cs="Times New Roman"/>
          <w:sz w:val="24"/>
          <w:szCs w:val="24"/>
        </w:rPr>
        <w:t>fixée</w:t>
      </w:r>
      <w:proofErr w:type="spellEnd"/>
      <w:r w:rsidR="00C33CDB" w:rsidRPr="00586C7F">
        <w:rPr>
          <w:rFonts w:ascii="Times New Roman" w:hAnsi="Times New Roman" w:cs="Times New Roman"/>
          <w:sz w:val="24"/>
          <w:szCs w:val="24"/>
        </w:rPr>
        <w:t xml:space="preserve"> le glucose et </w:t>
      </w:r>
      <w:r w:rsidR="007567A0" w:rsidRPr="00586C7F">
        <w:rPr>
          <w:rFonts w:ascii="Times New Roman" w:hAnsi="Times New Roman" w:cs="Times New Roman"/>
          <w:sz w:val="24"/>
          <w:szCs w:val="24"/>
        </w:rPr>
        <w:t>progressivement se</w:t>
      </w:r>
      <w:r w:rsidR="00C33CDB" w:rsidRPr="00586C7F">
        <w:rPr>
          <w:rFonts w:ascii="Times New Roman" w:hAnsi="Times New Roman" w:cs="Times New Roman"/>
          <w:sz w:val="24"/>
          <w:szCs w:val="24"/>
        </w:rPr>
        <w:t xml:space="preserve"> décrocher du </w:t>
      </w:r>
      <w:proofErr w:type="spellStart"/>
      <w:r w:rsidR="00C33CDB" w:rsidRPr="00586C7F">
        <w:rPr>
          <w:rFonts w:ascii="Times New Roman" w:hAnsi="Times New Roman" w:cs="Times New Roman"/>
          <w:sz w:val="24"/>
          <w:szCs w:val="24"/>
        </w:rPr>
        <w:t>dextran</w:t>
      </w:r>
      <w:proofErr w:type="spellEnd"/>
      <w:r w:rsidR="00B96853" w:rsidRPr="00586C7F">
        <w:rPr>
          <w:rFonts w:ascii="Times New Roman" w:hAnsi="Times New Roman" w:cs="Times New Roman"/>
          <w:sz w:val="24"/>
          <w:szCs w:val="24"/>
        </w:rPr>
        <w:t>, par compétition</w:t>
      </w:r>
      <w:r w:rsidR="00C33CDB" w:rsidRPr="00586C7F">
        <w:rPr>
          <w:rFonts w:ascii="Times New Roman" w:hAnsi="Times New Roman" w:cs="Times New Roman"/>
          <w:sz w:val="24"/>
          <w:szCs w:val="24"/>
        </w:rPr>
        <w:t>. Celle-ci va alors sortir de la colonne et on pourra la récupérer dans les différentes fractions correspondantes.</w:t>
      </w:r>
    </w:p>
    <w:p w:rsidR="00DA054A" w:rsidRPr="00586C7F" w:rsidRDefault="0027706B" w:rsidP="00586C7F">
      <w:pPr>
        <w:spacing w:after="0"/>
        <w:rPr>
          <w:rFonts w:ascii="Times New Roman" w:hAnsi="Times New Roman" w:cs="Times New Roman"/>
          <w:sz w:val="24"/>
          <w:szCs w:val="24"/>
        </w:rPr>
      </w:pPr>
      <w:r>
        <w:rPr>
          <w:rFonts w:ascii="Times New Roman" w:hAnsi="Times New Roman" w:cs="Times New Roman"/>
          <w:noProof/>
          <w:sz w:val="24"/>
          <w:szCs w:val="24"/>
          <w:lang w:eastAsia="fr-FR"/>
        </w:rPr>
        <w:lastRenderedPageBreak/>
        <w:pict>
          <v:shapetype id="_x0000_t32" coordsize="21600,21600" o:spt="32" o:oned="t" path="m,l21600,21600e" filled="f">
            <v:path arrowok="t" fillok="f" o:connecttype="none"/>
            <o:lock v:ext="edit" shapetype="t"/>
          </v:shapetype>
          <v:shape id="_x0000_s1031" type="#_x0000_t32" style="position:absolute;margin-left:260.65pt;margin-top:225.75pt;width:0;height:63pt;z-index:251660288" o:connectortype="straight" strokeweight="2pt">
            <v:stroke endarrow="block"/>
          </v:shape>
        </w:pict>
      </w:r>
      <w:r>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27" type="#_x0000_t202" style="position:absolute;margin-left:179.65pt;margin-top:189pt;width:112.5pt;height:36.75pt;z-index:251658240">
            <v:textbox>
              <w:txbxContent>
                <w:p w:rsidR="002123C6" w:rsidRDefault="002123C6">
                  <w:r>
                    <w:t>Introduction de la solution de D-glucose</w:t>
                  </w:r>
                </w:p>
              </w:txbxContent>
            </v:textbox>
          </v:shape>
        </w:pict>
      </w:r>
      <w:r w:rsidR="009B7223">
        <w:rPr>
          <w:rFonts w:ascii="Times New Roman" w:hAnsi="Times New Roman" w:cs="Times New Roman"/>
          <w:noProof/>
          <w:sz w:val="24"/>
          <w:szCs w:val="24"/>
          <w:lang w:eastAsia="fr-FR"/>
        </w:rPr>
        <w:drawing>
          <wp:inline distT="0" distB="0" distL="0" distR="0">
            <wp:extent cx="5610225" cy="4533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0">
                      <a:extLst>
                        <a:ext uri="{28A0092B-C50C-407E-A947-70E740481C1C}">
                          <a14:useLocalDpi xmlns:a14="http://schemas.microsoft.com/office/drawing/2010/main" val="0"/>
                        </a:ext>
                      </a:extLst>
                    </a:blip>
                    <a:stretch>
                      <a:fillRect/>
                    </a:stretch>
                  </pic:blipFill>
                  <pic:spPr>
                    <a:xfrm>
                      <a:off x="0" y="0"/>
                      <a:ext cx="5610225" cy="4533900"/>
                    </a:xfrm>
                    <a:prstGeom prst="rect">
                      <a:avLst/>
                    </a:prstGeom>
                  </pic:spPr>
                </pic:pic>
              </a:graphicData>
            </a:graphic>
          </wp:inline>
        </w:drawing>
      </w:r>
    </w:p>
    <w:p w:rsidR="00F11E94" w:rsidRPr="00586C7F" w:rsidRDefault="00DA054A"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u w:val="single"/>
        </w:rPr>
        <w:t>Interprétation du chromatographe</w:t>
      </w:r>
      <w:r w:rsidRPr="00586C7F">
        <w:rPr>
          <w:rFonts w:ascii="Times New Roman" w:hAnsi="Times New Roman" w:cs="Times New Roman"/>
          <w:sz w:val="24"/>
          <w:szCs w:val="24"/>
        </w:rPr>
        <w:t> : Avant tout</w:t>
      </w:r>
      <w:r w:rsidR="00535B5E" w:rsidRPr="00586C7F">
        <w:rPr>
          <w:rFonts w:ascii="Times New Roman" w:hAnsi="Times New Roman" w:cs="Times New Roman"/>
          <w:sz w:val="24"/>
          <w:szCs w:val="24"/>
        </w:rPr>
        <w:t>e</w:t>
      </w:r>
      <w:r w:rsidRPr="00586C7F">
        <w:rPr>
          <w:rFonts w:ascii="Times New Roman" w:hAnsi="Times New Roman" w:cs="Times New Roman"/>
          <w:sz w:val="24"/>
          <w:szCs w:val="24"/>
        </w:rPr>
        <w:t xml:space="preserve"> chose, il faut préciser que l’on a rencontré des difficultés pour les mesures d’absorbance. Les cuves que nous utilisions n</w:t>
      </w:r>
      <w:r w:rsidR="007567A0" w:rsidRPr="00586C7F">
        <w:rPr>
          <w:rFonts w:ascii="Times New Roman" w:hAnsi="Times New Roman" w:cs="Times New Roman"/>
          <w:sz w:val="24"/>
          <w:szCs w:val="24"/>
        </w:rPr>
        <w:t>’étaient pas adaptées au</w:t>
      </w:r>
      <w:r w:rsidRPr="00586C7F">
        <w:rPr>
          <w:rFonts w:ascii="Times New Roman" w:hAnsi="Times New Roman" w:cs="Times New Roman"/>
          <w:sz w:val="24"/>
          <w:szCs w:val="24"/>
        </w:rPr>
        <w:t xml:space="preserve"> spectrophotomètre, ce qui fait que</w:t>
      </w:r>
      <w:r w:rsidR="007567A0" w:rsidRPr="00586C7F">
        <w:rPr>
          <w:rFonts w:ascii="Times New Roman" w:hAnsi="Times New Roman" w:cs="Times New Roman"/>
          <w:sz w:val="24"/>
          <w:szCs w:val="24"/>
        </w:rPr>
        <w:t>,</w:t>
      </w:r>
      <w:r w:rsidRPr="00586C7F">
        <w:rPr>
          <w:rFonts w:ascii="Times New Roman" w:hAnsi="Times New Roman" w:cs="Times New Roman"/>
          <w:sz w:val="24"/>
          <w:szCs w:val="24"/>
        </w:rPr>
        <w:t xml:space="preserve"> selon la façon dont elles étaient introduites, l’absorbance pouvait énormément varier</w:t>
      </w:r>
      <w:r w:rsidR="00A15CB4" w:rsidRPr="00586C7F">
        <w:rPr>
          <w:rFonts w:ascii="Times New Roman" w:hAnsi="Times New Roman" w:cs="Times New Roman"/>
          <w:sz w:val="24"/>
          <w:szCs w:val="24"/>
        </w:rPr>
        <w:t xml:space="preserve"> pour une</w:t>
      </w:r>
      <w:r w:rsidR="007567A0" w:rsidRPr="00586C7F">
        <w:rPr>
          <w:rFonts w:ascii="Times New Roman" w:hAnsi="Times New Roman" w:cs="Times New Roman"/>
          <w:sz w:val="24"/>
          <w:szCs w:val="24"/>
        </w:rPr>
        <w:t xml:space="preserve"> même fraction</w:t>
      </w:r>
      <w:r w:rsidRPr="00586C7F">
        <w:rPr>
          <w:rFonts w:ascii="Times New Roman" w:hAnsi="Times New Roman" w:cs="Times New Roman"/>
          <w:sz w:val="24"/>
          <w:szCs w:val="24"/>
        </w:rPr>
        <w:t xml:space="preserve">. </w:t>
      </w:r>
    </w:p>
    <w:p w:rsidR="00D65E20" w:rsidRPr="00586C7F" w:rsidRDefault="00DA054A"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On constate que pour les fractions 3 et 4, les valeurs sont de 0,47 environ, ce qui ne donne pas la courbe attendue : on aurait </w:t>
      </w:r>
      <w:proofErr w:type="spellStart"/>
      <w:r w:rsidRPr="00586C7F">
        <w:rPr>
          <w:rFonts w:ascii="Times New Roman" w:hAnsi="Times New Roman" w:cs="Times New Roman"/>
          <w:sz w:val="24"/>
          <w:szCs w:val="24"/>
        </w:rPr>
        <w:t>du</w:t>
      </w:r>
      <w:proofErr w:type="spellEnd"/>
      <w:r w:rsidRPr="00586C7F">
        <w:rPr>
          <w:rFonts w:ascii="Times New Roman" w:hAnsi="Times New Roman" w:cs="Times New Roman"/>
          <w:sz w:val="24"/>
          <w:szCs w:val="24"/>
        </w:rPr>
        <w:t xml:space="preserve"> avoir un grand pic à plus de 1 d’absorbance à ce niveau. Ce pic correspondrait </w:t>
      </w:r>
      <w:r w:rsidR="001C62F6" w:rsidRPr="00586C7F">
        <w:rPr>
          <w:rFonts w:ascii="Times New Roman" w:hAnsi="Times New Roman" w:cs="Times New Roman"/>
          <w:sz w:val="24"/>
          <w:szCs w:val="24"/>
        </w:rPr>
        <w:t xml:space="preserve">à l’absorbance </w:t>
      </w:r>
      <w:r w:rsidR="001C62F6" w:rsidRPr="00586C7F">
        <w:rPr>
          <w:rFonts w:ascii="Times New Roman" w:hAnsi="Times New Roman" w:cs="Times New Roman"/>
          <w:b/>
          <w:sz w:val="24"/>
          <w:szCs w:val="24"/>
          <w:u w:val="single"/>
        </w:rPr>
        <w:t xml:space="preserve">des produits non </w:t>
      </w:r>
      <w:r w:rsidRPr="00586C7F">
        <w:rPr>
          <w:rFonts w:ascii="Times New Roman" w:hAnsi="Times New Roman" w:cs="Times New Roman"/>
          <w:b/>
          <w:sz w:val="24"/>
          <w:szCs w:val="24"/>
          <w:u w:val="single"/>
        </w:rPr>
        <w:t>retenus</w:t>
      </w:r>
      <w:r w:rsidR="00D972DD" w:rsidRPr="00586C7F">
        <w:rPr>
          <w:rFonts w:ascii="Times New Roman" w:hAnsi="Times New Roman" w:cs="Times New Roman"/>
          <w:b/>
          <w:sz w:val="24"/>
          <w:szCs w:val="24"/>
        </w:rPr>
        <w:t xml:space="preserve">, ceux qui n’ont aucune affinité pour la colonne de </w:t>
      </w:r>
      <w:proofErr w:type="spellStart"/>
      <w:r w:rsidR="00D972DD" w:rsidRPr="00586C7F">
        <w:rPr>
          <w:rFonts w:ascii="Times New Roman" w:hAnsi="Times New Roman" w:cs="Times New Roman"/>
          <w:b/>
          <w:sz w:val="24"/>
          <w:szCs w:val="24"/>
        </w:rPr>
        <w:t>dextran</w:t>
      </w:r>
      <w:proofErr w:type="spellEnd"/>
      <w:r w:rsidR="00D972DD" w:rsidRPr="00586C7F">
        <w:rPr>
          <w:rFonts w:ascii="Times New Roman" w:hAnsi="Times New Roman" w:cs="Times New Roman"/>
          <w:sz w:val="24"/>
          <w:szCs w:val="24"/>
        </w:rPr>
        <w:t>.</w:t>
      </w:r>
      <w:r w:rsidR="001C62F6" w:rsidRPr="00586C7F">
        <w:rPr>
          <w:rFonts w:ascii="Times New Roman" w:hAnsi="Times New Roman" w:cs="Times New Roman"/>
          <w:sz w:val="24"/>
          <w:szCs w:val="24"/>
        </w:rPr>
        <w:t xml:space="preserve"> A partir du moment où l’on fait passer le glucose dans la colonne, o</w:t>
      </w:r>
      <w:r w:rsidR="00FD7C09" w:rsidRPr="00586C7F">
        <w:rPr>
          <w:rFonts w:ascii="Times New Roman" w:hAnsi="Times New Roman" w:cs="Times New Roman"/>
          <w:sz w:val="24"/>
          <w:szCs w:val="24"/>
        </w:rPr>
        <w:t xml:space="preserve">n relève </w:t>
      </w:r>
      <w:r w:rsidR="001C62F6" w:rsidRPr="00586C7F">
        <w:rPr>
          <w:rFonts w:ascii="Times New Roman" w:hAnsi="Times New Roman" w:cs="Times New Roman"/>
          <w:sz w:val="24"/>
          <w:szCs w:val="24"/>
        </w:rPr>
        <w:t xml:space="preserve">progressivement </w:t>
      </w:r>
      <w:r w:rsidR="00FD7C09" w:rsidRPr="00586C7F">
        <w:rPr>
          <w:rFonts w:ascii="Times New Roman" w:hAnsi="Times New Roman" w:cs="Times New Roman"/>
          <w:sz w:val="24"/>
          <w:szCs w:val="24"/>
        </w:rPr>
        <w:t>un autre pic à 0,814 d’absorbance</w:t>
      </w:r>
      <w:r w:rsidR="001C62F6" w:rsidRPr="00586C7F">
        <w:rPr>
          <w:rFonts w:ascii="Times New Roman" w:hAnsi="Times New Roman" w:cs="Times New Roman"/>
          <w:sz w:val="24"/>
          <w:szCs w:val="24"/>
        </w:rPr>
        <w:t xml:space="preserve"> maximale (pour la fraction 13)</w:t>
      </w:r>
      <w:r w:rsidR="00FD7C09" w:rsidRPr="00586C7F">
        <w:rPr>
          <w:rFonts w:ascii="Times New Roman" w:hAnsi="Times New Roman" w:cs="Times New Roman"/>
          <w:sz w:val="24"/>
          <w:szCs w:val="24"/>
        </w:rPr>
        <w:t xml:space="preserve"> qui correspond au produit éluer par le g</w:t>
      </w:r>
      <w:r w:rsidR="002B66FD" w:rsidRPr="00586C7F">
        <w:rPr>
          <w:rFonts w:ascii="Times New Roman" w:hAnsi="Times New Roman" w:cs="Times New Roman"/>
          <w:sz w:val="24"/>
          <w:szCs w:val="24"/>
        </w:rPr>
        <w:t>lucose</w:t>
      </w:r>
      <w:r w:rsidR="00D972DD" w:rsidRPr="00586C7F">
        <w:rPr>
          <w:rFonts w:ascii="Times New Roman" w:hAnsi="Times New Roman" w:cs="Times New Roman"/>
          <w:sz w:val="24"/>
          <w:szCs w:val="24"/>
        </w:rPr>
        <w:t xml:space="preserve">, </w:t>
      </w:r>
      <w:r w:rsidR="00D972DD" w:rsidRPr="00586C7F">
        <w:rPr>
          <w:rFonts w:ascii="Times New Roman" w:hAnsi="Times New Roman" w:cs="Times New Roman"/>
          <w:b/>
          <w:sz w:val="24"/>
          <w:szCs w:val="24"/>
          <w:u w:val="single"/>
        </w:rPr>
        <w:t>l’</w:t>
      </w:r>
      <w:proofErr w:type="spellStart"/>
      <w:r w:rsidR="00D972DD" w:rsidRPr="00586C7F">
        <w:rPr>
          <w:rFonts w:ascii="Times New Roman" w:hAnsi="Times New Roman" w:cs="Times New Roman"/>
          <w:b/>
          <w:sz w:val="24"/>
          <w:szCs w:val="24"/>
          <w:u w:val="single"/>
        </w:rPr>
        <w:t>éluat</w:t>
      </w:r>
      <w:proofErr w:type="spellEnd"/>
      <w:r w:rsidR="00D972DD" w:rsidRPr="00586C7F">
        <w:rPr>
          <w:rFonts w:ascii="Times New Roman" w:hAnsi="Times New Roman" w:cs="Times New Roman"/>
          <w:sz w:val="24"/>
          <w:szCs w:val="24"/>
        </w:rPr>
        <w:t xml:space="preserve">. Il contient la </w:t>
      </w:r>
      <w:proofErr w:type="spellStart"/>
      <w:r w:rsidR="00D972DD" w:rsidRPr="00586C7F">
        <w:rPr>
          <w:rFonts w:ascii="Times New Roman" w:hAnsi="Times New Roman" w:cs="Times New Roman"/>
          <w:sz w:val="24"/>
          <w:szCs w:val="24"/>
        </w:rPr>
        <w:t>concanavaline</w:t>
      </w:r>
      <w:proofErr w:type="spellEnd"/>
      <w:r w:rsidR="00D972DD" w:rsidRPr="00586C7F">
        <w:rPr>
          <w:rFonts w:ascii="Times New Roman" w:hAnsi="Times New Roman" w:cs="Times New Roman"/>
          <w:sz w:val="24"/>
          <w:szCs w:val="24"/>
        </w:rPr>
        <w:t xml:space="preserve"> qui s’est fixée au support ainsi que tout autre composé qui aurait pu se fixer à  la colonne.</w:t>
      </w:r>
      <w:r w:rsidR="00D65E20" w:rsidRPr="00586C7F">
        <w:rPr>
          <w:rFonts w:ascii="Times New Roman" w:hAnsi="Times New Roman" w:cs="Times New Roman"/>
          <w:sz w:val="24"/>
          <w:szCs w:val="24"/>
        </w:rPr>
        <w:t xml:space="preserve"> </w:t>
      </w:r>
      <w:r w:rsidR="00D65E20" w:rsidRPr="00586C7F">
        <w:rPr>
          <w:rFonts w:ascii="Times New Roman" w:hAnsi="Times New Roman" w:cs="Times New Roman"/>
          <w:sz w:val="24"/>
          <w:szCs w:val="24"/>
          <w:u w:val="single"/>
        </w:rPr>
        <w:t xml:space="preserve">Toute la </w:t>
      </w:r>
      <w:proofErr w:type="spellStart"/>
      <w:r w:rsidR="00D65E20" w:rsidRPr="00586C7F">
        <w:rPr>
          <w:rFonts w:ascii="Times New Roman" w:hAnsi="Times New Roman" w:cs="Times New Roman"/>
          <w:sz w:val="24"/>
          <w:szCs w:val="24"/>
          <w:u w:val="single"/>
        </w:rPr>
        <w:t>concanavaline</w:t>
      </w:r>
      <w:proofErr w:type="spellEnd"/>
      <w:r w:rsidR="00D65E20" w:rsidRPr="00586C7F">
        <w:rPr>
          <w:rFonts w:ascii="Times New Roman" w:hAnsi="Times New Roman" w:cs="Times New Roman"/>
          <w:sz w:val="24"/>
          <w:szCs w:val="24"/>
          <w:u w:val="single"/>
        </w:rPr>
        <w:t xml:space="preserve"> n’est pas dans l’</w:t>
      </w:r>
      <w:proofErr w:type="spellStart"/>
      <w:r w:rsidR="00D65E20" w:rsidRPr="00586C7F">
        <w:rPr>
          <w:rFonts w:ascii="Times New Roman" w:hAnsi="Times New Roman" w:cs="Times New Roman"/>
          <w:sz w:val="24"/>
          <w:szCs w:val="24"/>
          <w:u w:val="single"/>
        </w:rPr>
        <w:t>éluat</w:t>
      </w:r>
      <w:proofErr w:type="spellEnd"/>
      <w:r w:rsidR="00D65E20" w:rsidRPr="00586C7F">
        <w:rPr>
          <w:rFonts w:ascii="Times New Roman" w:hAnsi="Times New Roman" w:cs="Times New Roman"/>
          <w:sz w:val="24"/>
          <w:szCs w:val="24"/>
        </w:rPr>
        <w:t xml:space="preserve"> : en effet, elle est retenu par </w:t>
      </w:r>
      <w:r w:rsidR="00D65E20" w:rsidRPr="00586C7F">
        <w:rPr>
          <w:rFonts w:ascii="Times New Roman" w:hAnsi="Times New Roman" w:cs="Times New Roman"/>
          <w:b/>
          <w:sz w:val="24"/>
          <w:szCs w:val="24"/>
        </w:rPr>
        <w:t>la colonne</w:t>
      </w:r>
      <w:r w:rsidR="00D65E20" w:rsidRPr="00586C7F">
        <w:rPr>
          <w:rFonts w:ascii="Times New Roman" w:hAnsi="Times New Roman" w:cs="Times New Roman"/>
          <w:sz w:val="24"/>
          <w:szCs w:val="24"/>
        </w:rPr>
        <w:t xml:space="preserve"> qui </w:t>
      </w:r>
      <w:proofErr w:type="spellStart"/>
      <w:r w:rsidR="00D65E20" w:rsidRPr="00586C7F">
        <w:rPr>
          <w:rFonts w:ascii="Times New Roman" w:hAnsi="Times New Roman" w:cs="Times New Roman"/>
          <w:sz w:val="24"/>
          <w:szCs w:val="24"/>
        </w:rPr>
        <w:t>fini</w:t>
      </w:r>
      <w:proofErr w:type="spellEnd"/>
      <w:r w:rsidR="00D65E20" w:rsidRPr="00586C7F">
        <w:rPr>
          <w:rFonts w:ascii="Times New Roman" w:hAnsi="Times New Roman" w:cs="Times New Roman"/>
          <w:sz w:val="24"/>
          <w:szCs w:val="24"/>
        </w:rPr>
        <w:t xml:space="preserve"> par être </w:t>
      </w:r>
      <w:r w:rsidR="00D65E20" w:rsidRPr="00586C7F">
        <w:rPr>
          <w:rFonts w:ascii="Times New Roman" w:hAnsi="Times New Roman" w:cs="Times New Roman"/>
          <w:b/>
          <w:sz w:val="24"/>
          <w:szCs w:val="24"/>
        </w:rPr>
        <w:t xml:space="preserve">saturée en </w:t>
      </w:r>
      <w:proofErr w:type="spellStart"/>
      <w:r w:rsidR="00D65E20" w:rsidRPr="00586C7F">
        <w:rPr>
          <w:rFonts w:ascii="Times New Roman" w:hAnsi="Times New Roman" w:cs="Times New Roman"/>
          <w:b/>
          <w:sz w:val="24"/>
          <w:szCs w:val="24"/>
        </w:rPr>
        <w:t>concanavaline</w:t>
      </w:r>
      <w:proofErr w:type="spellEnd"/>
      <w:r w:rsidR="00D65E20" w:rsidRPr="00586C7F">
        <w:rPr>
          <w:rFonts w:ascii="Times New Roman" w:hAnsi="Times New Roman" w:cs="Times New Roman"/>
          <w:sz w:val="24"/>
          <w:szCs w:val="24"/>
        </w:rPr>
        <w:t xml:space="preserve">, ce qui fait que la </w:t>
      </w:r>
      <w:proofErr w:type="spellStart"/>
      <w:r w:rsidR="00D65E20" w:rsidRPr="00586C7F">
        <w:rPr>
          <w:rFonts w:ascii="Times New Roman" w:hAnsi="Times New Roman" w:cs="Times New Roman"/>
          <w:sz w:val="24"/>
          <w:szCs w:val="24"/>
        </w:rPr>
        <w:t>lectine</w:t>
      </w:r>
      <w:proofErr w:type="spellEnd"/>
      <w:r w:rsidR="00D65E20" w:rsidRPr="00586C7F">
        <w:rPr>
          <w:rFonts w:ascii="Times New Roman" w:hAnsi="Times New Roman" w:cs="Times New Roman"/>
          <w:sz w:val="24"/>
          <w:szCs w:val="24"/>
        </w:rPr>
        <w:t xml:space="preserve"> passe au travers de la colonne et se retrouve dans le produit non retenu. On pourrait alors réaliser la même expérience mais avec le produit non retenu comme solution de départ.</w:t>
      </w:r>
    </w:p>
    <w:p w:rsidR="0079384B" w:rsidRPr="00586C7F" w:rsidRDefault="00AA2C88"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On décide de rassembler </w:t>
      </w:r>
      <w:r w:rsidR="0079384B" w:rsidRPr="00586C7F">
        <w:rPr>
          <w:rFonts w:ascii="Times New Roman" w:hAnsi="Times New Roman" w:cs="Times New Roman"/>
          <w:sz w:val="24"/>
          <w:szCs w:val="24"/>
        </w:rPr>
        <w:t xml:space="preserve">certaines fractions en </w:t>
      </w:r>
      <w:r w:rsidR="00535B5E" w:rsidRPr="00586C7F">
        <w:rPr>
          <w:rFonts w:ascii="Times New Roman" w:hAnsi="Times New Roman" w:cs="Times New Roman"/>
          <w:sz w:val="24"/>
          <w:szCs w:val="24"/>
        </w:rPr>
        <w:t>fonction de la lecture graphique des absorbance : on sélectionne les fractions qui participent à la form</w:t>
      </w:r>
      <w:r w:rsidR="00D7011E" w:rsidRPr="00586C7F">
        <w:rPr>
          <w:rFonts w:ascii="Times New Roman" w:hAnsi="Times New Roman" w:cs="Times New Roman"/>
          <w:sz w:val="24"/>
          <w:szCs w:val="24"/>
        </w:rPr>
        <w:t>ation des pics sur le graphique, et donc celle qui sont les plus représentative du matériel qui sort de la colonne.</w:t>
      </w:r>
      <w:r w:rsidR="00A15CB4" w:rsidRPr="00586C7F">
        <w:rPr>
          <w:rFonts w:ascii="Times New Roman" w:hAnsi="Times New Roman" w:cs="Times New Roman"/>
          <w:sz w:val="24"/>
          <w:szCs w:val="24"/>
        </w:rPr>
        <w:t xml:space="preserve"> </w:t>
      </w:r>
      <w:r w:rsidR="002123C6" w:rsidRPr="00586C7F">
        <w:rPr>
          <w:rFonts w:ascii="Times New Roman" w:hAnsi="Times New Roman" w:cs="Times New Roman"/>
          <w:sz w:val="24"/>
          <w:szCs w:val="24"/>
        </w:rPr>
        <w:t>Pour le produit Non-R</w:t>
      </w:r>
      <w:r w:rsidR="00AE6034" w:rsidRPr="00586C7F">
        <w:rPr>
          <w:rFonts w:ascii="Times New Roman" w:hAnsi="Times New Roman" w:cs="Times New Roman"/>
          <w:sz w:val="24"/>
          <w:szCs w:val="24"/>
        </w:rPr>
        <w:t xml:space="preserve">etenu, </w:t>
      </w:r>
      <w:r w:rsidR="0079384B" w:rsidRPr="00586C7F">
        <w:rPr>
          <w:rFonts w:ascii="Times New Roman" w:hAnsi="Times New Roman" w:cs="Times New Roman"/>
          <w:sz w:val="24"/>
          <w:szCs w:val="24"/>
        </w:rPr>
        <w:t>on sélectionne le</w:t>
      </w:r>
      <w:r w:rsidR="00387F16" w:rsidRPr="00586C7F">
        <w:rPr>
          <w:rFonts w:ascii="Times New Roman" w:hAnsi="Times New Roman" w:cs="Times New Roman"/>
          <w:sz w:val="24"/>
          <w:szCs w:val="24"/>
        </w:rPr>
        <w:t>s</w:t>
      </w:r>
      <w:r w:rsidR="008908E7" w:rsidRPr="00586C7F">
        <w:rPr>
          <w:rFonts w:ascii="Times New Roman" w:hAnsi="Times New Roman" w:cs="Times New Roman"/>
          <w:sz w:val="24"/>
          <w:szCs w:val="24"/>
        </w:rPr>
        <w:t xml:space="preserve"> fractions 2, 3, 4, 5 et 6 (</w:t>
      </w:r>
      <w:r w:rsidR="00A15CB4" w:rsidRPr="00586C7F">
        <w:rPr>
          <w:rFonts w:ascii="Times New Roman" w:hAnsi="Times New Roman" w:cs="Times New Roman"/>
          <w:sz w:val="24"/>
          <w:szCs w:val="24"/>
        </w:rPr>
        <w:t xml:space="preserve">pool </w:t>
      </w:r>
      <w:r w:rsidR="008908E7" w:rsidRPr="00586C7F">
        <w:rPr>
          <w:rFonts w:ascii="Times New Roman" w:hAnsi="Times New Roman" w:cs="Times New Roman"/>
          <w:sz w:val="24"/>
          <w:szCs w:val="24"/>
        </w:rPr>
        <w:t>NR).</w:t>
      </w:r>
      <w:r w:rsidR="00535B5E" w:rsidRPr="00586C7F">
        <w:rPr>
          <w:rFonts w:ascii="Times New Roman" w:hAnsi="Times New Roman" w:cs="Times New Roman"/>
          <w:sz w:val="24"/>
          <w:szCs w:val="24"/>
        </w:rPr>
        <w:t xml:space="preserve"> </w:t>
      </w:r>
      <w:r w:rsidR="00387F16" w:rsidRPr="00586C7F">
        <w:rPr>
          <w:rFonts w:ascii="Times New Roman" w:hAnsi="Times New Roman" w:cs="Times New Roman"/>
          <w:sz w:val="24"/>
          <w:szCs w:val="24"/>
        </w:rPr>
        <w:t>Pour l’</w:t>
      </w:r>
      <w:proofErr w:type="spellStart"/>
      <w:r w:rsidR="00387F16" w:rsidRPr="00586C7F">
        <w:rPr>
          <w:rFonts w:ascii="Times New Roman" w:hAnsi="Times New Roman" w:cs="Times New Roman"/>
          <w:sz w:val="24"/>
          <w:szCs w:val="24"/>
        </w:rPr>
        <w:t>Elua</w:t>
      </w:r>
      <w:r w:rsidR="004E1753" w:rsidRPr="00586C7F">
        <w:rPr>
          <w:rFonts w:ascii="Times New Roman" w:hAnsi="Times New Roman" w:cs="Times New Roman"/>
          <w:sz w:val="24"/>
          <w:szCs w:val="24"/>
        </w:rPr>
        <w:t>t</w:t>
      </w:r>
      <w:proofErr w:type="spellEnd"/>
      <w:r w:rsidR="0079384B" w:rsidRPr="00586C7F">
        <w:rPr>
          <w:rFonts w:ascii="Times New Roman" w:hAnsi="Times New Roman" w:cs="Times New Roman"/>
          <w:sz w:val="24"/>
          <w:szCs w:val="24"/>
        </w:rPr>
        <w:t xml:space="preserve">, on sélectionne </w:t>
      </w:r>
      <w:r w:rsidR="008908E7" w:rsidRPr="00586C7F">
        <w:rPr>
          <w:rFonts w:ascii="Times New Roman" w:hAnsi="Times New Roman" w:cs="Times New Roman"/>
          <w:sz w:val="24"/>
          <w:szCs w:val="24"/>
        </w:rPr>
        <w:t>les fractions 12, 13, 14 et  15 (</w:t>
      </w:r>
      <w:r w:rsidR="00A15CB4" w:rsidRPr="00586C7F">
        <w:rPr>
          <w:rFonts w:ascii="Times New Roman" w:hAnsi="Times New Roman" w:cs="Times New Roman"/>
          <w:sz w:val="24"/>
          <w:szCs w:val="24"/>
        </w:rPr>
        <w:t xml:space="preserve">pool </w:t>
      </w:r>
      <w:r w:rsidR="008908E7" w:rsidRPr="00586C7F">
        <w:rPr>
          <w:rFonts w:ascii="Times New Roman" w:hAnsi="Times New Roman" w:cs="Times New Roman"/>
          <w:sz w:val="24"/>
          <w:szCs w:val="24"/>
        </w:rPr>
        <w:t>E).</w:t>
      </w:r>
    </w:p>
    <w:p w:rsidR="0079384B" w:rsidRPr="00586C7F" w:rsidRDefault="0079384B" w:rsidP="00586C7F">
      <w:pPr>
        <w:pStyle w:val="Heading1"/>
        <w:numPr>
          <w:ilvl w:val="0"/>
          <w:numId w:val="2"/>
        </w:numPr>
        <w:spacing w:before="0" w:line="240" w:lineRule="auto"/>
        <w:rPr>
          <w:rFonts w:ascii="Times New Roman" w:hAnsi="Times New Roman" w:cs="Times New Roman"/>
          <w:sz w:val="24"/>
          <w:szCs w:val="24"/>
          <w:u w:val="single"/>
        </w:rPr>
      </w:pPr>
      <w:r w:rsidRPr="00586C7F">
        <w:rPr>
          <w:rFonts w:ascii="Times New Roman" w:hAnsi="Times New Roman" w:cs="Times New Roman"/>
          <w:sz w:val="24"/>
          <w:szCs w:val="24"/>
          <w:u w:val="single"/>
        </w:rPr>
        <w:t>Dosage des protéines par la méthode de Bradford</w:t>
      </w:r>
    </w:p>
    <w:p w:rsidR="00215790" w:rsidRPr="00586C7F" w:rsidRDefault="00215790" w:rsidP="00586C7F">
      <w:pPr>
        <w:spacing w:after="0" w:line="240" w:lineRule="auto"/>
        <w:rPr>
          <w:rFonts w:ascii="Times New Roman" w:hAnsi="Times New Roman" w:cs="Times New Roman"/>
          <w:sz w:val="24"/>
          <w:szCs w:val="24"/>
        </w:rPr>
      </w:pPr>
    </w:p>
    <w:p w:rsidR="00742387" w:rsidRPr="00586C7F" w:rsidRDefault="00CD140A" w:rsidP="00586C7F">
      <w:pPr>
        <w:spacing w:after="0"/>
        <w:rPr>
          <w:rFonts w:ascii="Times New Roman" w:hAnsi="Times New Roman" w:cs="Times New Roman"/>
          <w:sz w:val="24"/>
          <w:szCs w:val="24"/>
        </w:rPr>
      </w:pPr>
      <w:r w:rsidRPr="00586C7F">
        <w:rPr>
          <w:rFonts w:ascii="Times New Roman" w:hAnsi="Times New Roman" w:cs="Times New Roman"/>
          <w:sz w:val="24"/>
          <w:szCs w:val="24"/>
        </w:rPr>
        <w:t>On réalise une gamme étalon avec une protéine sérique bov</w:t>
      </w:r>
      <w:r w:rsidR="00387F16" w:rsidRPr="00586C7F">
        <w:rPr>
          <w:rFonts w:ascii="Times New Roman" w:hAnsi="Times New Roman" w:cs="Times New Roman"/>
          <w:sz w:val="24"/>
          <w:szCs w:val="24"/>
        </w:rPr>
        <w:t>ine</w:t>
      </w:r>
      <w:r w:rsidR="00A15CB4" w:rsidRPr="00586C7F">
        <w:rPr>
          <w:rFonts w:ascii="Times New Roman" w:hAnsi="Times New Roman" w:cs="Times New Roman"/>
          <w:sz w:val="24"/>
          <w:szCs w:val="24"/>
        </w:rPr>
        <w:t xml:space="preserve"> à différentes concentrations</w:t>
      </w:r>
      <w:r w:rsidR="008C67E7" w:rsidRPr="00586C7F">
        <w:rPr>
          <w:rFonts w:ascii="Times New Roman" w:hAnsi="Times New Roman" w:cs="Times New Roman"/>
          <w:sz w:val="24"/>
          <w:szCs w:val="24"/>
        </w:rPr>
        <w:t>,</w:t>
      </w:r>
      <w:r w:rsidR="00A15CB4" w:rsidRPr="00586C7F">
        <w:rPr>
          <w:rFonts w:ascii="Times New Roman" w:hAnsi="Times New Roman" w:cs="Times New Roman"/>
          <w:sz w:val="24"/>
          <w:szCs w:val="24"/>
        </w:rPr>
        <w:t xml:space="preserve"> la SAB (</w:t>
      </w:r>
      <w:proofErr w:type="spellStart"/>
      <w:r w:rsidR="00A15CB4" w:rsidRPr="00586C7F">
        <w:rPr>
          <w:rFonts w:ascii="Times New Roman" w:hAnsi="Times New Roman" w:cs="Times New Roman"/>
          <w:sz w:val="24"/>
          <w:szCs w:val="24"/>
        </w:rPr>
        <w:t>Serum</w:t>
      </w:r>
      <w:proofErr w:type="spellEnd"/>
      <w:r w:rsidR="00A15CB4" w:rsidRPr="00586C7F">
        <w:rPr>
          <w:rFonts w:ascii="Times New Roman" w:hAnsi="Times New Roman" w:cs="Times New Roman"/>
          <w:sz w:val="24"/>
          <w:szCs w:val="24"/>
        </w:rPr>
        <w:t xml:space="preserve"> </w:t>
      </w:r>
      <w:proofErr w:type="spellStart"/>
      <w:r w:rsidR="00A15CB4" w:rsidRPr="00586C7F">
        <w:rPr>
          <w:rFonts w:ascii="Times New Roman" w:hAnsi="Times New Roman" w:cs="Times New Roman"/>
          <w:sz w:val="24"/>
          <w:szCs w:val="24"/>
        </w:rPr>
        <w:t>Albumin</w:t>
      </w:r>
      <w:proofErr w:type="spellEnd"/>
      <w:r w:rsidR="00A15CB4" w:rsidRPr="00586C7F">
        <w:rPr>
          <w:rFonts w:ascii="Times New Roman" w:hAnsi="Times New Roman" w:cs="Times New Roman"/>
          <w:sz w:val="24"/>
          <w:szCs w:val="24"/>
        </w:rPr>
        <w:t xml:space="preserve"> Bovin)</w:t>
      </w:r>
      <w:r w:rsidR="008C67E7" w:rsidRPr="00586C7F">
        <w:rPr>
          <w:rFonts w:ascii="Times New Roman" w:hAnsi="Times New Roman" w:cs="Times New Roman"/>
          <w:sz w:val="24"/>
          <w:szCs w:val="24"/>
        </w:rPr>
        <w:t xml:space="preserve"> en présence du réactif de </w:t>
      </w:r>
      <w:proofErr w:type="spellStart"/>
      <w:r w:rsidR="008C67E7" w:rsidRPr="00586C7F">
        <w:rPr>
          <w:rFonts w:ascii="Times New Roman" w:hAnsi="Times New Roman" w:cs="Times New Roman"/>
          <w:sz w:val="24"/>
          <w:szCs w:val="24"/>
        </w:rPr>
        <w:t>bradford</w:t>
      </w:r>
      <w:proofErr w:type="spellEnd"/>
      <w:r w:rsidR="008C67E7" w:rsidRPr="00586C7F">
        <w:rPr>
          <w:rFonts w:ascii="Times New Roman" w:hAnsi="Times New Roman" w:cs="Times New Roman"/>
          <w:sz w:val="24"/>
          <w:szCs w:val="24"/>
        </w:rPr>
        <w:t>.</w:t>
      </w:r>
    </w:p>
    <w:p w:rsidR="007417AF" w:rsidRPr="00586C7F" w:rsidRDefault="00742387" w:rsidP="00586C7F">
      <w:pPr>
        <w:pStyle w:val="NoSpacing"/>
        <w:rPr>
          <w:rFonts w:ascii="Times New Roman" w:hAnsi="Times New Roman" w:cs="Times New Roman"/>
          <w:sz w:val="24"/>
          <w:szCs w:val="24"/>
        </w:rPr>
      </w:pPr>
      <w:r w:rsidRPr="00586C7F">
        <w:rPr>
          <w:rFonts w:ascii="Times New Roman" w:hAnsi="Times New Roman" w:cs="Times New Roman"/>
          <w:sz w:val="24"/>
          <w:szCs w:val="24"/>
        </w:rPr>
        <w:t>Calcul des concentration</w:t>
      </w:r>
      <w:r w:rsidR="00387F16" w:rsidRPr="00586C7F">
        <w:rPr>
          <w:rFonts w:ascii="Times New Roman" w:hAnsi="Times New Roman" w:cs="Times New Roman"/>
          <w:sz w:val="24"/>
          <w:szCs w:val="24"/>
        </w:rPr>
        <w:t>s</w:t>
      </w:r>
      <w:r w:rsidRPr="00586C7F">
        <w:rPr>
          <w:rFonts w:ascii="Times New Roman" w:hAnsi="Times New Roman" w:cs="Times New Roman"/>
          <w:sz w:val="24"/>
          <w:szCs w:val="24"/>
        </w:rPr>
        <w:t xml:space="preserve"> en SAB : </w:t>
      </w:r>
    </w:p>
    <w:p w:rsidR="00387F16" w:rsidRPr="00586C7F" w:rsidRDefault="00742387" w:rsidP="00586C7F">
      <w:pPr>
        <w:pStyle w:val="NoSpacing"/>
        <w:rPr>
          <w:rFonts w:ascii="Times New Roman" w:hAnsi="Times New Roman" w:cs="Times New Roman"/>
          <w:sz w:val="24"/>
          <w:szCs w:val="24"/>
          <w:vertAlign w:val="subscript"/>
        </w:rPr>
      </w:pPr>
      <w:r w:rsidRPr="00586C7F">
        <w:rPr>
          <w:rFonts w:ascii="Times New Roman" w:hAnsi="Times New Roman" w:cs="Times New Roman"/>
          <w:sz w:val="24"/>
          <w:szCs w:val="24"/>
        </w:rPr>
        <w:t>C</w:t>
      </w:r>
      <w:r w:rsidRPr="00586C7F">
        <w:rPr>
          <w:rFonts w:ascii="Times New Roman" w:hAnsi="Times New Roman" w:cs="Times New Roman"/>
          <w:sz w:val="24"/>
          <w:szCs w:val="24"/>
          <w:vertAlign w:val="subscript"/>
        </w:rPr>
        <w:t>SAB</w:t>
      </w:r>
      <w:r w:rsidRPr="00586C7F">
        <w:rPr>
          <w:rFonts w:ascii="Times New Roman" w:hAnsi="Times New Roman" w:cs="Times New Roman"/>
          <w:sz w:val="24"/>
          <w:szCs w:val="24"/>
        </w:rPr>
        <w:t xml:space="preserve"> = </w:t>
      </w:r>
      <w:r w:rsidR="007417AF" w:rsidRPr="00586C7F">
        <w:rPr>
          <w:rFonts w:ascii="Times New Roman" w:hAnsi="Times New Roman" w:cs="Times New Roman"/>
          <w:sz w:val="24"/>
          <w:szCs w:val="24"/>
        </w:rPr>
        <w:t>0,1 mg.ml</w:t>
      </w:r>
      <w:r w:rsidR="007417AF" w:rsidRPr="00586C7F">
        <w:rPr>
          <w:rFonts w:ascii="Times New Roman" w:hAnsi="Times New Roman" w:cs="Times New Roman"/>
          <w:sz w:val="24"/>
          <w:szCs w:val="24"/>
          <w:vertAlign w:val="superscript"/>
        </w:rPr>
        <w:t>-1</w:t>
      </w:r>
      <w:r w:rsidR="007417AF" w:rsidRPr="00586C7F">
        <w:rPr>
          <w:rFonts w:ascii="Times New Roman" w:hAnsi="Times New Roman" w:cs="Times New Roman"/>
          <w:sz w:val="24"/>
          <w:szCs w:val="24"/>
        </w:rPr>
        <w:t> </w:t>
      </w:r>
      <w:r w:rsidR="007417AF" w:rsidRPr="00586C7F">
        <w:rPr>
          <w:rFonts w:ascii="Times New Roman" w:hAnsi="Times New Roman" w:cs="Times New Roman"/>
          <w:sz w:val="24"/>
          <w:szCs w:val="24"/>
        </w:rPr>
        <w:tab/>
        <w:t>C</w:t>
      </w:r>
      <w:r w:rsidR="007417AF" w:rsidRPr="00586C7F">
        <w:rPr>
          <w:rFonts w:ascii="Times New Roman" w:hAnsi="Times New Roman" w:cs="Times New Roman"/>
          <w:sz w:val="24"/>
          <w:szCs w:val="24"/>
          <w:vertAlign w:val="subscript"/>
        </w:rPr>
        <w:t xml:space="preserve">SAB </w:t>
      </w:r>
      <w:r w:rsidR="007417AF" w:rsidRPr="00586C7F">
        <w:rPr>
          <w:rFonts w:ascii="Times New Roman" w:hAnsi="Times New Roman" w:cs="Times New Roman"/>
          <w:sz w:val="24"/>
          <w:szCs w:val="24"/>
        </w:rPr>
        <w:t>x V</w:t>
      </w:r>
      <w:r w:rsidR="007417AF" w:rsidRPr="00586C7F">
        <w:rPr>
          <w:rFonts w:ascii="Times New Roman" w:hAnsi="Times New Roman" w:cs="Times New Roman"/>
          <w:sz w:val="24"/>
          <w:szCs w:val="24"/>
          <w:vertAlign w:val="subscript"/>
        </w:rPr>
        <w:t>SAB</w:t>
      </w:r>
      <w:r w:rsidR="007417AF" w:rsidRPr="00586C7F">
        <w:rPr>
          <w:rFonts w:ascii="Times New Roman" w:hAnsi="Times New Roman" w:cs="Times New Roman"/>
          <w:sz w:val="24"/>
          <w:szCs w:val="24"/>
        </w:rPr>
        <w:t xml:space="preserve"> = [SAB] x </w:t>
      </w:r>
      <w:proofErr w:type="spellStart"/>
      <w:r w:rsidR="007417AF" w:rsidRPr="00586C7F">
        <w:rPr>
          <w:rFonts w:ascii="Times New Roman" w:hAnsi="Times New Roman" w:cs="Times New Roman"/>
          <w:sz w:val="24"/>
          <w:szCs w:val="24"/>
        </w:rPr>
        <w:t>V</w:t>
      </w:r>
      <w:r w:rsidR="007417AF" w:rsidRPr="00586C7F">
        <w:rPr>
          <w:rFonts w:ascii="Times New Roman" w:hAnsi="Times New Roman" w:cs="Times New Roman"/>
          <w:sz w:val="24"/>
          <w:szCs w:val="24"/>
          <w:vertAlign w:val="subscript"/>
        </w:rPr>
        <w:t>total</w:t>
      </w:r>
      <w:proofErr w:type="spellEnd"/>
      <w:r w:rsidR="007417AF" w:rsidRPr="00586C7F">
        <w:rPr>
          <w:rFonts w:ascii="Times New Roman" w:hAnsi="Times New Roman" w:cs="Times New Roman"/>
          <w:sz w:val="24"/>
          <w:szCs w:val="24"/>
          <w:vertAlign w:val="subscript"/>
        </w:rPr>
        <w:tab/>
      </w:r>
      <w:r w:rsidR="007417AF" w:rsidRPr="00586C7F">
        <w:rPr>
          <w:rFonts w:ascii="Times New Roman" w:hAnsi="Times New Roman" w:cs="Times New Roman"/>
          <w:sz w:val="24"/>
          <w:szCs w:val="24"/>
        </w:rPr>
        <w:t>[SAB] = (C</w:t>
      </w:r>
      <w:r w:rsidR="007417AF" w:rsidRPr="00586C7F">
        <w:rPr>
          <w:rFonts w:ascii="Times New Roman" w:hAnsi="Times New Roman" w:cs="Times New Roman"/>
          <w:sz w:val="24"/>
          <w:szCs w:val="24"/>
          <w:vertAlign w:val="subscript"/>
        </w:rPr>
        <w:t xml:space="preserve">SAB </w:t>
      </w:r>
      <w:r w:rsidR="007417AF" w:rsidRPr="00586C7F">
        <w:rPr>
          <w:rFonts w:ascii="Times New Roman" w:hAnsi="Times New Roman" w:cs="Times New Roman"/>
          <w:sz w:val="24"/>
          <w:szCs w:val="24"/>
        </w:rPr>
        <w:t>x V</w:t>
      </w:r>
      <w:r w:rsidR="007417AF" w:rsidRPr="00586C7F">
        <w:rPr>
          <w:rFonts w:ascii="Times New Roman" w:hAnsi="Times New Roman" w:cs="Times New Roman"/>
          <w:sz w:val="24"/>
          <w:szCs w:val="24"/>
          <w:vertAlign w:val="subscript"/>
        </w:rPr>
        <w:t>SAB</w:t>
      </w:r>
      <w:r w:rsidR="007417AF" w:rsidRPr="00586C7F">
        <w:rPr>
          <w:rFonts w:ascii="Times New Roman" w:hAnsi="Times New Roman" w:cs="Times New Roman"/>
          <w:sz w:val="24"/>
          <w:szCs w:val="24"/>
        </w:rPr>
        <w:t xml:space="preserve">) / </w:t>
      </w:r>
      <w:proofErr w:type="spellStart"/>
      <w:r w:rsidR="007417AF" w:rsidRPr="00586C7F">
        <w:rPr>
          <w:rFonts w:ascii="Times New Roman" w:hAnsi="Times New Roman" w:cs="Times New Roman"/>
          <w:sz w:val="24"/>
          <w:szCs w:val="24"/>
        </w:rPr>
        <w:t>V</w:t>
      </w:r>
      <w:r w:rsidR="007417AF" w:rsidRPr="00586C7F">
        <w:rPr>
          <w:rFonts w:ascii="Times New Roman" w:hAnsi="Times New Roman" w:cs="Times New Roman"/>
          <w:sz w:val="24"/>
          <w:szCs w:val="24"/>
          <w:vertAlign w:val="subscript"/>
        </w:rPr>
        <w:t>total</w:t>
      </w:r>
      <w:proofErr w:type="spellEnd"/>
    </w:p>
    <w:p w:rsidR="001E7501" w:rsidRPr="00586C7F" w:rsidRDefault="001E7501" w:rsidP="00586C7F">
      <w:pPr>
        <w:pStyle w:val="NoSpacing"/>
        <w:rPr>
          <w:rFonts w:ascii="Times New Roman" w:hAnsi="Times New Roman" w:cs="Times New Roman"/>
          <w:sz w:val="24"/>
          <w:szCs w:val="24"/>
          <w:vertAlign w:val="subscript"/>
        </w:rPr>
      </w:pPr>
    </w:p>
    <w:p w:rsidR="001E7501" w:rsidRPr="00586C7F" w:rsidRDefault="001E7501" w:rsidP="00586C7F">
      <w:pPr>
        <w:pStyle w:val="NoSpacing"/>
        <w:rPr>
          <w:rFonts w:ascii="Times New Roman" w:hAnsi="Times New Roman" w:cs="Times New Roman"/>
          <w:sz w:val="24"/>
          <w:szCs w:val="24"/>
        </w:rPr>
      </w:pPr>
    </w:p>
    <w:p w:rsidR="00F0085B" w:rsidRPr="00586C7F" w:rsidRDefault="00F0085B" w:rsidP="00586C7F">
      <w:pPr>
        <w:pStyle w:val="NoSpacing"/>
        <w:rPr>
          <w:rFonts w:ascii="Times New Roman" w:hAnsi="Times New Roman" w:cs="Times New Roman"/>
          <w:sz w:val="24"/>
          <w:szCs w:val="24"/>
          <w:vertAlign w:val="subscript"/>
        </w:rPr>
      </w:pPr>
    </w:p>
    <w:p w:rsidR="00CD140A" w:rsidRPr="00586C7F" w:rsidRDefault="009B7223" w:rsidP="00586C7F">
      <w:pPr>
        <w:spacing w:after="0"/>
        <w:ind w:left="-284"/>
        <w:jc w:val="center"/>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34050" cy="4781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1">
                      <a:extLst>
                        <a:ext uri="{28A0092B-C50C-407E-A947-70E740481C1C}">
                          <a14:useLocalDpi xmlns:a14="http://schemas.microsoft.com/office/drawing/2010/main" val="0"/>
                        </a:ext>
                      </a:extLst>
                    </a:blip>
                    <a:stretch>
                      <a:fillRect/>
                    </a:stretch>
                  </pic:blipFill>
                  <pic:spPr>
                    <a:xfrm>
                      <a:off x="0" y="0"/>
                      <a:ext cx="5734050" cy="4781550"/>
                    </a:xfrm>
                    <a:prstGeom prst="rect">
                      <a:avLst/>
                    </a:prstGeom>
                  </pic:spPr>
                </pic:pic>
              </a:graphicData>
            </a:graphic>
          </wp:inline>
        </w:drawing>
      </w:r>
    </w:p>
    <w:p w:rsidR="001E7501" w:rsidRPr="00586C7F" w:rsidRDefault="001E7501" w:rsidP="00586C7F">
      <w:pPr>
        <w:spacing w:after="0"/>
        <w:rPr>
          <w:rFonts w:ascii="Times New Roman" w:hAnsi="Times New Roman" w:cs="Times New Roman"/>
          <w:sz w:val="24"/>
          <w:szCs w:val="24"/>
        </w:rPr>
      </w:pPr>
    </w:p>
    <w:tbl>
      <w:tblPr>
        <w:tblpPr w:leftFromText="141" w:rightFromText="141" w:vertAnchor="text" w:horzAnchor="margin" w:tblpY="70"/>
        <w:tblW w:w="8900" w:type="dxa"/>
        <w:tblCellMar>
          <w:left w:w="70" w:type="dxa"/>
          <w:right w:w="70" w:type="dxa"/>
        </w:tblCellMar>
        <w:tblLook w:val="04A0" w:firstRow="1" w:lastRow="0" w:firstColumn="1" w:lastColumn="0" w:noHBand="0" w:noVBand="1"/>
      </w:tblPr>
      <w:tblGrid>
        <w:gridCol w:w="2180"/>
        <w:gridCol w:w="840"/>
        <w:gridCol w:w="840"/>
        <w:gridCol w:w="840"/>
        <w:gridCol w:w="840"/>
        <w:gridCol w:w="840"/>
        <w:gridCol w:w="840"/>
        <w:gridCol w:w="840"/>
        <w:gridCol w:w="840"/>
      </w:tblGrid>
      <w:tr w:rsidR="001E7501" w:rsidRPr="00586C7F" w:rsidTr="001E7501">
        <w:trPr>
          <w:trHeight w:val="300"/>
        </w:trPr>
        <w:tc>
          <w:tcPr>
            <w:tcW w:w="2180" w:type="dxa"/>
            <w:tcBorders>
              <w:top w:val="single" w:sz="4" w:space="0" w:color="auto"/>
              <w:left w:val="single" w:sz="4" w:space="0" w:color="auto"/>
              <w:bottom w:val="single" w:sz="4" w:space="0" w:color="auto"/>
              <w:right w:val="single" w:sz="4" w:space="0" w:color="auto"/>
            </w:tcBorders>
            <w:shd w:val="clear" w:color="000000" w:fill="FF5050"/>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Concentration en SAB</w:t>
            </w:r>
          </w:p>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(mg/ml)</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w:t>
            </w:r>
          </w:p>
        </w:tc>
        <w:tc>
          <w:tcPr>
            <w:tcW w:w="840" w:type="dxa"/>
            <w:tcBorders>
              <w:top w:val="single" w:sz="4" w:space="0" w:color="auto"/>
              <w:left w:val="nil"/>
              <w:bottom w:val="single" w:sz="4" w:space="0" w:color="auto"/>
              <w:right w:val="nil"/>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Blanc</w:t>
            </w:r>
          </w:p>
        </w:tc>
      </w:tr>
      <w:tr w:rsidR="001E7501" w:rsidRPr="00586C7F" w:rsidTr="001E750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both"/>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Absorbance 1 lue</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0,978</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0,834</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0,732</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0,66</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0,51</w:t>
            </w:r>
          </w:p>
        </w:tc>
        <w:tc>
          <w:tcPr>
            <w:tcW w:w="840" w:type="dxa"/>
            <w:tcBorders>
              <w:top w:val="nil"/>
              <w:left w:val="nil"/>
              <w:bottom w:val="single" w:sz="4" w:space="0" w:color="auto"/>
              <w:right w:val="nil"/>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0,398</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0,339</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0,281</w:t>
            </w:r>
          </w:p>
        </w:tc>
      </w:tr>
      <w:tr w:rsidR="001E7501" w:rsidRPr="00586C7F" w:rsidTr="001E7501">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both"/>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Absorbance 2 lue</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0,98</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0,791</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0,662</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0,63</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0,51</w:t>
            </w:r>
          </w:p>
        </w:tc>
        <w:tc>
          <w:tcPr>
            <w:tcW w:w="840" w:type="dxa"/>
            <w:tcBorders>
              <w:top w:val="nil"/>
              <w:left w:val="nil"/>
              <w:bottom w:val="single" w:sz="4" w:space="0" w:color="auto"/>
              <w:right w:val="nil"/>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0,39</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0,327</w:t>
            </w:r>
          </w:p>
        </w:tc>
        <w:tc>
          <w:tcPr>
            <w:tcW w:w="840" w:type="dxa"/>
            <w:vMerge w:val="restart"/>
            <w:tcBorders>
              <w:top w:val="nil"/>
              <w:left w:val="nil"/>
              <w:bottom w:val="nil"/>
              <w:right w:val="nil"/>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p>
          <w:p w:rsidR="001E7501" w:rsidRPr="00586C7F" w:rsidRDefault="001E7501" w:rsidP="00586C7F">
            <w:pPr>
              <w:spacing w:after="0" w:line="240" w:lineRule="auto"/>
              <w:rPr>
                <w:rFonts w:ascii="Times New Roman" w:eastAsia="Times New Roman" w:hAnsi="Times New Roman" w:cs="Times New Roman"/>
                <w:color w:val="000000"/>
                <w:sz w:val="24"/>
                <w:szCs w:val="24"/>
                <w:lang w:eastAsia="fr-FR"/>
              </w:rPr>
            </w:pPr>
          </w:p>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p>
        </w:tc>
      </w:tr>
      <w:tr w:rsidR="001E7501" w:rsidRPr="00586C7F" w:rsidTr="001E7501">
        <w:trPr>
          <w:trHeight w:val="300"/>
        </w:trPr>
        <w:tc>
          <w:tcPr>
            <w:tcW w:w="2180" w:type="dxa"/>
            <w:tcBorders>
              <w:top w:val="nil"/>
              <w:left w:val="single" w:sz="4" w:space="0" w:color="auto"/>
              <w:bottom w:val="single" w:sz="4" w:space="0" w:color="auto"/>
              <w:right w:val="single" w:sz="4" w:space="0" w:color="auto"/>
            </w:tcBorders>
            <w:shd w:val="clear" w:color="000000" w:fill="8DB4E3"/>
            <w:noWrap/>
            <w:vAlign w:val="bottom"/>
            <w:hideMark/>
          </w:tcPr>
          <w:p w:rsidR="001E7501" w:rsidRPr="00586C7F" w:rsidRDefault="001E7501" w:rsidP="00586C7F">
            <w:pPr>
              <w:spacing w:after="0" w:line="240" w:lineRule="auto"/>
              <w:jc w:val="both"/>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Absorbance 1 vraie</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0,697</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0,553</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0,451</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0,379</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0,229</w:t>
            </w:r>
          </w:p>
        </w:tc>
        <w:tc>
          <w:tcPr>
            <w:tcW w:w="840" w:type="dxa"/>
            <w:tcBorders>
              <w:top w:val="nil"/>
              <w:left w:val="nil"/>
              <w:bottom w:val="single" w:sz="4" w:space="0" w:color="auto"/>
              <w:right w:val="nil"/>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0,117</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0,058</w:t>
            </w:r>
          </w:p>
        </w:tc>
        <w:tc>
          <w:tcPr>
            <w:tcW w:w="840" w:type="dxa"/>
            <w:vMerge/>
            <w:tcBorders>
              <w:top w:val="nil"/>
              <w:left w:val="nil"/>
              <w:bottom w:val="nil"/>
              <w:right w:val="nil"/>
            </w:tcBorders>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p>
        </w:tc>
      </w:tr>
      <w:tr w:rsidR="001E7501" w:rsidRPr="00586C7F" w:rsidTr="001E7501">
        <w:trPr>
          <w:trHeight w:val="300"/>
        </w:trPr>
        <w:tc>
          <w:tcPr>
            <w:tcW w:w="2180" w:type="dxa"/>
            <w:tcBorders>
              <w:top w:val="nil"/>
              <w:left w:val="single" w:sz="4" w:space="0" w:color="auto"/>
              <w:bottom w:val="single" w:sz="4" w:space="0" w:color="auto"/>
              <w:right w:val="single" w:sz="4" w:space="0" w:color="auto"/>
            </w:tcBorders>
            <w:shd w:val="clear" w:color="000000" w:fill="8DB4E3"/>
            <w:noWrap/>
            <w:vAlign w:val="bottom"/>
            <w:hideMark/>
          </w:tcPr>
          <w:p w:rsidR="001E7501" w:rsidRPr="00586C7F" w:rsidRDefault="001E7501" w:rsidP="00586C7F">
            <w:pPr>
              <w:spacing w:after="0" w:line="240" w:lineRule="auto"/>
              <w:jc w:val="both"/>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Absorbance 2 vraie</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0,699</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0,51</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0,381</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0,349</w:t>
            </w:r>
          </w:p>
        </w:tc>
        <w:tc>
          <w:tcPr>
            <w:tcW w:w="840" w:type="dxa"/>
            <w:tcBorders>
              <w:top w:val="nil"/>
              <w:left w:val="nil"/>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0,229</w:t>
            </w:r>
          </w:p>
        </w:tc>
        <w:tc>
          <w:tcPr>
            <w:tcW w:w="840" w:type="dxa"/>
            <w:tcBorders>
              <w:top w:val="nil"/>
              <w:left w:val="nil"/>
              <w:bottom w:val="single" w:sz="4" w:space="0" w:color="auto"/>
              <w:right w:val="nil"/>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0,109</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0,046</w:t>
            </w:r>
          </w:p>
        </w:tc>
        <w:tc>
          <w:tcPr>
            <w:tcW w:w="840" w:type="dxa"/>
            <w:vMerge/>
            <w:tcBorders>
              <w:top w:val="nil"/>
              <w:left w:val="nil"/>
              <w:bottom w:val="nil"/>
              <w:right w:val="nil"/>
            </w:tcBorders>
            <w:vAlign w:val="center"/>
            <w:hideMark/>
          </w:tcPr>
          <w:p w:rsidR="001E7501" w:rsidRPr="00586C7F" w:rsidRDefault="001E7501" w:rsidP="00586C7F">
            <w:pPr>
              <w:spacing w:after="0" w:line="240" w:lineRule="auto"/>
              <w:jc w:val="center"/>
              <w:rPr>
                <w:rFonts w:ascii="Times New Roman" w:eastAsia="Times New Roman" w:hAnsi="Times New Roman" w:cs="Times New Roman"/>
                <w:color w:val="000000"/>
                <w:sz w:val="24"/>
                <w:szCs w:val="24"/>
                <w:lang w:eastAsia="fr-FR"/>
              </w:rPr>
            </w:pPr>
          </w:p>
        </w:tc>
      </w:tr>
    </w:tbl>
    <w:p w:rsidR="001E7501" w:rsidRPr="00586C7F" w:rsidRDefault="001E7501" w:rsidP="00586C7F">
      <w:pPr>
        <w:spacing w:after="0"/>
        <w:ind w:firstLine="284"/>
        <w:jc w:val="both"/>
        <w:rPr>
          <w:rFonts w:ascii="Times New Roman" w:hAnsi="Times New Roman" w:cs="Times New Roman"/>
          <w:sz w:val="24"/>
          <w:szCs w:val="24"/>
        </w:rPr>
      </w:pPr>
    </w:p>
    <w:p w:rsidR="001E3E58" w:rsidRPr="00586C7F" w:rsidRDefault="00A14A5A" w:rsidP="00586C7F">
      <w:pPr>
        <w:spacing w:after="0"/>
        <w:ind w:firstLine="284"/>
        <w:jc w:val="both"/>
        <w:rPr>
          <w:rFonts w:ascii="Times New Roman" w:hAnsi="Times New Roman" w:cs="Times New Roman"/>
          <w:sz w:val="24"/>
          <w:szCs w:val="24"/>
        </w:rPr>
      </w:pPr>
      <w:r w:rsidRPr="00586C7F">
        <w:rPr>
          <w:rFonts w:ascii="Times New Roman" w:hAnsi="Times New Roman" w:cs="Times New Roman"/>
          <w:sz w:val="24"/>
          <w:szCs w:val="24"/>
        </w:rPr>
        <w:t xml:space="preserve">Cette courbe étalon va nous permettre de déterminer les concentrations en protéines de chaque échantillon que l’on va tester : Le dialysat, la solution des fractions rassemblées de produit non retenu (pool NR) et la solution des fractions rassemblées </w:t>
      </w:r>
      <w:r w:rsidR="00707A4F" w:rsidRPr="00586C7F">
        <w:rPr>
          <w:rFonts w:ascii="Times New Roman" w:hAnsi="Times New Roman" w:cs="Times New Roman"/>
          <w:sz w:val="24"/>
          <w:szCs w:val="24"/>
        </w:rPr>
        <w:t>de produit élué (</w:t>
      </w:r>
      <w:r w:rsidRPr="00586C7F">
        <w:rPr>
          <w:rFonts w:ascii="Times New Roman" w:hAnsi="Times New Roman" w:cs="Times New Roman"/>
          <w:sz w:val="24"/>
          <w:szCs w:val="24"/>
        </w:rPr>
        <w:t>pool E).</w:t>
      </w:r>
      <w:r w:rsidR="001E3E58" w:rsidRPr="00586C7F">
        <w:rPr>
          <w:rFonts w:ascii="Times New Roman" w:hAnsi="Times New Roman" w:cs="Times New Roman"/>
          <w:sz w:val="24"/>
          <w:szCs w:val="24"/>
        </w:rPr>
        <w:t xml:space="preserve"> Notre courbe étalon passe bien par l’origine et par une majorité de points. Les valeurs ne se trouvant pas sur </w:t>
      </w:r>
      <w:proofErr w:type="gramStart"/>
      <w:r w:rsidR="001E3E58" w:rsidRPr="00586C7F">
        <w:rPr>
          <w:rFonts w:ascii="Times New Roman" w:hAnsi="Times New Roman" w:cs="Times New Roman"/>
          <w:sz w:val="24"/>
          <w:szCs w:val="24"/>
        </w:rPr>
        <w:t>la</w:t>
      </w:r>
      <w:proofErr w:type="gramEnd"/>
      <w:r w:rsidR="001E3E58" w:rsidRPr="00586C7F">
        <w:rPr>
          <w:rFonts w:ascii="Times New Roman" w:hAnsi="Times New Roman" w:cs="Times New Roman"/>
          <w:sz w:val="24"/>
          <w:szCs w:val="24"/>
        </w:rPr>
        <w:t xml:space="preserve"> courbe étalon sont surement la conséquence d’erreur(s) de manipulation due(s) au fait que l’on manipule de très petites quantités de matériel.</w:t>
      </w:r>
    </w:p>
    <w:p w:rsidR="00495AD6" w:rsidRPr="00586C7F" w:rsidRDefault="00443ED3"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Pour trouver des absorbances interprétables (comprises entre 0,1 et 0,5), c'est-à-dire ou il y linéarité pour les valeurs d’absorbance, on réalise des dilution</w:t>
      </w:r>
      <w:r w:rsidR="00851984" w:rsidRPr="00586C7F">
        <w:rPr>
          <w:rFonts w:ascii="Times New Roman" w:hAnsi="Times New Roman" w:cs="Times New Roman"/>
          <w:sz w:val="24"/>
          <w:szCs w:val="24"/>
        </w:rPr>
        <w:t>s</w:t>
      </w:r>
      <w:r w:rsidRPr="00586C7F">
        <w:rPr>
          <w:rFonts w:ascii="Times New Roman" w:hAnsi="Times New Roman" w:cs="Times New Roman"/>
          <w:sz w:val="24"/>
          <w:szCs w:val="24"/>
        </w:rPr>
        <w:t xml:space="preserve"> du dialysat et du produit non retenu afin </w:t>
      </w:r>
      <w:r w:rsidR="008C67E7" w:rsidRPr="00586C7F">
        <w:rPr>
          <w:rFonts w:ascii="Times New Roman" w:hAnsi="Times New Roman" w:cs="Times New Roman"/>
          <w:sz w:val="24"/>
          <w:szCs w:val="24"/>
        </w:rPr>
        <w:t>de trouver la valeur la plus appropriée</w:t>
      </w:r>
      <w:r w:rsidR="00495AD6" w:rsidRPr="00586C7F">
        <w:rPr>
          <w:rFonts w:ascii="Times New Roman" w:hAnsi="Times New Roman" w:cs="Times New Roman"/>
          <w:sz w:val="24"/>
          <w:szCs w:val="24"/>
        </w:rPr>
        <w:t>.</w:t>
      </w:r>
    </w:p>
    <w:p w:rsidR="00495AD6" w:rsidRPr="00586C7F" w:rsidRDefault="00495AD6"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On lit sur </w:t>
      </w:r>
      <w:proofErr w:type="gramStart"/>
      <w:r w:rsidRPr="00586C7F">
        <w:rPr>
          <w:rFonts w:ascii="Times New Roman" w:hAnsi="Times New Roman" w:cs="Times New Roman"/>
          <w:sz w:val="24"/>
          <w:szCs w:val="24"/>
        </w:rPr>
        <w:t>la</w:t>
      </w:r>
      <w:proofErr w:type="gramEnd"/>
      <w:r w:rsidRPr="00586C7F">
        <w:rPr>
          <w:rFonts w:ascii="Times New Roman" w:hAnsi="Times New Roman" w:cs="Times New Roman"/>
          <w:sz w:val="24"/>
          <w:szCs w:val="24"/>
        </w:rPr>
        <w:t xml:space="preserve"> courbe étalon les concentrations correspondant aux absorbances relevées pour les différents échantillons. Après correction par rap</w:t>
      </w:r>
      <w:r w:rsidR="00230937" w:rsidRPr="00586C7F">
        <w:rPr>
          <w:rFonts w:ascii="Times New Roman" w:hAnsi="Times New Roman" w:cs="Times New Roman"/>
          <w:sz w:val="24"/>
          <w:szCs w:val="24"/>
        </w:rPr>
        <w:t>port à la valeur du blanc (0,281</w:t>
      </w:r>
      <w:r w:rsidRPr="00586C7F">
        <w:rPr>
          <w:rFonts w:ascii="Times New Roman" w:hAnsi="Times New Roman" w:cs="Times New Roman"/>
          <w:sz w:val="24"/>
          <w:szCs w:val="24"/>
        </w:rPr>
        <w:t>) on calcule la moyenne des valeurs. On multiplie par le coefficient de dilution pour avoir la concentration réelle.</w:t>
      </w:r>
    </w:p>
    <w:p w:rsidR="00495AD6" w:rsidRPr="00586C7F" w:rsidRDefault="00495AD6" w:rsidP="00586C7F">
      <w:pPr>
        <w:spacing w:after="0"/>
        <w:rPr>
          <w:rFonts w:ascii="Times New Roman" w:hAnsi="Times New Roman" w:cs="Times New Roman"/>
          <w:b/>
          <w:sz w:val="24"/>
          <w:szCs w:val="24"/>
        </w:rPr>
      </w:pPr>
      <w:r w:rsidRPr="00586C7F">
        <w:rPr>
          <w:rFonts w:ascii="Times New Roman" w:hAnsi="Times New Roman" w:cs="Times New Roman"/>
          <w:b/>
          <w:sz w:val="24"/>
          <w:szCs w:val="24"/>
          <w:u w:val="single"/>
        </w:rPr>
        <w:t>Voici un tableau récapitulatif des résultats</w:t>
      </w:r>
      <w:r w:rsidRPr="00586C7F">
        <w:rPr>
          <w:rFonts w:ascii="Times New Roman" w:hAnsi="Times New Roman" w:cs="Times New Roman"/>
          <w:b/>
          <w:sz w:val="24"/>
          <w:szCs w:val="24"/>
        </w:rPr>
        <w:t xml:space="preserve"> : </w:t>
      </w:r>
    </w:p>
    <w:tbl>
      <w:tblPr>
        <w:tblW w:w="9924" w:type="dxa"/>
        <w:tblInd w:w="-356" w:type="dxa"/>
        <w:tblCellMar>
          <w:left w:w="70" w:type="dxa"/>
          <w:right w:w="70" w:type="dxa"/>
        </w:tblCellMar>
        <w:tblLook w:val="04A0" w:firstRow="1" w:lastRow="0" w:firstColumn="1" w:lastColumn="0" w:noHBand="0" w:noVBand="1"/>
      </w:tblPr>
      <w:tblGrid>
        <w:gridCol w:w="940"/>
        <w:gridCol w:w="1020"/>
        <w:gridCol w:w="680"/>
        <w:gridCol w:w="680"/>
        <w:gridCol w:w="680"/>
        <w:gridCol w:w="680"/>
        <w:gridCol w:w="680"/>
        <w:gridCol w:w="680"/>
        <w:gridCol w:w="1047"/>
        <w:gridCol w:w="892"/>
        <w:gridCol w:w="715"/>
        <w:gridCol w:w="1620"/>
      </w:tblGrid>
      <w:tr w:rsidR="005A4EB6" w:rsidRPr="00586C7F" w:rsidTr="003062FA">
        <w:trPr>
          <w:trHeight w:val="300"/>
        </w:trPr>
        <w:tc>
          <w:tcPr>
            <w:tcW w:w="900" w:type="dxa"/>
            <w:tcBorders>
              <w:top w:val="nil"/>
              <w:left w:val="nil"/>
              <w:bottom w:val="nil"/>
              <w:right w:val="nil"/>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nil"/>
              <w:right w:val="nil"/>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48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Absorbance</w:t>
            </w:r>
          </w:p>
        </w:tc>
        <w:tc>
          <w:tcPr>
            <w:tcW w:w="869" w:type="dxa"/>
            <w:tcBorders>
              <w:top w:val="nil"/>
              <w:left w:val="nil"/>
              <w:bottom w:val="nil"/>
              <w:right w:val="nil"/>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696" w:type="dxa"/>
            <w:tcBorders>
              <w:top w:val="nil"/>
              <w:left w:val="nil"/>
              <w:bottom w:val="nil"/>
              <w:right w:val="nil"/>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554" w:type="dxa"/>
            <w:tcBorders>
              <w:top w:val="nil"/>
              <w:left w:val="nil"/>
              <w:bottom w:val="nil"/>
              <w:right w:val="nil"/>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r>
      <w:tr w:rsidR="005A4EB6" w:rsidRPr="00586C7F" w:rsidTr="003062FA">
        <w:trPr>
          <w:trHeight w:val="810"/>
        </w:trPr>
        <w:tc>
          <w:tcPr>
            <w:tcW w:w="900" w:type="dxa"/>
            <w:tcBorders>
              <w:top w:val="nil"/>
              <w:left w:val="nil"/>
              <w:bottom w:val="nil"/>
              <w:right w:val="nil"/>
            </w:tcBorders>
            <w:shd w:val="clear" w:color="auto" w:fill="auto"/>
            <w:noWrap/>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Dilution</w:t>
            </w:r>
          </w:p>
        </w:tc>
        <w:tc>
          <w:tcPr>
            <w:tcW w:w="1923" w:type="dxa"/>
            <w:gridSpan w:val="3"/>
            <w:tcBorders>
              <w:top w:val="single" w:sz="4" w:space="0" w:color="auto"/>
              <w:left w:val="nil"/>
              <w:bottom w:val="single" w:sz="4" w:space="0" w:color="auto"/>
              <w:right w:val="single" w:sz="4" w:space="0" w:color="auto"/>
            </w:tcBorders>
            <w:shd w:val="clear" w:color="auto" w:fill="auto"/>
            <w:noWrap/>
            <w:vAlign w:val="center"/>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Valeurs lues</w:t>
            </w:r>
          </w:p>
        </w:tc>
        <w:tc>
          <w:tcPr>
            <w:tcW w:w="1923" w:type="dxa"/>
            <w:gridSpan w:val="3"/>
            <w:tcBorders>
              <w:top w:val="single" w:sz="4" w:space="0" w:color="auto"/>
              <w:left w:val="nil"/>
              <w:bottom w:val="single" w:sz="4" w:space="0" w:color="auto"/>
              <w:right w:val="single" w:sz="4" w:space="0" w:color="auto"/>
            </w:tcBorders>
            <w:shd w:val="clear" w:color="auto" w:fill="auto"/>
            <w:noWrap/>
            <w:vAlign w:val="center"/>
            <w:hideMark/>
          </w:tcPr>
          <w:p w:rsidR="005A4EB6" w:rsidRPr="00586C7F" w:rsidRDefault="005A4EB6" w:rsidP="00586C7F">
            <w:pPr>
              <w:spacing w:after="0" w:line="240" w:lineRule="auto"/>
              <w:jc w:val="center"/>
              <w:rPr>
                <w:rFonts w:ascii="Times New Roman" w:eastAsia="Times New Roman" w:hAnsi="Times New Roman" w:cs="Times New Roman"/>
                <w:b/>
                <w:bCs/>
                <w:color w:val="FF0000"/>
                <w:sz w:val="24"/>
                <w:szCs w:val="24"/>
                <w:u w:val="single"/>
                <w:lang w:eastAsia="fr-FR"/>
              </w:rPr>
            </w:pPr>
            <w:r w:rsidRPr="00586C7F">
              <w:rPr>
                <w:rFonts w:ascii="Times New Roman" w:eastAsia="Times New Roman" w:hAnsi="Times New Roman" w:cs="Times New Roman"/>
                <w:b/>
                <w:bCs/>
                <w:color w:val="FF0000"/>
                <w:sz w:val="24"/>
                <w:szCs w:val="24"/>
                <w:u w:val="single"/>
                <w:lang w:eastAsia="fr-FR"/>
              </w:rPr>
              <w:t>Valeurs corrigées</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Moyenne</w:t>
            </w:r>
          </w:p>
        </w:tc>
        <w:tc>
          <w:tcPr>
            <w:tcW w:w="1565" w:type="dxa"/>
            <w:gridSpan w:val="2"/>
            <w:tcBorders>
              <w:top w:val="single" w:sz="4" w:space="0" w:color="auto"/>
              <w:left w:val="nil"/>
              <w:bottom w:val="single" w:sz="4" w:space="0" w:color="auto"/>
              <w:right w:val="single" w:sz="4" w:space="0" w:color="auto"/>
            </w:tcBorders>
            <w:shd w:val="clear" w:color="auto" w:fill="auto"/>
            <w:vAlign w:val="center"/>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Concentration correspondante</w:t>
            </w:r>
          </w:p>
          <w:p w:rsidR="003062FA" w:rsidRPr="00586C7F" w:rsidRDefault="003062F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(mg.ml</w:t>
            </w:r>
            <w:r w:rsidRPr="00586C7F">
              <w:rPr>
                <w:rFonts w:ascii="Times New Roman" w:eastAsia="Times New Roman" w:hAnsi="Times New Roman" w:cs="Times New Roman"/>
                <w:color w:val="000000"/>
                <w:sz w:val="24"/>
                <w:szCs w:val="24"/>
                <w:vertAlign w:val="superscript"/>
                <w:lang w:eastAsia="fr-FR"/>
              </w:rPr>
              <w:t>-1</w:t>
            </w:r>
            <w:r w:rsidR="001C2534" w:rsidRPr="00586C7F">
              <w:rPr>
                <w:rFonts w:ascii="Times New Roman" w:eastAsia="Times New Roman" w:hAnsi="Times New Roman" w:cs="Times New Roman"/>
                <w:color w:val="000000"/>
                <w:sz w:val="24"/>
                <w:szCs w:val="24"/>
                <w:lang w:eastAsia="fr-FR"/>
              </w:rPr>
              <w:t>)</w:t>
            </w:r>
          </w:p>
        </w:tc>
        <w:tc>
          <w:tcPr>
            <w:tcW w:w="1554" w:type="dxa"/>
            <w:tcBorders>
              <w:top w:val="single" w:sz="4" w:space="0" w:color="auto"/>
              <w:left w:val="nil"/>
              <w:bottom w:val="single" w:sz="4" w:space="0" w:color="auto"/>
              <w:right w:val="single" w:sz="4" w:space="0" w:color="auto"/>
            </w:tcBorders>
            <w:shd w:val="clear" w:color="000000" w:fill="FFFF00"/>
            <w:vAlign w:val="center"/>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Concentration réelle</w:t>
            </w:r>
          </w:p>
          <w:p w:rsidR="003062FA" w:rsidRPr="00586C7F" w:rsidRDefault="003062FA"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(mg.ml</w:t>
            </w:r>
            <w:r w:rsidRPr="00586C7F">
              <w:rPr>
                <w:rFonts w:ascii="Times New Roman" w:eastAsia="Times New Roman" w:hAnsi="Times New Roman" w:cs="Times New Roman"/>
                <w:b/>
                <w:bCs/>
                <w:color w:val="000000"/>
                <w:sz w:val="24"/>
                <w:szCs w:val="24"/>
                <w:vertAlign w:val="superscript"/>
                <w:lang w:eastAsia="fr-FR"/>
              </w:rPr>
              <w:t>-1</w:t>
            </w:r>
            <w:r w:rsidRPr="00586C7F">
              <w:rPr>
                <w:rFonts w:ascii="Times New Roman" w:eastAsia="Times New Roman" w:hAnsi="Times New Roman" w:cs="Times New Roman"/>
                <w:b/>
                <w:bCs/>
                <w:color w:val="000000"/>
                <w:sz w:val="24"/>
                <w:szCs w:val="24"/>
                <w:lang w:eastAsia="fr-FR"/>
              </w:rPr>
              <w:t>)</w:t>
            </w:r>
          </w:p>
        </w:tc>
      </w:tr>
      <w:tr w:rsidR="005A4EB6" w:rsidRPr="00586C7F" w:rsidTr="003062FA">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proofErr w:type="spellStart"/>
            <w:r w:rsidRPr="00586C7F">
              <w:rPr>
                <w:rFonts w:ascii="Times New Roman" w:eastAsia="Times New Roman" w:hAnsi="Times New Roman" w:cs="Times New Roman"/>
                <w:color w:val="000000"/>
                <w:sz w:val="24"/>
                <w:szCs w:val="24"/>
                <w:lang w:eastAsia="fr-FR"/>
              </w:rPr>
              <w:lastRenderedPageBreak/>
              <w:t>Dyalisat</w:t>
            </w:r>
            <w:proofErr w:type="spellEnd"/>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1/10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0,618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0,644</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0,653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0,337</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0,363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0,372</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0,357</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0,310</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3,095</w:t>
            </w:r>
          </w:p>
        </w:tc>
      </w:tr>
      <w:tr w:rsidR="005A4EB6" w:rsidRPr="00586C7F" w:rsidTr="003062FA">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1/20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0,534</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0,529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0,253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0,248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0,251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0,215</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i/>
                <w:color w:val="000000"/>
                <w:sz w:val="24"/>
                <w:szCs w:val="24"/>
                <w:u w:val="single"/>
                <w:lang w:eastAsia="fr-FR"/>
              </w:rPr>
            </w:pPr>
            <w:r w:rsidRPr="00586C7F">
              <w:rPr>
                <w:rFonts w:ascii="Times New Roman" w:eastAsia="Times New Roman" w:hAnsi="Times New Roman" w:cs="Times New Roman"/>
                <w:b/>
                <w:bCs/>
                <w:i/>
                <w:color w:val="000000"/>
                <w:sz w:val="24"/>
                <w:szCs w:val="24"/>
                <w:u w:val="single"/>
                <w:lang w:eastAsia="fr-FR"/>
              </w:rPr>
              <w:t>4,308</w:t>
            </w:r>
          </w:p>
        </w:tc>
      </w:tr>
      <w:tr w:rsidR="005A4EB6" w:rsidRPr="00586C7F" w:rsidTr="003062FA">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1/30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0,462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0,473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0,482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0,181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0,192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0,201</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0,191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0,163</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i/>
                <w:color w:val="000000"/>
                <w:sz w:val="24"/>
                <w:szCs w:val="24"/>
                <w:u w:val="single"/>
                <w:lang w:eastAsia="fr-FR"/>
              </w:rPr>
            </w:pPr>
            <w:r w:rsidRPr="00586C7F">
              <w:rPr>
                <w:rFonts w:ascii="Times New Roman" w:eastAsia="Times New Roman" w:hAnsi="Times New Roman" w:cs="Times New Roman"/>
                <w:b/>
                <w:bCs/>
                <w:i/>
                <w:color w:val="000000"/>
                <w:sz w:val="24"/>
                <w:szCs w:val="24"/>
                <w:u w:val="single"/>
                <w:lang w:eastAsia="fr-FR"/>
              </w:rPr>
              <w:t>4,899</w:t>
            </w:r>
          </w:p>
        </w:tc>
      </w:tr>
      <w:tr w:rsidR="005A4EB6" w:rsidRPr="00586C7F" w:rsidTr="003062FA">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1/60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0,379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0,367</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0,369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0,098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0,086</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0,088</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0,091</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0,075</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4,476</w:t>
            </w:r>
          </w:p>
        </w:tc>
      </w:tr>
      <w:tr w:rsidR="005A4EB6" w:rsidRPr="00586C7F" w:rsidTr="003062FA">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nil"/>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1/120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0,324</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0,327</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0,046</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0,045</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0,034</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4,070</w:t>
            </w:r>
          </w:p>
        </w:tc>
      </w:tr>
      <w:tr w:rsidR="005A4EB6" w:rsidRPr="00586C7F" w:rsidTr="003062FA">
        <w:trPr>
          <w:trHeight w:val="300"/>
        </w:trPr>
        <w:tc>
          <w:tcPr>
            <w:tcW w:w="900" w:type="dxa"/>
            <w:vMerge w:val="restart"/>
            <w:tcBorders>
              <w:top w:val="nil"/>
              <w:left w:val="single" w:sz="4" w:space="0" w:color="auto"/>
              <w:bottom w:val="single" w:sz="4" w:space="0" w:color="000000"/>
              <w:right w:val="single" w:sz="4" w:space="0" w:color="auto"/>
            </w:tcBorders>
            <w:shd w:val="clear" w:color="000000" w:fill="D8D8D8"/>
            <w:vAlign w:val="center"/>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Produit non retenu</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0,738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0,723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0,739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0,457</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0,442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0,458</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0,452</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0,393</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0,393</w:t>
            </w:r>
          </w:p>
        </w:tc>
      </w:tr>
      <w:tr w:rsidR="005A4EB6" w:rsidRPr="00586C7F" w:rsidTr="003062FA">
        <w:trPr>
          <w:trHeight w:val="300"/>
        </w:trPr>
        <w:tc>
          <w:tcPr>
            <w:tcW w:w="900" w:type="dxa"/>
            <w:vMerge/>
            <w:tcBorders>
              <w:top w:val="nil"/>
              <w:left w:val="single" w:sz="4" w:space="0" w:color="auto"/>
              <w:bottom w:val="single" w:sz="4" w:space="0" w:color="000000"/>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1/5</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0,392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0,412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0,425</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0,111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0,131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0,144</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0,129</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0,108</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i/>
                <w:color w:val="000000"/>
                <w:sz w:val="24"/>
                <w:szCs w:val="24"/>
                <w:u w:val="single"/>
                <w:lang w:eastAsia="fr-FR"/>
              </w:rPr>
            </w:pPr>
            <w:r w:rsidRPr="00586C7F">
              <w:rPr>
                <w:rFonts w:ascii="Times New Roman" w:eastAsia="Times New Roman" w:hAnsi="Times New Roman" w:cs="Times New Roman"/>
                <w:b/>
                <w:bCs/>
                <w:i/>
                <w:color w:val="000000"/>
                <w:sz w:val="24"/>
                <w:szCs w:val="24"/>
                <w:u w:val="single"/>
                <w:lang w:eastAsia="fr-FR"/>
              </w:rPr>
              <w:t>0,540</w:t>
            </w:r>
          </w:p>
        </w:tc>
      </w:tr>
      <w:tr w:rsidR="005A4EB6" w:rsidRPr="00586C7F" w:rsidTr="003062FA">
        <w:trPr>
          <w:trHeight w:val="300"/>
        </w:trPr>
        <w:tc>
          <w:tcPr>
            <w:tcW w:w="900" w:type="dxa"/>
            <w:vMerge/>
            <w:tcBorders>
              <w:top w:val="nil"/>
              <w:left w:val="single" w:sz="4" w:space="0" w:color="auto"/>
              <w:bottom w:val="single" w:sz="4" w:space="0" w:color="000000"/>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 1/10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0,356</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0,365</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0,358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0,075</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0,084</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0,077</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0,079</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0,064</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0,640</w:t>
            </w:r>
          </w:p>
        </w:tc>
      </w:tr>
      <w:tr w:rsidR="005A4EB6" w:rsidRPr="00586C7F" w:rsidTr="003062FA">
        <w:trPr>
          <w:trHeight w:val="300"/>
        </w:trPr>
        <w:tc>
          <w:tcPr>
            <w:tcW w:w="900" w:type="dxa"/>
            <w:vMerge/>
            <w:tcBorders>
              <w:top w:val="nil"/>
              <w:left w:val="single" w:sz="4" w:space="0" w:color="auto"/>
              <w:bottom w:val="single" w:sz="4" w:space="0" w:color="000000"/>
              <w:right w:val="single" w:sz="4" w:space="0" w:color="auto"/>
            </w:tcBorders>
            <w:vAlign w:val="center"/>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p>
        </w:tc>
        <w:tc>
          <w:tcPr>
            <w:tcW w:w="1020" w:type="dxa"/>
            <w:tcBorders>
              <w:top w:val="nil"/>
              <w:left w:val="nil"/>
              <w:bottom w:val="nil"/>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 1/20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0,322</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0,324</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0,043</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0,044</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0,034</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0,675</w:t>
            </w:r>
          </w:p>
        </w:tc>
      </w:tr>
      <w:tr w:rsidR="005A4EB6" w:rsidRPr="00586C7F" w:rsidTr="003062FA">
        <w:trPr>
          <w:trHeight w:val="300"/>
        </w:trPr>
        <w:tc>
          <w:tcPr>
            <w:tcW w:w="900" w:type="dxa"/>
            <w:tcBorders>
              <w:top w:val="nil"/>
              <w:left w:val="single" w:sz="4" w:space="0" w:color="auto"/>
              <w:bottom w:val="single" w:sz="4" w:space="0" w:color="auto"/>
              <w:right w:val="single" w:sz="4" w:space="0" w:color="auto"/>
            </w:tcBorders>
            <w:shd w:val="clear" w:color="000000" w:fill="BFBFBF"/>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Eluant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xml:space="preserve">C =1 </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0,299</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0,301</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0,303</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0,018</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0,020</w:t>
            </w:r>
          </w:p>
        </w:tc>
        <w:tc>
          <w:tcPr>
            <w:tcW w:w="641"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0,022</w:t>
            </w:r>
          </w:p>
        </w:tc>
        <w:tc>
          <w:tcPr>
            <w:tcW w:w="1039" w:type="dxa"/>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0,020</w:t>
            </w:r>
          </w:p>
        </w:tc>
        <w:tc>
          <w:tcPr>
            <w:tcW w:w="1565" w:type="dxa"/>
            <w:gridSpan w:val="2"/>
            <w:tcBorders>
              <w:top w:val="nil"/>
              <w:left w:val="nil"/>
              <w:bottom w:val="single" w:sz="4" w:space="0" w:color="auto"/>
              <w:right w:val="single" w:sz="4" w:space="0" w:color="auto"/>
            </w:tcBorders>
            <w:shd w:val="clear" w:color="auto" w:fill="auto"/>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i/>
                <w:color w:val="000000"/>
                <w:sz w:val="24"/>
                <w:szCs w:val="24"/>
                <w:u w:val="single"/>
                <w:lang w:eastAsia="fr-FR"/>
              </w:rPr>
            </w:pPr>
            <w:r w:rsidRPr="00586C7F">
              <w:rPr>
                <w:rFonts w:ascii="Times New Roman" w:eastAsia="Times New Roman" w:hAnsi="Times New Roman" w:cs="Times New Roman"/>
                <w:b/>
                <w:i/>
                <w:color w:val="000000"/>
                <w:sz w:val="24"/>
                <w:szCs w:val="24"/>
                <w:u w:val="single"/>
                <w:lang w:eastAsia="fr-FR"/>
              </w:rPr>
              <w:t>0,012</w:t>
            </w:r>
          </w:p>
        </w:tc>
        <w:tc>
          <w:tcPr>
            <w:tcW w:w="1554" w:type="dxa"/>
            <w:tcBorders>
              <w:top w:val="nil"/>
              <w:left w:val="nil"/>
              <w:bottom w:val="single" w:sz="4" w:space="0" w:color="auto"/>
              <w:right w:val="single" w:sz="4" w:space="0" w:color="auto"/>
            </w:tcBorders>
            <w:shd w:val="clear" w:color="000000" w:fill="FFFF00"/>
            <w:noWrap/>
            <w:vAlign w:val="bottom"/>
            <w:hideMark/>
          </w:tcPr>
          <w:p w:rsidR="005A4EB6" w:rsidRPr="00586C7F" w:rsidRDefault="005A4EB6" w:rsidP="00586C7F">
            <w:pPr>
              <w:spacing w:after="0" w:line="240" w:lineRule="auto"/>
              <w:jc w:val="center"/>
              <w:rPr>
                <w:rFonts w:ascii="Times New Roman" w:eastAsia="Times New Roman" w:hAnsi="Times New Roman" w:cs="Times New Roman"/>
                <w:b/>
                <w:bCs/>
                <w:i/>
                <w:color w:val="000000"/>
                <w:sz w:val="24"/>
                <w:szCs w:val="24"/>
                <w:u w:val="single"/>
                <w:lang w:eastAsia="fr-FR"/>
              </w:rPr>
            </w:pPr>
            <w:r w:rsidRPr="00586C7F">
              <w:rPr>
                <w:rFonts w:ascii="Times New Roman" w:eastAsia="Times New Roman" w:hAnsi="Times New Roman" w:cs="Times New Roman"/>
                <w:b/>
                <w:bCs/>
                <w:i/>
                <w:color w:val="000000"/>
                <w:sz w:val="24"/>
                <w:szCs w:val="24"/>
                <w:u w:val="single"/>
                <w:lang w:eastAsia="fr-FR"/>
              </w:rPr>
              <w:t>0,012</w:t>
            </w:r>
          </w:p>
        </w:tc>
      </w:tr>
    </w:tbl>
    <w:p w:rsidR="001E3E58" w:rsidRPr="00586C7F" w:rsidRDefault="001E3E58" w:rsidP="00586C7F">
      <w:pPr>
        <w:spacing w:after="0"/>
        <w:rPr>
          <w:rFonts w:ascii="Times New Roman" w:hAnsi="Times New Roman" w:cs="Times New Roman"/>
          <w:sz w:val="24"/>
          <w:szCs w:val="24"/>
        </w:rPr>
      </w:pPr>
    </w:p>
    <w:p w:rsidR="004276A4" w:rsidRPr="00586C7F" w:rsidRDefault="004276A4" w:rsidP="00586C7F">
      <w:pPr>
        <w:spacing w:after="0" w:line="240" w:lineRule="auto"/>
        <w:rPr>
          <w:rFonts w:ascii="Times New Roman" w:hAnsi="Times New Roman" w:cs="Times New Roman"/>
          <w:b/>
          <w:sz w:val="24"/>
          <w:szCs w:val="24"/>
          <w:u w:val="single"/>
        </w:rPr>
      </w:pPr>
      <w:r w:rsidRPr="00586C7F">
        <w:rPr>
          <w:rFonts w:ascii="Times New Roman" w:hAnsi="Times New Roman" w:cs="Times New Roman"/>
          <w:b/>
          <w:sz w:val="24"/>
          <w:szCs w:val="24"/>
          <w:u w:val="single"/>
        </w:rPr>
        <w:t>Exemple du calcul pour la concentration du dialysat diluée au 10</w:t>
      </w:r>
      <w:r w:rsidRPr="00586C7F">
        <w:rPr>
          <w:rFonts w:ascii="Times New Roman" w:hAnsi="Times New Roman" w:cs="Times New Roman"/>
          <w:b/>
          <w:sz w:val="24"/>
          <w:szCs w:val="24"/>
          <w:u w:val="single"/>
          <w:vertAlign w:val="superscript"/>
        </w:rPr>
        <w:t>ème</w:t>
      </w:r>
      <w:r w:rsidRPr="00586C7F">
        <w:rPr>
          <w:rFonts w:ascii="Times New Roman" w:hAnsi="Times New Roman" w:cs="Times New Roman"/>
          <w:b/>
          <w:sz w:val="24"/>
          <w:szCs w:val="24"/>
          <w:u w:val="single"/>
        </w:rPr>
        <w:t> :</w:t>
      </w:r>
    </w:p>
    <w:p w:rsidR="004276A4" w:rsidRPr="00586C7F" w:rsidRDefault="004276A4" w:rsidP="00586C7F">
      <w:pPr>
        <w:pStyle w:val="ListParagraph"/>
        <w:numPr>
          <w:ilvl w:val="0"/>
          <w:numId w:val="6"/>
        </w:numPr>
        <w:spacing w:after="0" w:line="240" w:lineRule="auto"/>
        <w:rPr>
          <w:rFonts w:ascii="Times New Roman" w:hAnsi="Times New Roman" w:cs="Times New Roman"/>
          <w:sz w:val="24"/>
          <w:szCs w:val="24"/>
        </w:rPr>
      </w:pPr>
      <w:r w:rsidRPr="00586C7F">
        <w:rPr>
          <w:rFonts w:ascii="Times New Roman" w:hAnsi="Times New Roman" w:cs="Times New Roman"/>
          <w:b/>
          <w:sz w:val="24"/>
          <w:szCs w:val="24"/>
          <w:u w:val="single"/>
        </w:rPr>
        <w:t>Concentration</w:t>
      </w:r>
      <w:r w:rsidR="00A15CB4" w:rsidRPr="00586C7F">
        <w:rPr>
          <w:rFonts w:ascii="Times New Roman" w:hAnsi="Times New Roman" w:cs="Times New Roman"/>
          <w:b/>
          <w:sz w:val="24"/>
          <w:szCs w:val="24"/>
          <w:u w:val="single"/>
        </w:rPr>
        <w:t xml:space="preserve"> correspondante</w:t>
      </w:r>
      <w:r w:rsidRPr="00586C7F">
        <w:rPr>
          <w:rFonts w:ascii="Times New Roman" w:hAnsi="Times New Roman" w:cs="Times New Roman"/>
          <w:sz w:val="24"/>
          <w:szCs w:val="24"/>
        </w:rPr>
        <w:t xml:space="preserve"> : On utilise l’équation de la droite </w:t>
      </w:r>
      <w:proofErr w:type="gramStart"/>
      <w:r w:rsidRPr="00586C7F">
        <w:rPr>
          <w:rFonts w:ascii="Times New Roman" w:hAnsi="Times New Roman" w:cs="Times New Roman"/>
          <w:sz w:val="24"/>
          <w:szCs w:val="24"/>
        </w:rPr>
        <w:t>de la</w:t>
      </w:r>
      <w:proofErr w:type="gramEnd"/>
      <w:r w:rsidRPr="00586C7F">
        <w:rPr>
          <w:rFonts w:ascii="Times New Roman" w:hAnsi="Times New Roman" w:cs="Times New Roman"/>
          <w:sz w:val="24"/>
          <w:szCs w:val="24"/>
        </w:rPr>
        <w:t xml:space="preserve"> courbe étalon : </w:t>
      </w:r>
    </w:p>
    <w:p w:rsidR="004276A4" w:rsidRPr="00586C7F" w:rsidRDefault="0027706B" w:rsidP="00586C7F">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eastAsia="fr-FR"/>
        </w:rPr>
        <w:pict>
          <v:shape id="_x0000_s1064" type="#_x0000_t32" style="position:absolute;left:0;text-align:left;margin-left:271.15pt;margin-top:7.6pt;width:13.5pt;height:0;z-index:251685888" o:connectortype="straight">
            <v:stroke endarrow="block"/>
          </v:shape>
        </w:pict>
      </w:r>
      <w:r w:rsidR="004276A4" w:rsidRPr="00586C7F">
        <w:rPr>
          <w:rFonts w:ascii="Times New Roman" w:hAnsi="Times New Roman" w:cs="Times New Roman"/>
          <w:sz w:val="24"/>
          <w:szCs w:val="24"/>
        </w:rPr>
        <w:t xml:space="preserve">y = 1,135x + 0,006 (x = concentration et y = absorbance)         </w:t>
      </w:r>
      <w:r w:rsidR="001C2534" w:rsidRPr="00586C7F">
        <w:rPr>
          <w:rFonts w:ascii="Times New Roman" w:hAnsi="Times New Roman" w:cs="Times New Roman"/>
          <w:sz w:val="24"/>
          <w:szCs w:val="24"/>
        </w:rPr>
        <w:t>C</w:t>
      </w:r>
      <w:r w:rsidR="004276A4" w:rsidRPr="00586C7F">
        <w:rPr>
          <w:rFonts w:ascii="Times New Roman" w:hAnsi="Times New Roman" w:cs="Times New Roman"/>
          <w:sz w:val="24"/>
          <w:szCs w:val="24"/>
        </w:rPr>
        <w:t xml:space="preserve"> = (</w:t>
      </w:r>
      <w:r w:rsidR="001C2534" w:rsidRPr="00586C7F">
        <w:rPr>
          <w:rFonts w:ascii="Times New Roman" w:hAnsi="Times New Roman" w:cs="Times New Roman"/>
          <w:sz w:val="24"/>
          <w:szCs w:val="24"/>
        </w:rPr>
        <w:t>A</w:t>
      </w:r>
      <w:r w:rsidR="004276A4" w:rsidRPr="00586C7F">
        <w:rPr>
          <w:rFonts w:ascii="Times New Roman" w:hAnsi="Times New Roman" w:cs="Times New Roman"/>
          <w:sz w:val="24"/>
          <w:szCs w:val="24"/>
        </w:rPr>
        <w:t xml:space="preserve"> -0,006)/1,135</w:t>
      </w:r>
    </w:p>
    <w:p w:rsidR="00797A19" w:rsidRPr="00586C7F" w:rsidRDefault="004276A4" w:rsidP="00586C7F">
      <w:pPr>
        <w:spacing w:after="0" w:line="240" w:lineRule="auto"/>
        <w:ind w:left="360"/>
        <w:rPr>
          <w:rFonts w:ascii="Times New Roman" w:hAnsi="Times New Roman" w:cs="Times New Roman"/>
          <w:sz w:val="24"/>
          <w:szCs w:val="24"/>
        </w:rPr>
      </w:pPr>
      <w:r w:rsidRPr="00586C7F">
        <w:rPr>
          <w:rFonts w:ascii="Times New Roman" w:hAnsi="Times New Roman" w:cs="Times New Roman"/>
          <w:sz w:val="24"/>
          <w:szCs w:val="24"/>
        </w:rPr>
        <w:t xml:space="preserve">Ici y = 0,357 (la valeur moyenne d’absorbance pour cette dilution) : </w:t>
      </w:r>
    </w:p>
    <w:p w:rsidR="004276A4" w:rsidRPr="00586C7F" w:rsidRDefault="001C2534" w:rsidP="00586C7F">
      <w:pPr>
        <w:spacing w:after="0" w:line="240" w:lineRule="auto"/>
        <w:ind w:left="360"/>
        <w:rPr>
          <w:rFonts w:ascii="Times New Roman" w:hAnsi="Times New Roman" w:cs="Times New Roman"/>
          <w:sz w:val="24"/>
          <w:szCs w:val="24"/>
        </w:rPr>
      </w:pPr>
      <w:r w:rsidRPr="00586C7F">
        <w:rPr>
          <w:rFonts w:ascii="Times New Roman" w:hAnsi="Times New Roman" w:cs="Times New Roman"/>
          <w:sz w:val="24"/>
          <w:szCs w:val="24"/>
        </w:rPr>
        <w:t>C = (0,357 – 0,006)/1,135 = 0,310 mg.ml</w:t>
      </w:r>
      <w:r w:rsidRPr="00586C7F">
        <w:rPr>
          <w:rFonts w:ascii="Times New Roman" w:hAnsi="Times New Roman" w:cs="Times New Roman"/>
          <w:sz w:val="24"/>
          <w:szCs w:val="24"/>
          <w:vertAlign w:val="superscript"/>
        </w:rPr>
        <w:t>-1</w:t>
      </w:r>
    </w:p>
    <w:p w:rsidR="00797A19" w:rsidRPr="00586C7F" w:rsidRDefault="00797A19" w:rsidP="00586C7F">
      <w:pPr>
        <w:pStyle w:val="ListParagraph"/>
        <w:numPr>
          <w:ilvl w:val="0"/>
          <w:numId w:val="4"/>
        </w:numPr>
        <w:spacing w:after="0" w:line="240" w:lineRule="auto"/>
        <w:rPr>
          <w:rFonts w:ascii="Times New Roman" w:hAnsi="Times New Roman" w:cs="Times New Roman"/>
          <w:sz w:val="24"/>
          <w:szCs w:val="24"/>
        </w:rPr>
      </w:pPr>
      <w:r w:rsidRPr="00586C7F">
        <w:rPr>
          <w:rFonts w:ascii="Times New Roman" w:hAnsi="Times New Roman" w:cs="Times New Roman"/>
          <w:b/>
          <w:sz w:val="24"/>
          <w:szCs w:val="24"/>
          <w:u w:val="single"/>
        </w:rPr>
        <w:t>Concentration réelle</w:t>
      </w:r>
      <w:r w:rsidRPr="00586C7F">
        <w:rPr>
          <w:rFonts w:ascii="Times New Roman" w:hAnsi="Times New Roman" w:cs="Times New Roman"/>
          <w:sz w:val="24"/>
          <w:szCs w:val="24"/>
        </w:rPr>
        <w:t> : On multiplie cette valeur par le facteur de dilution soit 10 dans ce cas</w:t>
      </w:r>
    </w:p>
    <w:p w:rsidR="004276A4" w:rsidRPr="00586C7F" w:rsidRDefault="00797A19" w:rsidP="00586C7F">
      <w:pPr>
        <w:spacing w:after="0" w:line="240" w:lineRule="auto"/>
        <w:ind w:firstLine="360"/>
        <w:rPr>
          <w:rFonts w:ascii="Times New Roman" w:hAnsi="Times New Roman" w:cs="Times New Roman"/>
          <w:sz w:val="24"/>
          <w:szCs w:val="24"/>
        </w:rPr>
      </w:pPr>
      <w:proofErr w:type="spellStart"/>
      <w:r w:rsidRPr="00586C7F">
        <w:rPr>
          <w:rFonts w:ascii="Times New Roman" w:hAnsi="Times New Roman" w:cs="Times New Roman"/>
          <w:b/>
          <w:sz w:val="24"/>
          <w:szCs w:val="24"/>
          <w:u w:val="single"/>
        </w:rPr>
        <w:t>C</w:t>
      </w:r>
      <w:r w:rsidRPr="00586C7F">
        <w:rPr>
          <w:rFonts w:ascii="Times New Roman" w:hAnsi="Times New Roman" w:cs="Times New Roman"/>
          <w:b/>
          <w:sz w:val="24"/>
          <w:szCs w:val="24"/>
          <w:u w:val="single"/>
          <w:vertAlign w:val="subscript"/>
        </w:rPr>
        <w:t>Réelle</w:t>
      </w:r>
      <w:proofErr w:type="spellEnd"/>
      <w:r w:rsidRPr="00586C7F">
        <w:rPr>
          <w:rFonts w:ascii="Times New Roman" w:hAnsi="Times New Roman" w:cs="Times New Roman"/>
          <w:sz w:val="24"/>
          <w:szCs w:val="24"/>
        </w:rPr>
        <w:t xml:space="preserve"> = 0,310 x 10 = 3,1 mg.ml</w:t>
      </w:r>
      <w:r w:rsidRPr="00586C7F">
        <w:rPr>
          <w:rFonts w:ascii="Times New Roman" w:hAnsi="Times New Roman" w:cs="Times New Roman"/>
          <w:sz w:val="24"/>
          <w:szCs w:val="24"/>
          <w:vertAlign w:val="superscript"/>
        </w:rPr>
        <w:t>-1</w:t>
      </w:r>
      <w:r w:rsidRPr="00586C7F">
        <w:rPr>
          <w:rFonts w:ascii="Times New Roman" w:hAnsi="Times New Roman" w:cs="Times New Roman"/>
          <w:sz w:val="24"/>
          <w:szCs w:val="24"/>
        </w:rPr>
        <w:t xml:space="preserve"> </w:t>
      </w:r>
    </w:p>
    <w:p w:rsidR="00846490" w:rsidRPr="00586C7F" w:rsidRDefault="00846490" w:rsidP="00586C7F">
      <w:pPr>
        <w:spacing w:after="0"/>
        <w:ind w:firstLine="360"/>
        <w:rPr>
          <w:rFonts w:ascii="Times New Roman" w:hAnsi="Times New Roman" w:cs="Times New Roman"/>
          <w:sz w:val="24"/>
          <w:szCs w:val="24"/>
        </w:rPr>
      </w:pPr>
      <w:r w:rsidRPr="00586C7F">
        <w:rPr>
          <w:rFonts w:ascii="Times New Roman" w:hAnsi="Times New Roman" w:cs="Times New Roman"/>
          <w:sz w:val="24"/>
          <w:szCs w:val="24"/>
        </w:rPr>
        <w:t xml:space="preserve">Pour le dialysat et le produit non retenu, on n’observe pas les mêmes </w:t>
      </w:r>
      <w:r w:rsidRPr="00586C7F">
        <w:rPr>
          <w:rFonts w:ascii="Times New Roman" w:hAnsi="Times New Roman" w:cs="Times New Roman"/>
          <w:b/>
          <w:sz w:val="24"/>
          <w:szCs w:val="24"/>
        </w:rPr>
        <w:t>rapports des dilution</w:t>
      </w:r>
      <w:r w:rsidR="0047242C" w:rsidRPr="00586C7F">
        <w:rPr>
          <w:rFonts w:ascii="Times New Roman" w:hAnsi="Times New Roman" w:cs="Times New Roman"/>
          <w:b/>
          <w:sz w:val="24"/>
          <w:szCs w:val="24"/>
        </w:rPr>
        <w:t>s au niveau des concentrations</w:t>
      </w:r>
      <w:r w:rsidR="0047242C" w:rsidRPr="00586C7F">
        <w:rPr>
          <w:rFonts w:ascii="Times New Roman" w:hAnsi="Times New Roman" w:cs="Times New Roman"/>
          <w:sz w:val="24"/>
          <w:szCs w:val="24"/>
        </w:rPr>
        <w:t xml:space="preserve"> entre certaines valeurs.</w:t>
      </w:r>
    </w:p>
    <w:p w:rsidR="00A953A9" w:rsidRPr="00586C7F" w:rsidRDefault="00846490" w:rsidP="00586C7F">
      <w:pPr>
        <w:spacing w:after="0"/>
        <w:rPr>
          <w:rFonts w:ascii="Times New Roman" w:hAnsi="Times New Roman" w:cs="Times New Roman"/>
          <w:sz w:val="24"/>
          <w:szCs w:val="24"/>
        </w:rPr>
      </w:pPr>
      <w:r w:rsidRPr="00586C7F">
        <w:rPr>
          <w:rFonts w:ascii="Times New Roman" w:hAnsi="Times New Roman" w:cs="Times New Roman"/>
          <w:sz w:val="24"/>
          <w:szCs w:val="24"/>
          <w:u w:val="single"/>
        </w:rPr>
        <w:t>Exemple</w:t>
      </w:r>
      <w:r w:rsidRPr="00586C7F">
        <w:rPr>
          <w:rFonts w:ascii="Times New Roman" w:hAnsi="Times New Roman" w:cs="Times New Roman"/>
          <w:sz w:val="24"/>
          <w:szCs w:val="24"/>
        </w:rPr>
        <w:t> : C</w:t>
      </w:r>
      <w:r w:rsidRPr="00586C7F">
        <w:rPr>
          <w:rFonts w:ascii="Times New Roman" w:hAnsi="Times New Roman" w:cs="Times New Roman"/>
          <w:sz w:val="24"/>
          <w:szCs w:val="24"/>
          <w:vertAlign w:val="subscript"/>
        </w:rPr>
        <w:t>1/10 </w:t>
      </w:r>
      <w:r w:rsidRPr="00586C7F">
        <w:rPr>
          <w:rFonts w:ascii="Times New Roman" w:hAnsi="Times New Roman" w:cs="Times New Roman"/>
          <w:sz w:val="24"/>
          <w:szCs w:val="24"/>
        </w:rPr>
        <w:t>/ C</w:t>
      </w:r>
      <w:r w:rsidRPr="00586C7F">
        <w:rPr>
          <w:rFonts w:ascii="Times New Roman" w:hAnsi="Times New Roman" w:cs="Times New Roman"/>
          <w:sz w:val="24"/>
          <w:szCs w:val="24"/>
          <w:vertAlign w:val="subscript"/>
        </w:rPr>
        <w:t>1/20</w:t>
      </w:r>
      <w:r w:rsidR="00BE1B4F" w:rsidRPr="00586C7F">
        <w:rPr>
          <w:rFonts w:ascii="Times New Roman" w:hAnsi="Times New Roman" w:cs="Times New Roman"/>
          <w:sz w:val="24"/>
          <w:szCs w:val="24"/>
        </w:rPr>
        <w:t xml:space="preserve"> = 1,4</w:t>
      </w:r>
      <w:r w:rsidRPr="00586C7F">
        <w:rPr>
          <w:rFonts w:ascii="Times New Roman" w:hAnsi="Times New Roman" w:cs="Times New Roman"/>
          <w:sz w:val="24"/>
          <w:szCs w:val="24"/>
        </w:rPr>
        <w:t xml:space="preserve"> alors que (1/10) / (1/20) = 2</w:t>
      </w:r>
    </w:p>
    <w:p w:rsidR="0047242C" w:rsidRPr="00586C7F" w:rsidRDefault="001F12D4" w:rsidP="00586C7F">
      <w:pPr>
        <w:spacing w:after="0"/>
        <w:rPr>
          <w:rFonts w:ascii="Times New Roman" w:hAnsi="Times New Roman" w:cs="Times New Roman"/>
          <w:sz w:val="24"/>
          <w:szCs w:val="24"/>
        </w:rPr>
      </w:pPr>
      <w:r w:rsidRPr="00586C7F">
        <w:rPr>
          <w:rFonts w:ascii="Times New Roman" w:hAnsi="Times New Roman" w:cs="Times New Roman"/>
          <w:sz w:val="24"/>
          <w:szCs w:val="24"/>
        </w:rPr>
        <w:t>Ces différences sont dues au fait que le dialysat et le produit non retenu contiennent une quantité importante de</w:t>
      </w:r>
      <w:r w:rsidR="00A018BF" w:rsidRPr="00586C7F">
        <w:rPr>
          <w:rFonts w:ascii="Times New Roman" w:hAnsi="Times New Roman" w:cs="Times New Roman"/>
          <w:sz w:val="24"/>
          <w:szCs w:val="24"/>
        </w:rPr>
        <w:t xml:space="preserve"> diverses</w:t>
      </w:r>
      <w:r w:rsidRPr="00586C7F">
        <w:rPr>
          <w:rFonts w:ascii="Times New Roman" w:hAnsi="Times New Roman" w:cs="Times New Roman"/>
          <w:sz w:val="24"/>
          <w:szCs w:val="24"/>
        </w:rPr>
        <w:t xml:space="preserve"> protéines (dont la </w:t>
      </w:r>
      <w:proofErr w:type="spellStart"/>
      <w:r w:rsidRPr="00586C7F">
        <w:rPr>
          <w:rFonts w:ascii="Times New Roman" w:hAnsi="Times New Roman" w:cs="Times New Roman"/>
          <w:sz w:val="24"/>
          <w:szCs w:val="24"/>
        </w:rPr>
        <w:t>concanavaline</w:t>
      </w:r>
      <w:proofErr w:type="spellEnd"/>
      <w:r w:rsidR="00460863" w:rsidRPr="00586C7F">
        <w:rPr>
          <w:rFonts w:ascii="Times New Roman" w:hAnsi="Times New Roman" w:cs="Times New Roman"/>
          <w:sz w:val="24"/>
          <w:szCs w:val="24"/>
        </w:rPr>
        <w:t xml:space="preserve"> </w:t>
      </w:r>
      <w:r w:rsidRPr="00586C7F">
        <w:rPr>
          <w:rFonts w:ascii="Times New Roman" w:hAnsi="Times New Roman" w:cs="Times New Roman"/>
          <w:sz w:val="24"/>
          <w:szCs w:val="24"/>
        </w:rPr>
        <w:t>A).</w:t>
      </w:r>
      <w:r w:rsidR="0067263F" w:rsidRPr="00586C7F">
        <w:rPr>
          <w:rFonts w:ascii="Times New Roman" w:hAnsi="Times New Roman" w:cs="Times New Roman"/>
          <w:sz w:val="24"/>
          <w:szCs w:val="24"/>
        </w:rPr>
        <w:t xml:space="preserve"> Il y a des </w:t>
      </w:r>
      <w:r w:rsidR="0067263F" w:rsidRPr="00586C7F">
        <w:rPr>
          <w:rFonts w:ascii="Times New Roman" w:hAnsi="Times New Roman" w:cs="Times New Roman"/>
          <w:b/>
          <w:sz w:val="24"/>
          <w:szCs w:val="24"/>
        </w:rPr>
        <w:t>substances interférentes</w:t>
      </w:r>
      <w:r w:rsidR="0067263F" w:rsidRPr="00586C7F">
        <w:rPr>
          <w:rFonts w:ascii="Times New Roman" w:hAnsi="Times New Roman" w:cs="Times New Roman"/>
          <w:sz w:val="24"/>
          <w:szCs w:val="24"/>
        </w:rPr>
        <w:t xml:space="preserve">, </w:t>
      </w:r>
      <w:r w:rsidR="00A15CB4" w:rsidRPr="00586C7F">
        <w:rPr>
          <w:rFonts w:ascii="Times New Roman" w:hAnsi="Times New Roman" w:cs="Times New Roman"/>
          <w:sz w:val="24"/>
          <w:szCs w:val="24"/>
        </w:rPr>
        <w:t xml:space="preserve">qui faussent les valeurs d’absorbances, ce </w:t>
      </w:r>
      <w:r w:rsidR="0067263F" w:rsidRPr="00586C7F">
        <w:rPr>
          <w:rFonts w:ascii="Times New Roman" w:hAnsi="Times New Roman" w:cs="Times New Roman"/>
          <w:sz w:val="24"/>
          <w:szCs w:val="24"/>
        </w:rPr>
        <w:t xml:space="preserve">qui ne témoignent pas de la concentration </w:t>
      </w:r>
      <w:r w:rsidR="00A15CB4" w:rsidRPr="00586C7F">
        <w:rPr>
          <w:rFonts w:ascii="Times New Roman" w:hAnsi="Times New Roman" w:cs="Times New Roman"/>
          <w:sz w:val="24"/>
          <w:szCs w:val="24"/>
        </w:rPr>
        <w:t xml:space="preserve">réelle </w:t>
      </w:r>
      <w:r w:rsidR="0067263F" w:rsidRPr="00586C7F">
        <w:rPr>
          <w:rFonts w:ascii="Times New Roman" w:hAnsi="Times New Roman" w:cs="Times New Roman"/>
          <w:sz w:val="24"/>
          <w:szCs w:val="24"/>
        </w:rPr>
        <w:t>en protéines. C</w:t>
      </w:r>
      <w:r w:rsidR="00981FAE" w:rsidRPr="00586C7F">
        <w:rPr>
          <w:rFonts w:ascii="Times New Roman" w:hAnsi="Times New Roman" w:cs="Times New Roman"/>
          <w:sz w:val="24"/>
          <w:szCs w:val="24"/>
        </w:rPr>
        <w:t>’est pour cela que les concentrations réelles déduites de chaque dilution ne sont pas les mêmes.</w:t>
      </w:r>
      <w:r w:rsidR="0042226A" w:rsidRPr="00586C7F">
        <w:rPr>
          <w:rFonts w:ascii="Times New Roman" w:hAnsi="Times New Roman" w:cs="Times New Roman"/>
          <w:sz w:val="24"/>
          <w:szCs w:val="24"/>
        </w:rPr>
        <w:t xml:space="preserve"> </w:t>
      </w:r>
      <w:r w:rsidR="00640ECF" w:rsidRPr="00586C7F">
        <w:rPr>
          <w:rFonts w:ascii="Times New Roman" w:hAnsi="Times New Roman" w:cs="Times New Roman"/>
          <w:sz w:val="24"/>
          <w:szCs w:val="24"/>
          <w:u w:val="single"/>
        </w:rPr>
        <w:t xml:space="preserve">On prendra donc en compte les dilutions pour lesquelles les concentrations obtenues sont relativement proches </w:t>
      </w:r>
      <w:r w:rsidR="00B042A9" w:rsidRPr="00586C7F">
        <w:rPr>
          <w:rFonts w:ascii="Times New Roman" w:hAnsi="Times New Roman" w:cs="Times New Roman"/>
          <w:sz w:val="24"/>
          <w:szCs w:val="24"/>
          <w:u w:val="single"/>
        </w:rPr>
        <w:t>et en tenant compte de la fourchette d’absorbance dans laquelle la linéarité est respectée</w:t>
      </w:r>
      <w:r w:rsidR="0067263F" w:rsidRPr="00586C7F">
        <w:rPr>
          <w:rFonts w:ascii="Times New Roman" w:hAnsi="Times New Roman" w:cs="Times New Roman"/>
          <w:sz w:val="24"/>
          <w:szCs w:val="24"/>
        </w:rPr>
        <w:t xml:space="preserve"> (entre 0,1 et 0 ,5)</w:t>
      </w:r>
      <w:r w:rsidR="00B042A9" w:rsidRPr="00586C7F">
        <w:rPr>
          <w:rFonts w:ascii="Times New Roman" w:hAnsi="Times New Roman" w:cs="Times New Roman"/>
          <w:sz w:val="24"/>
          <w:szCs w:val="24"/>
        </w:rPr>
        <w:t>.</w:t>
      </w:r>
      <w:r w:rsidR="0047242C" w:rsidRPr="00586C7F">
        <w:rPr>
          <w:rFonts w:ascii="Times New Roman" w:hAnsi="Times New Roman" w:cs="Times New Roman"/>
          <w:sz w:val="24"/>
          <w:szCs w:val="24"/>
        </w:rPr>
        <w:t xml:space="preserve"> </w:t>
      </w:r>
    </w:p>
    <w:p w:rsidR="00F22996" w:rsidRPr="00586C7F" w:rsidRDefault="00E46897" w:rsidP="00586C7F">
      <w:pPr>
        <w:spacing w:after="0"/>
        <w:ind w:firstLine="360"/>
        <w:rPr>
          <w:rFonts w:ascii="Times New Roman" w:hAnsi="Times New Roman" w:cs="Times New Roman"/>
          <w:sz w:val="24"/>
          <w:szCs w:val="24"/>
        </w:rPr>
      </w:pPr>
      <w:r w:rsidRPr="00586C7F">
        <w:rPr>
          <w:rFonts w:ascii="Times New Roman" w:hAnsi="Times New Roman" w:cs="Times New Roman"/>
          <w:sz w:val="24"/>
          <w:szCs w:val="24"/>
        </w:rPr>
        <w:t xml:space="preserve">Pour le </w:t>
      </w:r>
      <w:r w:rsidRPr="00586C7F">
        <w:rPr>
          <w:rFonts w:ascii="Times New Roman" w:hAnsi="Times New Roman" w:cs="Times New Roman"/>
          <w:b/>
          <w:sz w:val="24"/>
          <w:szCs w:val="24"/>
        </w:rPr>
        <w:t>dialysat</w:t>
      </w:r>
      <w:r w:rsidRPr="00586C7F">
        <w:rPr>
          <w:rFonts w:ascii="Times New Roman" w:hAnsi="Times New Roman" w:cs="Times New Roman"/>
          <w:sz w:val="24"/>
          <w:szCs w:val="24"/>
        </w:rPr>
        <w:t xml:space="preserve">, </w:t>
      </w:r>
      <w:r w:rsidR="0047242C" w:rsidRPr="00586C7F">
        <w:rPr>
          <w:rFonts w:ascii="Times New Roman" w:hAnsi="Times New Roman" w:cs="Times New Roman"/>
          <w:sz w:val="24"/>
          <w:szCs w:val="24"/>
        </w:rPr>
        <w:t>on prend alors les valeurs pour</w:t>
      </w:r>
      <w:r w:rsidR="004237DA" w:rsidRPr="00586C7F">
        <w:rPr>
          <w:rFonts w:ascii="Times New Roman" w:hAnsi="Times New Roman" w:cs="Times New Roman"/>
          <w:sz w:val="24"/>
          <w:szCs w:val="24"/>
        </w:rPr>
        <w:t xml:space="preserve"> les</w:t>
      </w:r>
      <w:r w:rsidR="0047242C" w:rsidRPr="00586C7F">
        <w:rPr>
          <w:rFonts w:ascii="Times New Roman" w:hAnsi="Times New Roman" w:cs="Times New Roman"/>
          <w:sz w:val="24"/>
          <w:szCs w:val="24"/>
        </w:rPr>
        <w:t xml:space="preserve"> dilutions 1/20 et 1/30</w:t>
      </w:r>
      <w:r w:rsidR="004237DA" w:rsidRPr="00586C7F">
        <w:rPr>
          <w:rFonts w:ascii="Times New Roman" w:hAnsi="Times New Roman" w:cs="Times New Roman"/>
          <w:sz w:val="24"/>
          <w:szCs w:val="24"/>
        </w:rPr>
        <w:t xml:space="preserve"> car le rapport entre dilutions et concentrations est respecté</w:t>
      </w:r>
      <w:r w:rsidR="0067263F" w:rsidRPr="00586C7F">
        <w:rPr>
          <w:rFonts w:ascii="Times New Roman" w:hAnsi="Times New Roman" w:cs="Times New Roman"/>
          <w:sz w:val="24"/>
          <w:szCs w:val="24"/>
        </w:rPr>
        <w:t>. On</w:t>
      </w:r>
      <w:r w:rsidR="00B042A9" w:rsidRPr="00586C7F">
        <w:rPr>
          <w:rFonts w:ascii="Times New Roman" w:hAnsi="Times New Roman" w:cs="Times New Roman"/>
          <w:sz w:val="24"/>
          <w:szCs w:val="24"/>
        </w:rPr>
        <w:t xml:space="preserve"> fait la moyenne, </w:t>
      </w:r>
      <w:r w:rsidRPr="00586C7F">
        <w:rPr>
          <w:rFonts w:ascii="Times New Roman" w:hAnsi="Times New Roman" w:cs="Times New Roman"/>
          <w:sz w:val="24"/>
          <w:szCs w:val="24"/>
        </w:rPr>
        <w:t xml:space="preserve">la concentration en protéine est </w:t>
      </w:r>
      <w:r w:rsidR="0067263F" w:rsidRPr="00586C7F">
        <w:rPr>
          <w:rFonts w:ascii="Times New Roman" w:hAnsi="Times New Roman" w:cs="Times New Roman"/>
          <w:sz w:val="24"/>
          <w:szCs w:val="24"/>
        </w:rPr>
        <w:t xml:space="preserve">alors </w:t>
      </w:r>
      <w:r w:rsidRPr="00586C7F">
        <w:rPr>
          <w:rFonts w:ascii="Times New Roman" w:hAnsi="Times New Roman" w:cs="Times New Roman"/>
          <w:sz w:val="24"/>
          <w:szCs w:val="24"/>
        </w:rPr>
        <w:t>d’</w:t>
      </w:r>
      <w:r w:rsidR="0067263F" w:rsidRPr="00586C7F">
        <w:rPr>
          <w:rFonts w:ascii="Times New Roman" w:hAnsi="Times New Roman" w:cs="Times New Roman"/>
          <w:sz w:val="24"/>
          <w:szCs w:val="24"/>
        </w:rPr>
        <w:t>environ 4,603</w:t>
      </w:r>
      <w:r w:rsidRPr="00586C7F">
        <w:rPr>
          <w:rFonts w:ascii="Times New Roman" w:hAnsi="Times New Roman" w:cs="Times New Roman"/>
          <w:sz w:val="24"/>
          <w:szCs w:val="24"/>
        </w:rPr>
        <w:t xml:space="preserve"> mg.ml</w:t>
      </w:r>
      <w:r w:rsidRPr="00586C7F">
        <w:rPr>
          <w:rFonts w:ascii="Times New Roman" w:hAnsi="Times New Roman" w:cs="Times New Roman"/>
          <w:sz w:val="24"/>
          <w:szCs w:val="24"/>
          <w:vertAlign w:val="superscript"/>
        </w:rPr>
        <w:t>-1</w:t>
      </w:r>
      <w:r w:rsidR="0067263F" w:rsidRPr="00586C7F">
        <w:rPr>
          <w:rFonts w:ascii="Times New Roman" w:hAnsi="Times New Roman" w:cs="Times New Roman"/>
          <w:sz w:val="24"/>
          <w:szCs w:val="24"/>
        </w:rPr>
        <w:t>.</w:t>
      </w:r>
    </w:p>
    <w:p w:rsidR="00E46897" w:rsidRPr="00586C7F" w:rsidRDefault="00E46897" w:rsidP="00586C7F">
      <w:pPr>
        <w:spacing w:after="0"/>
        <w:ind w:firstLine="360"/>
        <w:rPr>
          <w:rFonts w:ascii="Times New Roman" w:hAnsi="Times New Roman" w:cs="Times New Roman"/>
          <w:sz w:val="24"/>
          <w:szCs w:val="24"/>
        </w:rPr>
      </w:pPr>
      <w:r w:rsidRPr="00586C7F">
        <w:rPr>
          <w:rFonts w:ascii="Times New Roman" w:hAnsi="Times New Roman" w:cs="Times New Roman"/>
          <w:sz w:val="24"/>
          <w:szCs w:val="24"/>
        </w:rPr>
        <w:t xml:space="preserve">Pour le </w:t>
      </w:r>
      <w:r w:rsidRPr="00586C7F">
        <w:rPr>
          <w:rFonts w:ascii="Times New Roman" w:hAnsi="Times New Roman" w:cs="Times New Roman"/>
          <w:b/>
          <w:sz w:val="24"/>
          <w:szCs w:val="24"/>
        </w:rPr>
        <w:t>pool NR</w:t>
      </w:r>
      <w:r w:rsidR="00B042A9" w:rsidRPr="00586C7F">
        <w:rPr>
          <w:rFonts w:ascii="Times New Roman" w:hAnsi="Times New Roman" w:cs="Times New Roman"/>
          <w:sz w:val="24"/>
          <w:szCs w:val="24"/>
        </w:rPr>
        <w:t>, on pre</w:t>
      </w:r>
      <w:r w:rsidR="002869C7" w:rsidRPr="00586C7F">
        <w:rPr>
          <w:rFonts w:ascii="Times New Roman" w:hAnsi="Times New Roman" w:cs="Times New Roman"/>
          <w:sz w:val="24"/>
          <w:szCs w:val="24"/>
        </w:rPr>
        <w:t>nd les valeurs des dilutions 1/5 car c’est la seule pour laquelle la valeur d’absorbance est comprise dans l’intervalle qui respecte la linéarité. La concentration en protéines est donc égale à 0,540 mg.ml</w:t>
      </w:r>
      <w:r w:rsidR="002869C7" w:rsidRPr="00586C7F">
        <w:rPr>
          <w:rFonts w:ascii="Times New Roman" w:hAnsi="Times New Roman" w:cs="Times New Roman"/>
          <w:sz w:val="24"/>
          <w:szCs w:val="24"/>
          <w:vertAlign w:val="superscript"/>
        </w:rPr>
        <w:t>-1</w:t>
      </w:r>
      <w:r w:rsidR="0073188B" w:rsidRPr="00586C7F">
        <w:rPr>
          <w:rFonts w:ascii="Times New Roman" w:hAnsi="Times New Roman" w:cs="Times New Roman"/>
          <w:sz w:val="24"/>
          <w:szCs w:val="24"/>
        </w:rPr>
        <w:t>.</w:t>
      </w:r>
    </w:p>
    <w:p w:rsidR="00E46897" w:rsidRPr="00586C7F" w:rsidRDefault="004237DA" w:rsidP="00586C7F">
      <w:pPr>
        <w:spacing w:after="0"/>
        <w:ind w:firstLine="360"/>
        <w:rPr>
          <w:rFonts w:ascii="Times New Roman" w:hAnsi="Times New Roman" w:cs="Times New Roman"/>
          <w:sz w:val="24"/>
          <w:szCs w:val="24"/>
        </w:rPr>
      </w:pPr>
      <w:r w:rsidRPr="00586C7F">
        <w:rPr>
          <w:rFonts w:ascii="Times New Roman" w:hAnsi="Times New Roman" w:cs="Times New Roman"/>
          <w:sz w:val="24"/>
          <w:szCs w:val="24"/>
        </w:rPr>
        <w:t>Pour l’</w:t>
      </w:r>
      <w:proofErr w:type="spellStart"/>
      <w:r w:rsidRPr="00586C7F">
        <w:rPr>
          <w:rFonts w:ascii="Times New Roman" w:hAnsi="Times New Roman" w:cs="Times New Roman"/>
          <w:b/>
          <w:sz w:val="24"/>
          <w:szCs w:val="24"/>
        </w:rPr>
        <w:t>élua</w:t>
      </w:r>
      <w:r w:rsidR="00E46897" w:rsidRPr="00586C7F">
        <w:rPr>
          <w:rFonts w:ascii="Times New Roman" w:hAnsi="Times New Roman" w:cs="Times New Roman"/>
          <w:b/>
          <w:sz w:val="24"/>
          <w:szCs w:val="24"/>
        </w:rPr>
        <w:t>t</w:t>
      </w:r>
      <w:proofErr w:type="spellEnd"/>
      <w:r w:rsidR="00E46897" w:rsidRPr="00586C7F">
        <w:rPr>
          <w:rFonts w:ascii="Times New Roman" w:hAnsi="Times New Roman" w:cs="Times New Roman"/>
          <w:sz w:val="24"/>
          <w:szCs w:val="24"/>
        </w:rPr>
        <w:t xml:space="preserve"> la concentration est de 0,012</w:t>
      </w:r>
      <w:r w:rsidR="004C0668" w:rsidRPr="00586C7F">
        <w:rPr>
          <w:rFonts w:ascii="Times New Roman" w:hAnsi="Times New Roman" w:cs="Times New Roman"/>
          <w:sz w:val="24"/>
          <w:szCs w:val="24"/>
        </w:rPr>
        <w:t xml:space="preserve"> </w:t>
      </w:r>
      <w:r w:rsidR="00E46897" w:rsidRPr="00586C7F">
        <w:rPr>
          <w:rFonts w:ascii="Times New Roman" w:hAnsi="Times New Roman" w:cs="Times New Roman"/>
          <w:sz w:val="24"/>
          <w:szCs w:val="24"/>
        </w:rPr>
        <w:t>mg.ml</w:t>
      </w:r>
      <w:r w:rsidR="00E46897" w:rsidRPr="00586C7F">
        <w:rPr>
          <w:rFonts w:ascii="Times New Roman" w:hAnsi="Times New Roman" w:cs="Times New Roman"/>
          <w:sz w:val="24"/>
          <w:szCs w:val="24"/>
          <w:vertAlign w:val="superscript"/>
        </w:rPr>
        <w:t>-1</w:t>
      </w:r>
      <w:r w:rsidR="00FF20B2" w:rsidRPr="00586C7F">
        <w:rPr>
          <w:rFonts w:ascii="Times New Roman" w:hAnsi="Times New Roman" w:cs="Times New Roman"/>
          <w:sz w:val="24"/>
          <w:szCs w:val="24"/>
        </w:rPr>
        <w:t>.</w:t>
      </w:r>
    </w:p>
    <w:p w:rsidR="009B7223" w:rsidRDefault="009B7223" w:rsidP="009B7223">
      <w:pPr>
        <w:spacing w:after="0"/>
        <w:rPr>
          <w:rFonts w:ascii="Times New Roman" w:hAnsi="Times New Roman" w:cs="Times New Roman"/>
          <w:sz w:val="24"/>
          <w:szCs w:val="24"/>
          <w:u w:val="single"/>
        </w:rPr>
      </w:pPr>
    </w:p>
    <w:p w:rsidR="00F22996" w:rsidRPr="00586C7F" w:rsidRDefault="00B54802" w:rsidP="009B7223">
      <w:pPr>
        <w:spacing w:after="0"/>
        <w:rPr>
          <w:rFonts w:ascii="Times New Roman" w:hAnsi="Times New Roman" w:cs="Times New Roman"/>
          <w:sz w:val="24"/>
          <w:szCs w:val="24"/>
          <w:u w:val="single"/>
        </w:rPr>
      </w:pPr>
      <w:r w:rsidRPr="00586C7F">
        <w:rPr>
          <w:rFonts w:ascii="Times New Roman" w:hAnsi="Times New Roman" w:cs="Times New Roman"/>
          <w:sz w:val="24"/>
          <w:szCs w:val="24"/>
          <w:u w:val="single"/>
        </w:rPr>
        <w:t xml:space="preserve">Evaluation de l’activité </w:t>
      </w:r>
      <w:proofErr w:type="spellStart"/>
      <w:r w:rsidRPr="00586C7F">
        <w:rPr>
          <w:rFonts w:ascii="Times New Roman" w:hAnsi="Times New Roman" w:cs="Times New Roman"/>
          <w:sz w:val="24"/>
          <w:szCs w:val="24"/>
          <w:u w:val="single"/>
        </w:rPr>
        <w:t>lectine</w:t>
      </w:r>
      <w:proofErr w:type="spellEnd"/>
      <w:r w:rsidRPr="00586C7F">
        <w:rPr>
          <w:rFonts w:ascii="Times New Roman" w:hAnsi="Times New Roman" w:cs="Times New Roman"/>
          <w:sz w:val="24"/>
          <w:szCs w:val="24"/>
          <w:u w:val="single"/>
        </w:rPr>
        <w:t xml:space="preserve"> de la </w:t>
      </w:r>
      <w:proofErr w:type="spellStart"/>
      <w:r w:rsidRPr="00586C7F">
        <w:rPr>
          <w:rFonts w:ascii="Times New Roman" w:hAnsi="Times New Roman" w:cs="Times New Roman"/>
          <w:sz w:val="24"/>
          <w:szCs w:val="24"/>
          <w:u w:val="single"/>
        </w:rPr>
        <w:t>Concanavaline</w:t>
      </w:r>
      <w:proofErr w:type="spellEnd"/>
      <w:r w:rsidRPr="00586C7F">
        <w:rPr>
          <w:rFonts w:ascii="Times New Roman" w:hAnsi="Times New Roman" w:cs="Times New Roman"/>
          <w:sz w:val="24"/>
          <w:szCs w:val="24"/>
          <w:u w:val="single"/>
        </w:rPr>
        <w:t xml:space="preserve"> A à l’aide d’un test d’</w:t>
      </w:r>
      <w:proofErr w:type="spellStart"/>
      <w:r w:rsidRPr="00586C7F">
        <w:rPr>
          <w:rFonts w:ascii="Times New Roman" w:hAnsi="Times New Roman" w:cs="Times New Roman"/>
          <w:sz w:val="24"/>
          <w:szCs w:val="24"/>
          <w:u w:val="single"/>
        </w:rPr>
        <w:t>é</w:t>
      </w:r>
      <w:r w:rsidR="00F22996" w:rsidRPr="00586C7F">
        <w:rPr>
          <w:rFonts w:ascii="Times New Roman" w:hAnsi="Times New Roman" w:cs="Times New Roman"/>
          <w:sz w:val="24"/>
          <w:szCs w:val="24"/>
          <w:u w:val="single"/>
        </w:rPr>
        <w:t>rythroagglutination</w:t>
      </w:r>
      <w:proofErr w:type="spellEnd"/>
      <w:r w:rsidRPr="00586C7F">
        <w:rPr>
          <w:rFonts w:ascii="Times New Roman" w:hAnsi="Times New Roman" w:cs="Times New Roman"/>
          <w:sz w:val="24"/>
          <w:szCs w:val="24"/>
          <w:u w:val="single"/>
        </w:rPr>
        <w:t xml:space="preserve"> et étude d’effets inhibiteur.</w:t>
      </w:r>
    </w:p>
    <w:p w:rsidR="001C2534" w:rsidRPr="00586C7F" w:rsidRDefault="001C2534" w:rsidP="00586C7F">
      <w:pPr>
        <w:spacing w:after="0"/>
        <w:rPr>
          <w:rFonts w:ascii="Times New Roman" w:hAnsi="Times New Roman" w:cs="Times New Roman"/>
          <w:sz w:val="24"/>
          <w:szCs w:val="24"/>
        </w:rPr>
      </w:pPr>
    </w:p>
    <w:p w:rsidR="001C2534" w:rsidRPr="00586C7F" w:rsidRDefault="001C2534"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t xml:space="preserve">Les hématies contiennent des structures </w:t>
      </w:r>
      <w:proofErr w:type="spellStart"/>
      <w:r w:rsidRPr="00586C7F">
        <w:rPr>
          <w:rFonts w:ascii="Times New Roman" w:hAnsi="Times New Roman" w:cs="Times New Roman"/>
          <w:sz w:val="24"/>
          <w:szCs w:val="24"/>
        </w:rPr>
        <w:t>Glycaniques</w:t>
      </w:r>
      <w:proofErr w:type="spellEnd"/>
      <w:r w:rsidRPr="00586C7F">
        <w:rPr>
          <w:rFonts w:ascii="Times New Roman" w:hAnsi="Times New Roman" w:cs="Times New Roman"/>
          <w:sz w:val="24"/>
          <w:szCs w:val="24"/>
        </w:rPr>
        <w:t xml:space="preserve"> que les </w:t>
      </w:r>
      <w:proofErr w:type="spellStart"/>
      <w:r w:rsidRPr="00586C7F">
        <w:rPr>
          <w:rFonts w:ascii="Times New Roman" w:hAnsi="Times New Roman" w:cs="Times New Roman"/>
          <w:sz w:val="24"/>
          <w:szCs w:val="24"/>
        </w:rPr>
        <w:t>lectines</w:t>
      </w:r>
      <w:proofErr w:type="spellEnd"/>
      <w:r w:rsidRPr="00586C7F">
        <w:rPr>
          <w:rFonts w:ascii="Times New Roman" w:hAnsi="Times New Roman" w:cs="Times New Roman"/>
          <w:sz w:val="24"/>
          <w:szCs w:val="24"/>
        </w:rPr>
        <w:t xml:space="preserve"> peuvent reconnaitre et fixer. Une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possède plusieurs sites de fixation des </w:t>
      </w:r>
      <w:proofErr w:type="spellStart"/>
      <w:r w:rsidRPr="00586C7F">
        <w:rPr>
          <w:rFonts w:ascii="Times New Roman" w:hAnsi="Times New Roman" w:cs="Times New Roman"/>
          <w:sz w:val="24"/>
          <w:szCs w:val="24"/>
        </w:rPr>
        <w:t>glycanes</w:t>
      </w:r>
      <w:proofErr w:type="spellEnd"/>
      <w:r w:rsidRPr="00586C7F">
        <w:rPr>
          <w:rFonts w:ascii="Times New Roman" w:hAnsi="Times New Roman" w:cs="Times New Roman"/>
          <w:sz w:val="24"/>
          <w:szCs w:val="24"/>
        </w:rPr>
        <w:t xml:space="preserve"> (au moins 2), ce qui fait que celle-ci va pouvoir fixer plusieurs érythrocytes et chaque érythrocyte sera lié à plusieurs </w:t>
      </w:r>
      <w:proofErr w:type="spellStart"/>
      <w:r w:rsidRPr="00586C7F">
        <w:rPr>
          <w:rFonts w:ascii="Times New Roman" w:hAnsi="Times New Roman" w:cs="Times New Roman"/>
          <w:sz w:val="24"/>
          <w:szCs w:val="24"/>
        </w:rPr>
        <w:t>lectines</w:t>
      </w:r>
      <w:proofErr w:type="spellEnd"/>
      <w:r w:rsidRPr="00586C7F">
        <w:rPr>
          <w:rFonts w:ascii="Times New Roman" w:hAnsi="Times New Roman" w:cs="Times New Roman"/>
          <w:sz w:val="24"/>
          <w:szCs w:val="24"/>
        </w:rPr>
        <w:t>. Ce phénomène se traduit par une agglutination des globules rouges.</w:t>
      </w:r>
    </w:p>
    <w:p w:rsidR="008C2045" w:rsidRPr="00586C7F" w:rsidRDefault="0017667C" w:rsidP="00586C7F">
      <w:pPr>
        <w:spacing w:after="0"/>
        <w:ind w:firstLine="426"/>
        <w:jc w:val="both"/>
        <w:rPr>
          <w:rFonts w:ascii="Times New Roman" w:hAnsi="Times New Roman" w:cs="Times New Roman"/>
          <w:sz w:val="24"/>
          <w:szCs w:val="24"/>
        </w:rPr>
      </w:pPr>
      <w:r w:rsidRPr="00586C7F">
        <w:rPr>
          <w:rFonts w:ascii="Times New Roman" w:hAnsi="Times New Roman" w:cs="Times New Roman"/>
          <w:sz w:val="24"/>
          <w:szCs w:val="24"/>
        </w:rPr>
        <w:t xml:space="preserve">On réalise une </w:t>
      </w:r>
      <w:proofErr w:type="spellStart"/>
      <w:r w:rsidRPr="00586C7F">
        <w:rPr>
          <w:rFonts w:ascii="Times New Roman" w:hAnsi="Times New Roman" w:cs="Times New Roman"/>
          <w:sz w:val="24"/>
          <w:szCs w:val="24"/>
        </w:rPr>
        <w:t>érythroagglutination</w:t>
      </w:r>
      <w:proofErr w:type="spellEnd"/>
      <w:r w:rsidRPr="00586C7F">
        <w:rPr>
          <w:rFonts w:ascii="Times New Roman" w:hAnsi="Times New Roman" w:cs="Times New Roman"/>
          <w:sz w:val="24"/>
          <w:szCs w:val="24"/>
        </w:rPr>
        <w:t xml:space="preserve"> pour déterminer le pouvoir agglutinant et en déduire le titre en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w:t>
      </w:r>
      <w:r w:rsidR="002E0F5D" w:rsidRPr="00586C7F">
        <w:rPr>
          <w:rFonts w:ascii="Times New Roman" w:hAnsi="Times New Roman" w:cs="Times New Roman"/>
          <w:sz w:val="24"/>
          <w:szCs w:val="24"/>
        </w:rPr>
        <w:t>O</w:t>
      </w:r>
      <w:r w:rsidR="00101111" w:rsidRPr="00586C7F">
        <w:rPr>
          <w:rFonts w:ascii="Times New Roman" w:hAnsi="Times New Roman" w:cs="Times New Roman"/>
          <w:sz w:val="24"/>
          <w:szCs w:val="24"/>
        </w:rPr>
        <w:t>n réalise une série de dilution en cascade</w:t>
      </w:r>
      <w:r w:rsidR="00491A63" w:rsidRPr="00586C7F">
        <w:rPr>
          <w:rFonts w:ascii="Times New Roman" w:hAnsi="Times New Roman" w:cs="Times New Roman"/>
          <w:sz w:val="24"/>
          <w:szCs w:val="24"/>
        </w:rPr>
        <w:t xml:space="preserve"> à partir du 2</w:t>
      </w:r>
      <w:r w:rsidR="00491A63" w:rsidRPr="00586C7F">
        <w:rPr>
          <w:rFonts w:ascii="Times New Roman" w:hAnsi="Times New Roman" w:cs="Times New Roman"/>
          <w:sz w:val="24"/>
          <w:szCs w:val="24"/>
          <w:vertAlign w:val="superscript"/>
        </w:rPr>
        <w:t>ème</w:t>
      </w:r>
      <w:r w:rsidR="00491A63" w:rsidRPr="00586C7F">
        <w:rPr>
          <w:rFonts w:ascii="Times New Roman" w:hAnsi="Times New Roman" w:cs="Times New Roman"/>
          <w:sz w:val="24"/>
          <w:szCs w:val="24"/>
        </w:rPr>
        <w:t xml:space="preserve"> puits (les facteurs de dilution sont précisés sur chaque tableau)</w:t>
      </w:r>
      <w:r w:rsidR="00610EF8" w:rsidRPr="00586C7F">
        <w:rPr>
          <w:rFonts w:ascii="Times New Roman" w:hAnsi="Times New Roman" w:cs="Times New Roman"/>
          <w:sz w:val="24"/>
          <w:szCs w:val="24"/>
        </w:rPr>
        <w:t>, le 1</w:t>
      </w:r>
      <w:r w:rsidR="00610EF8" w:rsidRPr="00586C7F">
        <w:rPr>
          <w:rFonts w:ascii="Times New Roman" w:hAnsi="Times New Roman" w:cs="Times New Roman"/>
          <w:sz w:val="24"/>
          <w:szCs w:val="24"/>
          <w:vertAlign w:val="superscript"/>
        </w:rPr>
        <w:t>er</w:t>
      </w:r>
      <w:r w:rsidR="00610EF8" w:rsidRPr="00586C7F">
        <w:rPr>
          <w:rFonts w:ascii="Times New Roman" w:hAnsi="Times New Roman" w:cs="Times New Roman"/>
          <w:sz w:val="24"/>
          <w:szCs w:val="24"/>
        </w:rPr>
        <w:t xml:space="preserve"> puits servant de témoin,</w:t>
      </w:r>
      <w:r w:rsidR="003A1069" w:rsidRPr="00586C7F">
        <w:rPr>
          <w:rFonts w:ascii="Times New Roman" w:hAnsi="Times New Roman" w:cs="Times New Roman"/>
          <w:sz w:val="24"/>
          <w:szCs w:val="24"/>
        </w:rPr>
        <w:t xml:space="preserve"> afin de déterminer la plus petite concentration suffisante pour observer un phénomène d’agglutination des hématies. </w:t>
      </w:r>
      <w:r w:rsidR="002E0F5D" w:rsidRPr="00586C7F">
        <w:rPr>
          <w:rFonts w:ascii="Times New Roman" w:hAnsi="Times New Roman" w:cs="Times New Roman"/>
          <w:sz w:val="24"/>
          <w:szCs w:val="24"/>
        </w:rPr>
        <w:t xml:space="preserve">On dépose ensuite une solution d’hématies de souris à 3% dans chaque puits de la </w:t>
      </w:r>
      <w:r w:rsidR="002E0F5D" w:rsidRPr="00586C7F">
        <w:rPr>
          <w:rFonts w:ascii="Times New Roman" w:hAnsi="Times New Roman" w:cs="Times New Roman"/>
          <w:sz w:val="24"/>
          <w:szCs w:val="24"/>
        </w:rPr>
        <w:lastRenderedPageBreak/>
        <w:t>microplaque. On peut lire les résultats au bout d’un certain temps afin de différencier les puits où il y eu sédimentation</w:t>
      </w:r>
      <w:r w:rsidR="001771C2" w:rsidRPr="00586C7F">
        <w:rPr>
          <w:rFonts w:ascii="Times New Roman" w:hAnsi="Times New Roman" w:cs="Times New Roman"/>
          <w:sz w:val="24"/>
          <w:szCs w:val="24"/>
        </w:rPr>
        <w:t xml:space="preserve"> (pas d’action de la </w:t>
      </w:r>
      <w:proofErr w:type="spellStart"/>
      <w:r w:rsidR="001771C2" w:rsidRPr="00586C7F">
        <w:rPr>
          <w:rFonts w:ascii="Times New Roman" w:hAnsi="Times New Roman" w:cs="Times New Roman"/>
          <w:sz w:val="24"/>
          <w:szCs w:val="24"/>
        </w:rPr>
        <w:t>lectine</w:t>
      </w:r>
      <w:proofErr w:type="spellEnd"/>
      <w:r w:rsidR="001771C2" w:rsidRPr="00586C7F">
        <w:rPr>
          <w:rFonts w:ascii="Times New Roman" w:hAnsi="Times New Roman" w:cs="Times New Roman"/>
          <w:sz w:val="24"/>
          <w:szCs w:val="24"/>
        </w:rPr>
        <w:t>)</w:t>
      </w:r>
      <w:r w:rsidR="002E0F5D" w:rsidRPr="00586C7F">
        <w:rPr>
          <w:rFonts w:ascii="Times New Roman" w:hAnsi="Times New Roman" w:cs="Times New Roman"/>
          <w:sz w:val="24"/>
          <w:szCs w:val="24"/>
        </w:rPr>
        <w:t xml:space="preserve"> et les puits où il y eu agglutination.</w:t>
      </w:r>
    </w:p>
    <w:p w:rsidR="004F38F0" w:rsidRPr="00586C7F" w:rsidRDefault="007E3F51"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b/>
          <w:sz w:val="24"/>
          <w:szCs w:val="24"/>
        </w:rPr>
        <w:tab/>
      </w:r>
      <w:r w:rsidR="003A1069" w:rsidRPr="00586C7F">
        <w:rPr>
          <w:rFonts w:ascii="Times New Roman" w:hAnsi="Times New Roman" w:cs="Times New Roman"/>
          <w:b/>
          <w:sz w:val="24"/>
          <w:szCs w:val="24"/>
          <w:u w:val="single"/>
        </w:rPr>
        <w:t>On définira alors le titre</w:t>
      </w:r>
      <w:r w:rsidR="00075D10" w:rsidRPr="00586C7F">
        <w:rPr>
          <w:rFonts w:ascii="Times New Roman" w:hAnsi="Times New Roman" w:cs="Times New Roman"/>
          <w:sz w:val="24"/>
          <w:szCs w:val="24"/>
        </w:rPr>
        <w:t xml:space="preserve"> qui </w:t>
      </w:r>
      <w:r w:rsidR="002E0F5D" w:rsidRPr="00586C7F">
        <w:rPr>
          <w:rFonts w:ascii="Times New Roman" w:hAnsi="Times New Roman" w:cs="Times New Roman"/>
          <w:sz w:val="24"/>
          <w:szCs w:val="24"/>
        </w:rPr>
        <w:t>est</w:t>
      </w:r>
      <w:r w:rsidR="002D7A82" w:rsidRPr="00586C7F">
        <w:rPr>
          <w:rFonts w:ascii="Times New Roman" w:hAnsi="Times New Roman" w:cs="Times New Roman"/>
          <w:sz w:val="24"/>
          <w:szCs w:val="24"/>
        </w:rPr>
        <w:t xml:space="preserve"> l’inverse du facteur de dilution qui correspond,</w:t>
      </w:r>
      <w:r w:rsidR="00075D10" w:rsidRPr="00586C7F">
        <w:rPr>
          <w:rFonts w:ascii="Times New Roman" w:hAnsi="Times New Roman" w:cs="Times New Roman"/>
          <w:sz w:val="24"/>
          <w:szCs w:val="24"/>
        </w:rPr>
        <w:t xml:space="preserve"> pour chaque échantillon,</w:t>
      </w:r>
      <w:r w:rsidR="002D7A82" w:rsidRPr="00586C7F">
        <w:rPr>
          <w:rFonts w:ascii="Times New Roman" w:hAnsi="Times New Roman" w:cs="Times New Roman"/>
          <w:sz w:val="24"/>
          <w:szCs w:val="24"/>
        </w:rPr>
        <w:t xml:space="preserve"> à la</w:t>
      </w:r>
      <w:r w:rsidR="002E0F5D" w:rsidRPr="00586C7F">
        <w:rPr>
          <w:rFonts w:ascii="Times New Roman" w:hAnsi="Times New Roman" w:cs="Times New Roman"/>
          <w:sz w:val="24"/>
          <w:szCs w:val="24"/>
        </w:rPr>
        <w:t xml:space="preserve"> concentration minimale en </w:t>
      </w:r>
      <w:proofErr w:type="spellStart"/>
      <w:r w:rsidR="002E0F5D" w:rsidRPr="00586C7F">
        <w:rPr>
          <w:rFonts w:ascii="Times New Roman" w:hAnsi="Times New Roman" w:cs="Times New Roman"/>
          <w:sz w:val="24"/>
          <w:szCs w:val="24"/>
        </w:rPr>
        <w:t>lectine</w:t>
      </w:r>
      <w:proofErr w:type="spellEnd"/>
      <w:r w:rsidR="002E0F5D" w:rsidRPr="00586C7F">
        <w:rPr>
          <w:rFonts w:ascii="Times New Roman" w:hAnsi="Times New Roman" w:cs="Times New Roman"/>
          <w:sz w:val="24"/>
          <w:szCs w:val="24"/>
        </w:rPr>
        <w:t xml:space="preserve"> qui permet </w:t>
      </w:r>
      <w:r w:rsidR="002D7A82" w:rsidRPr="00586C7F">
        <w:rPr>
          <w:rFonts w:ascii="Times New Roman" w:hAnsi="Times New Roman" w:cs="Times New Roman"/>
          <w:sz w:val="24"/>
          <w:szCs w:val="24"/>
        </w:rPr>
        <w:t xml:space="preserve">une agglutination </w:t>
      </w:r>
      <w:r w:rsidR="008E380F" w:rsidRPr="00586C7F">
        <w:rPr>
          <w:rFonts w:ascii="Times New Roman" w:hAnsi="Times New Roman" w:cs="Times New Roman"/>
          <w:sz w:val="24"/>
          <w:szCs w:val="24"/>
        </w:rPr>
        <w:t>des hématies (unité arbitraire) (</w:t>
      </w:r>
      <w:r w:rsidR="00844712" w:rsidRPr="00586C7F">
        <w:rPr>
          <w:rFonts w:ascii="Times New Roman" w:hAnsi="Times New Roman" w:cs="Times New Roman"/>
          <w:sz w:val="24"/>
          <w:szCs w:val="24"/>
        </w:rPr>
        <w:t>Il faudra multiplier le titre du dialysat par 10 car il e</w:t>
      </w:r>
      <w:r w:rsidR="008E380F" w:rsidRPr="00586C7F">
        <w:rPr>
          <w:rFonts w:ascii="Times New Roman" w:hAnsi="Times New Roman" w:cs="Times New Roman"/>
          <w:sz w:val="24"/>
          <w:szCs w:val="24"/>
        </w:rPr>
        <w:t>st dilué au dixième dans cette expérience).</w:t>
      </w:r>
      <w:r w:rsidR="00844712" w:rsidRPr="00586C7F">
        <w:rPr>
          <w:rFonts w:ascii="Times New Roman" w:hAnsi="Times New Roman" w:cs="Times New Roman"/>
          <w:sz w:val="24"/>
          <w:szCs w:val="24"/>
        </w:rPr>
        <w:t xml:space="preserve"> </w:t>
      </w:r>
      <w:r w:rsidR="0066500C" w:rsidRPr="00586C7F">
        <w:rPr>
          <w:rFonts w:ascii="Times New Roman" w:hAnsi="Times New Roman" w:cs="Times New Roman"/>
          <w:sz w:val="24"/>
          <w:szCs w:val="24"/>
        </w:rPr>
        <w:t>Cela nous donne une idée de</w:t>
      </w:r>
      <w:r w:rsidR="004F38F0" w:rsidRPr="00586C7F">
        <w:rPr>
          <w:rFonts w:ascii="Times New Roman" w:hAnsi="Times New Roman" w:cs="Times New Roman"/>
          <w:sz w:val="24"/>
          <w:szCs w:val="24"/>
        </w:rPr>
        <w:t xml:space="preserve"> </w:t>
      </w:r>
      <w:r w:rsidR="0066500C" w:rsidRPr="00586C7F">
        <w:rPr>
          <w:rFonts w:ascii="Times New Roman" w:hAnsi="Times New Roman" w:cs="Times New Roman"/>
          <w:sz w:val="24"/>
          <w:szCs w:val="24"/>
        </w:rPr>
        <w:t xml:space="preserve">la relation entre le niveau d’activité de la </w:t>
      </w:r>
      <w:proofErr w:type="spellStart"/>
      <w:r w:rsidR="0066500C" w:rsidRPr="00586C7F">
        <w:rPr>
          <w:rFonts w:ascii="Times New Roman" w:hAnsi="Times New Roman" w:cs="Times New Roman"/>
          <w:sz w:val="24"/>
          <w:szCs w:val="24"/>
        </w:rPr>
        <w:t>lectine</w:t>
      </w:r>
      <w:proofErr w:type="spellEnd"/>
      <w:r w:rsidR="0066500C" w:rsidRPr="00586C7F">
        <w:rPr>
          <w:rFonts w:ascii="Times New Roman" w:hAnsi="Times New Roman" w:cs="Times New Roman"/>
          <w:sz w:val="24"/>
          <w:szCs w:val="24"/>
        </w:rPr>
        <w:t xml:space="preserve"> </w:t>
      </w:r>
      <w:r w:rsidR="004F38F0" w:rsidRPr="00586C7F">
        <w:rPr>
          <w:rFonts w:ascii="Times New Roman" w:hAnsi="Times New Roman" w:cs="Times New Roman"/>
          <w:sz w:val="24"/>
          <w:szCs w:val="24"/>
        </w:rPr>
        <w:t>et la quantité de protéine.</w:t>
      </w:r>
      <w:r w:rsidR="008E380F" w:rsidRPr="00586C7F">
        <w:rPr>
          <w:rFonts w:ascii="Times New Roman" w:hAnsi="Times New Roman" w:cs="Times New Roman"/>
          <w:sz w:val="24"/>
          <w:szCs w:val="24"/>
        </w:rPr>
        <w:t xml:space="preserve"> Le titre obtenu est précis à plus ou moins une dilution près (une erreur de dilution peut se produire et alors le titre sera faussé).</w:t>
      </w:r>
      <w:r w:rsidR="008C2045" w:rsidRPr="00586C7F">
        <w:rPr>
          <w:rFonts w:ascii="Times New Roman" w:hAnsi="Times New Roman" w:cs="Times New Roman"/>
          <w:sz w:val="24"/>
          <w:szCs w:val="24"/>
        </w:rPr>
        <w:t xml:space="preserve"> </w:t>
      </w:r>
      <w:r w:rsidR="004F38F0" w:rsidRPr="00586C7F">
        <w:rPr>
          <w:rFonts w:ascii="Times New Roman" w:hAnsi="Times New Roman" w:cs="Times New Roman"/>
          <w:sz w:val="24"/>
          <w:szCs w:val="24"/>
        </w:rPr>
        <w:t>On peut noter que l’on ne peut pas déterminer l’activité à partir du dialysat, car c’est un mélange complexe</w:t>
      </w:r>
      <w:r w:rsidR="00E0709B" w:rsidRPr="00586C7F">
        <w:rPr>
          <w:rFonts w:ascii="Times New Roman" w:hAnsi="Times New Roman" w:cs="Times New Roman"/>
          <w:sz w:val="24"/>
          <w:szCs w:val="24"/>
        </w:rPr>
        <w:t xml:space="preserve"> qui pourrait renfermer des substances interférant avec la </w:t>
      </w:r>
      <w:proofErr w:type="spellStart"/>
      <w:r w:rsidR="00E0709B" w:rsidRPr="00586C7F">
        <w:rPr>
          <w:rFonts w:ascii="Times New Roman" w:hAnsi="Times New Roman" w:cs="Times New Roman"/>
          <w:sz w:val="24"/>
          <w:szCs w:val="24"/>
        </w:rPr>
        <w:t>concanavaline</w:t>
      </w:r>
      <w:proofErr w:type="spellEnd"/>
      <w:r w:rsidR="00E0709B" w:rsidRPr="00586C7F">
        <w:rPr>
          <w:rFonts w:ascii="Times New Roman" w:hAnsi="Times New Roman" w:cs="Times New Roman"/>
          <w:sz w:val="24"/>
          <w:szCs w:val="24"/>
        </w:rPr>
        <w:t xml:space="preserve"> (glycoprotéine…)</w:t>
      </w:r>
      <w:r w:rsidR="002D7A82" w:rsidRPr="00586C7F">
        <w:rPr>
          <w:rFonts w:ascii="Times New Roman" w:hAnsi="Times New Roman" w:cs="Times New Roman"/>
          <w:sz w:val="24"/>
          <w:szCs w:val="24"/>
        </w:rPr>
        <w:t>,</w:t>
      </w:r>
      <w:r w:rsidR="00E0709B" w:rsidRPr="00586C7F">
        <w:rPr>
          <w:rFonts w:ascii="Times New Roman" w:hAnsi="Times New Roman" w:cs="Times New Roman"/>
          <w:sz w:val="24"/>
          <w:szCs w:val="24"/>
        </w:rPr>
        <w:t xml:space="preserve"> ou</w:t>
      </w:r>
      <w:r w:rsidR="002D7A82" w:rsidRPr="00586C7F">
        <w:rPr>
          <w:rFonts w:ascii="Times New Roman" w:hAnsi="Times New Roman" w:cs="Times New Roman"/>
          <w:sz w:val="24"/>
          <w:szCs w:val="24"/>
        </w:rPr>
        <w:t xml:space="preserve"> encore</w:t>
      </w:r>
      <w:r w:rsidR="00E0709B" w:rsidRPr="00586C7F">
        <w:rPr>
          <w:rFonts w:ascii="Times New Roman" w:hAnsi="Times New Roman" w:cs="Times New Roman"/>
          <w:sz w:val="24"/>
          <w:szCs w:val="24"/>
        </w:rPr>
        <w:t xml:space="preserve"> une autre </w:t>
      </w:r>
      <w:proofErr w:type="spellStart"/>
      <w:r w:rsidR="00E0709B" w:rsidRPr="00586C7F">
        <w:rPr>
          <w:rFonts w:ascii="Times New Roman" w:hAnsi="Times New Roman" w:cs="Times New Roman"/>
          <w:sz w:val="24"/>
          <w:szCs w:val="24"/>
        </w:rPr>
        <w:t>lectine</w:t>
      </w:r>
      <w:proofErr w:type="spellEnd"/>
      <w:r w:rsidR="00E0709B" w:rsidRPr="00586C7F">
        <w:rPr>
          <w:rFonts w:ascii="Times New Roman" w:hAnsi="Times New Roman" w:cs="Times New Roman"/>
          <w:sz w:val="24"/>
          <w:szCs w:val="24"/>
        </w:rPr>
        <w:t xml:space="preserve">. </w:t>
      </w:r>
    </w:p>
    <w:p w:rsidR="00E750E6" w:rsidRPr="00586C7F" w:rsidRDefault="007E3F51"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r>
      <w:r w:rsidR="00E750E6" w:rsidRPr="00586C7F">
        <w:rPr>
          <w:rFonts w:ascii="Times New Roman" w:hAnsi="Times New Roman" w:cs="Times New Roman"/>
          <w:b/>
          <w:sz w:val="24"/>
          <w:szCs w:val="24"/>
          <w:u w:val="single"/>
        </w:rPr>
        <w:t xml:space="preserve">Calcul de l’affinité de la </w:t>
      </w:r>
      <w:proofErr w:type="spellStart"/>
      <w:r w:rsidR="00E750E6" w:rsidRPr="00586C7F">
        <w:rPr>
          <w:rFonts w:ascii="Times New Roman" w:hAnsi="Times New Roman" w:cs="Times New Roman"/>
          <w:b/>
          <w:sz w:val="24"/>
          <w:szCs w:val="24"/>
          <w:u w:val="single"/>
        </w:rPr>
        <w:t>lectine</w:t>
      </w:r>
      <w:proofErr w:type="spellEnd"/>
      <w:r w:rsidR="00E750E6" w:rsidRPr="00586C7F">
        <w:rPr>
          <w:rFonts w:ascii="Times New Roman" w:hAnsi="Times New Roman" w:cs="Times New Roman"/>
          <w:sz w:val="24"/>
          <w:szCs w:val="24"/>
        </w:rPr>
        <w:t> : C’est l’inverse de la concentration molaire. On calcul la concentration molaire à partir de la concentration massique et du facteur de dilution.</w:t>
      </w:r>
    </w:p>
    <w:p w:rsidR="004A4976" w:rsidRPr="00586C7F" w:rsidRDefault="00734F46" w:rsidP="00586C7F">
      <w:pPr>
        <w:spacing w:after="0"/>
        <w:rPr>
          <w:rFonts w:ascii="Times New Roman" w:hAnsi="Times New Roman" w:cs="Times New Roman"/>
          <w:sz w:val="24"/>
          <w:szCs w:val="24"/>
          <w:u w:val="single"/>
        </w:rPr>
      </w:pPr>
      <w:r w:rsidRPr="00586C7F">
        <w:rPr>
          <w:rFonts w:ascii="Times New Roman" w:hAnsi="Times New Roman" w:cs="Times New Roman"/>
          <w:sz w:val="24"/>
          <w:szCs w:val="24"/>
          <w:u w:val="single"/>
        </w:rPr>
        <w:t>Exemple du calcul de l’affinité </w:t>
      </w:r>
      <w:r w:rsidR="009C18A1" w:rsidRPr="00586C7F">
        <w:rPr>
          <w:rFonts w:ascii="Times New Roman" w:hAnsi="Times New Roman" w:cs="Times New Roman"/>
          <w:sz w:val="24"/>
          <w:szCs w:val="24"/>
          <w:u w:val="single"/>
        </w:rPr>
        <w:t xml:space="preserve">pour la </w:t>
      </w:r>
      <w:proofErr w:type="spellStart"/>
      <w:r w:rsidR="00332C1D" w:rsidRPr="00586C7F">
        <w:rPr>
          <w:rFonts w:ascii="Times New Roman" w:hAnsi="Times New Roman" w:cs="Times New Roman"/>
          <w:sz w:val="24"/>
          <w:szCs w:val="24"/>
          <w:u w:val="single"/>
        </w:rPr>
        <w:t>concanavaline</w:t>
      </w:r>
      <w:proofErr w:type="spellEnd"/>
      <w:r w:rsidR="00332C1D" w:rsidRPr="00586C7F">
        <w:rPr>
          <w:rFonts w:ascii="Times New Roman" w:hAnsi="Times New Roman" w:cs="Times New Roman"/>
          <w:sz w:val="24"/>
          <w:szCs w:val="24"/>
          <w:u w:val="single"/>
        </w:rPr>
        <w:t xml:space="preserve"> A de référence :</w:t>
      </w:r>
    </w:p>
    <w:p w:rsidR="00E750E6" w:rsidRPr="00586C7F" w:rsidRDefault="00E750E6" w:rsidP="00586C7F">
      <w:pPr>
        <w:spacing w:after="0"/>
        <w:rPr>
          <w:rFonts w:ascii="Times New Roman" w:hAnsi="Times New Roman" w:cs="Times New Roman"/>
          <w:sz w:val="24"/>
          <w:szCs w:val="24"/>
        </w:rPr>
      </w:pPr>
      <w:proofErr w:type="spellStart"/>
      <w:r w:rsidRPr="00586C7F">
        <w:rPr>
          <w:rFonts w:ascii="Times New Roman" w:hAnsi="Times New Roman" w:cs="Times New Roman"/>
          <w:sz w:val="24"/>
          <w:szCs w:val="24"/>
        </w:rPr>
        <w:t>C</w:t>
      </w:r>
      <w:r w:rsidRPr="00586C7F">
        <w:rPr>
          <w:rFonts w:ascii="Times New Roman" w:hAnsi="Times New Roman" w:cs="Times New Roman"/>
          <w:sz w:val="24"/>
          <w:szCs w:val="24"/>
          <w:vertAlign w:val="subscript"/>
        </w:rPr>
        <w:t>ConA</w:t>
      </w:r>
      <w:proofErr w:type="spellEnd"/>
      <w:r w:rsidRPr="00586C7F">
        <w:rPr>
          <w:rFonts w:ascii="Times New Roman" w:hAnsi="Times New Roman" w:cs="Times New Roman"/>
          <w:sz w:val="24"/>
          <w:szCs w:val="24"/>
        </w:rPr>
        <w:t xml:space="preserve"> = 0,1 mg.ml</w:t>
      </w:r>
      <w:r w:rsidRPr="00586C7F">
        <w:rPr>
          <w:rFonts w:ascii="Times New Roman" w:hAnsi="Times New Roman" w:cs="Times New Roman"/>
          <w:sz w:val="24"/>
          <w:szCs w:val="24"/>
          <w:vertAlign w:val="superscript"/>
        </w:rPr>
        <w:t>-1</w:t>
      </w:r>
      <w:r w:rsidRPr="00586C7F">
        <w:rPr>
          <w:rFonts w:ascii="Times New Roman" w:hAnsi="Times New Roman" w:cs="Times New Roman"/>
          <w:sz w:val="24"/>
          <w:szCs w:val="24"/>
        </w:rPr>
        <w:t xml:space="preserve"> ; </w:t>
      </w:r>
      <w:proofErr w:type="spellStart"/>
      <w:r w:rsidRPr="00586C7F">
        <w:rPr>
          <w:rFonts w:ascii="Times New Roman" w:hAnsi="Times New Roman" w:cs="Times New Roman"/>
          <w:sz w:val="24"/>
          <w:szCs w:val="24"/>
        </w:rPr>
        <w:t>titre</w:t>
      </w:r>
      <w:r w:rsidRPr="00586C7F">
        <w:rPr>
          <w:rFonts w:ascii="Times New Roman" w:hAnsi="Times New Roman" w:cs="Times New Roman"/>
          <w:sz w:val="24"/>
          <w:szCs w:val="24"/>
          <w:vertAlign w:val="subscript"/>
        </w:rPr>
        <w:t>ConA</w:t>
      </w:r>
      <w:proofErr w:type="spellEnd"/>
      <w:r w:rsidRPr="00586C7F">
        <w:rPr>
          <w:rFonts w:ascii="Times New Roman" w:hAnsi="Times New Roman" w:cs="Times New Roman"/>
          <w:sz w:val="24"/>
          <w:szCs w:val="24"/>
        </w:rPr>
        <w:t xml:space="preserve"> = 64 UA ; </w:t>
      </w:r>
      <w:proofErr w:type="spellStart"/>
      <w:r w:rsidRPr="00586C7F">
        <w:rPr>
          <w:rFonts w:ascii="Times New Roman" w:hAnsi="Times New Roman" w:cs="Times New Roman"/>
          <w:sz w:val="24"/>
          <w:szCs w:val="24"/>
        </w:rPr>
        <w:t>C</w:t>
      </w:r>
      <w:r w:rsidRPr="00586C7F">
        <w:rPr>
          <w:rFonts w:ascii="Times New Roman" w:hAnsi="Times New Roman" w:cs="Times New Roman"/>
          <w:sz w:val="24"/>
          <w:szCs w:val="24"/>
          <w:vertAlign w:val="subscript"/>
        </w:rPr>
        <w:t>mzssique</w:t>
      </w:r>
      <w:proofErr w:type="spellEnd"/>
      <w:r w:rsidRPr="00586C7F">
        <w:rPr>
          <w:rFonts w:ascii="Times New Roman" w:hAnsi="Times New Roman" w:cs="Times New Roman"/>
          <w:sz w:val="24"/>
          <w:szCs w:val="24"/>
          <w:vertAlign w:val="subscript"/>
        </w:rPr>
        <w:t xml:space="preserve"> </w:t>
      </w:r>
      <w:r w:rsidRPr="00586C7F">
        <w:rPr>
          <w:rFonts w:ascii="Times New Roman" w:hAnsi="Times New Roman" w:cs="Times New Roman"/>
          <w:sz w:val="24"/>
          <w:szCs w:val="24"/>
        </w:rPr>
        <w:t>= 0,1/64 = 1,5625.10</w:t>
      </w:r>
      <w:r w:rsidRPr="00586C7F">
        <w:rPr>
          <w:rFonts w:ascii="Times New Roman" w:hAnsi="Times New Roman" w:cs="Times New Roman"/>
          <w:sz w:val="24"/>
          <w:szCs w:val="24"/>
          <w:vertAlign w:val="superscript"/>
        </w:rPr>
        <w:t>-3</w:t>
      </w:r>
      <w:r w:rsidRPr="00586C7F">
        <w:rPr>
          <w:rFonts w:ascii="Times New Roman" w:hAnsi="Times New Roman" w:cs="Times New Roman"/>
          <w:sz w:val="24"/>
          <w:szCs w:val="24"/>
        </w:rPr>
        <w:t xml:space="preserve"> ; </w:t>
      </w:r>
      <w:r w:rsidR="004A4976" w:rsidRPr="00586C7F">
        <w:rPr>
          <w:rFonts w:ascii="Times New Roman" w:hAnsi="Times New Roman" w:cs="Times New Roman"/>
          <w:sz w:val="24"/>
          <w:szCs w:val="24"/>
        </w:rPr>
        <w:t xml:space="preserve"> </w:t>
      </w:r>
      <w:proofErr w:type="spellStart"/>
      <w:r w:rsidRPr="00586C7F">
        <w:rPr>
          <w:rFonts w:ascii="Times New Roman" w:hAnsi="Times New Roman" w:cs="Times New Roman"/>
          <w:sz w:val="24"/>
          <w:szCs w:val="24"/>
        </w:rPr>
        <w:t>C</w:t>
      </w:r>
      <w:r w:rsidRPr="00586C7F">
        <w:rPr>
          <w:rFonts w:ascii="Times New Roman" w:hAnsi="Times New Roman" w:cs="Times New Roman"/>
          <w:sz w:val="24"/>
          <w:szCs w:val="24"/>
          <w:vertAlign w:val="subscript"/>
        </w:rPr>
        <w:t>molair</w:t>
      </w:r>
      <w:r w:rsidR="004A4976" w:rsidRPr="00586C7F">
        <w:rPr>
          <w:rFonts w:ascii="Times New Roman" w:hAnsi="Times New Roman" w:cs="Times New Roman"/>
          <w:sz w:val="24"/>
          <w:szCs w:val="24"/>
          <w:vertAlign w:val="subscript"/>
        </w:rPr>
        <w:t>e</w:t>
      </w:r>
      <w:proofErr w:type="spellEnd"/>
      <w:r w:rsidR="004A4976" w:rsidRPr="00586C7F">
        <w:rPr>
          <w:rFonts w:ascii="Times New Roman" w:hAnsi="Times New Roman" w:cs="Times New Roman"/>
          <w:sz w:val="24"/>
          <w:szCs w:val="24"/>
        </w:rPr>
        <w:t xml:space="preserve"> = </w:t>
      </w:r>
      <w:proofErr w:type="spellStart"/>
      <w:r w:rsidRPr="00586C7F">
        <w:rPr>
          <w:rFonts w:ascii="Times New Roman" w:hAnsi="Times New Roman" w:cs="Times New Roman"/>
          <w:sz w:val="24"/>
          <w:szCs w:val="24"/>
        </w:rPr>
        <w:t>C</w:t>
      </w:r>
      <w:r w:rsidRPr="00586C7F">
        <w:rPr>
          <w:rFonts w:ascii="Times New Roman" w:hAnsi="Times New Roman" w:cs="Times New Roman"/>
          <w:sz w:val="24"/>
          <w:szCs w:val="24"/>
          <w:vertAlign w:val="subscript"/>
        </w:rPr>
        <w:t>massique</w:t>
      </w:r>
      <w:proofErr w:type="spellEnd"/>
      <w:r w:rsidRPr="00586C7F">
        <w:rPr>
          <w:rFonts w:ascii="Times New Roman" w:hAnsi="Times New Roman" w:cs="Times New Roman"/>
          <w:sz w:val="24"/>
          <w:szCs w:val="24"/>
        </w:rPr>
        <w:t>/Masse molaire</w:t>
      </w:r>
    </w:p>
    <w:p w:rsidR="004A4976" w:rsidRPr="00586C7F" w:rsidRDefault="004A4976" w:rsidP="00586C7F">
      <w:pPr>
        <w:spacing w:after="0"/>
        <w:rPr>
          <w:rFonts w:ascii="Times New Roman" w:hAnsi="Times New Roman" w:cs="Times New Roman"/>
          <w:sz w:val="24"/>
          <w:szCs w:val="24"/>
        </w:rPr>
      </w:pPr>
      <w:proofErr w:type="gramStart"/>
      <w:r w:rsidRPr="00586C7F">
        <w:rPr>
          <w:rFonts w:ascii="Times New Roman" w:hAnsi="Times New Roman" w:cs="Times New Roman"/>
          <w:sz w:val="24"/>
          <w:szCs w:val="24"/>
        </w:rPr>
        <w:t>MM(</w:t>
      </w:r>
      <w:proofErr w:type="spellStart"/>
      <w:proofErr w:type="gramEnd"/>
      <w:r w:rsidRPr="00586C7F">
        <w:rPr>
          <w:rFonts w:ascii="Times New Roman" w:hAnsi="Times New Roman" w:cs="Times New Roman"/>
          <w:sz w:val="24"/>
          <w:szCs w:val="24"/>
        </w:rPr>
        <w:t>conA</w:t>
      </w:r>
      <w:proofErr w:type="spellEnd"/>
      <w:r w:rsidRPr="00586C7F">
        <w:rPr>
          <w:rFonts w:ascii="Times New Roman" w:hAnsi="Times New Roman" w:cs="Times New Roman"/>
          <w:sz w:val="24"/>
          <w:szCs w:val="24"/>
        </w:rPr>
        <w:t>) = 106kDa soit 106000 g.mol</w:t>
      </w:r>
      <w:r w:rsidRPr="00586C7F">
        <w:rPr>
          <w:rFonts w:ascii="Times New Roman" w:hAnsi="Times New Roman" w:cs="Times New Roman"/>
          <w:sz w:val="24"/>
          <w:szCs w:val="24"/>
          <w:vertAlign w:val="superscript"/>
        </w:rPr>
        <w:t>-1</w:t>
      </w:r>
      <w:r w:rsidRPr="00586C7F">
        <w:rPr>
          <w:rFonts w:ascii="Times New Roman" w:hAnsi="Times New Roman" w:cs="Times New Roman"/>
          <w:sz w:val="24"/>
          <w:szCs w:val="24"/>
        </w:rPr>
        <w:t xml:space="preserve"> </w:t>
      </w:r>
    </w:p>
    <w:p w:rsidR="004A4976" w:rsidRPr="00586C7F" w:rsidRDefault="004A4976" w:rsidP="00586C7F">
      <w:pPr>
        <w:spacing w:after="0"/>
        <w:rPr>
          <w:rFonts w:ascii="Times New Roman" w:hAnsi="Times New Roman" w:cs="Times New Roman"/>
          <w:b/>
          <w:sz w:val="24"/>
          <w:szCs w:val="24"/>
        </w:rPr>
      </w:pPr>
      <w:proofErr w:type="gramStart"/>
      <w:r w:rsidRPr="00586C7F">
        <w:rPr>
          <w:rFonts w:ascii="Times New Roman" w:hAnsi="Times New Roman" w:cs="Times New Roman"/>
          <w:b/>
          <w:sz w:val="24"/>
          <w:szCs w:val="24"/>
          <w:highlight w:val="yellow"/>
        </w:rPr>
        <w:t>Affinité</w:t>
      </w:r>
      <w:r w:rsidR="004E2614" w:rsidRPr="00586C7F">
        <w:rPr>
          <w:rFonts w:ascii="Times New Roman" w:hAnsi="Times New Roman" w:cs="Times New Roman"/>
          <w:b/>
          <w:sz w:val="24"/>
          <w:szCs w:val="24"/>
          <w:highlight w:val="yellow"/>
          <w:vertAlign w:val="subscript"/>
        </w:rPr>
        <w:t>(</w:t>
      </w:r>
      <w:proofErr w:type="spellStart"/>
      <w:proofErr w:type="gramEnd"/>
      <w:r w:rsidR="004E2614" w:rsidRPr="00586C7F">
        <w:rPr>
          <w:rFonts w:ascii="Times New Roman" w:hAnsi="Times New Roman" w:cs="Times New Roman"/>
          <w:b/>
          <w:sz w:val="24"/>
          <w:szCs w:val="24"/>
          <w:highlight w:val="yellow"/>
          <w:vertAlign w:val="subscript"/>
        </w:rPr>
        <w:t>concanavalineA</w:t>
      </w:r>
      <w:proofErr w:type="spellEnd"/>
      <w:r w:rsidR="004E2614" w:rsidRPr="00586C7F">
        <w:rPr>
          <w:rFonts w:ascii="Times New Roman" w:hAnsi="Times New Roman" w:cs="Times New Roman"/>
          <w:b/>
          <w:sz w:val="24"/>
          <w:szCs w:val="24"/>
          <w:highlight w:val="yellow"/>
          <w:vertAlign w:val="subscript"/>
        </w:rPr>
        <w:t xml:space="preserve"> de </w:t>
      </w:r>
      <w:proofErr w:type="spellStart"/>
      <w:r w:rsidR="004E2614" w:rsidRPr="00586C7F">
        <w:rPr>
          <w:rFonts w:ascii="Times New Roman" w:hAnsi="Times New Roman" w:cs="Times New Roman"/>
          <w:b/>
          <w:sz w:val="24"/>
          <w:szCs w:val="24"/>
          <w:highlight w:val="yellow"/>
          <w:vertAlign w:val="subscript"/>
        </w:rPr>
        <w:t>référnece</w:t>
      </w:r>
      <w:proofErr w:type="spellEnd"/>
      <w:r w:rsidR="004E2614" w:rsidRPr="00586C7F">
        <w:rPr>
          <w:rFonts w:ascii="Times New Roman" w:hAnsi="Times New Roman" w:cs="Times New Roman"/>
          <w:b/>
          <w:sz w:val="24"/>
          <w:szCs w:val="24"/>
          <w:highlight w:val="yellow"/>
          <w:vertAlign w:val="subscript"/>
        </w:rPr>
        <w:t>)</w:t>
      </w:r>
      <w:r w:rsidRPr="00586C7F">
        <w:rPr>
          <w:rFonts w:ascii="Times New Roman" w:hAnsi="Times New Roman" w:cs="Times New Roman"/>
          <w:b/>
          <w:sz w:val="24"/>
          <w:szCs w:val="24"/>
          <w:highlight w:val="yellow"/>
        </w:rPr>
        <w:t xml:space="preserve"> = 1 / (1,5625.10</w:t>
      </w:r>
      <w:r w:rsidRPr="00586C7F">
        <w:rPr>
          <w:rFonts w:ascii="Times New Roman" w:hAnsi="Times New Roman" w:cs="Times New Roman"/>
          <w:b/>
          <w:sz w:val="24"/>
          <w:szCs w:val="24"/>
          <w:highlight w:val="yellow"/>
          <w:vertAlign w:val="superscript"/>
        </w:rPr>
        <w:t>-3</w:t>
      </w:r>
      <w:r w:rsidRPr="00586C7F">
        <w:rPr>
          <w:rFonts w:ascii="Times New Roman" w:hAnsi="Times New Roman" w:cs="Times New Roman"/>
          <w:b/>
          <w:sz w:val="24"/>
          <w:szCs w:val="24"/>
          <w:highlight w:val="yellow"/>
        </w:rPr>
        <w:t>/106000</w:t>
      </w:r>
      <w:r w:rsidR="004D1DFA" w:rsidRPr="00586C7F">
        <w:rPr>
          <w:rFonts w:ascii="Times New Roman" w:hAnsi="Times New Roman" w:cs="Times New Roman"/>
          <w:b/>
          <w:sz w:val="24"/>
          <w:szCs w:val="24"/>
          <w:highlight w:val="yellow"/>
        </w:rPr>
        <w:t>) = 67</w:t>
      </w:r>
      <w:r w:rsidR="009C18A1" w:rsidRPr="00586C7F">
        <w:rPr>
          <w:rFonts w:ascii="Times New Roman" w:hAnsi="Times New Roman" w:cs="Times New Roman"/>
          <w:b/>
          <w:sz w:val="24"/>
          <w:szCs w:val="24"/>
          <w:highlight w:val="yellow"/>
        </w:rPr>
        <w:t xml:space="preserve"> </w:t>
      </w:r>
      <w:r w:rsidR="004D1DFA" w:rsidRPr="00586C7F">
        <w:rPr>
          <w:rFonts w:ascii="Times New Roman" w:hAnsi="Times New Roman" w:cs="Times New Roman"/>
          <w:b/>
          <w:sz w:val="24"/>
          <w:szCs w:val="24"/>
          <w:highlight w:val="yellow"/>
        </w:rPr>
        <w:t>840</w:t>
      </w:r>
      <w:r w:rsidR="009C18A1" w:rsidRPr="00586C7F">
        <w:rPr>
          <w:rFonts w:ascii="Times New Roman" w:hAnsi="Times New Roman" w:cs="Times New Roman"/>
          <w:b/>
          <w:sz w:val="24"/>
          <w:szCs w:val="24"/>
          <w:highlight w:val="yellow"/>
        </w:rPr>
        <w:t xml:space="preserve"> </w:t>
      </w:r>
      <w:r w:rsidR="004D1DFA" w:rsidRPr="00586C7F">
        <w:rPr>
          <w:rFonts w:ascii="Times New Roman" w:hAnsi="Times New Roman" w:cs="Times New Roman"/>
          <w:b/>
          <w:sz w:val="24"/>
          <w:szCs w:val="24"/>
          <w:highlight w:val="yellow"/>
        </w:rPr>
        <w:t>000 M</w:t>
      </w:r>
      <w:r w:rsidRPr="00586C7F">
        <w:rPr>
          <w:rFonts w:ascii="Times New Roman" w:hAnsi="Times New Roman" w:cs="Times New Roman"/>
          <w:b/>
          <w:sz w:val="24"/>
          <w:szCs w:val="24"/>
          <w:highlight w:val="yellow"/>
          <w:vertAlign w:val="superscript"/>
        </w:rPr>
        <w:t>-1</w:t>
      </w:r>
    </w:p>
    <w:p w:rsidR="00056590" w:rsidRPr="00586C7F" w:rsidRDefault="00056590" w:rsidP="00586C7F">
      <w:pPr>
        <w:spacing w:after="0"/>
        <w:ind w:firstLine="426"/>
        <w:jc w:val="both"/>
        <w:rPr>
          <w:rFonts w:ascii="Times New Roman" w:hAnsi="Times New Roman" w:cs="Times New Roman"/>
          <w:sz w:val="24"/>
          <w:szCs w:val="24"/>
        </w:rPr>
      </w:pPr>
      <w:proofErr w:type="gramStart"/>
      <w:r w:rsidRPr="00586C7F">
        <w:rPr>
          <w:rFonts w:ascii="Times New Roman" w:hAnsi="Times New Roman" w:cs="Times New Roman"/>
          <w:b/>
          <w:sz w:val="24"/>
          <w:szCs w:val="24"/>
          <w:u w:val="single"/>
        </w:rPr>
        <w:t>Remarques</w:t>
      </w:r>
      <w:proofErr w:type="gramEnd"/>
      <w:r w:rsidRPr="00586C7F">
        <w:rPr>
          <w:rFonts w:ascii="Times New Roman" w:hAnsi="Times New Roman" w:cs="Times New Roman"/>
          <w:sz w:val="24"/>
          <w:szCs w:val="24"/>
        </w:rPr>
        <w:t> :</w:t>
      </w:r>
    </w:p>
    <w:p w:rsidR="00056590" w:rsidRPr="00586C7F" w:rsidRDefault="00056590" w:rsidP="00586C7F">
      <w:pPr>
        <w:spacing w:after="0"/>
        <w:ind w:firstLine="426"/>
        <w:jc w:val="both"/>
        <w:rPr>
          <w:rFonts w:ascii="Times New Roman" w:hAnsi="Times New Roman" w:cs="Times New Roman"/>
          <w:sz w:val="24"/>
          <w:szCs w:val="24"/>
        </w:rPr>
      </w:pPr>
      <w:r w:rsidRPr="00586C7F">
        <w:rPr>
          <w:rFonts w:ascii="Times New Roman" w:hAnsi="Times New Roman" w:cs="Times New Roman"/>
          <w:sz w:val="24"/>
          <w:szCs w:val="24"/>
        </w:rPr>
        <w:t xml:space="preserve">Normalement on aurait </w:t>
      </w:r>
      <w:proofErr w:type="spellStart"/>
      <w:r w:rsidRPr="00586C7F">
        <w:rPr>
          <w:rFonts w:ascii="Times New Roman" w:hAnsi="Times New Roman" w:cs="Times New Roman"/>
          <w:sz w:val="24"/>
          <w:szCs w:val="24"/>
        </w:rPr>
        <w:t>du</w:t>
      </w:r>
      <w:proofErr w:type="spellEnd"/>
      <w:r w:rsidRPr="00586C7F">
        <w:rPr>
          <w:rFonts w:ascii="Times New Roman" w:hAnsi="Times New Roman" w:cs="Times New Roman"/>
          <w:sz w:val="24"/>
          <w:szCs w:val="24"/>
        </w:rPr>
        <w:t xml:space="preserve"> utiliser des hématies de lapin mais le fournisseur croyait que c’était pour faire du civet et en plus de l’anticoagulant qu’il devait ajouter au sang, il y a mis du vinaigre… Dommage ! Le professeur a donc du saigner les souris de son laboratoire du fait de cette maladresse du fournisseur. Cette petite anecdote nous a montré que l’on pouvait utiliser des érythrocytes de souris (rongeur) à la place de ceux de lapin (lagomorphe), possédant </w:t>
      </w:r>
      <w:proofErr w:type="spellStart"/>
      <w:r w:rsidRPr="00586C7F">
        <w:rPr>
          <w:rFonts w:ascii="Times New Roman" w:hAnsi="Times New Roman" w:cs="Times New Roman"/>
          <w:sz w:val="24"/>
          <w:szCs w:val="24"/>
        </w:rPr>
        <w:t>tout</w:t>
      </w:r>
      <w:proofErr w:type="spellEnd"/>
      <w:r w:rsidRPr="00586C7F">
        <w:rPr>
          <w:rFonts w:ascii="Times New Roman" w:hAnsi="Times New Roman" w:cs="Times New Roman"/>
          <w:sz w:val="24"/>
          <w:szCs w:val="24"/>
        </w:rPr>
        <w:t xml:space="preserve"> deux, comme pour tout autre mammifère, des structures </w:t>
      </w:r>
      <w:proofErr w:type="spellStart"/>
      <w:r w:rsidRPr="00586C7F">
        <w:rPr>
          <w:rFonts w:ascii="Times New Roman" w:hAnsi="Times New Roman" w:cs="Times New Roman"/>
          <w:sz w:val="24"/>
          <w:szCs w:val="24"/>
        </w:rPr>
        <w:t>glycaniques</w:t>
      </w:r>
      <w:proofErr w:type="spellEnd"/>
      <w:r w:rsidRPr="00586C7F">
        <w:rPr>
          <w:rFonts w:ascii="Times New Roman" w:hAnsi="Times New Roman" w:cs="Times New Roman"/>
          <w:sz w:val="24"/>
          <w:szCs w:val="24"/>
        </w:rPr>
        <w:t xml:space="preserve"> permettant une agglutination par une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w:t>
      </w:r>
    </w:p>
    <w:p w:rsidR="00056590" w:rsidRPr="00586C7F" w:rsidRDefault="00056590" w:rsidP="00586C7F">
      <w:pPr>
        <w:spacing w:after="0"/>
        <w:ind w:firstLine="426"/>
        <w:jc w:val="both"/>
        <w:rPr>
          <w:rFonts w:ascii="Times New Roman" w:hAnsi="Times New Roman" w:cs="Times New Roman"/>
          <w:sz w:val="24"/>
          <w:szCs w:val="24"/>
        </w:rPr>
      </w:pPr>
      <w:r w:rsidRPr="00586C7F">
        <w:rPr>
          <w:rFonts w:ascii="Times New Roman" w:hAnsi="Times New Roman" w:cs="Times New Roman"/>
          <w:sz w:val="24"/>
          <w:szCs w:val="24"/>
        </w:rPr>
        <w:t xml:space="preserve">On ne peut pas mesurer l’activité de la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à partir de l’extrait brut, car des composés, telle des glycoprotéines, pourraient inhiber la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 xml:space="preserve"> et on aurait alors une activité faussée.</w:t>
      </w:r>
    </w:p>
    <w:p w:rsidR="009B7223" w:rsidRDefault="009B7223" w:rsidP="00586C7F">
      <w:pPr>
        <w:spacing w:after="0"/>
        <w:rPr>
          <w:rStyle w:val="Heading2Char"/>
          <w:rFonts w:ascii="Times New Roman" w:hAnsi="Times New Roman" w:cs="Times New Roman"/>
          <w:sz w:val="24"/>
          <w:szCs w:val="24"/>
          <w:u w:val="single"/>
        </w:rPr>
      </w:pPr>
    </w:p>
    <w:p w:rsidR="005F558B" w:rsidRPr="00586C7F" w:rsidRDefault="00142D5E" w:rsidP="00586C7F">
      <w:pPr>
        <w:spacing w:after="0"/>
        <w:rPr>
          <w:rStyle w:val="Heading2Char"/>
          <w:rFonts w:ascii="Times New Roman" w:hAnsi="Times New Roman" w:cs="Times New Roman"/>
          <w:sz w:val="24"/>
          <w:szCs w:val="24"/>
          <w:u w:val="single"/>
        </w:rPr>
      </w:pPr>
      <w:r w:rsidRPr="00586C7F">
        <w:rPr>
          <w:rStyle w:val="Heading2Char"/>
          <w:rFonts w:ascii="Times New Roman" w:hAnsi="Times New Roman" w:cs="Times New Roman"/>
          <w:sz w:val="24"/>
          <w:szCs w:val="24"/>
          <w:u w:val="single"/>
        </w:rPr>
        <w:t xml:space="preserve">Première </w:t>
      </w:r>
      <w:proofErr w:type="spellStart"/>
      <w:r w:rsidRPr="00586C7F">
        <w:rPr>
          <w:rStyle w:val="Heading2Char"/>
          <w:rFonts w:ascii="Times New Roman" w:hAnsi="Times New Roman" w:cs="Times New Roman"/>
          <w:sz w:val="24"/>
          <w:szCs w:val="24"/>
          <w:u w:val="single"/>
        </w:rPr>
        <w:t>érythroagglutination</w:t>
      </w:r>
      <w:proofErr w:type="spellEnd"/>
    </w:p>
    <w:p w:rsidR="00F033E7" w:rsidRPr="00586C7F" w:rsidRDefault="00F033E7" w:rsidP="00586C7F">
      <w:pPr>
        <w:pStyle w:val="NoSpacing"/>
        <w:rPr>
          <w:rFonts w:ascii="Times New Roman" w:hAnsi="Times New Roman" w:cs="Times New Roman"/>
          <w:sz w:val="24"/>
          <w:szCs w:val="24"/>
        </w:rPr>
      </w:pPr>
    </w:p>
    <w:p w:rsidR="0017667C" w:rsidRPr="00586C7F" w:rsidRDefault="00205433" w:rsidP="00586C7F">
      <w:pPr>
        <w:tabs>
          <w:tab w:val="left" w:pos="0"/>
          <w:tab w:val="left" w:pos="426"/>
        </w:tabs>
        <w:spacing w:after="0"/>
        <w:rPr>
          <w:rFonts w:ascii="Times New Roman" w:hAnsi="Times New Roman" w:cs="Times New Roman"/>
          <w:sz w:val="24"/>
          <w:szCs w:val="24"/>
        </w:rPr>
      </w:pPr>
      <w:r w:rsidRPr="00586C7F">
        <w:rPr>
          <w:rFonts w:ascii="Times New Roman" w:hAnsi="Times New Roman" w:cs="Times New Roman"/>
          <w:sz w:val="24"/>
          <w:szCs w:val="24"/>
        </w:rPr>
        <w:tab/>
      </w:r>
      <w:r w:rsidR="005F558B" w:rsidRPr="00586C7F">
        <w:rPr>
          <w:rFonts w:ascii="Times New Roman" w:hAnsi="Times New Roman" w:cs="Times New Roman"/>
          <w:sz w:val="24"/>
          <w:szCs w:val="24"/>
        </w:rPr>
        <w:t>Pour la</w:t>
      </w:r>
      <w:r w:rsidR="0017667C" w:rsidRPr="00586C7F">
        <w:rPr>
          <w:rFonts w:ascii="Times New Roman" w:hAnsi="Times New Roman" w:cs="Times New Roman"/>
          <w:sz w:val="24"/>
          <w:szCs w:val="24"/>
        </w:rPr>
        <w:t xml:space="preserve"> premi</w:t>
      </w:r>
      <w:r w:rsidR="005F558B" w:rsidRPr="00586C7F">
        <w:rPr>
          <w:rFonts w:ascii="Times New Roman" w:hAnsi="Times New Roman" w:cs="Times New Roman"/>
          <w:sz w:val="24"/>
          <w:szCs w:val="24"/>
        </w:rPr>
        <w:t>è</w:t>
      </w:r>
      <w:r w:rsidR="0017667C" w:rsidRPr="00586C7F">
        <w:rPr>
          <w:rFonts w:ascii="Times New Roman" w:hAnsi="Times New Roman" w:cs="Times New Roman"/>
          <w:sz w:val="24"/>
          <w:szCs w:val="24"/>
        </w:rPr>
        <w:t>r</w:t>
      </w:r>
      <w:r w:rsidR="005F558B" w:rsidRPr="00586C7F">
        <w:rPr>
          <w:rFonts w:ascii="Times New Roman" w:hAnsi="Times New Roman" w:cs="Times New Roman"/>
          <w:sz w:val="24"/>
          <w:szCs w:val="24"/>
        </w:rPr>
        <w:t>e</w:t>
      </w:r>
      <w:r w:rsidR="0017667C" w:rsidRPr="00586C7F">
        <w:rPr>
          <w:rFonts w:ascii="Times New Roman" w:hAnsi="Times New Roman" w:cs="Times New Roman"/>
          <w:sz w:val="24"/>
          <w:szCs w:val="24"/>
        </w:rPr>
        <w:t xml:space="preserve"> on utilise les fractions qui corresponde</w:t>
      </w:r>
      <w:r w:rsidR="00BF2865" w:rsidRPr="00586C7F">
        <w:rPr>
          <w:rFonts w:ascii="Times New Roman" w:hAnsi="Times New Roman" w:cs="Times New Roman"/>
          <w:sz w:val="24"/>
          <w:szCs w:val="24"/>
        </w:rPr>
        <w:t xml:space="preserve">nt aux absorbances maximales, avec la </w:t>
      </w:r>
      <w:proofErr w:type="spellStart"/>
      <w:r w:rsidR="00BF2865" w:rsidRPr="00586C7F">
        <w:rPr>
          <w:rFonts w:ascii="Times New Roman" w:hAnsi="Times New Roman" w:cs="Times New Roman"/>
          <w:sz w:val="24"/>
          <w:szCs w:val="24"/>
        </w:rPr>
        <w:t>concanavaline</w:t>
      </w:r>
      <w:proofErr w:type="spellEnd"/>
      <w:r w:rsidR="00BF2865" w:rsidRPr="00586C7F">
        <w:rPr>
          <w:rFonts w:ascii="Times New Roman" w:hAnsi="Times New Roman" w:cs="Times New Roman"/>
          <w:sz w:val="24"/>
          <w:szCs w:val="24"/>
        </w:rPr>
        <w:t xml:space="preserve"> du commerce et le dialysat </w:t>
      </w:r>
      <w:r w:rsidR="000B6273" w:rsidRPr="00586C7F">
        <w:rPr>
          <w:rFonts w:ascii="Times New Roman" w:hAnsi="Times New Roman" w:cs="Times New Roman"/>
          <w:sz w:val="24"/>
          <w:szCs w:val="24"/>
        </w:rPr>
        <w:t>dilué au dixième</w:t>
      </w:r>
      <w:r w:rsidR="00BF2865" w:rsidRPr="00586C7F">
        <w:rPr>
          <w:rFonts w:ascii="Times New Roman" w:hAnsi="Times New Roman" w:cs="Times New Roman"/>
          <w:sz w:val="24"/>
          <w:szCs w:val="24"/>
        </w:rPr>
        <w:t>.</w:t>
      </w:r>
    </w:p>
    <w:p w:rsidR="00A028B9" w:rsidRPr="00586C7F" w:rsidRDefault="00A028B9" w:rsidP="00586C7F">
      <w:pPr>
        <w:tabs>
          <w:tab w:val="left" w:pos="0"/>
        </w:tabs>
        <w:spacing w:after="0"/>
        <w:rPr>
          <w:rFonts w:ascii="Times New Roman" w:hAnsi="Times New Roman" w:cs="Times New Roman"/>
          <w:b/>
          <w:sz w:val="24"/>
          <w:szCs w:val="24"/>
        </w:rPr>
      </w:pPr>
      <w:r w:rsidRPr="00586C7F">
        <w:rPr>
          <w:rFonts w:ascii="Times New Roman" w:hAnsi="Times New Roman" w:cs="Times New Roman"/>
          <w:b/>
          <w:sz w:val="24"/>
          <w:szCs w:val="24"/>
          <w:u w:val="single"/>
        </w:rPr>
        <w:t>Voici les résultats</w:t>
      </w:r>
      <w:r w:rsidRPr="00586C7F">
        <w:rPr>
          <w:rFonts w:ascii="Times New Roman" w:hAnsi="Times New Roman" w:cs="Times New Roman"/>
          <w:b/>
          <w:sz w:val="24"/>
          <w:szCs w:val="24"/>
        </w:rPr>
        <w:t> :</w:t>
      </w:r>
    </w:p>
    <w:p w:rsidR="00A1170A" w:rsidRPr="00586C7F" w:rsidRDefault="00A1170A" w:rsidP="00586C7F">
      <w:pPr>
        <w:tabs>
          <w:tab w:val="left" w:pos="8145"/>
        </w:tabs>
        <w:spacing w:after="0"/>
        <w:rPr>
          <w:rFonts w:ascii="Times New Roman" w:hAnsi="Times New Roman" w:cs="Times New Roman"/>
          <w:b/>
          <w:sz w:val="24"/>
          <w:szCs w:val="24"/>
        </w:rPr>
      </w:pPr>
      <w:r w:rsidRPr="00586C7F">
        <w:rPr>
          <w:rFonts w:ascii="Times New Roman" w:hAnsi="Times New Roman" w:cs="Times New Roman"/>
          <w:b/>
          <w:sz w:val="24"/>
          <w:szCs w:val="24"/>
        </w:rPr>
        <w:t xml:space="preserve">Légende :     - : sédimentation   ;  + : légère agglutination avec sédimentation ; ++ : agglutination </w:t>
      </w:r>
    </w:p>
    <w:tbl>
      <w:tblPr>
        <w:tblStyle w:val="TableGrid"/>
        <w:tblW w:w="9824" w:type="dxa"/>
        <w:tblInd w:w="-176" w:type="dxa"/>
        <w:tblLook w:val="04A0" w:firstRow="1" w:lastRow="0" w:firstColumn="1" w:lastColumn="0" w:noHBand="0" w:noVBand="1"/>
      </w:tblPr>
      <w:tblGrid>
        <w:gridCol w:w="1016"/>
        <w:gridCol w:w="1001"/>
        <w:gridCol w:w="634"/>
        <w:gridCol w:w="634"/>
        <w:gridCol w:w="524"/>
        <w:gridCol w:w="755"/>
        <w:gridCol w:w="758"/>
        <w:gridCol w:w="643"/>
        <w:gridCol w:w="763"/>
        <w:gridCol w:w="763"/>
        <w:gridCol w:w="763"/>
        <w:gridCol w:w="883"/>
        <w:gridCol w:w="883"/>
      </w:tblGrid>
      <w:tr w:rsidR="00101111" w:rsidRPr="00586C7F" w:rsidTr="00A558E3">
        <w:trPr>
          <w:trHeight w:val="300"/>
        </w:trPr>
        <w:tc>
          <w:tcPr>
            <w:tcW w:w="923" w:type="dxa"/>
            <w:noWrap/>
            <w:hideMark/>
          </w:tcPr>
          <w:p w:rsidR="0017667C" w:rsidRPr="00586C7F" w:rsidRDefault="0017667C" w:rsidP="00586C7F">
            <w:pPr>
              <w:rPr>
                <w:rFonts w:ascii="Times New Roman" w:eastAsia="Times New Roman" w:hAnsi="Times New Roman" w:cs="Times New Roman"/>
                <w:color w:val="000000"/>
                <w:sz w:val="24"/>
                <w:szCs w:val="24"/>
                <w:lang w:eastAsia="fr-FR"/>
              </w:rPr>
            </w:pPr>
          </w:p>
        </w:tc>
        <w:tc>
          <w:tcPr>
            <w:tcW w:w="1001"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52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755"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w:t>
            </w:r>
          </w:p>
        </w:tc>
        <w:tc>
          <w:tcPr>
            <w:tcW w:w="758"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w:t>
            </w:r>
          </w:p>
        </w:tc>
        <w:tc>
          <w:tcPr>
            <w:tcW w:w="636"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7</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8</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9</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10</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r>
      <w:tr w:rsidR="00101111" w:rsidRPr="00586C7F" w:rsidTr="00A558E3">
        <w:trPr>
          <w:trHeight w:val="300"/>
        </w:trPr>
        <w:tc>
          <w:tcPr>
            <w:tcW w:w="923" w:type="dxa"/>
            <w:noWrap/>
            <w:hideMark/>
          </w:tcPr>
          <w:p w:rsidR="0017667C" w:rsidRPr="00586C7F" w:rsidRDefault="0017667C" w:rsidP="00586C7F">
            <w:pPr>
              <w:rPr>
                <w:rFonts w:ascii="Times New Roman" w:eastAsia="Times New Roman" w:hAnsi="Times New Roman" w:cs="Times New Roman"/>
                <w:color w:val="000000"/>
                <w:sz w:val="24"/>
                <w:szCs w:val="24"/>
                <w:lang w:eastAsia="fr-FR"/>
              </w:rPr>
            </w:pPr>
            <w:proofErr w:type="spellStart"/>
            <w:r w:rsidRPr="00586C7F">
              <w:rPr>
                <w:rFonts w:ascii="Times New Roman" w:eastAsia="Times New Roman" w:hAnsi="Times New Roman" w:cs="Times New Roman"/>
                <w:color w:val="000000"/>
                <w:sz w:val="24"/>
                <w:szCs w:val="24"/>
                <w:lang w:eastAsia="fr-FR"/>
              </w:rPr>
              <w:t>ConA</w:t>
            </w:r>
            <w:proofErr w:type="spellEnd"/>
          </w:p>
        </w:tc>
        <w:tc>
          <w:tcPr>
            <w:tcW w:w="1001"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52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5"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8"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01111" w:rsidRPr="00586C7F" w:rsidTr="00A558E3">
        <w:trPr>
          <w:trHeight w:val="300"/>
        </w:trPr>
        <w:tc>
          <w:tcPr>
            <w:tcW w:w="923" w:type="dxa"/>
            <w:noWrap/>
            <w:hideMark/>
          </w:tcPr>
          <w:p w:rsidR="0017667C" w:rsidRPr="00586C7F" w:rsidRDefault="0017667C" w:rsidP="00586C7F">
            <w:pP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Dialysat</w:t>
            </w:r>
          </w:p>
        </w:tc>
        <w:tc>
          <w:tcPr>
            <w:tcW w:w="1001"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52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5"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8"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01111" w:rsidRPr="00586C7F" w:rsidTr="00A558E3">
        <w:trPr>
          <w:trHeight w:val="300"/>
        </w:trPr>
        <w:tc>
          <w:tcPr>
            <w:tcW w:w="923" w:type="dxa"/>
            <w:noWrap/>
            <w:hideMark/>
          </w:tcPr>
          <w:p w:rsidR="0017667C" w:rsidRPr="00586C7F" w:rsidRDefault="0017667C" w:rsidP="00586C7F">
            <w:pP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NR</w:t>
            </w:r>
          </w:p>
        </w:tc>
        <w:tc>
          <w:tcPr>
            <w:tcW w:w="1001"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52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5"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8"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01111" w:rsidRPr="00586C7F" w:rsidTr="00A558E3">
        <w:trPr>
          <w:trHeight w:val="300"/>
        </w:trPr>
        <w:tc>
          <w:tcPr>
            <w:tcW w:w="923" w:type="dxa"/>
            <w:noWrap/>
            <w:hideMark/>
          </w:tcPr>
          <w:p w:rsidR="0017667C" w:rsidRPr="00586C7F" w:rsidRDefault="0017667C" w:rsidP="00586C7F">
            <w:pP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E</w:t>
            </w:r>
          </w:p>
        </w:tc>
        <w:tc>
          <w:tcPr>
            <w:tcW w:w="1001"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524"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5"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58"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01111" w:rsidRPr="00586C7F" w:rsidTr="00A558E3">
        <w:trPr>
          <w:trHeight w:val="300"/>
        </w:trPr>
        <w:tc>
          <w:tcPr>
            <w:tcW w:w="923" w:type="dxa"/>
            <w:noWrap/>
            <w:vAlign w:val="center"/>
            <w:hideMark/>
          </w:tcPr>
          <w:p w:rsidR="0017667C" w:rsidRPr="00586C7F" w:rsidRDefault="00E0709B"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Facteur de dilution</w:t>
            </w:r>
          </w:p>
        </w:tc>
        <w:tc>
          <w:tcPr>
            <w:tcW w:w="1001"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Témoin</w:t>
            </w:r>
          </w:p>
        </w:tc>
        <w:tc>
          <w:tcPr>
            <w:tcW w:w="634"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c>
          <w:tcPr>
            <w:tcW w:w="634" w:type="dxa"/>
            <w:noWrap/>
            <w:vAlign w:val="center"/>
            <w:hideMark/>
          </w:tcPr>
          <w:p w:rsidR="0017667C" w:rsidRPr="00586C7F" w:rsidRDefault="004A4976" w:rsidP="00586C7F">
            <w:pP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1/4</w:t>
            </w:r>
          </w:p>
        </w:tc>
        <w:tc>
          <w:tcPr>
            <w:tcW w:w="524"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1/8</w:t>
            </w:r>
          </w:p>
        </w:tc>
        <w:tc>
          <w:tcPr>
            <w:tcW w:w="755"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1/16</w:t>
            </w:r>
          </w:p>
        </w:tc>
        <w:tc>
          <w:tcPr>
            <w:tcW w:w="758"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1/32</w:t>
            </w:r>
          </w:p>
        </w:tc>
        <w:tc>
          <w:tcPr>
            <w:tcW w:w="636"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1/64</w:t>
            </w:r>
          </w:p>
        </w:tc>
        <w:tc>
          <w:tcPr>
            <w:tcW w:w="747"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1/128</w:t>
            </w:r>
          </w:p>
        </w:tc>
        <w:tc>
          <w:tcPr>
            <w:tcW w:w="747"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1/256</w:t>
            </w:r>
          </w:p>
        </w:tc>
        <w:tc>
          <w:tcPr>
            <w:tcW w:w="747"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1/512</w:t>
            </w:r>
          </w:p>
        </w:tc>
        <w:tc>
          <w:tcPr>
            <w:tcW w:w="859"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1/1024</w:t>
            </w:r>
          </w:p>
        </w:tc>
        <w:tc>
          <w:tcPr>
            <w:tcW w:w="859" w:type="dxa"/>
            <w:noWrap/>
            <w:vAlign w:val="center"/>
            <w:hideMark/>
          </w:tcPr>
          <w:p w:rsidR="0017667C" w:rsidRPr="00586C7F" w:rsidRDefault="0017667C"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1/2048</w:t>
            </w:r>
          </w:p>
        </w:tc>
      </w:tr>
    </w:tbl>
    <w:p w:rsidR="00A028B9" w:rsidRPr="00586C7F" w:rsidRDefault="00A028B9" w:rsidP="00586C7F">
      <w:pPr>
        <w:pStyle w:val="NoSpacing"/>
        <w:rPr>
          <w:rFonts w:ascii="Times New Roman" w:hAnsi="Times New Roman" w:cs="Times New Roman"/>
          <w:sz w:val="24"/>
          <w:szCs w:val="24"/>
        </w:rPr>
      </w:pPr>
    </w:p>
    <w:p w:rsidR="00A028B9" w:rsidRPr="00586C7F" w:rsidRDefault="00A028B9" w:rsidP="00586C7F">
      <w:pPr>
        <w:pStyle w:val="NoSpacing"/>
        <w:tabs>
          <w:tab w:val="left" w:pos="142"/>
        </w:tabs>
        <w:rPr>
          <w:rFonts w:ascii="Times New Roman" w:hAnsi="Times New Roman" w:cs="Times New Roman"/>
          <w:b/>
          <w:sz w:val="24"/>
          <w:szCs w:val="24"/>
          <w:u w:val="single"/>
        </w:rPr>
      </w:pPr>
      <w:r w:rsidRPr="00586C7F">
        <w:rPr>
          <w:rFonts w:ascii="Times New Roman" w:hAnsi="Times New Roman" w:cs="Times New Roman"/>
          <w:b/>
          <w:sz w:val="24"/>
          <w:szCs w:val="24"/>
          <w:u w:val="single"/>
        </w:rPr>
        <w:t>Exploitation des résultats :</w:t>
      </w:r>
    </w:p>
    <w:p w:rsidR="00205433" w:rsidRPr="00586C7F" w:rsidRDefault="00205433" w:rsidP="00586C7F">
      <w:pPr>
        <w:pStyle w:val="NoSpacing"/>
        <w:tabs>
          <w:tab w:val="left" w:pos="142"/>
        </w:tabs>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2303"/>
        <w:gridCol w:w="2303"/>
        <w:gridCol w:w="2303"/>
        <w:gridCol w:w="2303"/>
      </w:tblGrid>
      <w:tr w:rsidR="00E750E6" w:rsidRPr="00586C7F" w:rsidTr="00A558E3">
        <w:trPr>
          <w:jc w:val="center"/>
        </w:trPr>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Echantillon</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Facteur de dilution qui permet une agglutination</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Titre</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Affinité</w:t>
            </w:r>
          </w:p>
        </w:tc>
      </w:tr>
      <w:tr w:rsidR="00E750E6" w:rsidRPr="00586C7F" w:rsidTr="00A558E3">
        <w:trPr>
          <w:jc w:val="center"/>
        </w:trPr>
        <w:tc>
          <w:tcPr>
            <w:tcW w:w="2303" w:type="dxa"/>
            <w:vAlign w:val="center"/>
          </w:tcPr>
          <w:p w:rsidR="00E750E6" w:rsidRPr="00586C7F" w:rsidRDefault="00E750E6" w:rsidP="00586C7F">
            <w:pPr>
              <w:jc w:val="center"/>
              <w:rPr>
                <w:rFonts w:ascii="Times New Roman" w:hAnsi="Times New Roman" w:cs="Times New Roman"/>
                <w:sz w:val="24"/>
                <w:szCs w:val="24"/>
              </w:rPr>
            </w:pPr>
            <w:proofErr w:type="spellStart"/>
            <w:r w:rsidRPr="00586C7F">
              <w:rPr>
                <w:rFonts w:ascii="Times New Roman" w:hAnsi="Times New Roman" w:cs="Times New Roman"/>
                <w:sz w:val="24"/>
                <w:szCs w:val="24"/>
              </w:rPr>
              <w:t>Concanavaline</w:t>
            </w:r>
            <w:proofErr w:type="spellEnd"/>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1 / 64</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64</w:t>
            </w:r>
          </w:p>
        </w:tc>
        <w:tc>
          <w:tcPr>
            <w:tcW w:w="2303" w:type="dxa"/>
            <w:vAlign w:val="center"/>
          </w:tcPr>
          <w:p w:rsidR="00E750E6" w:rsidRPr="00586C7F" w:rsidRDefault="004A4976" w:rsidP="00586C7F">
            <w:pPr>
              <w:jc w:val="center"/>
              <w:rPr>
                <w:rFonts w:ascii="Times New Roman" w:hAnsi="Times New Roman" w:cs="Times New Roman"/>
                <w:sz w:val="24"/>
                <w:szCs w:val="24"/>
              </w:rPr>
            </w:pPr>
            <w:r w:rsidRPr="00586C7F">
              <w:rPr>
                <w:rFonts w:ascii="Times New Roman" w:hAnsi="Times New Roman" w:cs="Times New Roman"/>
                <w:sz w:val="24"/>
                <w:szCs w:val="24"/>
              </w:rPr>
              <w:t>67</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840</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000</w:t>
            </w:r>
          </w:p>
        </w:tc>
      </w:tr>
      <w:tr w:rsidR="00E750E6" w:rsidRPr="00586C7F" w:rsidTr="00A558E3">
        <w:trPr>
          <w:jc w:val="center"/>
        </w:trPr>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Dialysat</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1 / 256</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256</w:t>
            </w:r>
            <w:r w:rsidR="00844712" w:rsidRPr="00586C7F">
              <w:rPr>
                <w:rFonts w:ascii="Times New Roman" w:hAnsi="Times New Roman" w:cs="Times New Roman"/>
                <w:sz w:val="24"/>
                <w:szCs w:val="24"/>
              </w:rPr>
              <w:t>0</w:t>
            </w:r>
          </w:p>
        </w:tc>
        <w:tc>
          <w:tcPr>
            <w:tcW w:w="2303" w:type="dxa"/>
            <w:vAlign w:val="center"/>
          </w:tcPr>
          <w:p w:rsidR="00E750E6" w:rsidRPr="00586C7F" w:rsidRDefault="004A4976" w:rsidP="00586C7F">
            <w:pPr>
              <w:jc w:val="center"/>
              <w:rPr>
                <w:rFonts w:ascii="Times New Roman" w:hAnsi="Times New Roman" w:cs="Times New Roman"/>
                <w:sz w:val="24"/>
                <w:szCs w:val="24"/>
              </w:rPr>
            </w:pPr>
            <w:r w:rsidRPr="00586C7F">
              <w:rPr>
                <w:rFonts w:ascii="Times New Roman" w:hAnsi="Times New Roman" w:cs="Times New Roman"/>
                <w:sz w:val="24"/>
                <w:szCs w:val="24"/>
              </w:rPr>
              <w:t>271</w:t>
            </w:r>
            <w:r w:rsidR="00F3798B" w:rsidRPr="00586C7F">
              <w:rPr>
                <w:rFonts w:ascii="Times New Roman" w:hAnsi="Times New Roman" w:cs="Times New Roman"/>
                <w:sz w:val="24"/>
                <w:szCs w:val="24"/>
              </w:rPr>
              <w:t> </w:t>
            </w:r>
            <w:r w:rsidRPr="00586C7F">
              <w:rPr>
                <w:rFonts w:ascii="Times New Roman" w:hAnsi="Times New Roman" w:cs="Times New Roman"/>
                <w:sz w:val="24"/>
                <w:szCs w:val="24"/>
              </w:rPr>
              <w:t>360</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000</w:t>
            </w:r>
          </w:p>
        </w:tc>
      </w:tr>
      <w:tr w:rsidR="00E750E6" w:rsidRPr="00586C7F" w:rsidTr="00A558E3">
        <w:trPr>
          <w:jc w:val="center"/>
        </w:trPr>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lastRenderedPageBreak/>
              <w:t>Matériel non retenu</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1 / 256</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256</w:t>
            </w:r>
          </w:p>
        </w:tc>
        <w:tc>
          <w:tcPr>
            <w:tcW w:w="2303" w:type="dxa"/>
            <w:vAlign w:val="center"/>
          </w:tcPr>
          <w:p w:rsidR="00E750E6" w:rsidRPr="00586C7F" w:rsidRDefault="004A4976" w:rsidP="00586C7F">
            <w:pPr>
              <w:jc w:val="center"/>
              <w:rPr>
                <w:rFonts w:ascii="Times New Roman" w:hAnsi="Times New Roman" w:cs="Times New Roman"/>
                <w:sz w:val="24"/>
                <w:szCs w:val="24"/>
              </w:rPr>
            </w:pPr>
            <w:r w:rsidRPr="00586C7F">
              <w:rPr>
                <w:rFonts w:ascii="Times New Roman" w:hAnsi="Times New Roman" w:cs="Times New Roman"/>
                <w:sz w:val="24"/>
                <w:szCs w:val="24"/>
              </w:rPr>
              <w:t>271</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360</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000</w:t>
            </w:r>
          </w:p>
        </w:tc>
      </w:tr>
      <w:tr w:rsidR="00E750E6" w:rsidRPr="00586C7F" w:rsidTr="00A558E3">
        <w:trPr>
          <w:jc w:val="center"/>
        </w:trPr>
        <w:tc>
          <w:tcPr>
            <w:tcW w:w="2303" w:type="dxa"/>
            <w:vAlign w:val="center"/>
          </w:tcPr>
          <w:p w:rsidR="00E750E6" w:rsidRPr="00586C7F" w:rsidRDefault="00E750E6" w:rsidP="00586C7F">
            <w:pPr>
              <w:jc w:val="center"/>
              <w:rPr>
                <w:rFonts w:ascii="Times New Roman" w:hAnsi="Times New Roman" w:cs="Times New Roman"/>
                <w:sz w:val="24"/>
                <w:szCs w:val="24"/>
              </w:rPr>
            </w:pPr>
            <w:proofErr w:type="spellStart"/>
            <w:r w:rsidRPr="00586C7F">
              <w:rPr>
                <w:rFonts w:ascii="Times New Roman" w:hAnsi="Times New Roman" w:cs="Times New Roman"/>
                <w:sz w:val="24"/>
                <w:szCs w:val="24"/>
              </w:rPr>
              <w:t>Eluat</w:t>
            </w:r>
            <w:proofErr w:type="spellEnd"/>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1 / 512</w:t>
            </w:r>
          </w:p>
        </w:tc>
        <w:tc>
          <w:tcPr>
            <w:tcW w:w="2303" w:type="dxa"/>
            <w:vAlign w:val="center"/>
          </w:tcPr>
          <w:p w:rsidR="00E750E6" w:rsidRPr="00586C7F" w:rsidRDefault="00E750E6" w:rsidP="00586C7F">
            <w:pPr>
              <w:jc w:val="center"/>
              <w:rPr>
                <w:rFonts w:ascii="Times New Roman" w:hAnsi="Times New Roman" w:cs="Times New Roman"/>
                <w:sz w:val="24"/>
                <w:szCs w:val="24"/>
              </w:rPr>
            </w:pPr>
            <w:r w:rsidRPr="00586C7F">
              <w:rPr>
                <w:rFonts w:ascii="Times New Roman" w:hAnsi="Times New Roman" w:cs="Times New Roman"/>
                <w:sz w:val="24"/>
                <w:szCs w:val="24"/>
              </w:rPr>
              <w:t>512</w:t>
            </w:r>
          </w:p>
        </w:tc>
        <w:tc>
          <w:tcPr>
            <w:tcW w:w="2303" w:type="dxa"/>
            <w:vAlign w:val="center"/>
          </w:tcPr>
          <w:p w:rsidR="00E750E6" w:rsidRPr="00586C7F" w:rsidRDefault="004A4976" w:rsidP="00586C7F">
            <w:pPr>
              <w:jc w:val="center"/>
              <w:rPr>
                <w:rFonts w:ascii="Times New Roman" w:hAnsi="Times New Roman" w:cs="Times New Roman"/>
                <w:sz w:val="24"/>
                <w:szCs w:val="24"/>
              </w:rPr>
            </w:pPr>
            <w:r w:rsidRPr="00586C7F">
              <w:rPr>
                <w:rFonts w:ascii="Times New Roman" w:hAnsi="Times New Roman" w:cs="Times New Roman"/>
                <w:sz w:val="24"/>
                <w:szCs w:val="24"/>
              </w:rPr>
              <w:t>542</w:t>
            </w:r>
            <w:r w:rsidR="00F3798B" w:rsidRPr="00586C7F">
              <w:rPr>
                <w:rFonts w:ascii="Times New Roman" w:hAnsi="Times New Roman" w:cs="Times New Roman"/>
                <w:sz w:val="24"/>
                <w:szCs w:val="24"/>
              </w:rPr>
              <w:t> </w:t>
            </w:r>
            <w:r w:rsidRPr="00586C7F">
              <w:rPr>
                <w:rFonts w:ascii="Times New Roman" w:hAnsi="Times New Roman" w:cs="Times New Roman"/>
                <w:sz w:val="24"/>
                <w:szCs w:val="24"/>
              </w:rPr>
              <w:t>720</w:t>
            </w:r>
            <w:r w:rsidR="00F3798B" w:rsidRPr="00586C7F">
              <w:rPr>
                <w:rFonts w:ascii="Times New Roman" w:hAnsi="Times New Roman" w:cs="Times New Roman"/>
                <w:sz w:val="24"/>
                <w:szCs w:val="24"/>
              </w:rPr>
              <w:t xml:space="preserve"> </w:t>
            </w:r>
            <w:r w:rsidRPr="00586C7F">
              <w:rPr>
                <w:rFonts w:ascii="Times New Roman" w:hAnsi="Times New Roman" w:cs="Times New Roman"/>
                <w:sz w:val="24"/>
                <w:szCs w:val="24"/>
              </w:rPr>
              <w:t>000</w:t>
            </w:r>
          </w:p>
        </w:tc>
      </w:tr>
    </w:tbl>
    <w:p w:rsidR="00F22996" w:rsidRPr="00586C7F" w:rsidRDefault="00F22996" w:rsidP="00586C7F">
      <w:pPr>
        <w:spacing w:after="0"/>
        <w:rPr>
          <w:rFonts w:ascii="Times New Roman" w:hAnsi="Times New Roman" w:cs="Times New Roman"/>
          <w:b/>
          <w:sz w:val="24"/>
          <w:szCs w:val="24"/>
        </w:rPr>
      </w:pPr>
    </w:p>
    <w:p w:rsidR="00205433" w:rsidRPr="00586C7F" w:rsidRDefault="00205433" w:rsidP="00586C7F">
      <w:pPr>
        <w:spacing w:after="0"/>
        <w:rPr>
          <w:rFonts w:ascii="Times New Roman" w:hAnsi="Times New Roman" w:cs="Times New Roman"/>
          <w:sz w:val="24"/>
          <w:szCs w:val="24"/>
        </w:rPr>
      </w:pPr>
      <w:r w:rsidRPr="00586C7F">
        <w:rPr>
          <w:rFonts w:ascii="Times New Roman" w:hAnsi="Times New Roman" w:cs="Times New Roman"/>
          <w:sz w:val="24"/>
          <w:szCs w:val="24"/>
          <w:highlight w:val="yellow"/>
        </w:rPr>
        <w:t>COMMENTAIRE</w:t>
      </w:r>
    </w:p>
    <w:p w:rsidR="009B7223" w:rsidRDefault="009B7223" w:rsidP="009B7223">
      <w:pPr>
        <w:spacing w:after="0"/>
        <w:rPr>
          <w:rFonts w:ascii="Times New Roman" w:hAnsi="Times New Roman" w:cs="Times New Roman"/>
          <w:sz w:val="24"/>
          <w:szCs w:val="24"/>
          <w:u w:val="single"/>
        </w:rPr>
      </w:pPr>
    </w:p>
    <w:p w:rsidR="00BF2865" w:rsidRPr="00586C7F" w:rsidRDefault="00771CF4" w:rsidP="009B7223">
      <w:pPr>
        <w:spacing w:after="0"/>
        <w:rPr>
          <w:rFonts w:ascii="Times New Roman" w:hAnsi="Times New Roman" w:cs="Times New Roman"/>
          <w:sz w:val="24"/>
          <w:szCs w:val="24"/>
          <w:u w:val="single"/>
        </w:rPr>
      </w:pPr>
      <w:r w:rsidRPr="00586C7F">
        <w:rPr>
          <w:rFonts w:ascii="Times New Roman" w:hAnsi="Times New Roman" w:cs="Times New Roman"/>
          <w:sz w:val="24"/>
          <w:szCs w:val="24"/>
          <w:u w:val="single"/>
        </w:rPr>
        <w:t xml:space="preserve">Seconde </w:t>
      </w:r>
      <w:proofErr w:type="spellStart"/>
      <w:r w:rsidR="00C8047F" w:rsidRPr="00586C7F">
        <w:rPr>
          <w:rFonts w:ascii="Times New Roman" w:hAnsi="Times New Roman" w:cs="Times New Roman"/>
          <w:sz w:val="24"/>
          <w:szCs w:val="24"/>
          <w:u w:val="single"/>
        </w:rPr>
        <w:t>érythroagglutinatio</w:t>
      </w:r>
      <w:r w:rsidR="00F033E7" w:rsidRPr="00586C7F">
        <w:rPr>
          <w:rFonts w:ascii="Times New Roman" w:hAnsi="Times New Roman" w:cs="Times New Roman"/>
          <w:sz w:val="24"/>
          <w:szCs w:val="24"/>
          <w:u w:val="single"/>
        </w:rPr>
        <w:t>n</w:t>
      </w:r>
      <w:proofErr w:type="spellEnd"/>
    </w:p>
    <w:p w:rsidR="00F033E7" w:rsidRPr="00586C7F" w:rsidRDefault="00F033E7" w:rsidP="00586C7F">
      <w:pPr>
        <w:pStyle w:val="NoSpacing"/>
        <w:rPr>
          <w:rFonts w:ascii="Times New Roman" w:hAnsi="Times New Roman" w:cs="Times New Roman"/>
          <w:sz w:val="24"/>
          <w:szCs w:val="24"/>
        </w:rPr>
      </w:pPr>
    </w:p>
    <w:p w:rsidR="00035D2D" w:rsidRPr="00586C7F" w:rsidRDefault="00035D2D" w:rsidP="00586C7F">
      <w:pPr>
        <w:spacing w:after="0"/>
        <w:ind w:firstLine="708"/>
        <w:jc w:val="both"/>
        <w:rPr>
          <w:rFonts w:ascii="Times New Roman" w:hAnsi="Times New Roman" w:cs="Times New Roman"/>
          <w:sz w:val="24"/>
          <w:szCs w:val="24"/>
        </w:rPr>
      </w:pPr>
      <w:r w:rsidRPr="00586C7F">
        <w:rPr>
          <w:rFonts w:ascii="Times New Roman" w:hAnsi="Times New Roman" w:cs="Times New Roman"/>
          <w:sz w:val="24"/>
          <w:szCs w:val="24"/>
        </w:rPr>
        <w:t>Pour celle-ci</w:t>
      </w:r>
      <w:r w:rsidR="00BF2865" w:rsidRPr="00586C7F">
        <w:rPr>
          <w:rFonts w:ascii="Times New Roman" w:hAnsi="Times New Roman" w:cs="Times New Roman"/>
          <w:sz w:val="24"/>
          <w:szCs w:val="24"/>
        </w:rPr>
        <w:t xml:space="preserve">, on utilise les pools NR et E pour tester l’agglutination. On utilise toujours le dialysat </w:t>
      </w:r>
      <w:r w:rsidR="000B6273" w:rsidRPr="00586C7F">
        <w:rPr>
          <w:rFonts w:ascii="Times New Roman" w:hAnsi="Times New Roman" w:cs="Times New Roman"/>
          <w:sz w:val="24"/>
          <w:szCs w:val="24"/>
        </w:rPr>
        <w:t xml:space="preserve">dilué au dixième </w:t>
      </w:r>
      <w:r w:rsidR="00BF2865" w:rsidRPr="00586C7F">
        <w:rPr>
          <w:rFonts w:ascii="Times New Roman" w:hAnsi="Times New Roman" w:cs="Times New Roman"/>
          <w:sz w:val="24"/>
          <w:szCs w:val="24"/>
        </w:rPr>
        <w:t xml:space="preserve">et la </w:t>
      </w:r>
      <w:proofErr w:type="spellStart"/>
      <w:r w:rsidR="00BF2865" w:rsidRPr="00586C7F">
        <w:rPr>
          <w:rFonts w:ascii="Times New Roman" w:hAnsi="Times New Roman" w:cs="Times New Roman"/>
          <w:sz w:val="24"/>
          <w:szCs w:val="24"/>
        </w:rPr>
        <w:t>Concanavaline</w:t>
      </w:r>
      <w:proofErr w:type="spellEnd"/>
      <w:r w:rsidR="00BF2865" w:rsidRPr="00586C7F">
        <w:rPr>
          <w:rFonts w:ascii="Times New Roman" w:hAnsi="Times New Roman" w:cs="Times New Roman"/>
          <w:sz w:val="24"/>
          <w:szCs w:val="24"/>
        </w:rPr>
        <w:t xml:space="preserve"> du commerce comme témoins</w:t>
      </w:r>
      <w:r w:rsidR="00760DE7" w:rsidRPr="00586C7F">
        <w:rPr>
          <w:rFonts w:ascii="Times New Roman" w:hAnsi="Times New Roman" w:cs="Times New Roman"/>
          <w:sz w:val="24"/>
          <w:szCs w:val="24"/>
        </w:rPr>
        <w:t xml:space="preserve">. Cette expérience va permettre de rendre compte de la quantité totale de </w:t>
      </w:r>
      <w:proofErr w:type="spellStart"/>
      <w:r w:rsidR="00760DE7" w:rsidRPr="00586C7F">
        <w:rPr>
          <w:rFonts w:ascii="Times New Roman" w:hAnsi="Times New Roman" w:cs="Times New Roman"/>
          <w:sz w:val="24"/>
          <w:szCs w:val="24"/>
        </w:rPr>
        <w:t>lectine</w:t>
      </w:r>
      <w:proofErr w:type="spellEnd"/>
      <w:r w:rsidR="00760DE7" w:rsidRPr="00586C7F">
        <w:rPr>
          <w:rFonts w:ascii="Times New Roman" w:hAnsi="Times New Roman" w:cs="Times New Roman"/>
          <w:sz w:val="24"/>
          <w:szCs w:val="24"/>
        </w:rPr>
        <w:t xml:space="preserve"> retenu par la colonne</w:t>
      </w:r>
      <w:r w:rsidR="001F7335" w:rsidRPr="00586C7F">
        <w:rPr>
          <w:rFonts w:ascii="Times New Roman" w:hAnsi="Times New Roman" w:cs="Times New Roman"/>
          <w:sz w:val="24"/>
          <w:szCs w:val="24"/>
        </w:rPr>
        <w:t xml:space="preserve"> puis éluée par la solution de glucose.</w:t>
      </w:r>
    </w:p>
    <w:p w:rsidR="00035D2D" w:rsidRPr="00586C7F" w:rsidRDefault="00035D2D" w:rsidP="00586C7F">
      <w:pPr>
        <w:tabs>
          <w:tab w:val="left" w:pos="2595"/>
        </w:tabs>
        <w:spacing w:after="0"/>
        <w:rPr>
          <w:rFonts w:ascii="Times New Roman" w:hAnsi="Times New Roman" w:cs="Times New Roman"/>
          <w:b/>
          <w:sz w:val="24"/>
          <w:szCs w:val="24"/>
          <w:u w:val="single"/>
        </w:rPr>
      </w:pPr>
      <w:r w:rsidRPr="00586C7F">
        <w:rPr>
          <w:rFonts w:ascii="Times New Roman" w:hAnsi="Times New Roman" w:cs="Times New Roman"/>
          <w:b/>
          <w:sz w:val="24"/>
          <w:szCs w:val="24"/>
          <w:u w:val="single"/>
        </w:rPr>
        <w:t>Tableau des résultats</w:t>
      </w:r>
      <w:r w:rsidRPr="00586C7F">
        <w:rPr>
          <w:rFonts w:ascii="Times New Roman" w:hAnsi="Times New Roman" w:cs="Times New Roman"/>
          <w:b/>
          <w:sz w:val="24"/>
          <w:szCs w:val="24"/>
        </w:rPr>
        <w:t> :</w:t>
      </w:r>
    </w:p>
    <w:tbl>
      <w:tblPr>
        <w:tblStyle w:val="TableGrid"/>
        <w:tblpPr w:leftFromText="141" w:rightFromText="141" w:vertAnchor="text" w:horzAnchor="margin" w:tblpY="49"/>
        <w:tblW w:w="9760" w:type="dxa"/>
        <w:tblLook w:val="04A0" w:firstRow="1" w:lastRow="0" w:firstColumn="1" w:lastColumn="0" w:noHBand="0" w:noVBand="1"/>
      </w:tblPr>
      <w:tblGrid>
        <w:gridCol w:w="1016"/>
        <w:gridCol w:w="963"/>
        <w:gridCol w:w="635"/>
        <w:gridCol w:w="635"/>
        <w:gridCol w:w="635"/>
        <w:gridCol w:w="643"/>
        <w:gridCol w:w="683"/>
        <w:gridCol w:w="709"/>
        <w:gridCol w:w="763"/>
        <w:gridCol w:w="763"/>
        <w:gridCol w:w="763"/>
        <w:gridCol w:w="883"/>
        <w:gridCol w:w="883"/>
      </w:tblGrid>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7</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8</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9</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10</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r>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proofErr w:type="spellStart"/>
            <w:r w:rsidRPr="00586C7F">
              <w:rPr>
                <w:rFonts w:ascii="Times New Roman" w:eastAsia="Times New Roman" w:hAnsi="Times New Roman" w:cs="Times New Roman"/>
                <w:color w:val="000000"/>
                <w:sz w:val="24"/>
                <w:szCs w:val="24"/>
                <w:lang w:eastAsia="fr-FR"/>
              </w:rPr>
              <w:t>ConA</w:t>
            </w:r>
            <w:proofErr w:type="spellEnd"/>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Dialysat</w:t>
            </w:r>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E</w:t>
            </w:r>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NR</w:t>
            </w:r>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035D2D" w:rsidRPr="00586C7F" w:rsidTr="009C6E8C">
        <w:trPr>
          <w:trHeight w:val="300"/>
        </w:trPr>
        <w:tc>
          <w:tcPr>
            <w:tcW w:w="9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Facteur de dilution</w:t>
            </w:r>
          </w:p>
        </w:tc>
        <w:tc>
          <w:tcPr>
            <w:tcW w:w="892"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Témoin</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1/4</w:t>
            </w:r>
          </w:p>
        </w:tc>
        <w:tc>
          <w:tcPr>
            <w:tcW w:w="635"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1/8</w:t>
            </w:r>
          </w:p>
        </w:tc>
        <w:tc>
          <w:tcPr>
            <w:tcW w:w="637"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1/16</w:t>
            </w:r>
          </w:p>
        </w:tc>
        <w:tc>
          <w:tcPr>
            <w:tcW w:w="683"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1/32</w:t>
            </w:r>
          </w:p>
        </w:tc>
        <w:tc>
          <w:tcPr>
            <w:tcW w:w="709"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1/64</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1/128</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1/256</w:t>
            </w:r>
          </w:p>
        </w:tc>
        <w:tc>
          <w:tcPr>
            <w:tcW w:w="748"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1/512</w:t>
            </w:r>
          </w:p>
        </w:tc>
        <w:tc>
          <w:tcPr>
            <w:tcW w:w="86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1/1024</w:t>
            </w:r>
          </w:p>
        </w:tc>
        <w:tc>
          <w:tcPr>
            <w:tcW w:w="870" w:type="dxa"/>
            <w:noWrap/>
            <w:vAlign w:val="center"/>
            <w:hideMark/>
          </w:tcPr>
          <w:p w:rsidR="00035D2D" w:rsidRPr="00586C7F" w:rsidRDefault="00035D2D"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1/2048</w:t>
            </w:r>
          </w:p>
        </w:tc>
      </w:tr>
    </w:tbl>
    <w:p w:rsidR="003979AC" w:rsidRPr="00586C7F" w:rsidRDefault="003979AC" w:rsidP="00586C7F">
      <w:pPr>
        <w:spacing w:after="0"/>
        <w:ind w:left="567"/>
        <w:jc w:val="center"/>
        <w:rPr>
          <w:rFonts w:ascii="Times New Roman" w:hAnsi="Times New Roman" w:cs="Times New Roman"/>
          <w:sz w:val="24"/>
          <w:szCs w:val="24"/>
        </w:rPr>
      </w:pPr>
    </w:p>
    <w:p w:rsidR="00035D2D" w:rsidRPr="00586C7F" w:rsidRDefault="0027706B" w:rsidP="00586C7F">
      <w:pPr>
        <w:spacing w:after="0"/>
        <w:rPr>
          <w:rFonts w:ascii="Times New Roman" w:hAnsi="Times New Roman" w:cs="Times New Roman"/>
          <w:b/>
          <w:sz w:val="24"/>
          <w:szCs w:val="24"/>
          <w:u w:val="single"/>
        </w:rPr>
      </w:pPr>
      <w:r>
        <w:rPr>
          <w:rFonts w:ascii="Times New Roman" w:hAnsi="Times New Roman" w:cs="Times New Roman"/>
          <w:noProof/>
          <w:sz w:val="24"/>
          <w:szCs w:val="24"/>
          <w:lang w:eastAsia="fr-FR"/>
        </w:rPr>
        <w:pict>
          <v:shape id="_x0000_s1032" type="#_x0000_t202" style="position:absolute;margin-left:157.15pt;margin-top:12.05pt;width:294pt;height:20.25pt;z-index:251661312" filled="f" stroked="f">
            <v:textbox style="mso-next-textbox:#_x0000_s1032">
              <w:txbxContent>
                <w:p w:rsidR="002123C6" w:rsidRPr="003979AC" w:rsidRDefault="002123C6">
                  <w:pPr>
                    <w:rPr>
                      <w:sz w:val="18"/>
                      <w:szCs w:val="18"/>
                    </w:rPr>
                  </w:pPr>
                  <w:r w:rsidRPr="003979AC">
                    <w:rPr>
                      <w:b/>
                      <w:sz w:val="18"/>
                      <w:szCs w:val="18"/>
                      <w:u w:val="single"/>
                    </w:rPr>
                    <w:t>Figure 4</w:t>
                  </w:r>
                  <w:r>
                    <w:rPr>
                      <w:sz w:val="18"/>
                      <w:szCs w:val="18"/>
                    </w:rPr>
                    <w:t> : Résultat de l’</w:t>
                  </w:r>
                  <w:proofErr w:type="spellStart"/>
                  <w:r>
                    <w:rPr>
                      <w:sz w:val="18"/>
                      <w:szCs w:val="18"/>
                    </w:rPr>
                    <w:t>érythroagglutination</w:t>
                  </w:r>
                  <w:proofErr w:type="spellEnd"/>
                  <w:r>
                    <w:rPr>
                      <w:sz w:val="18"/>
                      <w:szCs w:val="18"/>
                    </w:rPr>
                    <w:t xml:space="preserve"> réalisée avec les pools NR et E</w:t>
                  </w:r>
                </w:p>
              </w:txbxContent>
            </v:textbox>
          </v:shape>
        </w:pict>
      </w:r>
      <w:r w:rsidR="009B7223">
        <w:rPr>
          <w:rFonts w:ascii="Times New Roman" w:hAnsi="Times New Roman" w:cs="Times New Roman"/>
          <w:b/>
          <w:noProof/>
          <w:sz w:val="24"/>
          <w:szCs w:val="24"/>
          <w:u w:val="single"/>
          <w:lang w:eastAsia="fr-FR"/>
        </w:rPr>
        <w:drawing>
          <wp:inline distT="0" distB="0" distL="0" distR="0">
            <wp:extent cx="5657850" cy="1990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2">
                      <a:extLst>
                        <a:ext uri="{28A0092B-C50C-407E-A947-70E740481C1C}">
                          <a14:useLocalDpi xmlns:a14="http://schemas.microsoft.com/office/drawing/2010/main" val="0"/>
                        </a:ext>
                      </a:extLst>
                    </a:blip>
                    <a:stretch>
                      <a:fillRect/>
                    </a:stretch>
                  </pic:blipFill>
                  <pic:spPr>
                    <a:xfrm>
                      <a:off x="0" y="0"/>
                      <a:ext cx="5657850" cy="1990725"/>
                    </a:xfrm>
                    <a:prstGeom prst="rect">
                      <a:avLst/>
                    </a:prstGeom>
                  </pic:spPr>
                </pic:pic>
              </a:graphicData>
            </a:graphic>
          </wp:inline>
        </w:drawing>
      </w:r>
      <w:r w:rsidR="00035D2D" w:rsidRPr="00586C7F">
        <w:rPr>
          <w:rFonts w:ascii="Times New Roman" w:hAnsi="Times New Roman" w:cs="Times New Roman"/>
          <w:b/>
          <w:sz w:val="24"/>
          <w:szCs w:val="24"/>
          <w:u w:val="single"/>
        </w:rPr>
        <w:t>Exploitation des résultats :</w:t>
      </w:r>
    </w:p>
    <w:tbl>
      <w:tblPr>
        <w:tblStyle w:val="TableGrid"/>
        <w:tblW w:w="0" w:type="auto"/>
        <w:jc w:val="center"/>
        <w:tblLook w:val="04A0" w:firstRow="1" w:lastRow="0" w:firstColumn="1" w:lastColumn="0" w:noHBand="0" w:noVBand="1"/>
      </w:tblPr>
      <w:tblGrid>
        <w:gridCol w:w="2303"/>
        <w:gridCol w:w="2303"/>
        <w:gridCol w:w="2303"/>
        <w:gridCol w:w="2303"/>
      </w:tblGrid>
      <w:tr w:rsidR="00C8047F" w:rsidRPr="00586C7F" w:rsidTr="00C8047F">
        <w:trPr>
          <w:jc w:val="center"/>
        </w:trPr>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Echantillon</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Facteur de dilution qui permet une agglutination</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Titre</w:t>
            </w:r>
            <w:r w:rsidR="00001EE1" w:rsidRPr="00586C7F">
              <w:rPr>
                <w:rFonts w:ascii="Times New Roman" w:hAnsi="Times New Roman" w:cs="Times New Roman"/>
                <w:sz w:val="24"/>
                <w:szCs w:val="24"/>
              </w:rPr>
              <w:t xml:space="preserve"> en UA (unité arbitraire)</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Affinité</w:t>
            </w:r>
          </w:p>
          <w:p w:rsidR="008A64FC" w:rsidRPr="00586C7F" w:rsidRDefault="008A64FC" w:rsidP="00586C7F">
            <w:pPr>
              <w:jc w:val="center"/>
              <w:rPr>
                <w:rFonts w:ascii="Times New Roman" w:hAnsi="Times New Roman" w:cs="Times New Roman"/>
                <w:sz w:val="24"/>
                <w:szCs w:val="24"/>
              </w:rPr>
            </w:pPr>
            <w:r w:rsidRPr="00586C7F">
              <w:rPr>
                <w:rFonts w:ascii="Times New Roman" w:hAnsi="Times New Roman" w:cs="Times New Roman"/>
                <w:sz w:val="24"/>
                <w:szCs w:val="24"/>
              </w:rPr>
              <w:t>(l.mol</w:t>
            </w:r>
            <w:r w:rsidRPr="00586C7F">
              <w:rPr>
                <w:rFonts w:ascii="Times New Roman" w:hAnsi="Times New Roman" w:cs="Times New Roman"/>
                <w:sz w:val="24"/>
                <w:szCs w:val="24"/>
                <w:vertAlign w:val="superscript"/>
              </w:rPr>
              <w:t>-1</w:t>
            </w:r>
            <w:r w:rsidRPr="00586C7F">
              <w:rPr>
                <w:rFonts w:ascii="Times New Roman" w:hAnsi="Times New Roman" w:cs="Times New Roman"/>
                <w:sz w:val="24"/>
                <w:szCs w:val="24"/>
              </w:rPr>
              <w:t>)</w:t>
            </w:r>
          </w:p>
        </w:tc>
      </w:tr>
      <w:tr w:rsidR="00C8047F" w:rsidRPr="00586C7F" w:rsidTr="00C8047F">
        <w:trPr>
          <w:jc w:val="center"/>
        </w:trPr>
        <w:tc>
          <w:tcPr>
            <w:tcW w:w="2303" w:type="dxa"/>
            <w:vAlign w:val="center"/>
          </w:tcPr>
          <w:p w:rsidR="00C8047F" w:rsidRPr="00586C7F" w:rsidRDefault="00C8047F" w:rsidP="00586C7F">
            <w:pPr>
              <w:jc w:val="center"/>
              <w:rPr>
                <w:rFonts w:ascii="Times New Roman" w:hAnsi="Times New Roman" w:cs="Times New Roman"/>
                <w:sz w:val="24"/>
                <w:szCs w:val="24"/>
              </w:rPr>
            </w:pPr>
            <w:proofErr w:type="spellStart"/>
            <w:r w:rsidRPr="00586C7F">
              <w:rPr>
                <w:rFonts w:ascii="Times New Roman" w:hAnsi="Times New Roman" w:cs="Times New Roman"/>
                <w:sz w:val="24"/>
                <w:szCs w:val="24"/>
              </w:rPr>
              <w:t>Concanavaline</w:t>
            </w:r>
            <w:proofErr w:type="spellEnd"/>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 xml:space="preserve">1 / </w:t>
            </w:r>
            <w:r w:rsidR="00CE02A2" w:rsidRPr="00586C7F">
              <w:rPr>
                <w:rFonts w:ascii="Times New Roman" w:hAnsi="Times New Roman" w:cs="Times New Roman"/>
                <w:sz w:val="24"/>
                <w:szCs w:val="24"/>
              </w:rPr>
              <w:t>64</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64</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67 840 000</w:t>
            </w:r>
          </w:p>
        </w:tc>
      </w:tr>
      <w:tr w:rsidR="00C8047F" w:rsidRPr="00586C7F" w:rsidTr="00C8047F">
        <w:trPr>
          <w:jc w:val="center"/>
        </w:trPr>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Dialysat</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1 / 256</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256</w:t>
            </w:r>
          </w:p>
        </w:tc>
        <w:tc>
          <w:tcPr>
            <w:tcW w:w="2303" w:type="dxa"/>
            <w:vAlign w:val="center"/>
          </w:tcPr>
          <w:p w:rsidR="00C8047F" w:rsidRPr="00586C7F" w:rsidRDefault="00C8047F" w:rsidP="00586C7F">
            <w:pPr>
              <w:jc w:val="center"/>
              <w:rPr>
                <w:rFonts w:ascii="Times New Roman" w:hAnsi="Times New Roman" w:cs="Times New Roman"/>
                <w:sz w:val="24"/>
                <w:szCs w:val="24"/>
              </w:rPr>
            </w:pPr>
            <w:r w:rsidRPr="00586C7F">
              <w:rPr>
                <w:rFonts w:ascii="Times New Roman" w:hAnsi="Times New Roman" w:cs="Times New Roman"/>
                <w:sz w:val="24"/>
                <w:szCs w:val="24"/>
              </w:rPr>
              <w:t>271 360 000</w:t>
            </w:r>
          </w:p>
        </w:tc>
      </w:tr>
      <w:tr w:rsidR="00C8047F" w:rsidRPr="00586C7F" w:rsidTr="00C8047F">
        <w:trPr>
          <w:jc w:val="center"/>
        </w:trPr>
        <w:tc>
          <w:tcPr>
            <w:tcW w:w="2303" w:type="dxa"/>
            <w:vAlign w:val="center"/>
          </w:tcPr>
          <w:p w:rsidR="00C8047F" w:rsidRPr="00586C7F" w:rsidRDefault="00E651D1" w:rsidP="00586C7F">
            <w:pPr>
              <w:jc w:val="center"/>
              <w:rPr>
                <w:rFonts w:ascii="Times New Roman" w:hAnsi="Times New Roman" w:cs="Times New Roman"/>
                <w:sz w:val="24"/>
                <w:szCs w:val="24"/>
              </w:rPr>
            </w:pPr>
            <w:proofErr w:type="spellStart"/>
            <w:r w:rsidRPr="00586C7F">
              <w:rPr>
                <w:rFonts w:ascii="Times New Roman" w:hAnsi="Times New Roman" w:cs="Times New Roman"/>
                <w:sz w:val="24"/>
                <w:szCs w:val="24"/>
              </w:rPr>
              <w:t>Eluat</w:t>
            </w:r>
            <w:proofErr w:type="spellEnd"/>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1 / 512</w:t>
            </w:r>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512</w:t>
            </w:r>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542 720 000</w:t>
            </w:r>
          </w:p>
        </w:tc>
      </w:tr>
      <w:tr w:rsidR="00C8047F" w:rsidRPr="00586C7F" w:rsidTr="00C8047F">
        <w:trPr>
          <w:jc w:val="center"/>
        </w:trPr>
        <w:tc>
          <w:tcPr>
            <w:tcW w:w="2303" w:type="dxa"/>
            <w:vAlign w:val="center"/>
          </w:tcPr>
          <w:p w:rsidR="00C8047F" w:rsidRPr="00586C7F" w:rsidRDefault="00E651D1" w:rsidP="00586C7F">
            <w:pPr>
              <w:jc w:val="center"/>
              <w:rPr>
                <w:rFonts w:ascii="Times New Roman" w:hAnsi="Times New Roman" w:cs="Times New Roman"/>
                <w:sz w:val="24"/>
                <w:szCs w:val="24"/>
              </w:rPr>
            </w:pPr>
            <w:r w:rsidRPr="00586C7F">
              <w:rPr>
                <w:rFonts w:ascii="Times New Roman" w:hAnsi="Times New Roman" w:cs="Times New Roman"/>
                <w:sz w:val="24"/>
                <w:szCs w:val="24"/>
              </w:rPr>
              <w:t>Matériel non retenu</w:t>
            </w:r>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1 / 256</w:t>
            </w:r>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256</w:t>
            </w:r>
          </w:p>
        </w:tc>
        <w:tc>
          <w:tcPr>
            <w:tcW w:w="2303" w:type="dxa"/>
            <w:vAlign w:val="center"/>
          </w:tcPr>
          <w:p w:rsidR="00C8047F" w:rsidRPr="00586C7F" w:rsidRDefault="00CE02A2" w:rsidP="00586C7F">
            <w:pPr>
              <w:jc w:val="center"/>
              <w:rPr>
                <w:rFonts w:ascii="Times New Roman" w:hAnsi="Times New Roman" w:cs="Times New Roman"/>
                <w:sz w:val="24"/>
                <w:szCs w:val="24"/>
              </w:rPr>
            </w:pPr>
            <w:r w:rsidRPr="00586C7F">
              <w:rPr>
                <w:rFonts w:ascii="Times New Roman" w:hAnsi="Times New Roman" w:cs="Times New Roman"/>
                <w:sz w:val="24"/>
                <w:szCs w:val="24"/>
              </w:rPr>
              <w:t>271 360 000</w:t>
            </w:r>
          </w:p>
        </w:tc>
      </w:tr>
    </w:tbl>
    <w:p w:rsidR="00C8047F" w:rsidRPr="00586C7F" w:rsidRDefault="00C8047F" w:rsidP="00586C7F">
      <w:pPr>
        <w:spacing w:after="0"/>
        <w:rPr>
          <w:rFonts w:ascii="Times New Roman" w:hAnsi="Times New Roman" w:cs="Times New Roman"/>
          <w:sz w:val="24"/>
          <w:szCs w:val="24"/>
        </w:rPr>
      </w:pPr>
    </w:p>
    <w:p w:rsidR="00A3006E" w:rsidRPr="00586C7F" w:rsidRDefault="00A3006E" w:rsidP="00586C7F">
      <w:pPr>
        <w:spacing w:after="0"/>
        <w:rPr>
          <w:rFonts w:ascii="Times New Roman" w:hAnsi="Times New Roman" w:cs="Times New Roman"/>
          <w:sz w:val="24"/>
          <w:szCs w:val="24"/>
        </w:rPr>
      </w:pPr>
      <w:r w:rsidRPr="00586C7F">
        <w:rPr>
          <w:rFonts w:ascii="Times New Roman" w:hAnsi="Times New Roman" w:cs="Times New Roman"/>
          <w:sz w:val="24"/>
          <w:szCs w:val="24"/>
          <w:highlight w:val="yellow"/>
        </w:rPr>
        <w:t>COMMENTAIRE</w:t>
      </w:r>
    </w:p>
    <w:p w:rsidR="003A01B3" w:rsidRPr="00586C7F" w:rsidRDefault="003A01B3" w:rsidP="00586C7F">
      <w:pPr>
        <w:spacing w:after="0"/>
        <w:rPr>
          <w:rFonts w:ascii="Times New Roman" w:hAnsi="Times New Roman" w:cs="Times New Roman"/>
          <w:sz w:val="24"/>
          <w:szCs w:val="24"/>
        </w:rPr>
      </w:pPr>
    </w:p>
    <w:p w:rsidR="00A953A9" w:rsidRPr="00586C7F" w:rsidRDefault="00A953A9" w:rsidP="00586C7F">
      <w:pPr>
        <w:spacing w:after="0"/>
        <w:rPr>
          <w:rFonts w:ascii="Times New Roman" w:eastAsiaTheme="majorEastAsia" w:hAnsi="Times New Roman" w:cs="Times New Roman"/>
          <w:b/>
          <w:bCs/>
          <w:color w:val="4F81BD" w:themeColor="accent1"/>
          <w:sz w:val="24"/>
          <w:szCs w:val="24"/>
          <w:u w:val="single"/>
        </w:rPr>
      </w:pPr>
      <w:r w:rsidRPr="00586C7F">
        <w:rPr>
          <w:rFonts w:ascii="Times New Roman" w:hAnsi="Times New Roman" w:cs="Times New Roman"/>
          <w:sz w:val="24"/>
          <w:szCs w:val="24"/>
          <w:u w:val="single"/>
        </w:rPr>
        <w:br w:type="page"/>
      </w:r>
    </w:p>
    <w:p w:rsidR="00B777B3" w:rsidRPr="00586C7F" w:rsidRDefault="00D94546" w:rsidP="00586C7F">
      <w:pPr>
        <w:pStyle w:val="Heading2"/>
        <w:spacing w:before="0"/>
        <w:rPr>
          <w:rFonts w:ascii="Times New Roman" w:hAnsi="Times New Roman" w:cs="Times New Roman"/>
          <w:sz w:val="24"/>
          <w:szCs w:val="24"/>
          <w:u w:val="single"/>
        </w:rPr>
      </w:pPr>
      <w:r w:rsidRPr="00586C7F">
        <w:rPr>
          <w:rFonts w:ascii="Times New Roman" w:hAnsi="Times New Roman" w:cs="Times New Roman"/>
          <w:sz w:val="24"/>
          <w:szCs w:val="24"/>
          <w:u w:val="single"/>
        </w:rPr>
        <w:lastRenderedPageBreak/>
        <w:t xml:space="preserve">Troisième </w:t>
      </w:r>
      <w:proofErr w:type="spellStart"/>
      <w:r w:rsidRPr="00586C7F">
        <w:rPr>
          <w:rFonts w:ascii="Times New Roman" w:hAnsi="Times New Roman" w:cs="Times New Roman"/>
          <w:sz w:val="24"/>
          <w:szCs w:val="24"/>
          <w:u w:val="single"/>
        </w:rPr>
        <w:t>érythroagglutination</w:t>
      </w:r>
      <w:proofErr w:type="spellEnd"/>
      <w:r w:rsidRPr="00586C7F">
        <w:rPr>
          <w:rFonts w:ascii="Times New Roman" w:hAnsi="Times New Roman" w:cs="Times New Roman"/>
          <w:sz w:val="24"/>
          <w:szCs w:val="24"/>
          <w:u w:val="single"/>
        </w:rPr>
        <w:t> : Etude de l’effet d’inhibiteurs</w:t>
      </w:r>
      <w:r w:rsidR="00B777B3" w:rsidRPr="00586C7F">
        <w:rPr>
          <w:rFonts w:ascii="Times New Roman" w:hAnsi="Times New Roman" w:cs="Times New Roman"/>
          <w:sz w:val="24"/>
          <w:szCs w:val="24"/>
          <w:u w:val="single"/>
        </w:rPr>
        <w:t xml:space="preserve"> </w:t>
      </w:r>
    </w:p>
    <w:p w:rsidR="00F033E7" w:rsidRPr="00586C7F" w:rsidRDefault="00F033E7" w:rsidP="00586C7F">
      <w:pPr>
        <w:pStyle w:val="NoSpacing"/>
        <w:rPr>
          <w:rFonts w:ascii="Times New Roman" w:hAnsi="Times New Roman" w:cs="Times New Roman"/>
          <w:sz w:val="24"/>
          <w:szCs w:val="24"/>
        </w:rPr>
      </w:pPr>
    </w:p>
    <w:p w:rsidR="00B777B3" w:rsidRPr="00586C7F" w:rsidRDefault="00B777B3" w:rsidP="00586C7F">
      <w:pPr>
        <w:spacing w:after="0"/>
        <w:ind w:firstLine="567"/>
        <w:jc w:val="both"/>
        <w:rPr>
          <w:rFonts w:ascii="Times New Roman" w:hAnsi="Times New Roman" w:cs="Times New Roman"/>
          <w:sz w:val="24"/>
          <w:szCs w:val="24"/>
        </w:rPr>
      </w:pPr>
      <w:r w:rsidRPr="00586C7F">
        <w:rPr>
          <w:rFonts w:ascii="Times New Roman" w:hAnsi="Times New Roman" w:cs="Times New Roman"/>
          <w:sz w:val="24"/>
          <w:szCs w:val="24"/>
        </w:rPr>
        <w:t xml:space="preserve">On étudie l’effet de composés présentant des structures </w:t>
      </w:r>
      <w:r w:rsidR="001C7367" w:rsidRPr="00586C7F">
        <w:rPr>
          <w:rFonts w:ascii="Times New Roman" w:hAnsi="Times New Roman" w:cs="Times New Roman"/>
          <w:sz w:val="24"/>
          <w:szCs w:val="24"/>
        </w:rPr>
        <w:t>osidiques</w:t>
      </w:r>
      <w:r w:rsidRPr="00586C7F">
        <w:rPr>
          <w:rFonts w:ascii="Times New Roman" w:hAnsi="Times New Roman" w:cs="Times New Roman"/>
          <w:sz w:val="24"/>
          <w:szCs w:val="24"/>
        </w:rPr>
        <w:t xml:space="preserve"> sur l’agglutination des hématies par la </w:t>
      </w:r>
      <w:proofErr w:type="spellStart"/>
      <w:r w:rsidRPr="00586C7F">
        <w:rPr>
          <w:rFonts w:ascii="Times New Roman" w:hAnsi="Times New Roman" w:cs="Times New Roman"/>
          <w:sz w:val="24"/>
          <w:szCs w:val="24"/>
        </w:rPr>
        <w:t>concanavaline</w:t>
      </w:r>
      <w:proofErr w:type="spellEnd"/>
      <w:r w:rsidRPr="00586C7F">
        <w:rPr>
          <w:rFonts w:ascii="Times New Roman" w:hAnsi="Times New Roman" w:cs="Times New Roman"/>
          <w:sz w:val="24"/>
          <w:szCs w:val="24"/>
        </w:rPr>
        <w:t> : le glucose, le mannose, le lactose et l’invertase  (une glycoprotéine). On réalise un témoin pour chaque échantillon sans les inhibit</w:t>
      </w:r>
      <w:r w:rsidR="00014586" w:rsidRPr="00586C7F">
        <w:rPr>
          <w:rFonts w:ascii="Times New Roman" w:hAnsi="Times New Roman" w:cs="Times New Roman"/>
          <w:sz w:val="24"/>
          <w:szCs w:val="24"/>
        </w:rPr>
        <w:t xml:space="preserve">eurs. Ici on dilue la solution </w:t>
      </w:r>
      <w:r w:rsidRPr="00586C7F">
        <w:rPr>
          <w:rFonts w:ascii="Times New Roman" w:hAnsi="Times New Roman" w:cs="Times New Roman"/>
          <w:sz w:val="24"/>
          <w:szCs w:val="24"/>
        </w:rPr>
        <w:t xml:space="preserve">de </w:t>
      </w:r>
      <w:proofErr w:type="spellStart"/>
      <w:r w:rsidRPr="00586C7F">
        <w:rPr>
          <w:rFonts w:ascii="Times New Roman" w:hAnsi="Times New Roman" w:cs="Times New Roman"/>
          <w:sz w:val="24"/>
          <w:szCs w:val="24"/>
        </w:rPr>
        <w:t>lectine</w:t>
      </w:r>
      <w:proofErr w:type="spellEnd"/>
      <w:r w:rsidR="00014586" w:rsidRPr="00586C7F">
        <w:rPr>
          <w:rFonts w:ascii="Times New Roman" w:hAnsi="Times New Roman" w:cs="Times New Roman"/>
          <w:sz w:val="24"/>
          <w:szCs w:val="24"/>
        </w:rPr>
        <w:t xml:space="preserve"> 128 fois, </w:t>
      </w:r>
      <w:r w:rsidRPr="00586C7F">
        <w:rPr>
          <w:rFonts w:ascii="Times New Roman" w:hAnsi="Times New Roman" w:cs="Times New Roman"/>
          <w:sz w:val="24"/>
          <w:szCs w:val="24"/>
        </w:rPr>
        <w:t xml:space="preserve">ce qui correspond à une des plus petites concentrations pour lesquelles on a une agglutination des érythrocytes (cette dilution nous a été conseillée à la vue de notre plaque). On la dispose ensuite dans </w:t>
      </w:r>
      <w:r w:rsidR="001771C2" w:rsidRPr="00586C7F">
        <w:rPr>
          <w:rFonts w:ascii="Times New Roman" w:hAnsi="Times New Roman" w:cs="Times New Roman"/>
          <w:sz w:val="24"/>
          <w:szCs w:val="24"/>
        </w:rPr>
        <w:t>un</w:t>
      </w:r>
      <w:r w:rsidRPr="00586C7F">
        <w:rPr>
          <w:rFonts w:ascii="Times New Roman" w:hAnsi="Times New Roman" w:cs="Times New Roman"/>
          <w:sz w:val="24"/>
          <w:szCs w:val="24"/>
        </w:rPr>
        <w:t xml:space="preserve"> puits de la plaque de </w:t>
      </w:r>
      <w:proofErr w:type="spellStart"/>
      <w:r w:rsidRPr="00586C7F">
        <w:rPr>
          <w:rFonts w:ascii="Times New Roman" w:hAnsi="Times New Roman" w:cs="Times New Roman"/>
          <w:sz w:val="24"/>
          <w:szCs w:val="24"/>
        </w:rPr>
        <w:t>microtitration</w:t>
      </w:r>
      <w:proofErr w:type="spellEnd"/>
      <w:r w:rsidRPr="00586C7F">
        <w:rPr>
          <w:rFonts w:ascii="Times New Roman" w:hAnsi="Times New Roman" w:cs="Times New Roman"/>
          <w:sz w:val="24"/>
          <w:szCs w:val="24"/>
        </w:rPr>
        <w:t xml:space="preserve"> puis on réalise une dilution en cascade des </w:t>
      </w:r>
      <w:r w:rsidR="00014586" w:rsidRPr="00586C7F">
        <w:rPr>
          <w:rFonts w:ascii="Times New Roman" w:hAnsi="Times New Roman" w:cs="Times New Roman"/>
          <w:sz w:val="24"/>
          <w:szCs w:val="24"/>
        </w:rPr>
        <w:t xml:space="preserve">solutions contenant les </w:t>
      </w:r>
      <w:r w:rsidRPr="00586C7F">
        <w:rPr>
          <w:rFonts w:ascii="Times New Roman" w:hAnsi="Times New Roman" w:cs="Times New Roman"/>
          <w:sz w:val="24"/>
          <w:szCs w:val="24"/>
        </w:rPr>
        <w:t>composés sucrés</w:t>
      </w:r>
      <w:r w:rsidR="00014586" w:rsidRPr="00586C7F">
        <w:rPr>
          <w:rFonts w:ascii="Times New Roman" w:hAnsi="Times New Roman" w:cs="Times New Roman"/>
          <w:sz w:val="24"/>
          <w:szCs w:val="24"/>
        </w:rPr>
        <w:t xml:space="preserve"> (50µl de solution à 10mg.ml</w:t>
      </w:r>
      <w:r w:rsidR="00014586" w:rsidRPr="00586C7F">
        <w:rPr>
          <w:rFonts w:ascii="Times New Roman" w:hAnsi="Times New Roman" w:cs="Times New Roman"/>
          <w:sz w:val="24"/>
          <w:szCs w:val="24"/>
          <w:vertAlign w:val="superscript"/>
        </w:rPr>
        <w:t>-1</w:t>
      </w:r>
      <w:r w:rsidR="00014586" w:rsidRPr="00586C7F">
        <w:rPr>
          <w:rFonts w:ascii="Times New Roman" w:hAnsi="Times New Roman" w:cs="Times New Roman"/>
          <w:sz w:val="24"/>
          <w:szCs w:val="24"/>
        </w:rPr>
        <w:t xml:space="preserve"> au départ)</w:t>
      </w:r>
      <w:r w:rsidRPr="00586C7F">
        <w:rPr>
          <w:rFonts w:ascii="Times New Roman" w:hAnsi="Times New Roman" w:cs="Times New Roman"/>
          <w:sz w:val="24"/>
          <w:szCs w:val="24"/>
        </w:rPr>
        <w:t xml:space="preserve"> avant d’y déposer les hématies. </w:t>
      </w:r>
      <w:r w:rsidR="00604F6C" w:rsidRPr="00586C7F">
        <w:rPr>
          <w:rFonts w:ascii="Times New Roman" w:hAnsi="Times New Roman" w:cs="Times New Roman"/>
          <w:sz w:val="24"/>
          <w:szCs w:val="24"/>
        </w:rPr>
        <w:t>Les inhibiteurs agissent par compétition avec les érythrocytes : quand il y a un rapport de concentrations</w:t>
      </w:r>
      <w:r w:rsidR="000930E4" w:rsidRPr="00586C7F">
        <w:rPr>
          <w:rFonts w:ascii="Times New Roman" w:hAnsi="Times New Roman" w:cs="Times New Roman"/>
          <w:sz w:val="24"/>
          <w:szCs w:val="24"/>
        </w:rPr>
        <w:t xml:space="preserve"> pour lequel la </w:t>
      </w:r>
      <w:proofErr w:type="spellStart"/>
      <w:r w:rsidR="000930E4" w:rsidRPr="00586C7F">
        <w:rPr>
          <w:rFonts w:ascii="Times New Roman" w:hAnsi="Times New Roman" w:cs="Times New Roman"/>
          <w:sz w:val="24"/>
          <w:szCs w:val="24"/>
        </w:rPr>
        <w:t>lectine</w:t>
      </w:r>
      <w:proofErr w:type="spellEnd"/>
      <w:r w:rsidR="000930E4" w:rsidRPr="00586C7F">
        <w:rPr>
          <w:rFonts w:ascii="Times New Roman" w:hAnsi="Times New Roman" w:cs="Times New Roman"/>
          <w:sz w:val="24"/>
          <w:szCs w:val="24"/>
        </w:rPr>
        <w:t xml:space="preserve"> va plutôt fixer l’inhibiteur que les érythrocytes, l’agglutination des hématies est stoppée.</w:t>
      </w:r>
      <w:r w:rsidR="00604F6C" w:rsidRPr="00586C7F">
        <w:rPr>
          <w:rFonts w:ascii="Times New Roman" w:hAnsi="Times New Roman" w:cs="Times New Roman"/>
          <w:sz w:val="24"/>
          <w:szCs w:val="24"/>
        </w:rPr>
        <w:t xml:space="preserve"> </w:t>
      </w:r>
      <w:r w:rsidRPr="00586C7F">
        <w:rPr>
          <w:rFonts w:ascii="Times New Roman" w:hAnsi="Times New Roman" w:cs="Times New Roman"/>
          <w:sz w:val="24"/>
          <w:szCs w:val="24"/>
        </w:rPr>
        <w:t>Voici le tableau des résultats :</w:t>
      </w:r>
    </w:p>
    <w:tbl>
      <w:tblPr>
        <w:tblStyle w:val="TableGrid"/>
        <w:tblpPr w:leftFromText="141" w:rightFromText="141" w:vertAnchor="text" w:horzAnchor="margin" w:tblpX="-351" w:tblpY="10"/>
        <w:tblW w:w="10147" w:type="dxa"/>
        <w:tblLook w:val="04A0" w:firstRow="1" w:lastRow="0" w:firstColumn="1" w:lastColumn="0" w:noHBand="0" w:noVBand="1"/>
      </w:tblPr>
      <w:tblGrid>
        <w:gridCol w:w="1276"/>
        <w:gridCol w:w="936"/>
        <w:gridCol w:w="634"/>
        <w:gridCol w:w="698"/>
        <w:gridCol w:w="709"/>
        <w:gridCol w:w="663"/>
        <w:gridCol w:w="643"/>
        <w:gridCol w:w="643"/>
        <w:gridCol w:w="763"/>
        <w:gridCol w:w="763"/>
        <w:gridCol w:w="763"/>
        <w:gridCol w:w="883"/>
        <w:gridCol w:w="883"/>
      </w:tblGrid>
      <w:tr w:rsidR="001A02C3" w:rsidRPr="00586C7F" w:rsidTr="00B76CE3">
        <w:trPr>
          <w:trHeight w:val="300"/>
        </w:trPr>
        <w:tc>
          <w:tcPr>
            <w:tcW w:w="1276" w:type="dxa"/>
            <w:noWrap/>
            <w:hideMark/>
          </w:tcPr>
          <w:p w:rsidR="00B777B3" w:rsidRPr="00586C7F" w:rsidRDefault="00B777B3" w:rsidP="00586C7F">
            <w:pPr>
              <w:rPr>
                <w:rFonts w:ascii="Times New Roman" w:eastAsia="Times New Roman" w:hAnsi="Times New Roman" w:cs="Times New Roman"/>
                <w:color w:val="000000"/>
                <w:sz w:val="24"/>
                <w:szCs w:val="24"/>
                <w:lang w:eastAsia="fr-FR"/>
              </w:rPr>
            </w:pPr>
          </w:p>
        </w:tc>
        <w:tc>
          <w:tcPr>
            <w:tcW w:w="9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634"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698"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70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663"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7</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8</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9</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10</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r>
      <w:tr w:rsidR="001A02C3" w:rsidRPr="00586C7F" w:rsidTr="00B76CE3">
        <w:trPr>
          <w:trHeight w:val="300"/>
        </w:trPr>
        <w:tc>
          <w:tcPr>
            <w:tcW w:w="127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glucose</w:t>
            </w:r>
          </w:p>
        </w:tc>
        <w:tc>
          <w:tcPr>
            <w:tcW w:w="9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98"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63"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A02C3" w:rsidRPr="00586C7F" w:rsidTr="00B76CE3">
        <w:trPr>
          <w:trHeight w:val="300"/>
        </w:trPr>
        <w:tc>
          <w:tcPr>
            <w:tcW w:w="127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Man</w:t>
            </w:r>
            <w:r w:rsidR="0087734C" w:rsidRPr="00586C7F">
              <w:rPr>
                <w:rFonts w:ascii="Times New Roman" w:eastAsia="Times New Roman" w:hAnsi="Times New Roman" w:cs="Times New Roman"/>
                <w:color w:val="000000"/>
                <w:sz w:val="24"/>
                <w:szCs w:val="24"/>
                <w:lang w:eastAsia="fr-FR"/>
              </w:rPr>
              <w:t>n</w:t>
            </w:r>
            <w:r w:rsidRPr="00586C7F">
              <w:rPr>
                <w:rFonts w:ascii="Times New Roman" w:eastAsia="Times New Roman" w:hAnsi="Times New Roman" w:cs="Times New Roman"/>
                <w:color w:val="000000"/>
                <w:sz w:val="24"/>
                <w:szCs w:val="24"/>
                <w:lang w:eastAsia="fr-FR"/>
              </w:rPr>
              <w:t>ose</w:t>
            </w:r>
          </w:p>
        </w:tc>
        <w:tc>
          <w:tcPr>
            <w:tcW w:w="9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98"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63"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A02C3" w:rsidRPr="00586C7F" w:rsidTr="00B76CE3">
        <w:trPr>
          <w:trHeight w:val="300"/>
        </w:trPr>
        <w:tc>
          <w:tcPr>
            <w:tcW w:w="127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Lactose</w:t>
            </w:r>
          </w:p>
        </w:tc>
        <w:tc>
          <w:tcPr>
            <w:tcW w:w="9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98"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63"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A02C3" w:rsidRPr="00586C7F" w:rsidTr="00B76CE3">
        <w:trPr>
          <w:trHeight w:val="300"/>
        </w:trPr>
        <w:tc>
          <w:tcPr>
            <w:tcW w:w="127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Invertase</w:t>
            </w:r>
          </w:p>
        </w:tc>
        <w:tc>
          <w:tcPr>
            <w:tcW w:w="9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4"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98"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0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63"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636"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747"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c>
          <w:tcPr>
            <w:tcW w:w="859" w:type="dxa"/>
            <w:noWrap/>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w:t>
            </w:r>
          </w:p>
        </w:tc>
      </w:tr>
      <w:tr w:rsidR="001A02C3" w:rsidRPr="00586C7F" w:rsidTr="00B46F2D">
        <w:trPr>
          <w:trHeight w:val="300"/>
        </w:trPr>
        <w:tc>
          <w:tcPr>
            <w:tcW w:w="1276"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Facteur de dilution</w:t>
            </w:r>
          </w:p>
        </w:tc>
        <w:tc>
          <w:tcPr>
            <w:tcW w:w="936"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témoin</w:t>
            </w:r>
          </w:p>
        </w:tc>
        <w:tc>
          <w:tcPr>
            <w:tcW w:w="634" w:type="dxa"/>
            <w:noWrap/>
            <w:vAlign w:val="center"/>
            <w:hideMark/>
          </w:tcPr>
          <w:p w:rsidR="00B777B3" w:rsidRPr="00586C7F" w:rsidRDefault="00014586"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w:t>
            </w:r>
          </w:p>
        </w:tc>
        <w:tc>
          <w:tcPr>
            <w:tcW w:w="698"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1/4</w:t>
            </w:r>
          </w:p>
        </w:tc>
        <w:tc>
          <w:tcPr>
            <w:tcW w:w="709"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1/8</w:t>
            </w:r>
          </w:p>
        </w:tc>
        <w:tc>
          <w:tcPr>
            <w:tcW w:w="663"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1/16</w:t>
            </w:r>
          </w:p>
        </w:tc>
        <w:tc>
          <w:tcPr>
            <w:tcW w:w="636"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1/32</w:t>
            </w:r>
          </w:p>
        </w:tc>
        <w:tc>
          <w:tcPr>
            <w:tcW w:w="636"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1/64</w:t>
            </w:r>
          </w:p>
        </w:tc>
        <w:tc>
          <w:tcPr>
            <w:tcW w:w="747"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1/128</w:t>
            </w:r>
          </w:p>
        </w:tc>
        <w:tc>
          <w:tcPr>
            <w:tcW w:w="747"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1/256</w:t>
            </w:r>
          </w:p>
        </w:tc>
        <w:tc>
          <w:tcPr>
            <w:tcW w:w="747"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1/512</w:t>
            </w:r>
          </w:p>
        </w:tc>
        <w:tc>
          <w:tcPr>
            <w:tcW w:w="859"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1/1024</w:t>
            </w:r>
          </w:p>
        </w:tc>
        <w:tc>
          <w:tcPr>
            <w:tcW w:w="859" w:type="dxa"/>
            <w:noWrap/>
            <w:vAlign w:val="center"/>
            <w:hideMark/>
          </w:tcPr>
          <w:p w:rsidR="00B777B3" w:rsidRPr="00586C7F" w:rsidRDefault="00B777B3" w:rsidP="00586C7F">
            <w:pPr>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1/2048</w:t>
            </w:r>
          </w:p>
        </w:tc>
      </w:tr>
    </w:tbl>
    <w:p w:rsidR="00265309" w:rsidRPr="00586C7F" w:rsidRDefault="00265309" w:rsidP="00586C7F">
      <w:pPr>
        <w:pStyle w:val="NoSpacing"/>
        <w:tabs>
          <w:tab w:val="left" w:pos="9072"/>
        </w:tabs>
        <w:ind w:left="284" w:right="708"/>
        <w:jc w:val="center"/>
        <w:rPr>
          <w:rFonts w:ascii="Times New Roman" w:hAnsi="Times New Roman" w:cs="Times New Roman"/>
          <w:sz w:val="24"/>
          <w:szCs w:val="24"/>
        </w:rPr>
      </w:pPr>
    </w:p>
    <w:p w:rsidR="009C6E8C" w:rsidRPr="00586C7F" w:rsidRDefault="0027706B" w:rsidP="00586C7F">
      <w:pPr>
        <w:tabs>
          <w:tab w:val="left" w:pos="6323"/>
        </w:tabs>
        <w:spacing w:after="0"/>
        <w:jc w:val="both"/>
        <w:rPr>
          <w:rFonts w:ascii="Times New Roman" w:hAnsi="Times New Roman" w:cs="Times New Roman"/>
          <w:sz w:val="24"/>
          <w:szCs w:val="24"/>
        </w:rPr>
      </w:pPr>
      <w:r>
        <w:rPr>
          <w:rFonts w:ascii="Times New Roman" w:hAnsi="Times New Roman" w:cs="Times New Roman"/>
          <w:noProof/>
          <w:sz w:val="24"/>
          <w:szCs w:val="24"/>
          <w:lang w:eastAsia="fr-FR"/>
        </w:rPr>
        <w:pict>
          <v:shape id="_x0000_s1059" type="#_x0000_t202" style="position:absolute;left:0;text-align:left;margin-left:157.15pt;margin-top:110.85pt;width:307pt;height:34.85pt;z-index:251682816" filled="f" stroked="f">
            <v:textbox>
              <w:txbxContent>
                <w:p w:rsidR="002123C6" w:rsidRPr="009C6E8C" w:rsidRDefault="002123C6" w:rsidP="00A1170A">
                  <w:pPr>
                    <w:tabs>
                      <w:tab w:val="left" w:pos="6323"/>
                    </w:tabs>
                    <w:rPr>
                      <w:color w:val="FFFFFF" w:themeColor="background1"/>
                      <w:sz w:val="18"/>
                      <w:szCs w:val="18"/>
                    </w:rPr>
                  </w:pPr>
                  <w:r w:rsidRPr="009B7223">
                    <w:rPr>
                      <w:b/>
                      <w:color w:val="FFFFFF" w:themeColor="background1"/>
                      <w:szCs w:val="18"/>
                      <w:u w:val="single"/>
                    </w:rPr>
                    <w:t>Figure 5</w:t>
                  </w:r>
                  <w:r w:rsidRPr="009B7223">
                    <w:rPr>
                      <w:color w:val="FFFFFF" w:themeColor="background1"/>
                      <w:szCs w:val="18"/>
                    </w:rPr>
                    <w:t> : Résultat du test d’</w:t>
                  </w:r>
                  <w:proofErr w:type="spellStart"/>
                  <w:r w:rsidRPr="009B7223">
                    <w:rPr>
                      <w:color w:val="FFFFFF" w:themeColor="background1"/>
                      <w:szCs w:val="18"/>
                    </w:rPr>
                    <w:t>érythroagglutination</w:t>
                  </w:r>
                  <w:proofErr w:type="spellEnd"/>
                  <w:r w:rsidRPr="009B7223">
                    <w:rPr>
                      <w:color w:val="FFFFFF" w:themeColor="background1"/>
                      <w:szCs w:val="18"/>
                    </w:rPr>
                    <w:t xml:space="preserve"> en présence d’inhibiteurs</w:t>
                  </w:r>
                  <w:r w:rsidRPr="009C6E8C">
                    <w:rPr>
                      <w:color w:val="FFFFFF" w:themeColor="background1"/>
                      <w:sz w:val="18"/>
                      <w:szCs w:val="18"/>
                    </w:rPr>
                    <w:tab/>
                  </w:r>
                </w:p>
                <w:p w:rsidR="002123C6" w:rsidRDefault="002123C6"/>
              </w:txbxContent>
            </v:textbox>
          </v:shape>
        </w:pict>
      </w:r>
      <w:r>
        <w:rPr>
          <w:rFonts w:ascii="Times New Roman" w:hAnsi="Times New Roman" w:cs="Times New Roman"/>
          <w:noProof/>
          <w:sz w:val="24"/>
          <w:szCs w:val="24"/>
          <w:lang w:eastAsia="fr-FR"/>
        </w:rPr>
        <w:pict>
          <v:shape id="_x0000_s1055" type="#_x0000_t202" style="position:absolute;left:0;text-align:left;margin-left:-37.3pt;margin-top:15.75pt;width:50.85pt;height:22.7pt;z-index:251678720" filled="f" stroked="f">
            <v:textbox style="mso-next-textbox:#_x0000_s1055">
              <w:txbxContent>
                <w:p w:rsidR="002123C6" w:rsidRDefault="002123C6">
                  <w:r>
                    <w:t>Glucose</w:t>
                  </w:r>
                </w:p>
              </w:txbxContent>
            </v:textbox>
          </v:shape>
        </w:pict>
      </w:r>
      <w:r>
        <w:rPr>
          <w:rFonts w:ascii="Times New Roman" w:hAnsi="Times New Roman" w:cs="Times New Roman"/>
          <w:noProof/>
          <w:sz w:val="24"/>
          <w:szCs w:val="24"/>
          <w:lang w:eastAsia="fr-FR"/>
        </w:rPr>
        <w:pict>
          <v:shape id="_x0000_s1057" type="#_x0000_t202" style="position:absolute;left:0;text-align:left;margin-left:-37.3pt;margin-top:54pt;width:57.95pt;height:22.7pt;z-index:251680768" filled="f" stroked="f">
            <v:textbox style="mso-next-textbox:#_x0000_s1057">
              <w:txbxContent>
                <w:p w:rsidR="002123C6" w:rsidRDefault="002123C6" w:rsidP="002537E2">
                  <w:r>
                    <w:t>Mannose</w:t>
                  </w:r>
                </w:p>
              </w:txbxContent>
            </v:textbox>
          </v:shape>
        </w:pict>
      </w:r>
      <w:r>
        <w:rPr>
          <w:rFonts w:ascii="Times New Roman" w:hAnsi="Times New Roman" w:cs="Times New Roman"/>
          <w:noProof/>
          <w:sz w:val="24"/>
          <w:szCs w:val="24"/>
          <w:lang w:eastAsia="fr-FR"/>
        </w:rPr>
        <w:pict>
          <v:shape id="_x0000_s1056" type="#_x0000_t202" style="position:absolute;left:0;text-align:left;margin-left:-37.3pt;margin-top:88.15pt;width:50.85pt;height:22.7pt;z-index:251679744" filled="f" stroked="f">
            <v:textbox style="mso-next-textbox:#_x0000_s1056">
              <w:txbxContent>
                <w:p w:rsidR="002123C6" w:rsidRDefault="002123C6" w:rsidP="002537E2">
                  <w:r>
                    <w:t>Lactose</w:t>
                  </w:r>
                </w:p>
              </w:txbxContent>
            </v:textbox>
          </v:shape>
        </w:pict>
      </w:r>
      <w:r>
        <w:rPr>
          <w:rFonts w:ascii="Times New Roman" w:hAnsi="Times New Roman" w:cs="Times New Roman"/>
          <w:noProof/>
          <w:sz w:val="24"/>
          <w:szCs w:val="24"/>
          <w:lang w:eastAsia="fr-FR"/>
        </w:rPr>
        <w:pict>
          <v:shape id="_x0000_s1058" type="#_x0000_t202" style="position:absolute;left:0;text-align:left;margin-left:-37.3pt;margin-top:123pt;width:63.4pt;height:22.7pt;z-index:251681792" filled="f" stroked="f">
            <v:textbox style="mso-next-textbox:#_x0000_s1058">
              <w:txbxContent>
                <w:p w:rsidR="002123C6" w:rsidRDefault="002123C6" w:rsidP="002537E2">
                  <w:r>
                    <w:t>Invertase</w:t>
                  </w:r>
                </w:p>
              </w:txbxContent>
            </v:textbox>
          </v:shape>
        </w:pict>
      </w:r>
      <w:r w:rsidR="009B7223">
        <w:rPr>
          <w:rFonts w:ascii="Times New Roman" w:hAnsi="Times New Roman" w:cs="Times New Roman"/>
          <w:noProof/>
          <w:sz w:val="24"/>
          <w:szCs w:val="24"/>
          <w:lang w:eastAsia="fr-FR"/>
        </w:rPr>
        <w:drawing>
          <wp:inline distT="0" distB="0" distL="0" distR="0">
            <wp:extent cx="5760720" cy="18154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815465"/>
                    </a:xfrm>
                    <a:prstGeom prst="rect">
                      <a:avLst/>
                    </a:prstGeom>
                  </pic:spPr>
                </pic:pic>
              </a:graphicData>
            </a:graphic>
          </wp:inline>
        </w:drawing>
      </w:r>
    </w:p>
    <w:p w:rsidR="009B7223" w:rsidRDefault="00A3006E"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r>
    </w:p>
    <w:p w:rsidR="0087734C" w:rsidRPr="00586C7F" w:rsidRDefault="00BC5B07"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Le glucose inhibe l’action de la </w:t>
      </w:r>
      <w:proofErr w:type="spellStart"/>
      <w:r w:rsidRPr="00586C7F">
        <w:rPr>
          <w:rFonts w:ascii="Times New Roman" w:hAnsi="Times New Roman" w:cs="Times New Roman"/>
          <w:sz w:val="24"/>
          <w:szCs w:val="24"/>
        </w:rPr>
        <w:t>concanavaline</w:t>
      </w:r>
      <w:proofErr w:type="spellEnd"/>
      <w:r w:rsidR="00A1170A" w:rsidRPr="00586C7F">
        <w:rPr>
          <w:rFonts w:ascii="Times New Roman" w:hAnsi="Times New Roman" w:cs="Times New Roman"/>
          <w:sz w:val="24"/>
          <w:szCs w:val="24"/>
        </w:rPr>
        <w:t> </w:t>
      </w:r>
      <w:r w:rsidR="00A15311" w:rsidRPr="00586C7F">
        <w:rPr>
          <w:rFonts w:ascii="Times New Roman" w:hAnsi="Times New Roman" w:cs="Times New Roman"/>
          <w:sz w:val="24"/>
          <w:szCs w:val="24"/>
        </w:rPr>
        <w:t>même pour d</w:t>
      </w:r>
      <w:r w:rsidR="00604F6C" w:rsidRPr="00586C7F">
        <w:rPr>
          <w:rFonts w:ascii="Times New Roman" w:hAnsi="Times New Roman" w:cs="Times New Roman"/>
          <w:sz w:val="24"/>
          <w:szCs w:val="24"/>
        </w:rPr>
        <w:t>es solutions très peu concentrées</w:t>
      </w:r>
      <w:r w:rsidR="00A15311" w:rsidRPr="00586C7F">
        <w:rPr>
          <w:rFonts w:ascii="Times New Roman" w:hAnsi="Times New Roman" w:cs="Times New Roman"/>
          <w:sz w:val="24"/>
          <w:szCs w:val="24"/>
        </w:rPr>
        <w:t xml:space="preserve"> </w:t>
      </w:r>
      <w:r w:rsidR="00A1170A" w:rsidRPr="00586C7F">
        <w:rPr>
          <w:rFonts w:ascii="Times New Roman" w:hAnsi="Times New Roman" w:cs="Times New Roman"/>
          <w:sz w:val="24"/>
          <w:szCs w:val="24"/>
        </w:rPr>
        <w:t>: Il n’y a aucune agglutination</w:t>
      </w:r>
    </w:p>
    <w:p w:rsidR="00B30B23" w:rsidRPr="00586C7F" w:rsidRDefault="00A3006E"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r>
      <w:r w:rsidR="00B30B23" w:rsidRPr="00586C7F">
        <w:rPr>
          <w:rFonts w:ascii="Times New Roman" w:hAnsi="Times New Roman" w:cs="Times New Roman"/>
          <w:sz w:val="24"/>
          <w:szCs w:val="24"/>
        </w:rPr>
        <w:t xml:space="preserve">Le mannose inhibe la </w:t>
      </w:r>
      <w:proofErr w:type="spellStart"/>
      <w:r w:rsidR="00B30B23" w:rsidRPr="00586C7F">
        <w:rPr>
          <w:rFonts w:ascii="Times New Roman" w:hAnsi="Times New Roman" w:cs="Times New Roman"/>
          <w:sz w:val="24"/>
          <w:szCs w:val="24"/>
        </w:rPr>
        <w:t>concanavaline</w:t>
      </w:r>
      <w:proofErr w:type="spellEnd"/>
      <w:r w:rsidR="00B30B23" w:rsidRPr="00586C7F">
        <w:rPr>
          <w:rFonts w:ascii="Times New Roman" w:hAnsi="Times New Roman" w:cs="Times New Roman"/>
          <w:sz w:val="24"/>
          <w:szCs w:val="24"/>
        </w:rPr>
        <w:t xml:space="preserve"> pour des concentrations </w:t>
      </w:r>
      <w:r w:rsidR="001A02C3" w:rsidRPr="00586C7F">
        <w:rPr>
          <w:rFonts w:ascii="Times New Roman" w:hAnsi="Times New Roman" w:cs="Times New Roman"/>
          <w:sz w:val="24"/>
          <w:szCs w:val="24"/>
        </w:rPr>
        <w:t>supérieures à 0,625 mg.ml</w:t>
      </w:r>
      <w:r w:rsidR="001A02C3" w:rsidRPr="00586C7F">
        <w:rPr>
          <w:rFonts w:ascii="Times New Roman" w:hAnsi="Times New Roman" w:cs="Times New Roman"/>
          <w:sz w:val="24"/>
          <w:szCs w:val="24"/>
          <w:vertAlign w:val="superscript"/>
        </w:rPr>
        <w:t>-1</w:t>
      </w:r>
      <w:r w:rsidR="001A02C3" w:rsidRPr="00586C7F">
        <w:rPr>
          <w:rFonts w:ascii="Times New Roman" w:hAnsi="Times New Roman" w:cs="Times New Roman"/>
          <w:sz w:val="24"/>
          <w:szCs w:val="24"/>
        </w:rPr>
        <w:t xml:space="preserve"> (10*(1/16))</w:t>
      </w:r>
      <w:r w:rsidR="00A15311" w:rsidRPr="00586C7F">
        <w:rPr>
          <w:rFonts w:ascii="Times New Roman" w:hAnsi="Times New Roman" w:cs="Times New Roman"/>
          <w:sz w:val="24"/>
          <w:szCs w:val="24"/>
        </w:rPr>
        <w:t>. Il est donc un moins bon inhibiteur que le glucose car il n’inhibe pas pour de faibles concentrations.</w:t>
      </w:r>
    </w:p>
    <w:p w:rsidR="001A02C3" w:rsidRPr="00586C7F" w:rsidRDefault="00A3006E"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r>
      <w:r w:rsidR="001A02C3" w:rsidRPr="00586C7F">
        <w:rPr>
          <w:rFonts w:ascii="Times New Roman" w:hAnsi="Times New Roman" w:cs="Times New Roman"/>
          <w:sz w:val="24"/>
          <w:szCs w:val="24"/>
        </w:rPr>
        <w:t>Les résultats po</w:t>
      </w:r>
      <w:r w:rsidR="002E7C15" w:rsidRPr="00586C7F">
        <w:rPr>
          <w:rFonts w:ascii="Times New Roman" w:hAnsi="Times New Roman" w:cs="Times New Roman"/>
          <w:sz w:val="24"/>
          <w:szCs w:val="24"/>
        </w:rPr>
        <w:t>ur le lactose ne sont pas corrects</w:t>
      </w:r>
      <w:r w:rsidR="001A02C3" w:rsidRPr="00586C7F">
        <w:rPr>
          <w:rFonts w:ascii="Times New Roman" w:hAnsi="Times New Roman" w:cs="Times New Roman"/>
          <w:sz w:val="24"/>
          <w:szCs w:val="24"/>
        </w:rPr>
        <w:t xml:space="preserve"> pour les puits 2, 3 et </w:t>
      </w:r>
      <w:r w:rsidR="002E7C15" w:rsidRPr="00586C7F">
        <w:rPr>
          <w:rFonts w:ascii="Times New Roman" w:hAnsi="Times New Roman" w:cs="Times New Roman"/>
          <w:sz w:val="24"/>
          <w:szCs w:val="24"/>
        </w:rPr>
        <w:t>4 : il ne devrait pas y avoir agglutination.</w:t>
      </w:r>
      <w:r w:rsidR="001A02C3" w:rsidRPr="00586C7F">
        <w:rPr>
          <w:rFonts w:ascii="Times New Roman" w:hAnsi="Times New Roman" w:cs="Times New Roman"/>
          <w:sz w:val="24"/>
          <w:szCs w:val="24"/>
        </w:rPr>
        <w:t xml:space="preserve"> Il n’inhibe pas </w:t>
      </w:r>
      <w:r w:rsidR="00E735E9" w:rsidRPr="00586C7F">
        <w:rPr>
          <w:rFonts w:ascii="Times New Roman" w:hAnsi="Times New Roman" w:cs="Times New Roman"/>
          <w:sz w:val="24"/>
          <w:szCs w:val="24"/>
        </w:rPr>
        <w:t xml:space="preserve">cette </w:t>
      </w:r>
      <w:proofErr w:type="spellStart"/>
      <w:r w:rsidR="00E735E9" w:rsidRPr="00586C7F">
        <w:rPr>
          <w:rFonts w:ascii="Times New Roman" w:hAnsi="Times New Roman" w:cs="Times New Roman"/>
          <w:sz w:val="24"/>
          <w:szCs w:val="24"/>
        </w:rPr>
        <w:t>lectine</w:t>
      </w:r>
      <w:proofErr w:type="spellEnd"/>
      <w:r w:rsidR="00E735E9" w:rsidRPr="00586C7F">
        <w:rPr>
          <w:rFonts w:ascii="Times New Roman" w:hAnsi="Times New Roman" w:cs="Times New Roman"/>
          <w:sz w:val="24"/>
          <w:szCs w:val="24"/>
        </w:rPr>
        <w:t xml:space="preserve">. En effet celle-ci </w:t>
      </w:r>
      <w:r w:rsidR="001A02C3" w:rsidRPr="00586C7F">
        <w:rPr>
          <w:rFonts w:ascii="Times New Roman" w:hAnsi="Times New Roman" w:cs="Times New Roman"/>
          <w:sz w:val="24"/>
          <w:szCs w:val="24"/>
        </w:rPr>
        <w:t xml:space="preserve">ne reconnait pas les  </w:t>
      </w:r>
      <w:proofErr w:type="spellStart"/>
      <w:r w:rsidR="001A02C3" w:rsidRPr="00586C7F">
        <w:rPr>
          <w:rFonts w:ascii="Times New Roman" w:hAnsi="Times New Roman" w:cs="Times New Roman"/>
          <w:sz w:val="24"/>
          <w:szCs w:val="24"/>
        </w:rPr>
        <w:t>galactopyrannosides</w:t>
      </w:r>
      <w:proofErr w:type="spellEnd"/>
      <w:r w:rsidR="001A02C3" w:rsidRPr="00586C7F">
        <w:rPr>
          <w:rFonts w:ascii="Times New Roman" w:hAnsi="Times New Roman" w:cs="Times New Roman"/>
          <w:sz w:val="24"/>
          <w:szCs w:val="24"/>
        </w:rPr>
        <w:t>, or le lactose est composé de 2 résidus galactoses.</w:t>
      </w:r>
    </w:p>
    <w:p w:rsidR="00A953A9" w:rsidRPr="00586C7F" w:rsidRDefault="00A3006E" w:rsidP="00586C7F">
      <w:pPr>
        <w:tabs>
          <w:tab w:val="left" w:pos="426"/>
        </w:tabs>
        <w:spacing w:after="0"/>
        <w:jc w:val="both"/>
        <w:rPr>
          <w:rFonts w:ascii="Times New Roman" w:hAnsi="Times New Roman" w:cs="Times New Roman"/>
          <w:sz w:val="24"/>
          <w:szCs w:val="24"/>
        </w:rPr>
      </w:pPr>
      <w:r w:rsidRPr="00586C7F">
        <w:rPr>
          <w:rFonts w:ascii="Times New Roman" w:hAnsi="Times New Roman" w:cs="Times New Roman"/>
          <w:sz w:val="24"/>
          <w:szCs w:val="24"/>
        </w:rPr>
        <w:tab/>
      </w:r>
      <w:r w:rsidR="00604F6C" w:rsidRPr="00586C7F">
        <w:rPr>
          <w:rFonts w:ascii="Times New Roman" w:hAnsi="Times New Roman" w:cs="Times New Roman"/>
          <w:sz w:val="24"/>
          <w:szCs w:val="24"/>
        </w:rPr>
        <w:t xml:space="preserve">On constate que l’invertase inhibe également l’action de la </w:t>
      </w:r>
      <w:proofErr w:type="spellStart"/>
      <w:r w:rsidR="00604F6C" w:rsidRPr="00586C7F">
        <w:rPr>
          <w:rFonts w:ascii="Times New Roman" w:hAnsi="Times New Roman" w:cs="Times New Roman"/>
          <w:sz w:val="24"/>
          <w:szCs w:val="24"/>
        </w:rPr>
        <w:t>lectine</w:t>
      </w:r>
      <w:proofErr w:type="spellEnd"/>
      <w:r w:rsidR="00B46F2D" w:rsidRPr="00586C7F">
        <w:rPr>
          <w:rFonts w:ascii="Times New Roman" w:hAnsi="Times New Roman" w:cs="Times New Roman"/>
          <w:sz w:val="24"/>
          <w:szCs w:val="24"/>
        </w:rPr>
        <w:t xml:space="preserve"> de par le fait que c</w:t>
      </w:r>
      <w:r w:rsidR="00604F6C" w:rsidRPr="00586C7F">
        <w:rPr>
          <w:rFonts w:ascii="Times New Roman" w:hAnsi="Times New Roman" w:cs="Times New Roman"/>
          <w:sz w:val="24"/>
          <w:szCs w:val="24"/>
        </w:rPr>
        <w:t xml:space="preserve">elle-ci </w:t>
      </w:r>
      <w:r w:rsidR="00B46F2D" w:rsidRPr="00586C7F">
        <w:rPr>
          <w:rFonts w:ascii="Times New Roman" w:hAnsi="Times New Roman" w:cs="Times New Roman"/>
          <w:sz w:val="24"/>
          <w:szCs w:val="24"/>
        </w:rPr>
        <w:t xml:space="preserve">est une glycoprotéine (présente des résidus sucrés dans sa structure)  </w:t>
      </w:r>
    </w:p>
    <w:p w:rsidR="00B1779E" w:rsidRPr="00586C7F" w:rsidRDefault="00AB2FF7" w:rsidP="00586C7F">
      <w:pPr>
        <w:pStyle w:val="Heading1"/>
        <w:numPr>
          <w:ilvl w:val="0"/>
          <w:numId w:val="2"/>
        </w:numPr>
        <w:spacing w:before="0"/>
        <w:rPr>
          <w:rFonts w:ascii="Times New Roman" w:hAnsi="Times New Roman" w:cs="Times New Roman"/>
          <w:sz w:val="24"/>
          <w:szCs w:val="24"/>
        </w:rPr>
      </w:pPr>
      <w:r w:rsidRPr="00586C7F">
        <w:rPr>
          <w:rFonts w:ascii="Times New Roman" w:hAnsi="Times New Roman" w:cs="Times New Roman"/>
          <w:sz w:val="24"/>
          <w:szCs w:val="24"/>
          <w:u w:val="single"/>
        </w:rPr>
        <w:t>D</w:t>
      </w:r>
      <w:r w:rsidR="00B1779E" w:rsidRPr="00586C7F">
        <w:rPr>
          <w:rFonts w:ascii="Times New Roman" w:hAnsi="Times New Roman" w:cs="Times New Roman"/>
          <w:sz w:val="24"/>
          <w:szCs w:val="24"/>
          <w:u w:val="single"/>
        </w:rPr>
        <w:t xml:space="preserve">étermination de la masse molaire de la </w:t>
      </w:r>
      <w:proofErr w:type="spellStart"/>
      <w:r w:rsidR="00B1779E" w:rsidRPr="00586C7F">
        <w:rPr>
          <w:rFonts w:ascii="Times New Roman" w:hAnsi="Times New Roman" w:cs="Times New Roman"/>
          <w:sz w:val="24"/>
          <w:szCs w:val="24"/>
          <w:u w:val="single"/>
        </w:rPr>
        <w:t>Con</w:t>
      </w:r>
      <w:r w:rsidR="00055D45" w:rsidRPr="00586C7F">
        <w:rPr>
          <w:rFonts w:ascii="Times New Roman" w:hAnsi="Times New Roman" w:cs="Times New Roman"/>
          <w:sz w:val="24"/>
          <w:szCs w:val="24"/>
          <w:u w:val="single"/>
        </w:rPr>
        <w:t>canavaline</w:t>
      </w:r>
      <w:proofErr w:type="spellEnd"/>
      <w:r w:rsidR="00055D45" w:rsidRPr="00586C7F">
        <w:rPr>
          <w:rFonts w:ascii="Times New Roman" w:hAnsi="Times New Roman" w:cs="Times New Roman"/>
          <w:sz w:val="24"/>
          <w:szCs w:val="24"/>
          <w:u w:val="single"/>
        </w:rPr>
        <w:t xml:space="preserve"> A sur gel de polyacry</w:t>
      </w:r>
      <w:r w:rsidR="00B1779E" w:rsidRPr="00586C7F">
        <w:rPr>
          <w:rFonts w:ascii="Times New Roman" w:hAnsi="Times New Roman" w:cs="Times New Roman"/>
          <w:sz w:val="24"/>
          <w:szCs w:val="24"/>
          <w:u w:val="single"/>
        </w:rPr>
        <w:t>lamide en présence de SDS</w:t>
      </w:r>
      <w:r w:rsidR="0073188B" w:rsidRPr="00586C7F">
        <w:rPr>
          <w:rFonts w:ascii="Times New Roman" w:hAnsi="Times New Roman" w:cs="Times New Roman"/>
          <w:sz w:val="24"/>
          <w:szCs w:val="24"/>
          <w:u w:val="single"/>
        </w:rPr>
        <w:t> :</w:t>
      </w:r>
      <w:r w:rsidR="0020346B" w:rsidRPr="00586C7F">
        <w:rPr>
          <w:rFonts w:ascii="Times New Roman" w:hAnsi="Times New Roman" w:cs="Times New Roman"/>
          <w:sz w:val="24"/>
          <w:szCs w:val="24"/>
          <w:u w:val="single"/>
        </w:rPr>
        <w:t xml:space="preserve"> analyse qualitative.</w:t>
      </w:r>
    </w:p>
    <w:p w:rsidR="0020346B" w:rsidRPr="00586C7F" w:rsidRDefault="0020346B" w:rsidP="00586C7F">
      <w:pPr>
        <w:spacing w:after="0"/>
        <w:rPr>
          <w:rFonts w:ascii="Times New Roman" w:hAnsi="Times New Roman" w:cs="Times New Roman"/>
          <w:sz w:val="24"/>
          <w:szCs w:val="24"/>
        </w:rPr>
      </w:pPr>
    </w:p>
    <w:p w:rsidR="00CE31A0" w:rsidRPr="00586C7F" w:rsidRDefault="0093517C"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On réalise un gel de </w:t>
      </w:r>
      <w:r w:rsidR="00055D45" w:rsidRPr="00586C7F">
        <w:rPr>
          <w:rFonts w:ascii="Times New Roman" w:hAnsi="Times New Roman" w:cs="Times New Roman"/>
          <w:sz w:val="24"/>
          <w:szCs w:val="24"/>
        </w:rPr>
        <w:t>polyacrylamide</w:t>
      </w:r>
      <w:r w:rsidRPr="00586C7F">
        <w:rPr>
          <w:rFonts w:ascii="Times New Roman" w:hAnsi="Times New Roman" w:cs="Times New Roman"/>
          <w:sz w:val="24"/>
          <w:szCs w:val="24"/>
        </w:rPr>
        <w:t xml:space="preserve"> (acrylamide-</w:t>
      </w:r>
      <w:proofErr w:type="spellStart"/>
      <w:r w:rsidRPr="00586C7F">
        <w:rPr>
          <w:rFonts w:ascii="Times New Roman" w:hAnsi="Times New Roman" w:cs="Times New Roman"/>
          <w:sz w:val="24"/>
          <w:szCs w:val="24"/>
        </w:rPr>
        <w:t>bisacrylamide</w:t>
      </w:r>
      <w:proofErr w:type="spellEnd"/>
      <w:r w:rsidRPr="00586C7F">
        <w:rPr>
          <w:rFonts w:ascii="Times New Roman" w:hAnsi="Times New Roman" w:cs="Times New Roman"/>
          <w:sz w:val="24"/>
          <w:szCs w:val="24"/>
        </w:rPr>
        <w:t>), composé d’un gel de séparation (« running gel ») et un gel de concentration (« </w:t>
      </w:r>
      <w:proofErr w:type="spellStart"/>
      <w:r w:rsidRPr="00586C7F">
        <w:rPr>
          <w:rFonts w:ascii="Times New Roman" w:hAnsi="Times New Roman" w:cs="Times New Roman"/>
          <w:sz w:val="24"/>
          <w:szCs w:val="24"/>
        </w:rPr>
        <w:t>stacking</w:t>
      </w:r>
      <w:proofErr w:type="spellEnd"/>
      <w:r w:rsidRPr="00586C7F">
        <w:rPr>
          <w:rFonts w:ascii="Times New Roman" w:hAnsi="Times New Roman" w:cs="Times New Roman"/>
          <w:sz w:val="24"/>
          <w:szCs w:val="24"/>
        </w:rPr>
        <w:t xml:space="preserve"> gel ») qui comporte les puits de dépôt. Après l’avoir coulé entre 2 plaques, on dépose le gel polymérisé dans une cuve, puis on le noie dans un tampon.</w:t>
      </w:r>
      <w:r w:rsidR="001A77D9" w:rsidRPr="00586C7F">
        <w:rPr>
          <w:rFonts w:ascii="Times New Roman" w:hAnsi="Times New Roman" w:cs="Times New Roman"/>
          <w:sz w:val="24"/>
          <w:szCs w:val="24"/>
        </w:rPr>
        <w:t xml:space="preserve"> On dépose ensuite les échantillons dans les puits après les avoir</w:t>
      </w:r>
      <w:r w:rsidR="000E6FDB" w:rsidRPr="00586C7F">
        <w:rPr>
          <w:rFonts w:ascii="Times New Roman" w:hAnsi="Times New Roman" w:cs="Times New Roman"/>
          <w:sz w:val="24"/>
          <w:szCs w:val="24"/>
        </w:rPr>
        <w:t xml:space="preserve"> traités dans du </w:t>
      </w:r>
      <w:proofErr w:type="spellStart"/>
      <w:r w:rsidR="000E6FDB" w:rsidRPr="00586C7F">
        <w:rPr>
          <w:rFonts w:ascii="Times New Roman" w:hAnsi="Times New Roman" w:cs="Times New Roman"/>
          <w:sz w:val="24"/>
          <w:szCs w:val="24"/>
        </w:rPr>
        <w:t>Laemm</w:t>
      </w:r>
      <w:r w:rsidR="00B650CD" w:rsidRPr="00586C7F">
        <w:rPr>
          <w:rFonts w:ascii="Times New Roman" w:hAnsi="Times New Roman" w:cs="Times New Roman"/>
          <w:sz w:val="24"/>
          <w:szCs w:val="24"/>
        </w:rPr>
        <w:t>li</w:t>
      </w:r>
      <w:proofErr w:type="spellEnd"/>
      <w:r w:rsidR="00B650CD" w:rsidRPr="00586C7F">
        <w:rPr>
          <w:rFonts w:ascii="Times New Roman" w:hAnsi="Times New Roman" w:cs="Times New Roman"/>
          <w:sz w:val="24"/>
          <w:szCs w:val="24"/>
        </w:rPr>
        <w:t xml:space="preserve"> : le </w:t>
      </w:r>
      <w:r w:rsidR="000E6FDB" w:rsidRPr="00586C7F">
        <w:rPr>
          <w:rFonts w:ascii="Times New Roman" w:hAnsi="Times New Roman" w:cs="Times New Roman"/>
          <w:sz w:val="24"/>
          <w:szCs w:val="24"/>
        </w:rPr>
        <w:t>β</w:t>
      </w:r>
      <w:proofErr w:type="spellStart"/>
      <w:r w:rsidR="000E6FDB" w:rsidRPr="00586C7F">
        <w:rPr>
          <w:rFonts w:ascii="Times New Roman" w:hAnsi="Times New Roman" w:cs="Times New Roman"/>
          <w:sz w:val="24"/>
          <w:szCs w:val="24"/>
        </w:rPr>
        <w:t>mercaptoéthanol</w:t>
      </w:r>
      <w:proofErr w:type="spellEnd"/>
      <w:r w:rsidR="000E6FDB" w:rsidRPr="00586C7F">
        <w:rPr>
          <w:rFonts w:ascii="Times New Roman" w:hAnsi="Times New Roman" w:cs="Times New Roman"/>
          <w:sz w:val="24"/>
          <w:szCs w:val="24"/>
        </w:rPr>
        <w:t xml:space="preserve"> réduit les ponts disulfures</w:t>
      </w:r>
      <w:r w:rsidR="00B650CD" w:rsidRPr="00586C7F">
        <w:rPr>
          <w:rFonts w:ascii="Times New Roman" w:hAnsi="Times New Roman" w:cs="Times New Roman"/>
          <w:sz w:val="24"/>
          <w:szCs w:val="24"/>
        </w:rPr>
        <w:t xml:space="preserve">, ce qui sépare les différentes sous unités pour les protéines </w:t>
      </w:r>
      <w:proofErr w:type="spellStart"/>
      <w:r w:rsidR="00B650CD" w:rsidRPr="00586C7F">
        <w:rPr>
          <w:rFonts w:ascii="Times New Roman" w:hAnsi="Times New Roman" w:cs="Times New Roman"/>
          <w:sz w:val="24"/>
          <w:szCs w:val="24"/>
        </w:rPr>
        <w:t>multimériques</w:t>
      </w:r>
      <w:proofErr w:type="spellEnd"/>
      <w:r w:rsidR="00B650CD" w:rsidRPr="00586C7F">
        <w:rPr>
          <w:rFonts w:ascii="Times New Roman" w:hAnsi="Times New Roman" w:cs="Times New Roman"/>
          <w:sz w:val="24"/>
          <w:szCs w:val="24"/>
        </w:rPr>
        <w:t xml:space="preserve"> (dénaturation),</w:t>
      </w:r>
      <w:r w:rsidR="000E6FDB" w:rsidRPr="00586C7F">
        <w:rPr>
          <w:rFonts w:ascii="Times New Roman" w:hAnsi="Times New Roman" w:cs="Times New Roman"/>
          <w:sz w:val="24"/>
          <w:szCs w:val="24"/>
        </w:rPr>
        <w:t xml:space="preserve"> et le SDS confère une charge g</w:t>
      </w:r>
      <w:r w:rsidR="003351AE" w:rsidRPr="00586C7F">
        <w:rPr>
          <w:rFonts w:ascii="Times New Roman" w:hAnsi="Times New Roman" w:cs="Times New Roman"/>
          <w:sz w:val="24"/>
          <w:szCs w:val="24"/>
        </w:rPr>
        <w:t xml:space="preserve">lobale négative à </w:t>
      </w:r>
      <w:r w:rsidR="00B650CD" w:rsidRPr="00586C7F">
        <w:rPr>
          <w:rFonts w:ascii="Times New Roman" w:hAnsi="Times New Roman" w:cs="Times New Roman"/>
          <w:sz w:val="24"/>
          <w:szCs w:val="24"/>
        </w:rPr>
        <w:t>la protéine</w:t>
      </w:r>
      <w:r w:rsidR="003351AE" w:rsidRPr="00586C7F">
        <w:rPr>
          <w:rFonts w:ascii="Times New Roman" w:hAnsi="Times New Roman" w:cs="Times New Roman"/>
          <w:sz w:val="24"/>
          <w:szCs w:val="24"/>
        </w:rPr>
        <w:t xml:space="preserve">. </w:t>
      </w:r>
      <w:r w:rsidR="000E6FDB" w:rsidRPr="00586C7F">
        <w:rPr>
          <w:rFonts w:ascii="Times New Roman" w:hAnsi="Times New Roman" w:cs="Times New Roman"/>
          <w:sz w:val="24"/>
          <w:szCs w:val="24"/>
        </w:rPr>
        <w:t xml:space="preserve">Les protéines ne migrent alors que selon </w:t>
      </w:r>
      <w:r w:rsidR="000E6FDB" w:rsidRPr="00586C7F">
        <w:rPr>
          <w:rFonts w:ascii="Times New Roman" w:hAnsi="Times New Roman" w:cs="Times New Roman"/>
          <w:sz w:val="24"/>
          <w:szCs w:val="24"/>
        </w:rPr>
        <w:lastRenderedPageBreak/>
        <w:t>leur masse moléculaire</w:t>
      </w:r>
      <w:r w:rsidR="00D61D8E" w:rsidRPr="00586C7F">
        <w:rPr>
          <w:rFonts w:ascii="Times New Roman" w:hAnsi="Times New Roman" w:cs="Times New Roman"/>
          <w:sz w:val="24"/>
          <w:szCs w:val="24"/>
        </w:rPr>
        <w:t xml:space="preserve"> apparente</w:t>
      </w:r>
      <w:r w:rsidR="000E6FDB" w:rsidRPr="00586C7F">
        <w:rPr>
          <w:rFonts w:ascii="Times New Roman" w:hAnsi="Times New Roman" w:cs="Times New Roman"/>
          <w:sz w:val="24"/>
          <w:szCs w:val="24"/>
        </w:rPr>
        <w:t xml:space="preserve"> et pas par rapport à leur charge ou leur forme.</w:t>
      </w:r>
      <w:r w:rsidR="00F03DD5" w:rsidRPr="00586C7F">
        <w:rPr>
          <w:rFonts w:ascii="Times New Roman" w:hAnsi="Times New Roman" w:cs="Times New Roman"/>
          <w:sz w:val="24"/>
          <w:szCs w:val="24"/>
        </w:rPr>
        <w:t xml:space="preserve"> On dépose</w:t>
      </w:r>
      <w:r w:rsidR="00A053B1" w:rsidRPr="00586C7F">
        <w:rPr>
          <w:rFonts w:ascii="Times New Roman" w:hAnsi="Times New Roman" w:cs="Times New Roman"/>
          <w:sz w:val="24"/>
          <w:szCs w:val="24"/>
        </w:rPr>
        <w:t xml:space="preserve"> les 4 </w:t>
      </w:r>
      <w:r w:rsidR="00AD407A" w:rsidRPr="00586C7F">
        <w:rPr>
          <w:rFonts w:ascii="Times New Roman" w:hAnsi="Times New Roman" w:cs="Times New Roman"/>
          <w:sz w:val="24"/>
          <w:szCs w:val="24"/>
        </w:rPr>
        <w:t>échantillons dans les puits</w:t>
      </w:r>
      <w:r w:rsidR="00A053B1" w:rsidRPr="00586C7F">
        <w:rPr>
          <w:rFonts w:ascii="Times New Roman" w:hAnsi="Times New Roman" w:cs="Times New Roman"/>
          <w:sz w:val="24"/>
          <w:szCs w:val="24"/>
        </w:rPr>
        <w:t xml:space="preserve"> : Le Dialysat, le pool NR, le pool E puis la </w:t>
      </w:r>
      <w:proofErr w:type="spellStart"/>
      <w:r w:rsidR="00055D45" w:rsidRPr="00586C7F">
        <w:rPr>
          <w:rFonts w:ascii="Times New Roman" w:hAnsi="Times New Roman" w:cs="Times New Roman"/>
          <w:sz w:val="24"/>
          <w:szCs w:val="24"/>
        </w:rPr>
        <w:t>Concanavaline</w:t>
      </w:r>
      <w:proofErr w:type="spellEnd"/>
      <w:r w:rsidR="00A053B1" w:rsidRPr="00586C7F">
        <w:rPr>
          <w:rFonts w:ascii="Times New Roman" w:hAnsi="Times New Roman" w:cs="Times New Roman"/>
          <w:sz w:val="24"/>
          <w:szCs w:val="24"/>
        </w:rPr>
        <w:t xml:space="preserve"> A du commerce. </w:t>
      </w:r>
    </w:p>
    <w:p w:rsidR="00656359" w:rsidRPr="00586C7F" w:rsidRDefault="00CE31A0"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On dépose ensuite un marqueur de masse qui est une solution composé de protéines dont les masses moléculaires </w:t>
      </w:r>
      <w:proofErr w:type="gramStart"/>
      <w:r w:rsidRPr="00586C7F">
        <w:rPr>
          <w:rFonts w:ascii="Times New Roman" w:hAnsi="Times New Roman" w:cs="Times New Roman"/>
          <w:sz w:val="24"/>
          <w:szCs w:val="24"/>
        </w:rPr>
        <w:t>sont</w:t>
      </w:r>
      <w:proofErr w:type="gramEnd"/>
      <w:r w:rsidRPr="00586C7F">
        <w:rPr>
          <w:rFonts w:ascii="Times New Roman" w:hAnsi="Times New Roman" w:cs="Times New Roman"/>
          <w:sz w:val="24"/>
          <w:szCs w:val="24"/>
        </w:rPr>
        <w:t xml:space="preserve"> connues. On réalise </w:t>
      </w:r>
      <w:proofErr w:type="gramStart"/>
      <w:r w:rsidRPr="00586C7F">
        <w:rPr>
          <w:rFonts w:ascii="Times New Roman" w:hAnsi="Times New Roman" w:cs="Times New Roman"/>
          <w:sz w:val="24"/>
          <w:szCs w:val="24"/>
        </w:rPr>
        <w:t>la</w:t>
      </w:r>
      <w:proofErr w:type="gramEnd"/>
      <w:r w:rsidRPr="00586C7F">
        <w:rPr>
          <w:rFonts w:ascii="Times New Roman" w:hAnsi="Times New Roman" w:cs="Times New Roman"/>
          <w:sz w:val="24"/>
          <w:szCs w:val="24"/>
        </w:rPr>
        <w:t xml:space="preserve"> courbe étalon à partir de ce marqueur de masse. On relève les distances de migration que l’on fait correspondre à un poids moléculaire,  et on trace la courbe. Cependant, on note que pour des poids moléculaires importants et pour les poids moléculaires faibles, la linéarité n’est pas respectée. On ne relève alors que les valeurs « centrales » pour tracer la courbe.</w:t>
      </w:r>
    </w:p>
    <w:p w:rsidR="0020346B" w:rsidRPr="00586C7F" w:rsidRDefault="009468EF"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On colore ensuite le gel avec du bleu de </w:t>
      </w:r>
      <w:proofErr w:type="spellStart"/>
      <w:r w:rsidRPr="00586C7F">
        <w:rPr>
          <w:rFonts w:ascii="Times New Roman" w:hAnsi="Times New Roman" w:cs="Times New Roman"/>
          <w:sz w:val="24"/>
          <w:szCs w:val="24"/>
        </w:rPr>
        <w:t>Coomassie</w:t>
      </w:r>
      <w:proofErr w:type="spellEnd"/>
      <w:r w:rsidRPr="00586C7F">
        <w:rPr>
          <w:rFonts w:ascii="Times New Roman" w:hAnsi="Times New Roman" w:cs="Times New Roman"/>
          <w:sz w:val="24"/>
          <w:szCs w:val="24"/>
        </w:rPr>
        <w:t xml:space="preserve"> qui se fixe de façon non spécifique aux protéines. On décolore ensuite pour éliminer le surplus de colorant </w:t>
      </w:r>
      <w:r w:rsidR="00D45B80" w:rsidRPr="00586C7F">
        <w:rPr>
          <w:rFonts w:ascii="Times New Roman" w:hAnsi="Times New Roman" w:cs="Times New Roman"/>
          <w:sz w:val="24"/>
          <w:szCs w:val="24"/>
        </w:rPr>
        <w:t>non fixé</w:t>
      </w:r>
      <w:r w:rsidRPr="00586C7F">
        <w:rPr>
          <w:rFonts w:ascii="Times New Roman" w:hAnsi="Times New Roman" w:cs="Times New Roman"/>
          <w:sz w:val="24"/>
          <w:szCs w:val="24"/>
        </w:rPr>
        <w:t xml:space="preserve"> aux protéines. On obtient un gel avec les bandes colorées en bleu.</w:t>
      </w:r>
    </w:p>
    <w:p w:rsidR="00B3674F" w:rsidRPr="00586C7F" w:rsidRDefault="0020346B" w:rsidP="00586C7F">
      <w:pPr>
        <w:spacing w:after="0"/>
        <w:jc w:val="both"/>
        <w:rPr>
          <w:rFonts w:ascii="Times New Roman" w:hAnsi="Times New Roman" w:cs="Times New Roman"/>
          <w:b/>
          <w:sz w:val="24"/>
          <w:szCs w:val="24"/>
        </w:rPr>
      </w:pPr>
      <w:r w:rsidRPr="00586C7F">
        <w:rPr>
          <w:rFonts w:ascii="Times New Roman" w:hAnsi="Times New Roman" w:cs="Times New Roman"/>
          <w:b/>
          <w:sz w:val="24"/>
          <w:szCs w:val="24"/>
          <w:u w:val="single"/>
        </w:rPr>
        <w:t>V</w:t>
      </w:r>
      <w:r w:rsidR="00D45B80" w:rsidRPr="00586C7F">
        <w:rPr>
          <w:rFonts w:ascii="Times New Roman" w:hAnsi="Times New Roman" w:cs="Times New Roman"/>
          <w:b/>
          <w:sz w:val="24"/>
          <w:szCs w:val="24"/>
          <w:u w:val="single"/>
        </w:rPr>
        <w:t>oici une photo du</w:t>
      </w:r>
      <w:r w:rsidR="008359E8" w:rsidRPr="00586C7F">
        <w:rPr>
          <w:rFonts w:ascii="Times New Roman" w:hAnsi="Times New Roman" w:cs="Times New Roman"/>
          <w:b/>
          <w:sz w:val="24"/>
          <w:szCs w:val="24"/>
          <w:u w:val="single"/>
        </w:rPr>
        <w:t xml:space="preserve"> </w:t>
      </w:r>
      <w:r w:rsidR="009468EF" w:rsidRPr="00586C7F">
        <w:rPr>
          <w:rFonts w:ascii="Times New Roman" w:hAnsi="Times New Roman" w:cs="Times New Roman"/>
          <w:b/>
          <w:sz w:val="24"/>
          <w:szCs w:val="24"/>
          <w:u w:val="single"/>
        </w:rPr>
        <w:t xml:space="preserve">gel, </w:t>
      </w:r>
      <w:r w:rsidR="008359E8" w:rsidRPr="00586C7F">
        <w:rPr>
          <w:rFonts w:ascii="Times New Roman" w:hAnsi="Times New Roman" w:cs="Times New Roman"/>
          <w:b/>
          <w:sz w:val="24"/>
          <w:szCs w:val="24"/>
          <w:u w:val="single"/>
        </w:rPr>
        <w:t>résultat de l’électrophorèse</w:t>
      </w:r>
      <w:r w:rsidR="008359E8" w:rsidRPr="00586C7F">
        <w:rPr>
          <w:rFonts w:ascii="Times New Roman" w:hAnsi="Times New Roman" w:cs="Times New Roman"/>
          <w:b/>
          <w:sz w:val="24"/>
          <w:szCs w:val="24"/>
        </w:rPr>
        <w:t> :</w:t>
      </w:r>
    </w:p>
    <w:p w:rsidR="00B3674F" w:rsidRPr="00586C7F" w:rsidRDefault="009B7223" w:rsidP="00586C7F">
      <w:pPr>
        <w:spacing w:after="0"/>
        <w:jc w:val="both"/>
        <w:rPr>
          <w:rFonts w:ascii="Times New Roman" w:hAnsi="Times New Roman" w:cs="Times New Roman"/>
          <w:b/>
          <w:sz w:val="24"/>
          <w:szCs w:val="24"/>
          <w:u w:val="single"/>
        </w:rPr>
      </w:pPr>
      <w:r>
        <w:rPr>
          <w:rFonts w:ascii="Times New Roman" w:hAnsi="Times New Roman" w:cs="Times New Roman"/>
          <w:b/>
          <w:noProof/>
          <w:sz w:val="24"/>
          <w:szCs w:val="24"/>
          <w:u w:val="single"/>
          <w:lang w:eastAsia="fr-FR"/>
        </w:rPr>
        <w:drawing>
          <wp:anchor distT="0" distB="0" distL="114300" distR="114300" simplePos="0" relativeHeight="251686912" behindDoc="0" locked="0" layoutInCell="1" allowOverlap="1" wp14:anchorId="3CBFF11F" wp14:editId="2A92001D">
            <wp:simplePos x="0" y="0"/>
            <wp:positionH relativeFrom="column">
              <wp:posOffset>319405</wp:posOffset>
            </wp:positionH>
            <wp:positionV relativeFrom="paragraph">
              <wp:posOffset>170180</wp:posOffset>
            </wp:positionV>
            <wp:extent cx="1638300" cy="2819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2819400"/>
                    </a:xfrm>
                    <a:prstGeom prst="rect">
                      <a:avLst/>
                    </a:prstGeom>
                  </pic:spPr>
                </pic:pic>
              </a:graphicData>
            </a:graphic>
            <wp14:sizeRelH relativeFrom="page">
              <wp14:pctWidth>0</wp14:pctWidth>
            </wp14:sizeRelH>
            <wp14:sizeRelV relativeFrom="page">
              <wp14:pctHeight>0</wp14:pctHeight>
            </wp14:sizeRelV>
          </wp:anchor>
        </w:drawing>
      </w:r>
    </w:p>
    <w:p w:rsidR="008359E8" w:rsidRPr="00586C7F" w:rsidRDefault="008359E8" w:rsidP="00586C7F">
      <w:pPr>
        <w:spacing w:after="0"/>
        <w:ind w:left="1416"/>
        <w:jc w:val="both"/>
        <w:rPr>
          <w:rFonts w:ascii="Times New Roman" w:hAnsi="Times New Roman" w:cs="Times New Roman"/>
          <w:b/>
          <w:sz w:val="24"/>
          <w:szCs w:val="24"/>
          <w:u w:val="single"/>
        </w:rPr>
      </w:pPr>
      <w:r w:rsidRPr="00586C7F">
        <w:rPr>
          <w:rFonts w:ascii="Times New Roman" w:hAnsi="Times New Roman" w:cs="Times New Roman"/>
          <w:b/>
          <w:sz w:val="24"/>
          <w:szCs w:val="24"/>
          <w:u w:val="single"/>
        </w:rPr>
        <w:t xml:space="preserve">Figure </w:t>
      </w:r>
      <w:r w:rsidR="00D254E6" w:rsidRPr="00586C7F">
        <w:rPr>
          <w:rFonts w:ascii="Times New Roman" w:hAnsi="Times New Roman" w:cs="Times New Roman"/>
          <w:b/>
          <w:sz w:val="24"/>
          <w:szCs w:val="24"/>
          <w:u w:val="single"/>
        </w:rPr>
        <w:t>6</w:t>
      </w:r>
      <w:r w:rsidRPr="00586C7F">
        <w:rPr>
          <w:rFonts w:ascii="Times New Roman" w:hAnsi="Times New Roman" w:cs="Times New Roman"/>
          <w:sz w:val="24"/>
          <w:szCs w:val="24"/>
        </w:rPr>
        <w:t> : Photographie du gel après l’électrophorèse</w:t>
      </w:r>
      <w:r w:rsidR="00656359" w:rsidRPr="00586C7F">
        <w:rPr>
          <w:rFonts w:ascii="Times New Roman" w:hAnsi="Times New Roman" w:cs="Times New Roman"/>
          <w:sz w:val="24"/>
          <w:szCs w:val="24"/>
        </w:rPr>
        <w:t xml:space="preserve"> puis coloration et décoloration.</w:t>
      </w:r>
      <w:r w:rsidR="00D45B80" w:rsidRPr="00586C7F">
        <w:rPr>
          <w:rFonts w:ascii="Times New Roman" w:hAnsi="Times New Roman" w:cs="Times New Roman"/>
          <w:sz w:val="24"/>
          <w:szCs w:val="24"/>
        </w:rPr>
        <w:t xml:space="preserve"> On voit mieux les différentes bandes sur le document original.</w:t>
      </w:r>
    </w:p>
    <w:p w:rsidR="008359E8" w:rsidRPr="00586C7F" w:rsidRDefault="0027706B" w:rsidP="00586C7F">
      <w:pPr>
        <w:spacing w:after="0"/>
        <w:jc w:val="both"/>
        <w:rPr>
          <w:rFonts w:ascii="Times New Roman" w:hAnsi="Times New Roman" w:cs="Times New Roman"/>
          <w:sz w:val="24"/>
          <w:szCs w:val="24"/>
        </w:rPr>
      </w:pPr>
      <w:r>
        <w:rPr>
          <w:rFonts w:ascii="Times New Roman" w:hAnsi="Times New Roman" w:cs="Times New Roman"/>
          <w:b/>
          <w:noProof/>
          <w:sz w:val="24"/>
          <w:szCs w:val="24"/>
          <w:lang w:eastAsia="fr-FR"/>
        </w:rPr>
        <w:pict>
          <v:shape id="_x0000_s1049" type="#_x0000_t202" style="position:absolute;left:0;text-align:left;margin-left:-226.05pt;margin-top:24.65pt;width:36pt;height:18.75pt;z-index:251672576" filled="f" stroked="f">
            <v:textbox>
              <w:txbxContent>
                <w:p w:rsidR="002123C6" w:rsidRDefault="002123C6">
                  <w:r>
                    <w:t>P1</w:t>
                  </w:r>
                </w:p>
              </w:txbxContent>
            </v:textbox>
          </v:shape>
        </w:pict>
      </w:r>
      <w:r>
        <w:rPr>
          <w:rFonts w:ascii="Times New Roman" w:hAnsi="Times New Roman" w:cs="Times New Roman"/>
          <w:b/>
          <w:noProof/>
          <w:sz w:val="24"/>
          <w:szCs w:val="24"/>
          <w:u w:val="single"/>
          <w:lang w:eastAsia="fr-FR"/>
        </w:rPr>
        <w:pict>
          <v:shape id="_x0000_s1054" type="#_x0000_t32" style="position:absolute;left:0;text-align:left;margin-left:-190.05pt;margin-top:33.4pt;width:25.85pt;height:0;z-index:251677696" o:connectortype="straight">
            <v:stroke endarrow="block"/>
          </v:shape>
        </w:pict>
      </w:r>
      <w:r>
        <w:rPr>
          <w:rFonts w:ascii="Times New Roman" w:hAnsi="Times New Roman" w:cs="Times New Roman"/>
          <w:b/>
          <w:noProof/>
          <w:sz w:val="24"/>
          <w:szCs w:val="24"/>
          <w:u w:val="single"/>
          <w:lang w:eastAsia="fr-FR"/>
        </w:rPr>
        <w:pict>
          <v:shape id="_x0000_s1061" type="#_x0000_t202" style="position:absolute;left:0;text-align:left;margin-left:-226.05pt;margin-top:.4pt;width:27.3pt;height:24.25pt;z-index:251683840" filled="f" stroked="f">
            <v:textbox>
              <w:txbxContent>
                <w:p w:rsidR="002123C6" w:rsidRDefault="002123C6">
                  <w:r>
                    <w:t>P0</w:t>
                  </w:r>
                </w:p>
              </w:txbxContent>
            </v:textbox>
          </v:shape>
        </w:pict>
      </w:r>
      <w:r>
        <w:rPr>
          <w:rFonts w:ascii="Times New Roman" w:hAnsi="Times New Roman" w:cs="Times New Roman"/>
          <w:b/>
          <w:noProof/>
          <w:sz w:val="24"/>
          <w:szCs w:val="24"/>
          <w:u w:val="single"/>
          <w:lang w:eastAsia="fr-FR"/>
        </w:rPr>
        <w:pict>
          <v:shape id="_x0000_s1062" type="#_x0000_t32" style="position:absolute;left:0;text-align:left;margin-left:-194.8pt;margin-top:7.4pt;width:86.1pt;height:.05pt;z-index:251684864" o:connectortype="straight">
            <v:stroke endarrow="block"/>
          </v:shape>
        </w:pict>
      </w:r>
      <w:r w:rsidR="00CE31A0" w:rsidRPr="00586C7F">
        <w:rPr>
          <w:rFonts w:ascii="Times New Roman" w:hAnsi="Times New Roman" w:cs="Times New Roman"/>
          <w:b/>
          <w:sz w:val="24"/>
          <w:szCs w:val="24"/>
        </w:rPr>
        <w:t>Piste 1 :</w:t>
      </w:r>
      <w:r w:rsidR="001D6B03" w:rsidRPr="00586C7F">
        <w:rPr>
          <w:rFonts w:ascii="Times New Roman" w:hAnsi="Times New Roman" w:cs="Times New Roman"/>
          <w:b/>
          <w:sz w:val="24"/>
          <w:szCs w:val="24"/>
        </w:rPr>
        <w:t xml:space="preserve"> </w:t>
      </w:r>
      <w:r w:rsidR="00CE31A0" w:rsidRPr="00586C7F">
        <w:rPr>
          <w:rFonts w:ascii="Times New Roman" w:hAnsi="Times New Roman" w:cs="Times New Roman"/>
          <w:b/>
          <w:sz w:val="24"/>
          <w:szCs w:val="24"/>
        </w:rPr>
        <w:t>Dialysat</w:t>
      </w:r>
      <w:r w:rsidR="00C91579" w:rsidRPr="00586C7F">
        <w:rPr>
          <w:rFonts w:ascii="Times New Roman" w:hAnsi="Times New Roman" w:cs="Times New Roman"/>
          <w:sz w:val="24"/>
          <w:szCs w:val="24"/>
        </w:rPr>
        <w:t> : On constate qu’il y a des trainés</w:t>
      </w:r>
      <w:r w:rsidR="00A953A9" w:rsidRPr="00586C7F">
        <w:rPr>
          <w:rFonts w:ascii="Times New Roman" w:hAnsi="Times New Roman" w:cs="Times New Roman"/>
          <w:sz w:val="24"/>
          <w:szCs w:val="24"/>
        </w:rPr>
        <w:t>. On ne peut relever seulement quelques bandes.</w:t>
      </w:r>
    </w:p>
    <w:p w:rsidR="001D6B03" w:rsidRPr="00586C7F" w:rsidRDefault="0027706B" w:rsidP="00586C7F">
      <w:pPr>
        <w:spacing w:after="0"/>
        <w:jc w:val="both"/>
        <w:rPr>
          <w:rFonts w:ascii="Times New Roman" w:hAnsi="Times New Roman" w:cs="Times New Roman"/>
          <w:sz w:val="24"/>
          <w:szCs w:val="24"/>
        </w:rPr>
      </w:pPr>
      <w:r>
        <w:rPr>
          <w:rFonts w:ascii="Times New Roman" w:hAnsi="Times New Roman" w:cs="Times New Roman"/>
          <w:b/>
          <w:noProof/>
          <w:sz w:val="24"/>
          <w:szCs w:val="24"/>
          <w:u w:val="single"/>
          <w:lang w:eastAsia="fr-FR"/>
        </w:rPr>
        <w:pict>
          <v:shape id="_x0000_s1050" type="#_x0000_t202" style="position:absolute;left:0;text-align:left;margin-left:-226.05pt;margin-top:14.75pt;width:46.2pt;height:18.8pt;z-index:251673600" filled="f" stroked="f">
            <v:textbox>
              <w:txbxContent>
                <w:p w:rsidR="002123C6" w:rsidRDefault="002123C6" w:rsidP="0020346B">
                  <w:r>
                    <w:t>P2</w:t>
                  </w:r>
                </w:p>
              </w:txbxContent>
            </v:textbox>
          </v:shape>
        </w:pict>
      </w:r>
      <w:r>
        <w:rPr>
          <w:rFonts w:ascii="Times New Roman" w:hAnsi="Times New Roman" w:cs="Times New Roman"/>
          <w:b/>
          <w:noProof/>
          <w:sz w:val="24"/>
          <w:szCs w:val="24"/>
          <w:lang w:eastAsia="fr-FR"/>
        </w:rPr>
        <w:pict>
          <v:shape id="_x0000_s1046" type="#_x0000_t202" style="position:absolute;left:0;text-align:left;margin-left:-226.05pt;margin-top:33.55pt;width:46.2pt;height:18.8pt;z-index:251670528" filled="f" stroked="f">
            <v:textbox style="mso-next-textbox:#_x0000_s1046">
              <w:txbxContent>
                <w:p w:rsidR="002123C6" w:rsidRDefault="002123C6">
                  <w:proofErr w:type="spellStart"/>
                  <w:r>
                    <w:t>ConA</w:t>
                  </w:r>
                  <w:proofErr w:type="spellEnd"/>
                </w:p>
              </w:txbxContent>
            </v:textbox>
          </v:shape>
        </w:pict>
      </w:r>
      <w:r w:rsidR="00CE31A0" w:rsidRPr="00586C7F">
        <w:rPr>
          <w:rFonts w:ascii="Times New Roman" w:hAnsi="Times New Roman" w:cs="Times New Roman"/>
          <w:b/>
          <w:sz w:val="24"/>
          <w:szCs w:val="24"/>
        </w:rPr>
        <w:t>Piste 2 : Pool NR</w:t>
      </w:r>
      <w:r w:rsidR="00C91579" w:rsidRPr="00586C7F">
        <w:rPr>
          <w:rFonts w:ascii="Times New Roman" w:hAnsi="Times New Roman" w:cs="Times New Roman"/>
          <w:sz w:val="24"/>
          <w:szCs w:val="24"/>
        </w:rPr>
        <w:t xml:space="preserve"> : </w:t>
      </w:r>
      <w:r w:rsidR="001D6B03" w:rsidRPr="00586C7F">
        <w:rPr>
          <w:rFonts w:ascii="Times New Roman" w:hAnsi="Times New Roman" w:cs="Times New Roman"/>
          <w:sz w:val="24"/>
          <w:szCs w:val="24"/>
        </w:rPr>
        <w:t xml:space="preserve">on relève </w:t>
      </w:r>
      <w:r w:rsidR="00105A28" w:rsidRPr="00586C7F">
        <w:rPr>
          <w:rFonts w:ascii="Times New Roman" w:hAnsi="Times New Roman" w:cs="Times New Roman"/>
          <w:sz w:val="24"/>
          <w:szCs w:val="24"/>
        </w:rPr>
        <w:t>10</w:t>
      </w:r>
      <w:r w:rsidR="001D6B03" w:rsidRPr="00586C7F">
        <w:rPr>
          <w:rFonts w:ascii="Times New Roman" w:hAnsi="Times New Roman" w:cs="Times New Roman"/>
          <w:sz w:val="24"/>
          <w:szCs w:val="24"/>
        </w:rPr>
        <w:t xml:space="preserve"> bandes dont une très marquée.</w:t>
      </w:r>
    </w:p>
    <w:p w:rsidR="00CE31A0" w:rsidRPr="00586C7F" w:rsidRDefault="0027706B" w:rsidP="00586C7F">
      <w:pPr>
        <w:spacing w:after="0"/>
        <w:jc w:val="both"/>
        <w:rPr>
          <w:rFonts w:ascii="Times New Roman" w:hAnsi="Times New Roman" w:cs="Times New Roman"/>
          <w:sz w:val="24"/>
          <w:szCs w:val="24"/>
        </w:rPr>
      </w:pPr>
      <w:r>
        <w:rPr>
          <w:rFonts w:ascii="Times New Roman" w:hAnsi="Times New Roman" w:cs="Times New Roman"/>
          <w:b/>
          <w:noProof/>
          <w:sz w:val="24"/>
          <w:szCs w:val="24"/>
          <w:u w:val="single"/>
          <w:lang w:eastAsia="fr-FR"/>
        </w:rPr>
        <w:pict>
          <v:shape id="_x0000_s1053" type="#_x0000_t32" style="position:absolute;left:0;text-align:left;margin-left:-190.05pt;margin-top:14.65pt;width:25.85pt;height:0;z-index:251676672" o:connectortype="straight">
            <v:stroke endarrow="block"/>
          </v:shape>
        </w:pict>
      </w:r>
      <w:r>
        <w:rPr>
          <w:rFonts w:ascii="Times New Roman" w:hAnsi="Times New Roman" w:cs="Times New Roman"/>
          <w:b/>
          <w:noProof/>
          <w:sz w:val="24"/>
          <w:szCs w:val="24"/>
          <w:lang w:eastAsia="fr-FR"/>
        </w:rPr>
        <w:pict>
          <v:shape id="_x0000_s1047" type="#_x0000_t32" style="position:absolute;left:0;text-align:left;margin-left:-190.05pt;margin-top:2.05pt;width:25.85pt;height:0;z-index:251671552" o:connectortype="straight">
            <v:stroke endarrow="block"/>
          </v:shape>
        </w:pict>
      </w:r>
      <w:r w:rsidR="00CE31A0" w:rsidRPr="00586C7F">
        <w:rPr>
          <w:rFonts w:ascii="Times New Roman" w:hAnsi="Times New Roman" w:cs="Times New Roman"/>
          <w:b/>
          <w:sz w:val="24"/>
          <w:szCs w:val="24"/>
        </w:rPr>
        <w:t>Piste 3 : Pool E</w:t>
      </w:r>
      <w:r w:rsidR="001D6B03" w:rsidRPr="00586C7F">
        <w:rPr>
          <w:rFonts w:ascii="Times New Roman" w:hAnsi="Times New Roman" w:cs="Times New Roman"/>
          <w:b/>
          <w:sz w:val="24"/>
          <w:szCs w:val="24"/>
        </w:rPr>
        <w:t> :</w:t>
      </w:r>
      <w:r w:rsidR="00105A28" w:rsidRPr="00586C7F">
        <w:rPr>
          <w:rFonts w:ascii="Times New Roman" w:hAnsi="Times New Roman" w:cs="Times New Roman"/>
          <w:sz w:val="24"/>
          <w:szCs w:val="24"/>
        </w:rPr>
        <w:t xml:space="preserve"> On voit 1 bande principale et 3</w:t>
      </w:r>
      <w:r w:rsidR="001D6B03" w:rsidRPr="00586C7F">
        <w:rPr>
          <w:rFonts w:ascii="Times New Roman" w:hAnsi="Times New Roman" w:cs="Times New Roman"/>
          <w:sz w:val="24"/>
          <w:szCs w:val="24"/>
        </w:rPr>
        <w:t xml:space="preserve"> très légères. </w:t>
      </w:r>
    </w:p>
    <w:p w:rsidR="008359E8" w:rsidRPr="00586C7F" w:rsidRDefault="0027706B" w:rsidP="00586C7F">
      <w:pPr>
        <w:spacing w:after="0"/>
        <w:jc w:val="both"/>
        <w:rPr>
          <w:rFonts w:ascii="Times New Roman" w:hAnsi="Times New Roman" w:cs="Times New Roman"/>
          <w:sz w:val="24"/>
          <w:szCs w:val="24"/>
        </w:rPr>
      </w:pPr>
      <w:r>
        <w:rPr>
          <w:rFonts w:ascii="Times New Roman" w:hAnsi="Times New Roman" w:cs="Times New Roman"/>
          <w:b/>
          <w:noProof/>
          <w:sz w:val="24"/>
          <w:szCs w:val="24"/>
          <w:u w:val="single"/>
          <w:lang w:eastAsia="fr-FR"/>
        </w:rPr>
        <w:pict>
          <v:shape id="_x0000_s1051" type="#_x0000_t202" style="position:absolute;left:0;text-align:left;margin-left:-226.05pt;margin-top:32.4pt;width:46.2pt;height:18.8pt;z-index:251674624" filled="f" stroked="f">
            <v:textbox>
              <w:txbxContent>
                <w:p w:rsidR="002123C6" w:rsidRDefault="002123C6" w:rsidP="0020346B">
                  <w:r>
                    <w:t>P3</w:t>
                  </w:r>
                </w:p>
              </w:txbxContent>
            </v:textbox>
          </v:shape>
        </w:pict>
      </w:r>
      <w:r>
        <w:rPr>
          <w:rFonts w:ascii="Times New Roman" w:hAnsi="Times New Roman" w:cs="Times New Roman"/>
          <w:b/>
          <w:noProof/>
          <w:sz w:val="24"/>
          <w:szCs w:val="24"/>
          <w:u w:val="single"/>
          <w:lang w:eastAsia="fr-FR"/>
        </w:rPr>
        <w:pict>
          <v:shape id="_x0000_s1052" type="#_x0000_t32" style="position:absolute;left:0;text-align:left;margin-left:-194.8pt;margin-top:44.55pt;width:25.85pt;height:.05pt;z-index:251675648" o:connectortype="straight">
            <v:stroke endarrow="block"/>
          </v:shape>
        </w:pict>
      </w:r>
      <w:r w:rsidR="00CE31A0" w:rsidRPr="00586C7F">
        <w:rPr>
          <w:rFonts w:ascii="Times New Roman" w:hAnsi="Times New Roman" w:cs="Times New Roman"/>
          <w:b/>
          <w:sz w:val="24"/>
          <w:szCs w:val="24"/>
        </w:rPr>
        <w:t xml:space="preserve">Piste 4 : </w:t>
      </w:r>
      <w:proofErr w:type="spellStart"/>
      <w:r w:rsidR="00CE31A0" w:rsidRPr="00586C7F">
        <w:rPr>
          <w:rFonts w:ascii="Times New Roman" w:hAnsi="Times New Roman" w:cs="Times New Roman"/>
          <w:b/>
          <w:sz w:val="24"/>
          <w:szCs w:val="24"/>
        </w:rPr>
        <w:t>Concanavaline</w:t>
      </w:r>
      <w:proofErr w:type="spellEnd"/>
      <w:r w:rsidR="00CE31A0" w:rsidRPr="00586C7F">
        <w:rPr>
          <w:rFonts w:ascii="Times New Roman" w:hAnsi="Times New Roman" w:cs="Times New Roman"/>
          <w:b/>
          <w:sz w:val="24"/>
          <w:szCs w:val="24"/>
        </w:rPr>
        <w:t xml:space="preserve"> A du commerce</w:t>
      </w:r>
      <w:r w:rsidR="001D6B03" w:rsidRPr="00586C7F">
        <w:rPr>
          <w:rFonts w:ascii="Times New Roman" w:hAnsi="Times New Roman" w:cs="Times New Roman"/>
          <w:sz w:val="24"/>
          <w:szCs w:val="24"/>
        </w:rPr>
        <w:t xml:space="preserve"> : On constate une bande plus marquée que les autres qui correspond à la </w:t>
      </w:r>
      <w:proofErr w:type="spellStart"/>
      <w:r w:rsidR="001D6B03" w:rsidRPr="00586C7F">
        <w:rPr>
          <w:rFonts w:ascii="Times New Roman" w:hAnsi="Times New Roman" w:cs="Times New Roman"/>
          <w:sz w:val="24"/>
          <w:szCs w:val="24"/>
        </w:rPr>
        <w:t>concanavaline</w:t>
      </w:r>
      <w:proofErr w:type="spellEnd"/>
      <w:r w:rsidR="001D6B03" w:rsidRPr="00586C7F">
        <w:rPr>
          <w:rFonts w:ascii="Times New Roman" w:hAnsi="Times New Roman" w:cs="Times New Roman"/>
          <w:sz w:val="24"/>
          <w:szCs w:val="24"/>
        </w:rPr>
        <w:t> :</w:t>
      </w:r>
      <w:r w:rsidR="00142E0C" w:rsidRPr="00586C7F">
        <w:rPr>
          <w:rFonts w:ascii="Times New Roman" w:hAnsi="Times New Roman" w:cs="Times New Roman"/>
          <w:sz w:val="24"/>
          <w:szCs w:val="24"/>
        </w:rPr>
        <w:t xml:space="preserve"> </w:t>
      </w:r>
      <w:r w:rsidR="001D6B03" w:rsidRPr="00586C7F">
        <w:rPr>
          <w:rFonts w:ascii="Times New Roman" w:hAnsi="Times New Roman" w:cs="Times New Roman"/>
          <w:sz w:val="24"/>
          <w:szCs w:val="24"/>
        </w:rPr>
        <w:t>la solution semble être contaminée pa</w:t>
      </w:r>
      <w:r w:rsidR="00105A28" w:rsidRPr="00586C7F">
        <w:rPr>
          <w:rFonts w:ascii="Times New Roman" w:hAnsi="Times New Roman" w:cs="Times New Roman"/>
          <w:sz w:val="24"/>
          <w:szCs w:val="24"/>
        </w:rPr>
        <w:t>r d’autres protéines</w:t>
      </w:r>
      <w:r w:rsidR="001D6B03" w:rsidRPr="00586C7F">
        <w:rPr>
          <w:rFonts w:ascii="Times New Roman" w:hAnsi="Times New Roman" w:cs="Times New Roman"/>
          <w:sz w:val="24"/>
          <w:szCs w:val="24"/>
        </w:rPr>
        <w:t>.</w:t>
      </w:r>
    </w:p>
    <w:p w:rsidR="001D6B03" w:rsidRPr="00586C7F" w:rsidRDefault="0027706B" w:rsidP="00586C7F">
      <w:pPr>
        <w:spacing w:after="0"/>
        <w:jc w:val="both"/>
        <w:rPr>
          <w:rFonts w:ascii="Times New Roman" w:hAnsi="Times New Roman" w:cs="Times New Roman"/>
          <w:sz w:val="24"/>
          <w:szCs w:val="24"/>
        </w:rPr>
      </w:pPr>
      <w:r>
        <w:rPr>
          <w:rFonts w:ascii="Times New Roman" w:hAnsi="Times New Roman" w:cs="Times New Roman"/>
          <w:b/>
          <w:noProof/>
          <w:sz w:val="24"/>
          <w:szCs w:val="24"/>
          <w:u w:val="single"/>
          <w:lang w:eastAsia="fr-FR"/>
        </w:rPr>
        <w:pict>
          <v:shape id="_x0000_s1040" type="#_x0000_t32" style="position:absolute;left:0;text-align:left;margin-left:-44.6pt;margin-top:13.9pt;width:0;height:34.05pt;flip:y;z-index:251669504" o:connectortype="straight">
            <v:stroke endarrow="block"/>
          </v:shape>
        </w:pict>
      </w:r>
      <w:r>
        <w:rPr>
          <w:rFonts w:ascii="Times New Roman" w:hAnsi="Times New Roman" w:cs="Times New Roman"/>
          <w:noProof/>
          <w:sz w:val="24"/>
          <w:szCs w:val="24"/>
          <w:lang w:eastAsia="fr-FR"/>
        </w:rPr>
        <w:pict>
          <v:shape id="_x0000_s1039" type="#_x0000_t32" style="position:absolute;left:0;text-align:left;margin-left:-59.6pt;margin-top:13.9pt;width:0;height:34.05pt;flip:y;z-index:251668480" o:connectortype="straight">
            <v:stroke endarrow="block"/>
          </v:shape>
        </w:pict>
      </w:r>
      <w:r>
        <w:rPr>
          <w:rFonts w:ascii="Times New Roman" w:hAnsi="Times New Roman" w:cs="Times New Roman"/>
          <w:noProof/>
          <w:sz w:val="24"/>
          <w:szCs w:val="24"/>
          <w:lang w:eastAsia="fr-FR"/>
        </w:rPr>
        <w:pict>
          <v:shape id="_x0000_s1038" type="#_x0000_t32" style="position:absolute;left:0;text-align:left;margin-left:-92.6pt;margin-top:13.9pt;width:0;height:34.05pt;flip:y;z-index:251667456" o:connectortype="straight">
            <v:stroke endarrow="block"/>
          </v:shape>
        </w:pict>
      </w:r>
      <w:r>
        <w:rPr>
          <w:rFonts w:ascii="Times New Roman" w:hAnsi="Times New Roman" w:cs="Times New Roman"/>
          <w:noProof/>
          <w:sz w:val="24"/>
          <w:szCs w:val="24"/>
          <w:lang w:eastAsia="fr-FR"/>
        </w:rPr>
        <w:pict>
          <v:shape id="_x0000_s1037" type="#_x0000_t32" style="position:absolute;left:0;text-align:left;margin-left:-126.35pt;margin-top:13.9pt;width:0;height:34.05pt;flip:y;z-index:251666432" o:connectortype="straight">
            <v:stroke endarrow="block"/>
          </v:shape>
        </w:pict>
      </w:r>
      <w:r>
        <w:rPr>
          <w:rFonts w:ascii="Times New Roman" w:hAnsi="Times New Roman" w:cs="Times New Roman"/>
          <w:noProof/>
          <w:sz w:val="24"/>
          <w:szCs w:val="24"/>
          <w:lang w:eastAsia="fr-FR"/>
        </w:rPr>
        <w:pict>
          <v:shape id="_x0000_s1036" type="#_x0000_t32" style="position:absolute;left:0;text-align:left;margin-left:-158.6pt;margin-top:13.9pt;width:0;height:34.05pt;flip:y;z-index:251665408" o:connectortype="straight">
            <v:stroke endarrow="block"/>
          </v:shape>
        </w:pict>
      </w:r>
      <w:r w:rsidR="00CE31A0" w:rsidRPr="00586C7F">
        <w:rPr>
          <w:rFonts w:ascii="Times New Roman" w:hAnsi="Times New Roman" w:cs="Times New Roman"/>
          <w:b/>
          <w:sz w:val="24"/>
          <w:szCs w:val="24"/>
        </w:rPr>
        <w:t>Piste 5 : Marqueur de masse</w:t>
      </w:r>
      <w:r w:rsidR="00CE31A0" w:rsidRPr="00586C7F">
        <w:rPr>
          <w:rFonts w:ascii="Times New Roman" w:hAnsi="Times New Roman" w:cs="Times New Roman"/>
          <w:sz w:val="24"/>
          <w:szCs w:val="24"/>
        </w:rPr>
        <w:t xml:space="preserve">      </w:t>
      </w:r>
    </w:p>
    <w:p w:rsidR="003E3EC8" w:rsidRPr="00586C7F" w:rsidRDefault="003E3EC8" w:rsidP="00586C7F">
      <w:pPr>
        <w:spacing w:after="0"/>
        <w:jc w:val="both"/>
        <w:rPr>
          <w:rFonts w:ascii="Times New Roman" w:hAnsi="Times New Roman" w:cs="Times New Roman"/>
          <w:sz w:val="24"/>
          <w:szCs w:val="24"/>
        </w:rPr>
      </w:pPr>
    </w:p>
    <w:p w:rsidR="004C5530" w:rsidRPr="00586C7F" w:rsidRDefault="001D6B03"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  </w:t>
      </w:r>
      <w:r w:rsidR="00CE31A0" w:rsidRPr="00586C7F">
        <w:rPr>
          <w:rFonts w:ascii="Times New Roman" w:hAnsi="Times New Roman" w:cs="Times New Roman"/>
          <w:sz w:val="24"/>
          <w:szCs w:val="24"/>
        </w:rPr>
        <w:t xml:space="preserve"> </w:t>
      </w:r>
      <w:r w:rsidR="008359E8" w:rsidRPr="00586C7F">
        <w:rPr>
          <w:rFonts w:ascii="Times New Roman" w:hAnsi="Times New Roman" w:cs="Times New Roman"/>
          <w:sz w:val="24"/>
          <w:szCs w:val="24"/>
        </w:rPr>
        <w:t xml:space="preserve"> 1</w:t>
      </w:r>
      <w:r w:rsidR="008359E8" w:rsidRPr="00586C7F">
        <w:rPr>
          <w:rFonts w:ascii="Times New Roman" w:hAnsi="Times New Roman" w:cs="Times New Roman"/>
          <w:sz w:val="24"/>
          <w:szCs w:val="24"/>
        </w:rPr>
        <w:tab/>
      </w:r>
      <w:r w:rsidR="00CE31A0" w:rsidRPr="00586C7F">
        <w:rPr>
          <w:rFonts w:ascii="Times New Roman" w:hAnsi="Times New Roman" w:cs="Times New Roman"/>
          <w:sz w:val="24"/>
          <w:szCs w:val="24"/>
        </w:rPr>
        <w:t xml:space="preserve">  </w:t>
      </w:r>
      <w:r w:rsidR="008359E8" w:rsidRPr="00586C7F">
        <w:rPr>
          <w:rFonts w:ascii="Times New Roman" w:hAnsi="Times New Roman" w:cs="Times New Roman"/>
          <w:sz w:val="24"/>
          <w:szCs w:val="24"/>
        </w:rPr>
        <w:t>2</w:t>
      </w:r>
      <w:r w:rsidR="008359E8" w:rsidRPr="00586C7F">
        <w:rPr>
          <w:rFonts w:ascii="Times New Roman" w:hAnsi="Times New Roman" w:cs="Times New Roman"/>
          <w:sz w:val="24"/>
          <w:szCs w:val="24"/>
        </w:rPr>
        <w:tab/>
        <w:t xml:space="preserve"> </w:t>
      </w:r>
      <w:r w:rsidR="00CE31A0" w:rsidRPr="00586C7F">
        <w:rPr>
          <w:rFonts w:ascii="Times New Roman" w:hAnsi="Times New Roman" w:cs="Times New Roman"/>
          <w:sz w:val="24"/>
          <w:szCs w:val="24"/>
        </w:rPr>
        <w:t xml:space="preserve"> </w:t>
      </w:r>
      <w:r w:rsidR="008359E8" w:rsidRPr="00586C7F">
        <w:rPr>
          <w:rFonts w:ascii="Times New Roman" w:hAnsi="Times New Roman" w:cs="Times New Roman"/>
          <w:sz w:val="24"/>
          <w:szCs w:val="24"/>
        </w:rPr>
        <w:t>3</w:t>
      </w:r>
      <w:r w:rsidR="008359E8" w:rsidRPr="00586C7F">
        <w:rPr>
          <w:rFonts w:ascii="Times New Roman" w:hAnsi="Times New Roman" w:cs="Times New Roman"/>
          <w:sz w:val="24"/>
          <w:szCs w:val="24"/>
        </w:rPr>
        <w:tab/>
        <w:t xml:space="preserve">4   </w:t>
      </w:r>
      <w:r w:rsidR="00CE31A0" w:rsidRPr="00586C7F">
        <w:rPr>
          <w:rFonts w:ascii="Times New Roman" w:hAnsi="Times New Roman" w:cs="Times New Roman"/>
          <w:sz w:val="24"/>
          <w:szCs w:val="24"/>
        </w:rPr>
        <w:t xml:space="preserve"> </w:t>
      </w:r>
      <w:r w:rsidR="009468EF" w:rsidRPr="00586C7F">
        <w:rPr>
          <w:rFonts w:ascii="Times New Roman" w:hAnsi="Times New Roman" w:cs="Times New Roman"/>
          <w:sz w:val="24"/>
          <w:szCs w:val="24"/>
        </w:rPr>
        <w:t xml:space="preserve"> </w:t>
      </w:r>
      <w:r w:rsidR="004C5530" w:rsidRPr="00586C7F">
        <w:rPr>
          <w:rFonts w:ascii="Times New Roman" w:hAnsi="Times New Roman" w:cs="Times New Roman"/>
          <w:sz w:val="24"/>
          <w:szCs w:val="24"/>
        </w:rPr>
        <w:t>5</w:t>
      </w:r>
    </w:p>
    <w:p w:rsidR="004C5530" w:rsidRPr="00586C7F" w:rsidRDefault="004C5530"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Par </w:t>
      </w:r>
      <w:r w:rsidRPr="00586C7F">
        <w:rPr>
          <w:rFonts w:ascii="Times New Roman" w:hAnsi="Times New Roman" w:cs="Times New Roman"/>
          <w:b/>
          <w:sz w:val="24"/>
          <w:szCs w:val="24"/>
          <w:u w:val="single"/>
        </w:rPr>
        <w:t>comparaison des bandes</w:t>
      </w:r>
      <w:r w:rsidRPr="00586C7F">
        <w:rPr>
          <w:rFonts w:ascii="Times New Roman" w:hAnsi="Times New Roman" w:cs="Times New Roman"/>
          <w:sz w:val="24"/>
          <w:szCs w:val="24"/>
        </w:rPr>
        <w:t xml:space="preserve"> entre les pistes on peut alors montrer à quoi correspondent les bandes :</w:t>
      </w:r>
    </w:p>
    <w:p w:rsidR="00C91281" w:rsidRPr="00586C7F" w:rsidRDefault="004C5530"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On peut </w:t>
      </w:r>
      <w:r w:rsidRPr="00586C7F">
        <w:rPr>
          <w:rFonts w:ascii="Times New Roman" w:hAnsi="Times New Roman" w:cs="Times New Roman"/>
          <w:sz w:val="24"/>
          <w:szCs w:val="24"/>
          <w:u w:val="single"/>
        </w:rPr>
        <w:t xml:space="preserve">identifier la </w:t>
      </w:r>
      <w:proofErr w:type="spellStart"/>
      <w:r w:rsidRPr="00586C7F">
        <w:rPr>
          <w:rFonts w:ascii="Times New Roman" w:hAnsi="Times New Roman" w:cs="Times New Roman"/>
          <w:sz w:val="24"/>
          <w:szCs w:val="24"/>
          <w:u w:val="single"/>
        </w:rPr>
        <w:t>Concanavaline</w:t>
      </w:r>
      <w:proofErr w:type="spellEnd"/>
      <w:r w:rsidRPr="00586C7F">
        <w:rPr>
          <w:rFonts w:ascii="Times New Roman" w:hAnsi="Times New Roman" w:cs="Times New Roman"/>
          <w:sz w:val="24"/>
          <w:szCs w:val="24"/>
          <w:u w:val="single"/>
        </w:rPr>
        <w:t xml:space="preserve"> A</w:t>
      </w:r>
      <w:r w:rsidRPr="00586C7F">
        <w:rPr>
          <w:rFonts w:ascii="Times New Roman" w:hAnsi="Times New Roman" w:cs="Times New Roman"/>
          <w:sz w:val="24"/>
          <w:szCs w:val="24"/>
        </w:rPr>
        <w:t xml:space="preserve"> grâce à la solution du commerce</w:t>
      </w:r>
      <w:r w:rsidR="0020346B" w:rsidRPr="00586C7F">
        <w:rPr>
          <w:rFonts w:ascii="Times New Roman" w:hAnsi="Times New Roman" w:cs="Times New Roman"/>
          <w:sz w:val="24"/>
          <w:szCs w:val="24"/>
        </w:rPr>
        <w:t xml:space="preserve"> et on constate qu’elle est présente dans les 4 solutions.</w:t>
      </w:r>
      <w:r w:rsidR="004219F8" w:rsidRPr="00586C7F">
        <w:rPr>
          <w:rFonts w:ascii="Times New Roman" w:hAnsi="Times New Roman" w:cs="Times New Roman"/>
          <w:sz w:val="24"/>
          <w:szCs w:val="24"/>
        </w:rPr>
        <w:t xml:space="preserve"> </w:t>
      </w:r>
      <w:r w:rsidR="00A953A9" w:rsidRPr="00586C7F">
        <w:rPr>
          <w:rFonts w:ascii="Times New Roman" w:hAnsi="Times New Roman" w:cs="Times New Roman"/>
          <w:sz w:val="24"/>
          <w:szCs w:val="24"/>
        </w:rPr>
        <w:t>On</w:t>
      </w:r>
      <w:r w:rsidR="004219F8" w:rsidRPr="00586C7F">
        <w:rPr>
          <w:rFonts w:ascii="Times New Roman" w:hAnsi="Times New Roman" w:cs="Times New Roman"/>
          <w:sz w:val="24"/>
          <w:szCs w:val="24"/>
        </w:rPr>
        <w:t xml:space="preserve"> montre alors que la </w:t>
      </w:r>
      <w:proofErr w:type="spellStart"/>
      <w:r w:rsidR="004219F8" w:rsidRPr="00586C7F">
        <w:rPr>
          <w:rFonts w:ascii="Times New Roman" w:hAnsi="Times New Roman" w:cs="Times New Roman"/>
          <w:sz w:val="24"/>
          <w:szCs w:val="24"/>
        </w:rPr>
        <w:t>concanavaline</w:t>
      </w:r>
      <w:proofErr w:type="spellEnd"/>
      <w:r w:rsidR="004219F8" w:rsidRPr="00586C7F">
        <w:rPr>
          <w:rFonts w:ascii="Times New Roman" w:hAnsi="Times New Roman" w:cs="Times New Roman"/>
          <w:sz w:val="24"/>
          <w:szCs w:val="24"/>
        </w:rPr>
        <w:t xml:space="preserve"> est présent</w:t>
      </w:r>
      <w:r w:rsidR="00C91281" w:rsidRPr="00586C7F">
        <w:rPr>
          <w:rFonts w:ascii="Times New Roman" w:hAnsi="Times New Roman" w:cs="Times New Roman"/>
          <w:sz w:val="24"/>
          <w:szCs w:val="24"/>
        </w:rPr>
        <w:t>e</w:t>
      </w:r>
      <w:r w:rsidR="004219F8" w:rsidRPr="00586C7F">
        <w:rPr>
          <w:rFonts w:ascii="Times New Roman" w:hAnsi="Times New Roman" w:cs="Times New Roman"/>
          <w:sz w:val="24"/>
          <w:szCs w:val="24"/>
        </w:rPr>
        <w:t xml:space="preserve"> dans le pool NR, ce qui montre alors que </w:t>
      </w:r>
      <w:r w:rsidR="00C91281" w:rsidRPr="00586C7F">
        <w:rPr>
          <w:rFonts w:ascii="Times New Roman" w:hAnsi="Times New Roman" w:cs="Times New Roman"/>
          <w:sz w:val="24"/>
          <w:szCs w:val="24"/>
        </w:rPr>
        <w:t xml:space="preserve">toute la </w:t>
      </w:r>
      <w:proofErr w:type="spellStart"/>
      <w:r w:rsidR="00C91281" w:rsidRPr="00586C7F">
        <w:rPr>
          <w:rFonts w:ascii="Times New Roman" w:hAnsi="Times New Roman" w:cs="Times New Roman"/>
          <w:sz w:val="24"/>
          <w:szCs w:val="24"/>
        </w:rPr>
        <w:t>concanavaline</w:t>
      </w:r>
      <w:proofErr w:type="spellEnd"/>
      <w:r w:rsidR="00C91281" w:rsidRPr="00586C7F">
        <w:rPr>
          <w:rFonts w:ascii="Times New Roman" w:hAnsi="Times New Roman" w:cs="Times New Roman"/>
          <w:sz w:val="24"/>
          <w:szCs w:val="24"/>
        </w:rPr>
        <w:t xml:space="preserve"> présente dans le dialysat n’a pas pu se fixer à la colonne, du fait de sa saturation.</w:t>
      </w:r>
      <w:r w:rsidR="0020346B" w:rsidRPr="00586C7F">
        <w:rPr>
          <w:rFonts w:ascii="Times New Roman" w:hAnsi="Times New Roman" w:cs="Times New Roman"/>
          <w:sz w:val="24"/>
          <w:szCs w:val="24"/>
        </w:rPr>
        <w:t xml:space="preserve"> </w:t>
      </w:r>
    </w:p>
    <w:p w:rsidR="008D3803" w:rsidRPr="00586C7F" w:rsidRDefault="008D3803"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 xml:space="preserve">Il nous est difficile de détecter très précisément les différentes bandes pour le dialysat, du fait que celui-ci est un </w:t>
      </w:r>
      <w:r w:rsidRPr="00586C7F">
        <w:rPr>
          <w:rFonts w:ascii="Times New Roman" w:hAnsi="Times New Roman" w:cs="Times New Roman"/>
          <w:b/>
          <w:sz w:val="24"/>
          <w:szCs w:val="24"/>
        </w:rPr>
        <w:t>mélange complexe de diverses protéines</w:t>
      </w:r>
      <w:r w:rsidRPr="00586C7F">
        <w:rPr>
          <w:rFonts w:ascii="Times New Roman" w:hAnsi="Times New Roman" w:cs="Times New Roman"/>
          <w:sz w:val="24"/>
          <w:szCs w:val="24"/>
        </w:rPr>
        <w:t>.</w:t>
      </w:r>
    </w:p>
    <w:p w:rsidR="00142E0C" w:rsidRPr="00586C7F" w:rsidRDefault="0020346B" w:rsidP="00586C7F">
      <w:pPr>
        <w:spacing w:after="0"/>
        <w:ind w:firstLine="360"/>
        <w:jc w:val="both"/>
        <w:rPr>
          <w:rFonts w:ascii="Times New Roman" w:hAnsi="Times New Roman" w:cs="Times New Roman"/>
          <w:sz w:val="24"/>
          <w:szCs w:val="24"/>
        </w:rPr>
      </w:pPr>
      <w:r w:rsidRPr="00586C7F">
        <w:rPr>
          <w:rFonts w:ascii="Times New Roman" w:hAnsi="Times New Roman" w:cs="Times New Roman"/>
          <w:sz w:val="24"/>
          <w:szCs w:val="24"/>
        </w:rPr>
        <w:t>On va s’</w:t>
      </w:r>
      <w:r w:rsidR="0087378A" w:rsidRPr="00586C7F">
        <w:rPr>
          <w:rFonts w:ascii="Times New Roman" w:hAnsi="Times New Roman" w:cs="Times New Roman"/>
          <w:sz w:val="24"/>
          <w:szCs w:val="24"/>
        </w:rPr>
        <w:t xml:space="preserve">intéresser également à 4 </w:t>
      </w:r>
      <w:r w:rsidRPr="00586C7F">
        <w:rPr>
          <w:rFonts w:ascii="Times New Roman" w:hAnsi="Times New Roman" w:cs="Times New Roman"/>
          <w:sz w:val="24"/>
          <w:szCs w:val="24"/>
        </w:rPr>
        <w:t>autres protéines noté</w:t>
      </w:r>
      <w:r w:rsidR="0012153C" w:rsidRPr="00586C7F">
        <w:rPr>
          <w:rFonts w:ascii="Times New Roman" w:hAnsi="Times New Roman" w:cs="Times New Roman"/>
          <w:sz w:val="24"/>
          <w:szCs w:val="24"/>
        </w:rPr>
        <w:t>es</w:t>
      </w:r>
      <w:r w:rsidRPr="00586C7F">
        <w:rPr>
          <w:rFonts w:ascii="Times New Roman" w:hAnsi="Times New Roman" w:cs="Times New Roman"/>
          <w:sz w:val="24"/>
          <w:szCs w:val="24"/>
        </w:rPr>
        <w:t xml:space="preserve"> </w:t>
      </w:r>
      <w:r w:rsidR="0087378A" w:rsidRPr="00586C7F">
        <w:rPr>
          <w:rFonts w:ascii="Times New Roman" w:hAnsi="Times New Roman" w:cs="Times New Roman"/>
          <w:sz w:val="24"/>
          <w:szCs w:val="24"/>
        </w:rPr>
        <w:t xml:space="preserve">P0, </w:t>
      </w:r>
      <w:r w:rsidRPr="00586C7F">
        <w:rPr>
          <w:rFonts w:ascii="Times New Roman" w:hAnsi="Times New Roman" w:cs="Times New Roman"/>
          <w:sz w:val="24"/>
          <w:szCs w:val="24"/>
        </w:rPr>
        <w:t>P1, P2, P3 (voir figure 6</w:t>
      </w:r>
      <w:r w:rsidR="00AF2B81" w:rsidRPr="00586C7F">
        <w:rPr>
          <w:rFonts w:ascii="Times New Roman" w:hAnsi="Times New Roman" w:cs="Times New Roman"/>
          <w:sz w:val="24"/>
          <w:szCs w:val="24"/>
        </w:rPr>
        <w:t xml:space="preserve"> et tableau récapitulatif</w:t>
      </w:r>
      <w:r w:rsidRPr="00586C7F">
        <w:rPr>
          <w:rFonts w:ascii="Times New Roman" w:hAnsi="Times New Roman" w:cs="Times New Roman"/>
          <w:sz w:val="24"/>
          <w:szCs w:val="24"/>
        </w:rPr>
        <w:t>).</w:t>
      </w:r>
      <w:r w:rsidR="004219F8" w:rsidRPr="00586C7F">
        <w:rPr>
          <w:rFonts w:ascii="Times New Roman" w:hAnsi="Times New Roman" w:cs="Times New Roman"/>
          <w:sz w:val="24"/>
          <w:szCs w:val="24"/>
        </w:rPr>
        <w:t xml:space="preserve"> </w:t>
      </w:r>
    </w:p>
    <w:p w:rsidR="0087378A" w:rsidRPr="00586C7F" w:rsidRDefault="0087378A" w:rsidP="00586C7F">
      <w:pPr>
        <w:pStyle w:val="ListParagraph"/>
        <w:numPr>
          <w:ilvl w:val="0"/>
          <w:numId w:val="3"/>
        </w:numPr>
        <w:spacing w:after="0"/>
        <w:jc w:val="both"/>
        <w:rPr>
          <w:rFonts w:ascii="Times New Roman" w:hAnsi="Times New Roman" w:cs="Times New Roman"/>
          <w:sz w:val="24"/>
          <w:szCs w:val="24"/>
        </w:rPr>
      </w:pPr>
      <w:r w:rsidRPr="00586C7F">
        <w:rPr>
          <w:rFonts w:ascii="Times New Roman" w:hAnsi="Times New Roman" w:cs="Times New Roman"/>
          <w:sz w:val="24"/>
          <w:szCs w:val="24"/>
        </w:rPr>
        <w:t>P0 que l’on détecte dans le pool NR et dans le pool E d’une bande de très faible intensité.</w:t>
      </w:r>
    </w:p>
    <w:p w:rsidR="00142E0C" w:rsidRPr="00586C7F" w:rsidRDefault="002E7C15" w:rsidP="00586C7F">
      <w:pPr>
        <w:pStyle w:val="ListParagraph"/>
        <w:numPr>
          <w:ilvl w:val="0"/>
          <w:numId w:val="3"/>
        </w:numPr>
        <w:spacing w:after="0"/>
        <w:jc w:val="both"/>
        <w:rPr>
          <w:rFonts w:ascii="Times New Roman" w:hAnsi="Times New Roman" w:cs="Times New Roman"/>
          <w:sz w:val="24"/>
          <w:szCs w:val="24"/>
        </w:rPr>
      </w:pPr>
      <w:r w:rsidRPr="00586C7F">
        <w:rPr>
          <w:rFonts w:ascii="Times New Roman" w:hAnsi="Times New Roman" w:cs="Times New Roman"/>
          <w:sz w:val="24"/>
          <w:szCs w:val="24"/>
        </w:rPr>
        <w:t>P1 :</w:t>
      </w:r>
      <w:r w:rsidR="00142E0C" w:rsidRPr="00586C7F">
        <w:rPr>
          <w:rFonts w:ascii="Times New Roman" w:hAnsi="Times New Roman" w:cs="Times New Roman"/>
          <w:sz w:val="24"/>
          <w:szCs w:val="24"/>
        </w:rPr>
        <w:t xml:space="preserve"> </w:t>
      </w:r>
      <w:r w:rsidRPr="00586C7F">
        <w:rPr>
          <w:rFonts w:ascii="Times New Roman" w:hAnsi="Times New Roman" w:cs="Times New Roman"/>
          <w:sz w:val="24"/>
          <w:szCs w:val="24"/>
        </w:rPr>
        <w:t>p</w:t>
      </w:r>
      <w:r w:rsidR="00142E0C" w:rsidRPr="00586C7F">
        <w:rPr>
          <w:rFonts w:ascii="Times New Roman" w:hAnsi="Times New Roman" w:cs="Times New Roman"/>
          <w:sz w:val="24"/>
          <w:szCs w:val="24"/>
        </w:rPr>
        <w:t xml:space="preserve">résente dans le dialysat et le pool NR : C’est une bande très intense et même si notre but dans cette partie n’est pas d’apprécier la quantité de protéines, on peut dire qu’elle est très </w:t>
      </w:r>
      <w:r w:rsidRPr="00586C7F">
        <w:rPr>
          <w:rFonts w:ascii="Times New Roman" w:hAnsi="Times New Roman" w:cs="Times New Roman"/>
          <w:sz w:val="24"/>
          <w:szCs w:val="24"/>
        </w:rPr>
        <w:t>abondante</w:t>
      </w:r>
      <w:r w:rsidR="00142E0C" w:rsidRPr="00586C7F">
        <w:rPr>
          <w:rFonts w:ascii="Times New Roman" w:hAnsi="Times New Roman" w:cs="Times New Roman"/>
          <w:sz w:val="24"/>
          <w:szCs w:val="24"/>
        </w:rPr>
        <w:t xml:space="preserve"> dans ces deux solution</w:t>
      </w:r>
      <w:r w:rsidR="000B4FB7" w:rsidRPr="00586C7F">
        <w:rPr>
          <w:rFonts w:ascii="Times New Roman" w:hAnsi="Times New Roman" w:cs="Times New Roman"/>
          <w:sz w:val="24"/>
          <w:szCs w:val="24"/>
        </w:rPr>
        <w:t>s</w:t>
      </w:r>
      <w:r w:rsidR="00142E0C" w:rsidRPr="00586C7F">
        <w:rPr>
          <w:rFonts w:ascii="Times New Roman" w:hAnsi="Times New Roman" w:cs="Times New Roman"/>
          <w:sz w:val="24"/>
          <w:szCs w:val="24"/>
        </w:rPr>
        <w:t>. C’est une des protéines non retenue par la colonne. Elle est très peu présente dans le pool E (bande à peine détectable), une proportion infime de cette protéine s’est fixée de façon aspécifique à la colonne et s’est décrochée lors de l’élution par le glucose.</w:t>
      </w:r>
    </w:p>
    <w:p w:rsidR="001D75FD" w:rsidRPr="00586C7F" w:rsidRDefault="001D75FD" w:rsidP="00586C7F">
      <w:pPr>
        <w:pStyle w:val="ListParagraph"/>
        <w:numPr>
          <w:ilvl w:val="0"/>
          <w:numId w:val="3"/>
        </w:numPr>
        <w:spacing w:after="0"/>
        <w:jc w:val="both"/>
        <w:rPr>
          <w:rFonts w:ascii="Times New Roman" w:hAnsi="Times New Roman" w:cs="Times New Roman"/>
          <w:sz w:val="24"/>
          <w:szCs w:val="24"/>
        </w:rPr>
      </w:pPr>
      <w:r w:rsidRPr="00586C7F">
        <w:rPr>
          <w:rFonts w:ascii="Times New Roman" w:hAnsi="Times New Roman" w:cs="Times New Roman"/>
          <w:sz w:val="24"/>
          <w:szCs w:val="24"/>
        </w:rPr>
        <w:t>P2</w:t>
      </w:r>
      <w:r w:rsidR="002E7C15" w:rsidRPr="00586C7F">
        <w:rPr>
          <w:rFonts w:ascii="Times New Roman" w:hAnsi="Times New Roman" w:cs="Times New Roman"/>
          <w:sz w:val="24"/>
          <w:szCs w:val="24"/>
        </w:rPr>
        <w:t> :</w:t>
      </w:r>
      <w:r w:rsidRPr="00586C7F">
        <w:rPr>
          <w:rFonts w:ascii="Times New Roman" w:hAnsi="Times New Roman" w:cs="Times New Roman"/>
          <w:sz w:val="24"/>
          <w:szCs w:val="24"/>
        </w:rPr>
        <w:t xml:space="preserve"> présente dans le dialysat et le pool NR</w:t>
      </w:r>
      <w:r w:rsidR="000B4FB7" w:rsidRPr="00586C7F">
        <w:rPr>
          <w:rFonts w:ascii="Times New Roman" w:hAnsi="Times New Roman" w:cs="Times New Roman"/>
          <w:sz w:val="24"/>
          <w:szCs w:val="24"/>
        </w:rPr>
        <w:t xml:space="preserve"> mais pas dans le pool E.</w:t>
      </w:r>
    </w:p>
    <w:p w:rsidR="000B4FB7" w:rsidRPr="00586C7F" w:rsidRDefault="002E7C15" w:rsidP="00586C7F">
      <w:pPr>
        <w:pStyle w:val="ListParagraph"/>
        <w:numPr>
          <w:ilvl w:val="0"/>
          <w:numId w:val="3"/>
        </w:numPr>
        <w:spacing w:after="0"/>
        <w:jc w:val="both"/>
        <w:rPr>
          <w:rFonts w:ascii="Times New Roman" w:hAnsi="Times New Roman" w:cs="Times New Roman"/>
          <w:sz w:val="24"/>
          <w:szCs w:val="24"/>
        </w:rPr>
      </w:pPr>
      <w:r w:rsidRPr="00586C7F">
        <w:rPr>
          <w:rFonts w:ascii="Times New Roman" w:hAnsi="Times New Roman" w:cs="Times New Roman"/>
          <w:sz w:val="24"/>
          <w:szCs w:val="24"/>
        </w:rPr>
        <w:t>P3 :</w:t>
      </w:r>
      <w:r w:rsidR="000B4FB7" w:rsidRPr="00586C7F">
        <w:rPr>
          <w:rFonts w:ascii="Times New Roman" w:hAnsi="Times New Roman" w:cs="Times New Roman"/>
          <w:sz w:val="24"/>
          <w:szCs w:val="24"/>
        </w:rPr>
        <w:t xml:space="preserve"> présente dans le</w:t>
      </w:r>
      <w:r w:rsidR="00A3006E" w:rsidRPr="00586C7F">
        <w:rPr>
          <w:rFonts w:ascii="Times New Roman" w:hAnsi="Times New Roman" w:cs="Times New Roman"/>
          <w:sz w:val="24"/>
          <w:szCs w:val="24"/>
        </w:rPr>
        <w:t>s trois solutions dans le pool NR, un peu plus dans le pool E</w:t>
      </w:r>
      <w:r w:rsidR="000B4FB7" w:rsidRPr="00586C7F">
        <w:rPr>
          <w:rFonts w:ascii="Times New Roman" w:hAnsi="Times New Roman" w:cs="Times New Roman"/>
          <w:sz w:val="24"/>
          <w:szCs w:val="24"/>
        </w:rPr>
        <w:t>.</w:t>
      </w:r>
    </w:p>
    <w:p w:rsidR="004C5530" w:rsidRPr="00586C7F" w:rsidRDefault="00F46632" w:rsidP="00586C7F">
      <w:pPr>
        <w:spacing w:after="0"/>
        <w:jc w:val="both"/>
        <w:rPr>
          <w:rFonts w:ascii="Times New Roman" w:hAnsi="Times New Roman" w:cs="Times New Roman"/>
          <w:sz w:val="24"/>
          <w:szCs w:val="24"/>
        </w:rPr>
      </w:pPr>
      <w:r w:rsidRPr="00586C7F">
        <w:rPr>
          <w:rFonts w:ascii="Times New Roman" w:hAnsi="Times New Roman" w:cs="Times New Roman"/>
          <w:sz w:val="24"/>
          <w:szCs w:val="24"/>
        </w:rPr>
        <w:t xml:space="preserve">On trace </w:t>
      </w:r>
      <w:proofErr w:type="gramStart"/>
      <w:r w:rsidRPr="00586C7F">
        <w:rPr>
          <w:rFonts w:ascii="Times New Roman" w:hAnsi="Times New Roman" w:cs="Times New Roman"/>
          <w:sz w:val="24"/>
          <w:szCs w:val="24"/>
        </w:rPr>
        <w:t>la</w:t>
      </w:r>
      <w:proofErr w:type="gramEnd"/>
      <w:r w:rsidRPr="00586C7F">
        <w:rPr>
          <w:rFonts w:ascii="Times New Roman" w:hAnsi="Times New Roman" w:cs="Times New Roman"/>
          <w:sz w:val="24"/>
          <w:szCs w:val="24"/>
        </w:rPr>
        <w:t xml:space="preserve"> courbe étalon ci-dessous</w:t>
      </w:r>
      <w:r w:rsidR="00BD0F53" w:rsidRPr="00586C7F">
        <w:rPr>
          <w:rFonts w:ascii="Times New Roman" w:hAnsi="Times New Roman" w:cs="Times New Roman"/>
          <w:sz w:val="24"/>
          <w:szCs w:val="24"/>
        </w:rPr>
        <w:t>,</w:t>
      </w:r>
      <w:r w:rsidRPr="00586C7F">
        <w:rPr>
          <w:rFonts w:ascii="Times New Roman" w:hAnsi="Times New Roman" w:cs="Times New Roman"/>
          <w:sz w:val="24"/>
          <w:szCs w:val="24"/>
        </w:rPr>
        <w:t xml:space="preserve"> </w:t>
      </w:r>
      <w:r w:rsidR="00BD0F53" w:rsidRPr="00586C7F">
        <w:rPr>
          <w:rFonts w:ascii="Times New Roman" w:hAnsi="Times New Roman" w:cs="Times New Roman"/>
          <w:sz w:val="24"/>
          <w:szCs w:val="24"/>
        </w:rPr>
        <w:t>à partir du marqueur de</w:t>
      </w:r>
      <w:r w:rsidRPr="00586C7F">
        <w:rPr>
          <w:rFonts w:ascii="Times New Roman" w:hAnsi="Times New Roman" w:cs="Times New Roman"/>
          <w:sz w:val="24"/>
          <w:szCs w:val="24"/>
        </w:rPr>
        <w:t xml:space="preserve"> masse :</w:t>
      </w:r>
    </w:p>
    <w:p w:rsidR="00874963" w:rsidRPr="00586C7F" w:rsidRDefault="009B7223" w:rsidP="00586C7F">
      <w:pPr>
        <w:spacing w:after="0"/>
        <w:ind w:left="-284" w:right="-567"/>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extent cx="5760720" cy="3764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764280"/>
                    </a:xfrm>
                    <a:prstGeom prst="rect">
                      <a:avLst/>
                    </a:prstGeom>
                  </pic:spPr>
                </pic:pic>
              </a:graphicData>
            </a:graphic>
          </wp:inline>
        </w:drawing>
      </w:r>
    </w:p>
    <w:p w:rsidR="00BD0F53" w:rsidRPr="00586C7F" w:rsidRDefault="00BD0F53" w:rsidP="00586C7F">
      <w:pPr>
        <w:spacing w:after="0"/>
        <w:ind w:left="-284"/>
        <w:jc w:val="both"/>
        <w:rPr>
          <w:rFonts w:ascii="Times New Roman" w:hAnsi="Times New Roman" w:cs="Times New Roman"/>
          <w:sz w:val="24"/>
          <w:szCs w:val="24"/>
        </w:rPr>
      </w:pPr>
      <w:r w:rsidRPr="00586C7F">
        <w:rPr>
          <w:rFonts w:ascii="Times New Roman" w:hAnsi="Times New Roman" w:cs="Times New Roman"/>
          <w:sz w:val="24"/>
          <w:szCs w:val="24"/>
        </w:rPr>
        <w:t>Cette courbe va nous permettre de déterminer les masses molaires apparentes des protéines présentes dans chaque solution.</w:t>
      </w:r>
    </w:p>
    <w:p w:rsidR="008D3803" w:rsidRPr="00586C7F" w:rsidRDefault="008D3803" w:rsidP="00586C7F">
      <w:pPr>
        <w:spacing w:after="0"/>
        <w:ind w:left="-284"/>
        <w:jc w:val="both"/>
        <w:rPr>
          <w:rFonts w:ascii="Times New Roman" w:hAnsi="Times New Roman" w:cs="Times New Roman"/>
          <w:sz w:val="24"/>
          <w:szCs w:val="24"/>
        </w:rPr>
      </w:pPr>
      <w:r w:rsidRPr="00586C7F">
        <w:rPr>
          <w:rFonts w:ascii="Times New Roman" w:hAnsi="Times New Roman" w:cs="Times New Roman"/>
          <w:sz w:val="24"/>
          <w:szCs w:val="24"/>
        </w:rPr>
        <w:t xml:space="preserve">Voici le </w:t>
      </w:r>
      <w:r w:rsidRPr="00586C7F">
        <w:rPr>
          <w:rFonts w:ascii="Times New Roman" w:hAnsi="Times New Roman" w:cs="Times New Roman"/>
          <w:b/>
          <w:sz w:val="24"/>
          <w:szCs w:val="24"/>
          <w:u w:val="single"/>
        </w:rPr>
        <w:t>tableau récapitulatif</w:t>
      </w:r>
      <w:r w:rsidRPr="00586C7F">
        <w:rPr>
          <w:rFonts w:ascii="Times New Roman" w:hAnsi="Times New Roman" w:cs="Times New Roman"/>
          <w:sz w:val="24"/>
          <w:szCs w:val="24"/>
        </w:rPr>
        <w:t xml:space="preserve"> permettant de déterminer la masse molaire apparente à partir des distances de migration de toutes les bandes détectées pour chaque échantillon.</w:t>
      </w:r>
    </w:p>
    <w:tbl>
      <w:tblPr>
        <w:tblW w:w="10690" w:type="dxa"/>
        <w:tblInd w:w="-639" w:type="dxa"/>
        <w:tblCellMar>
          <w:left w:w="70" w:type="dxa"/>
          <w:right w:w="70" w:type="dxa"/>
        </w:tblCellMar>
        <w:tblLook w:val="04A0" w:firstRow="1" w:lastRow="0" w:firstColumn="1" w:lastColumn="0" w:noHBand="0" w:noVBand="1"/>
      </w:tblPr>
      <w:tblGrid>
        <w:gridCol w:w="1000"/>
        <w:gridCol w:w="2160"/>
        <w:gridCol w:w="800"/>
        <w:gridCol w:w="800"/>
        <w:gridCol w:w="800"/>
        <w:gridCol w:w="800"/>
        <w:gridCol w:w="800"/>
        <w:gridCol w:w="821"/>
        <w:gridCol w:w="800"/>
        <w:gridCol w:w="800"/>
        <w:gridCol w:w="800"/>
        <w:gridCol w:w="800"/>
      </w:tblGrid>
      <w:tr w:rsidR="006944BB" w:rsidRPr="00586C7F" w:rsidTr="006944BB">
        <w:trPr>
          <w:trHeight w:val="300"/>
        </w:trPr>
        <w:tc>
          <w:tcPr>
            <w:tcW w:w="10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944BB" w:rsidRPr="00586C7F" w:rsidRDefault="006944BB"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Dialysat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bande n°</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00"/>
        </w:trPr>
        <w:tc>
          <w:tcPr>
            <w:tcW w:w="1000" w:type="dxa"/>
            <w:vMerge/>
            <w:tcBorders>
              <w:top w:val="single" w:sz="4" w:space="0" w:color="auto"/>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Distance de migration</w:t>
            </w:r>
          </w:p>
        </w:tc>
        <w:tc>
          <w:tcPr>
            <w:tcW w:w="753" w:type="dxa"/>
            <w:tcBorders>
              <w:top w:val="nil"/>
              <w:left w:val="nil"/>
              <w:bottom w:val="single" w:sz="4" w:space="0" w:color="auto"/>
              <w:right w:val="single" w:sz="4" w:space="0" w:color="auto"/>
            </w:tcBorders>
            <w:shd w:val="clear" w:color="000000" w:fill="00B05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2,4</w:t>
            </w:r>
          </w:p>
        </w:tc>
        <w:tc>
          <w:tcPr>
            <w:tcW w:w="753" w:type="dxa"/>
            <w:tcBorders>
              <w:top w:val="nil"/>
              <w:left w:val="nil"/>
              <w:bottom w:val="single" w:sz="4" w:space="0" w:color="auto"/>
              <w:right w:val="single" w:sz="4" w:space="0" w:color="auto"/>
            </w:tcBorders>
            <w:shd w:val="clear" w:color="000000" w:fill="FF000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3,7</w:t>
            </w:r>
          </w:p>
        </w:tc>
        <w:tc>
          <w:tcPr>
            <w:tcW w:w="753" w:type="dxa"/>
            <w:tcBorders>
              <w:top w:val="nil"/>
              <w:left w:val="nil"/>
              <w:bottom w:val="single" w:sz="4" w:space="0" w:color="auto"/>
              <w:right w:val="single" w:sz="4" w:space="0" w:color="auto"/>
            </w:tcBorders>
            <w:shd w:val="clear" w:color="000000" w:fill="4F81BD"/>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4,4</w:t>
            </w:r>
          </w:p>
        </w:tc>
        <w:tc>
          <w:tcPr>
            <w:tcW w:w="753" w:type="dxa"/>
            <w:tcBorders>
              <w:top w:val="nil"/>
              <w:left w:val="nil"/>
              <w:bottom w:val="single" w:sz="4" w:space="0" w:color="auto"/>
              <w:right w:val="single" w:sz="4" w:space="0" w:color="auto"/>
            </w:tcBorders>
            <w:shd w:val="clear" w:color="000000" w:fill="7030A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6,4</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15"/>
        </w:trPr>
        <w:tc>
          <w:tcPr>
            <w:tcW w:w="1000" w:type="dxa"/>
            <w:vMerge/>
            <w:tcBorders>
              <w:top w:val="single" w:sz="4" w:space="0" w:color="auto"/>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MM apparente</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39,438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26,357</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21,215</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11,413</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00"/>
        </w:trPr>
        <w:tc>
          <w:tcPr>
            <w:tcW w:w="10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944BB" w:rsidRPr="00586C7F" w:rsidRDefault="006944BB"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pool NR</w:t>
            </w: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bande n°</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7</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9</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10</w:t>
            </w:r>
          </w:p>
        </w:tc>
      </w:tr>
      <w:tr w:rsidR="006944BB" w:rsidRPr="00586C7F" w:rsidTr="006944BB">
        <w:trPr>
          <w:trHeight w:val="300"/>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Distance de migration</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w:t>
            </w:r>
          </w:p>
        </w:tc>
        <w:tc>
          <w:tcPr>
            <w:tcW w:w="753" w:type="dxa"/>
            <w:tcBorders>
              <w:top w:val="nil"/>
              <w:left w:val="nil"/>
              <w:bottom w:val="single" w:sz="4" w:space="0" w:color="auto"/>
              <w:right w:val="single" w:sz="4" w:space="0" w:color="auto"/>
            </w:tcBorders>
            <w:shd w:val="clear" w:color="000000" w:fill="FFFF0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1,7</w:t>
            </w:r>
          </w:p>
        </w:tc>
        <w:tc>
          <w:tcPr>
            <w:tcW w:w="753" w:type="dxa"/>
            <w:tcBorders>
              <w:top w:val="nil"/>
              <w:left w:val="nil"/>
              <w:bottom w:val="single" w:sz="4" w:space="0" w:color="auto"/>
              <w:right w:val="single" w:sz="4" w:space="0" w:color="auto"/>
            </w:tcBorders>
            <w:shd w:val="clear" w:color="000000" w:fill="00B05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2,4</w:t>
            </w:r>
          </w:p>
        </w:tc>
        <w:tc>
          <w:tcPr>
            <w:tcW w:w="753" w:type="dxa"/>
            <w:tcBorders>
              <w:top w:val="nil"/>
              <w:left w:val="nil"/>
              <w:bottom w:val="single" w:sz="4" w:space="0" w:color="auto"/>
              <w:right w:val="single" w:sz="4" w:space="0" w:color="auto"/>
            </w:tcBorders>
            <w:shd w:val="clear" w:color="000000" w:fill="FF000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3,7</w:t>
            </w:r>
          </w:p>
        </w:tc>
        <w:tc>
          <w:tcPr>
            <w:tcW w:w="753" w:type="dxa"/>
            <w:tcBorders>
              <w:top w:val="nil"/>
              <w:left w:val="nil"/>
              <w:bottom w:val="single" w:sz="4" w:space="0" w:color="auto"/>
              <w:right w:val="single" w:sz="4" w:space="0" w:color="auto"/>
            </w:tcBorders>
            <w:shd w:val="clear" w:color="000000" w:fill="4F81BD"/>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4,4</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5,3</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5,7</w:t>
            </w:r>
          </w:p>
        </w:tc>
        <w:tc>
          <w:tcPr>
            <w:tcW w:w="753" w:type="dxa"/>
            <w:tcBorders>
              <w:top w:val="nil"/>
              <w:left w:val="nil"/>
              <w:bottom w:val="single" w:sz="4" w:space="0" w:color="auto"/>
              <w:right w:val="single" w:sz="4" w:space="0" w:color="auto"/>
            </w:tcBorders>
            <w:shd w:val="clear" w:color="000000" w:fill="7030A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6,2</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6,6</w:t>
            </w:r>
          </w:p>
        </w:tc>
      </w:tr>
      <w:tr w:rsidR="006944BB" w:rsidRPr="00586C7F" w:rsidTr="006944BB">
        <w:trPr>
          <w:trHeight w:val="315"/>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MM apparente</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59,011</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50,538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48,995</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39,438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26,357</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21,215</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16,050</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14,178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12,143</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10,727</w:t>
            </w:r>
          </w:p>
        </w:tc>
      </w:tr>
      <w:tr w:rsidR="006944BB" w:rsidRPr="00586C7F" w:rsidTr="006944BB">
        <w:trPr>
          <w:trHeight w:val="300"/>
        </w:trPr>
        <w:tc>
          <w:tcPr>
            <w:tcW w:w="10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944BB" w:rsidRPr="00586C7F" w:rsidRDefault="006944BB"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pool E</w:t>
            </w: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bande n°</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00"/>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Distance de migration</w:t>
            </w:r>
          </w:p>
        </w:tc>
        <w:tc>
          <w:tcPr>
            <w:tcW w:w="753" w:type="dxa"/>
            <w:tcBorders>
              <w:top w:val="nil"/>
              <w:left w:val="nil"/>
              <w:bottom w:val="single" w:sz="4" w:space="0" w:color="auto"/>
              <w:right w:val="single" w:sz="4" w:space="0" w:color="auto"/>
            </w:tcBorders>
            <w:shd w:val="clear" w:color="000000" w:fill="FFFF0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1,8</w:t>
            </w:r>
          </w:p>
        </w:tc>
        <w:tc>
          <w:tcPr>
            <w:tcW w:w="753" w:type="dxa"/>
            <w:tcBorders>
              <w:top w:val="nil"/>
              <w:left w:val="nil"/>
              <w:bottom w:val="single" w:sz="4" w:space="0" w:color="auto"/>
              <w:right w:val="single" w:sz="4" w:space="0" w:color="auto"/>
            </w:tcBorders>
            <w:shd w:val="clear" w:color="000000" w:fill="00B05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2,4</w:t>
            </w:r>
          </w:p>
        </w:tc>
        <w:tc>
          <w:tcPr>
            <w:tcW w:w="753" w:type="dxa"/>
            <w:tcBorders>
              <w:top w:val="nil"/>
              <w:left w:val="nil"/>
              <w:bottom w:val="single" w:sz="4" w:space="0" w:color="auto"/>
              <w:right w:val="single" w:sz="4" w:space="0" w:color="auto"/>
            </w:tcBorders>
            <w:shd w:val="clear" w:color="000000" w:fill="4F81BD"/>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4,4</w:t>
            </w:r>
          </w:p>
        </w:tc>
        <w:tc>
          <w:tcPr>
            <w:tcW w:w="753" w:type="dxa"/>
            <w:tcBorders>
              <w:top w:val="nil"/>
              <w:left w:val="nil"/>
              <w:bottom w:val="single" w:sz="4" w:space="0" w:color="auto"/>
              <w:right w:val="single" w:sz="4" w:space="0" w:color="auto"/>
            </w:tcBorders>
            <w:shd w:val="clear" w:color="000000" w:fill="7030A0"/>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6,1</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15"/>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MM apparente</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47,500</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39,438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21,215</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12,525</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000000" w:fill="4F81BD"/>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CONA</w:t>
            </w:r>
          </w:p>
        </w:tc>
        <w:tc>
          <w:tcPr>
            <w:tcW w:w="753" w:type="dxa"/>
            <w:tcBorders>
              <w:top w:val="nil"/>
              <w:left w:val="nil"/>
              <w:bottom w:val="nil"/>
              <w:right w:val="nil"/>
            </w:tcBorders>
            <w:shd w:val="clear" w:color="000000" w:fill="00B050"/>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P1</w:t>
            </w:r>
          </w:p>
        </w:tc>
        <w:tc>
          <w:tcPr>
            <w:tcW w:w="753" w:type="dxa"/>
            <w:tcBorders>
              <w:top w:val="nil"/>
              <w:left w:val="nil"/>
              <w:bottom w:val="nil"/>
              <w:right w:val="nil"/>
            </w:tcBorders>
            <w:shd w:val="clear" w:color="000000" w:fill="FF0000"/>
            <w:noWrap/>
            <w:vAlign w:val="bottom"/>
            <w:hideMark/>
          </w:tcPr>
          <w:p w:rsidR="006944BB" w:rsidRPr="00586C7F" w:rsidRDefault="006944BB" w:rsidP="00586C7F">
            <w:pPr>
              <w:spacing w:after="0" w:line="240" w:lineRule="auto"/>
              <w:rPr>
                <w:rFonts w:ascii="Times New Roman" w:eastAsia="Times New Roman" w:hAnsi="Times New Roman" w:cs="Times New Roman"/>
                <w:sz w:val="24"/>
                <w:szCs w:val="24"/>
                <w:lang w:eastAsia="fr-FR"/>
              </w:rPr>
            </w:pPr>
            <w:r w:rsidRPr="00586C7F">
              <w:rPr>
                <w:rFonts w:ascii="Times New Roman" w:eastAsia="Times New Roman" w:hAnsi="Times New Roman" w:cs="Times New Roman"/>
                <w:sz w:val="24"/>
                <w:szCs w:val="24"/>
                <w:lang w:eastAsia="fr-FR"/>
              </w:rPr>
              <w:t>P2</w:t>
            </w:r>
          </w:p>
        </w:tc>
        <w:tc>
          <w:tcPr>
            <w:tcW w:w="753" w:type="dxa"/>
            <w:tcBorders>
              <w:top w:val="nil"/>
              <w:left w:val="nil"/>
              <w:bottom w:val="nil"/>
              <w:right w:val="nil"/>
            </w:tcBorders>
            <w:shd w:val="clear" w:color="000000" w:fill="7030A0"/>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P3</w:t>
            </w:r>
          </w:p>
        </w:tc>
        <w:tc>
          <w:tcPr>
            <w:tcW w:w="753" w:type="dxa"/>
            <w:tcBorders>
              <w:top w:val="nil"/>
              <w:left w:val="nil"/>
              <w:bottom w:val="nil"/>
              <w:right w:val="nil"/>
            </w:tcBorders>
            <w:shd w:val="clear" w:color="000000" w:fill="FFFF00"/>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P0</w:t>
            </w:r>
          </w:p>
        </w:tc>
      </w:tr>
      <w:tr w:rsidR="006944BB" w:rsidRPr="00586C7F" w:rsidTr="006944BB">
        <w:trPr>
          <w:trHeight w:val="300"/>
        </w:trPr>
        <w:tc>
          <w:tcPr>
            <w:tcW w:w="100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944BB" w:rsidRPr="00586C7F" w:rsidRDefault="006944BB" w:rsidP="00586C7F">
            <w:pPr>
              <w:spacing w:after="0" w:line="240" w:lineRule="auto"/>
              <w:jc w:val="center"/>
              <w:rPr>
                <w:rFonts w:ascii="Times New Roman" w:eastAsia="Times New Roman" w:hAnsi="Times New Roman" w:cs="Times New Roman"/>
                <w:color w:val="000000"/>
                <w:sz w:val="24"/>
                <w:szCs w:val="24"/>
                <w:lang w:eastAsia="fr-FR"/>
              </w:rPr>
            </w:pPr>
            <w:proofErr w:type="spellStart"/>
            <w:r w:rsidRPr="00586C7F">
              <w:rPr>
                <w:rFonts w:ascii="Times New Roman" w:eastAsia="Times New Roman" w:hAnsi="Times New Roman" w:cs="Times New Roman"/>
                <w:color w:val="000000"/>
                <w:sz w:val="24"/>
                <w:szCs w:val="24"/>
                <w:lang w:eastAsia="fr-FR"/>
              </w:rPr>
              <w:t>ConA</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bande n°</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00"/>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Distance de migration</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2,4</w:t>
            </w:r>
          </w:p>
        </w:tc>
        <w:tc>
          <w:tcPr>
            <w:tcW w:w="753" w:type="dxa"/>
            <w:tcBorders>
              <w:top w:val="nil"/>
              <w:left w:val="nil"/>
              <w:bottom w:val="single" w:sz="4" w:space="0" w:color="auto"/>
              <w:right w:val="single" w:sz="4" w:space="0" w:color="auto"/>
            </w:tcBorders>
            <w:shd w:val="clear" w:color="000000" w:fill="4F81BD"/>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4,4</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5,3</w:t>
            </w:r>
          </w:p>
        </w:tc>
        <w:tc>
          <w:tcPr>
            <w:tcW w:w="753" w:type="dxa"/>
            <w:tcBorders>
              <w:top w:val="nil"/>
              <w:left w:val="nil"/>
              <w:bottom w:val="single" w:sz="4"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6,2</w:t>
            </w: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r w:rsidR="006944BB" w:rsidRPr="00586C7F" w:rsidTr="006944BB">
        <w:trPr>
          <w:trHeight w:val="315"/>
        </w:trPr>
        <w:tc>
          <w:tcPr>
            <w:tcW w:w="1000" w:type="dxa"/>
            <w:vMerge/>
            <w:tcBorders>
              <w:top w:val="nil"/>
              <w:left w:val="single" w:sz="4" w:space="0" w:color="auto"/>
              <w:bottom w:val="single" w:sz="8" w:space="0" w:color="000000"/>
              <w:right w:val="single" w:sz="4" w:space="0" w:color="auto"/>
            </w:tcBorders>
            <w:vAlign w:val="center"/>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2160"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MM apparente</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39,438</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21,215</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16,050</w:t>
            </w:r>
          </w:p>
        </w:tc>
        <w:tc>
          <w:tcPr>
            <w:tcW w:w="753" w:type="dxa"/>
            <w:tcBorders>
              <w:top w:val="nil"/>
              <w:left w:val="nil"/>
              <w:bottom w:val="single" w:sz="8" w:space="0" w:color="auto"/>
              <w:right w:val="single" w:sz="4" w:space="0" w:color="auto"/>
            </w:tcBorders>
            <w:shd w:val="clear" w:color="auto" w:fill="auto"/>
            <w:noWrap/>
            <w:vAlign w:val="bottom"/>
            <w:hideMark/>
          </w:tcPr>
          <w:p w:rsidR="006944BB" w:rsidRPr="00586C7F" w:rsidRDefault="006944BB" w:rsidP="00586C7F">
            <w:pPr>
              <w:spacing w:after="0" w:line="240" w:lineRule="auto"/>
              <w:jc w:val="right"/>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12,143</w:t>
            </w:r>
          </w:p>
        </w:tc>
        <w:tc>
          <w:tcPr>
            <w:tcW w:w="753" w:type="dxa"/>
            <w:tcBorders>
              <w:top w:val="nil"/>
              <w:left w:val="nil"/>
              <w:bottom w:val="nil"/>
              <w:right w:val="nil"/>
            </w:tcBorders>
            <w:shd w:val="clear" w:color="auto" w:fill="auto"/>
            <w:noWrap/>
            <w:vAlign w:val="bottom"/>
            <w:hideMark/>
          </w:tcPr>
          <w:p w:rsidR="00072968" w:rsidRPr="00586C7F" w:rsidRDefault="00072968"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c>
          <w:tcPr>
            <w:tcW w:w="753" w:type="dxa"/>
            <w:tcBorders>
              <w:top w:val="nil"/>
              <w:left w:val="nil"/>
              <w:bottom w:val="nil"/>
              <w:right w:val="nil"/>
            </w:tcBorders>
            <w:shd w:val="clear" w:color="auto" w:fill="auto"/>
            <w:noWrap/>
            <w:vAlign w:val="bottom"/>
            <w:hideMark/>
          </w:tcPr>
          <w:p w:rsidR="006944BB" w:rsidRPr="00586C7F" w:rsidRDefault="006944BB" w:rsidP="00586C7F">
            <w:pPr>
              <w:spacing w:after="0" w:line="240" w:lineRule="auto"/>
              <w:rPr>
                <w:rFonts w:ascii="Times New Roman" w:eastAsia="Times New Roman" w:hAnsi="Times New Roman" w:cs="Times New Roman"/>
                <w:color w:val="000000"/>
                <w:sz w:val="24"/>
                <w:szCs w:val="24"/>
                <w:lang w:eastAsia="fr-FR"/>
              </w:rPr>
            </w:pPr>
          </w:p>
        </w:tc>
      </w:tr>
    </w:tbl>
    <w:p w:rsidR="00BD0F53" w:rsidRPr="00586C7F" w:rsidRDefault="00BD0F53" w:rsidP="00586C7F">
      <w:pPr>
        <w:pStyle w:val="NoSpacing"/>
        <w:rPr>
          <w:rFonts w:ascii="Times New Roman" w:hAnsi="Times New Roman" w:cs="Times New Roman"/>
          <w:sz w:val="24"/>
          <w:szCs w:val="24"/>
        </w:rPr>
      </w:pPr>
    </w:p>
    <w:p w:rsidR="00CE5385" w:rsidRPr="00586C7F" w:rsidRDefault="00CE5385" w:rsidP="00586C7F">
      <w:pPr>
        <w:pStyle w:val="NoSpacing"/>
        <w:ind w:left="-284"/>
        <w:rPr>
          <w:rFonts w:ascii="Times New Roman" w:hAnsi="Times New Roman" w:cs="Times New Roman"/>
          <w:sz w:val="24"/>
          <w:szCs w:val="24"/>
        </w:rPr>
      </w:pPr>
      <w:r w:rsidRPr="00586C7F">
        <w:rPr>
          <w:rFonts w:ascii="Times New Roman" w:hAnsi="Times New Roman" w:cs="Times New Roman"/>
          <w:sz w:val="24"/>
          <w:szCs w:val="24"/>
          <w:u w:val="single"/>
        </w:rPr>
        <w:t>Calcul </w:t>
      </w:r>
      <w:r w:rsidRPr="00586C7F">
        <w:rPr>
          <w:rFonts w:ascii="Times New Roman" w:hAnsi="Times New Roman" w:cs="Times New Roman"/>
          <w:sz w:val="24"/>
          <w:szCs w:val="24"/>
        </w:rPr>
        <w:t xml:space="preserve">: On relève les distances de migration pour chaque bande sur le gel puis on utilise l’équation de la courbe (voir figure 7) : </w:t>
      </w:r>
      <w:r w:rsidRPr="00586C7F">
        <w:rPr>
          <w:rFonts w:ascii="Times New Roman" w:hAnsi="Times New Roman" w:cs="Times New Roman"/>
          <w:b/>
          <w:sz w:val="24"/>
          <w:szCs w:val="24"/>
        </w:rPr>
        <w:t>y = 82,99</w:t>
      </w:r>
      <w:r w:rsidRPr="00586C7F">
        <w:rPr>
          <w:rFonts w:ascii="Times New Roman" w:hAnsi="Times New Roman" w:cs="Times New Roman"/>
          <w:b/>
          <w:sz w:val="24"/>
          <w:szCs w:val="24"/>
          <w:vertAlign w:val="superscript"/>
        </w:rPr>
        <w:t>e-0,31x</w:t>
      </w:r>
      <w:r w:rsidRPr="00586C7F">
        <w:rPr>
          <w:rFonts w:ascii="Times New Roman" w:hAnsi="Times New Roman" w:cs="Times New Roman"/>
          <w:sz w:val="24"/>
          <w:szCs w:val="24"/>
        </w:rPr>
        <w:t> ; y : Masse molaire apparente ; x : distance de migration</w:t>
      </w:r>
    </w:p>
    <w:p w:rsidR="00CE5385" w:rsidRPr="00586C7F" w:rsidRDefault="00CE5385" w:rsidP="00586C7F">
      <w:pPr>
        <w:pStyle w:val="NoSpacing"/>
        <w:rPr>
          <w:rFonts w:ascii="Times New Roman" w:hAnsi="Times New Roman" w:cs="Times New Roman"/>
          <w:sz w:val="24"/>
          <w:szCs w:val="24"/>
        </w:rPr>
      </w:pPr>
      <w:r w:rsidRPr="00586C7F">
        <w:rPr>
          <w:rFonts w:ascii="Times New Roman" w:hAnsi="Times New Roman" w:cs="Times New Roman"/>
          <w:sz w:val="24"/>
          <w:szCs w:val="24"/>
        </w:rPr>
        <w:t>On peut en déduire pour chaque bande la masse molaire apparente</w:t>
      </w:r>
    </w:p>
    <w:p w:rsidR="00CE5385" w:rsidRPr="00586C7F" w:rsidRDefault="00CE5385" w:rsidP="00586C7F">
      <w:pPr>
        <w:pStyle w:val="NoSpacing"/>
        <w:rPr>
          <w:rFonts w:ascii="Times New Roman" w:hAnsi="Times New Roman" w:cs="Times New Roman"/>
          <w:sz w:val="24"/>
          <w:szCs w:val="24"/>
        </w:rPr>
      </w:pPr>
    </w:p>
    <w:p w:rsidR="00CE5385" w:rsidRPr="00586C7F" w:rsidRDefault="00072968" w:rsidP="00586C7F">
      <w:pPr>
        <w:spacing w:after="0"/>
        <w:ind w:left="-284" w:right="-284"/>
        <w:jc w:val="both"/>
        <w:rPr>
          <w:rFonts w:ascii="Times New Roman" w:hAnsi="Times New Roman" w:cs="Times New Roman"/>
          <w:sz w:val="24"/>
          <w:szCs w:val="24"/>
        </w:rPr>
      </w:pPr>
      <w:r w:rsidRPr="00586C7F">
        <w:rPr>
          <w:rFonts w:ascii="Times New Roman" w:hAnsi="Times New Roman" w:cs="Times New Roman"/>
          <w:sz w:val="24"/>
          <w:szCs w:val="24"/>
        </w:rPr>
        <w:t xml:space="preserve">La </w:t>
      </w:r>
      <w:proofErr w:type="spellStart"/>
      <w:r w:rsidRPr="00586C7F">
        <w:rPr>
          <w:rFonts w:ascii="Times New Roman" w:hAnsi="Times New Roman" w:cs="Times New Roman"/>
          <w:sz w:val="24"/>
          <w:szCs w:val="24"/>
        </w:rPr>
        <w:t>concanavaline</w:t>
      </w:r>
      <w:proofErr w:type="spellEnd"/>
      <w:r w:rsidRPr="00586C7F">
        <w:rPr>
          <w:rFonts w:ascii="Times New Roman" w:hAnsi="Times New Roman" w:cs="Times New Roman"/>
          <w:sz w:val="24"/>
          <w:szCs w:val="24"/>
        </w:rPr>
        <w:t xml:space="preserve"> A </w:t>
      </w:r>
      <w:proofErr w:type="spellStart"/>
      <w:proofErr w:type="gramStart"/>
      <w:r w:rsidRPr="00586C7F">
        <w:rPr>
          <w:rFonts w:ascii="Times New Roman" w:hAnsi="Times New Roman" w:cs="Times New Roman"/>
          <w:sz w:val="24"/>
          <w:szCs w:val="24"/>
        </w:rPr>
        <w:t>a</w:t>
      </w:r>
      <w:proofErr w:type="spellEnd"/>
      <w:proofErr w:type="gramEnd"/>
      <w:r w:rsidRPr="00586C7F">
        <w:rPr>
          <w:rFonts w:ascii="Times New Roman" w:hAnsi="Times New Roman" w:cs="Times New Roman"/>
          <w:sz w:val="24"/>
          <w:szCs w:val="24"/>
        </w:rPr>
        <w:t xml:space="preserve"> une masse m</w:t>
      </w:r>
      <w:r w:rsidR="00CE5385" w:rsidRPr="00586C7F">
        <w:rPr>
          <w:rFonts w:ascii="Times New Roman" w:hAnsi="Times New Roman" w:cs="Times New Roman"/>
          <w:sz w:val="24"/>
          <w:szCs w:val="24"/>
        </w:rPr>
        <w:t xml:space="preserve">olaire apparente de 21215 Da. Or on sait que sa masse molaire est théoriquement égale à 106 </w:t>
      </w:r>
      <w:proofErr w:type="spellStart"/>
      <w:r w:rsidR="00CE5385" w:rsidRPr="00586C7F">
        <w:rPr>
          <w:rFonts w:ascii="Times New Roman" w:hAnsi="Times New Roman" w:cs="Times New Roman"/>
          <w:sz w:val="24"/>
          <w:szCs w:val="24"/>
        </w:rPr>
        <w:t>KDa</w:t>
      </w:r>
      <w:proofErr w:type="spellEnd"/>
      <w:r w:rsidR="00CE5385" w:rsidRPr="00586C7F">
        <w:rPr>
          <w:rFonts w:ascii="Times New Roman" w:hAnsi="Times New Roman" w:cs="Times New Roman"/>
          <w:sz w:val="24"/>
          <w:szCs w:val="24"/>
        </w:rPr>
        <w:t xml:space="preserve">. On </w:t>
      </w:r>
      <w:r w:rsidR="003351AE" w:rsidRPr="00586C7F">
        <w:rPr>
          <w:rFonts w:ascii="Times New Roman" w:hAnsi="Times New Roman" w:cs="Times New Roman"/>
          <w:sz w:val="24"/>
          <w:szCs w:val="24"/>
        </w:rPr>
        <w:t>sait</w:t>
      </w:r>
      <w:r w:rsidR="00CE5385" w:rsidRPr="00586C7F">
        <w:rPr>
          <w:rFonts w:ascii="Times New Roman" w:hAnsi="Times New Roman" w:cs="Times New Roman"/>
          <w:sz w:val="24"/>
          <w:szCs w:val="24"/>
        </w:rPr>
        <w:t xml:space="preserve"> que la </w:t>
      </w:r>
      <w:proofErr w:type="spellStart"/>
      <w:r w:rsidR="00CE5385" w:rsidRPr="00586C7F">
        <w:rPr>
          <w:rFonts w:ascii="Times New Roman" w:hAnsi="Times New Roman" w:cs="Times New Roman"/>
          <w:sz w:val="24"/>
          <w:szCs w:val="24"/>
        </w:rPr>
        <w:t>concanavaline</w:t>
      </w:r>
      <w:proofErr w:type="spellEnd"/>
      <w:r w:rsidR="00CE5385" w:rsidRPr="00586C7F">
        <w:rPr>
          <w:rFonts w:ascii="Times New Roman" w:hAnsi="Times New Roman" w:cs="Times New Roman"/>
          <w:sz w:val="24"/>
          <w:szCs w:val="24"/>
        </w:rPr>
        <w:t xml:space="preserve"> comporte 4 sous unités identiques. </w:t>
      </w:r>
      <w:r w:rsidR="003351AE" w:rsidRPr="00586C7F">
        <w:rPr>
          <w:rFonts w:ascii="Times New Roman" w:hAnsi="Times New Roman" w:cs="Times New Roman"/>
          <w:sz w:val="24"/>
          <w:szCs w:val="24"/>
        </w:rPr>
        <w:t xml:space="preserve">On se rapproche donc de la masse théorique, en effet 4 x 21215 = </w:t>
      </w:r>
      <w:r w:rsidR="003351AE" w:rsidRPr="00586C7F">
        <w:rPr>
          <w:rFonts w:ascii="Times New Roman" w:hAnsi="Times New Roman" w:cs="Times New Roman"/>
          <w:b/>
          <w:sz w:val="24"/>
          <w:szCs w:val="24"/>
        </w:rPr>
        <w:t>84860 Da</w:t>
      </w:r>
      <w:r w:rsidR="003351AE" w:rsidRPr="00586C7F">
        <w:rPr>
          <w:rFonts w:ascii="Times New Roman" w:hAnsi="Times New Roman" w:cs="Times New Roman"/>
          <w:sz w:val="24"/>
          <w:szCs w:val="24"/>
        </w:rPr>
        <w:t xml:space="preserve">. </w:t>
      </w:r>
      <w:r w:rsidR="00C737E9" w:rsidRPr="00586C7F">
        <w:rPr>
          <w:rFonts w:ascii="Times New Roman" w:hAnsi="Times New Roman" w:cs="Times New Roman"/>
          <w:sz w:val="24"/>
          <w:szCs w:val="24"/>
        </w:rPr>
        <w:t xml:space="preserve">On en déduit donc que la bande qui migre à 4,4 cm est bien la </w:t>
      </w:r>
      <w:proofErr w:type="spellStart"/>
      <w:r w:rsidR="00C737E9" w:rsidRPr="00586C7F">
        <w:rPr>
          <w:rFonts w:ascii="Times New Roman" w:hAnsi="Times New Roman" w:cs="Times New Roman"/>
          <w:sz w:val="24"/>
          <w:szCs w:val="24"/>
        </w:rPr>
        <w:t>concanavaline</w:t>
      </w:r>
      <w:proofErr w:type="spellEnd"/>
      <w:r w:rsidR="00C737E9" w:rsidRPr="00586C7F">
        <w:rPr>
          <w:rFonts w:ascii="Times New Roman" w:hAnsi="Times New Roman" w:cs="Times New Roman"/>
          <w:sz w:val="24"/>
          <w:szCs w:val="24"/>
        </w:rPr>
        <w:t xml:space="preserve"> A. </w:t>
      </w:r>
      <w:r w:rsidR="004C67A9" w:rsidRPr="00586C7F">
        <w:rPr>
          <w:rFonts w:ascii="Times New Roman" w:hAnsi="Times New Roman" w:cs="Times New Roman"/>
          <w:sz w:val="24"/>
          <w:szCs w:val="24"/>
        </w:rPr>
        <w:t xml:space="preserve">Si on ne connaissait pas le nombre de sous unité de la </w:t>
      </w:r>
      <w:proofErr w:type="spellStart"/>
      <w:r w:rsidR="004C67A9" w:rsidRPr="00586C7F">
        <w:rPr>
          <w:rFonts w:ascii="Times New Roman" w:hAnsi="Times New Roman" w:cs="Times New Roman"/>
          <w:sz w:val="24"/>
          <w:szCs w:val="24"/>
        </w:rPr>
        <w:t>lectine</w:t>
      </w:r>
      <w:proofErr w:type="spellEnd"/>
      <w:r w:rsidR="004C67A9" w:rsidRPr="00586C7F">
        <w:rPr>
          <w:rFonts w:ascii="Times New Roman" w:hAnsi="Times New Roman" w:cs="Times New Roman"/>
          <w:sz w:val="24"/>
          <w:szCs w:val="24"/>
        </w:rPr>
        <w:t>, on pourrait dire qu’elle fait au minimum 21215 g.mol</w:t>
      </w:r>
      <w:r w:rsidR="004C67A9" w:rsidRPr="00586C7F">
        <w:rPr>
          <w:rFonts w:ascii="Times New Roman" w:hAnsi="Times New Roman" w:cs="Times New Roman"/>
          <w:sz w:val="24"/>
          <w:szCs w:val="24"/>
          <w:vertAlign w:val="superscript"/>
        </w:rPr>
        <w:t>-1</w:t>
      </w:r>
      <w:r w:rsidR="004C67A9" w:rsidRPr="00586C7F">
        <w:rPr>
          <w:rFonts w:ascii="Times New Roman" w:hAnsi="Times New Roman" w:cs="Times New Roman"/>
          <w:sz w:val="24"/>
          <w:szCs w:val="24"/>
        </w:rPr>
        <w:t xml:space="preserve"> de M</w:t>
      </w:r>
      <w:r w:rsidR="00C737E9" w:rsidRPr="00586C7F">
        <w:rPr>
          <w:rFonts w:ascii="Times New Roman" w:hAnsi="Times New Roman" w:cs="Times New Roman"/>
          <w:sz w:val="24"/>
          <w:szCs w:val="24"/>
        </w:rPr>
        <w:t xml:space="preserve">asse </w:t>
      </w:r>
      <w:r w:rsidR="004C67A9" w:rsidRPr="00586C7F">
        <w:rPr>
          <w:rFonts w:ascii="Times New Roman" w:hAnsi="Times New Roman" w:cs="Times New Roman"/>
          <w:sz w:val="24"/>
          <w:szCs w:val="24"/>
        </w:rPr>
        <w:t>M</w:t>
      </w:r>
      <w:r w:rsidR="00C737E9" w:rsidRPr="00586C7F">
        <w:rPr>
          <w:rFonts w:ascii="Times New Roman" w:hAnsi="Times New Roman" w:cs="Times New Roman"/>
          <w:sz w:val="24"/>
          <w:szCs w:val="24"/>
        </w:rPr>
        <w:t xml:space="preserve">olaire </w:t>
      </w:r>
      <w:r w:rsidR="004C67A9" w:rsidRPr="00586C7F">
        <w:rPr>
          <w:rFonts w:ascii="Times New Roman" w:hAnsi="Times New Roman" w:cs="Times New Roman"/>
          <w:sz w:val="24"/>
          <w:szCs w:val="24"/>
        </w:rPr>
        <w:t>apparente.</w:t>
      </w:r>
      <w:r w:rsidR="003351AE" w:rsidRPr="00586C7F">
        <w:rPr>
          <w:rFonts w:ascii="Times New Roman" w:hAnsi="Times New Roman" w:cs="Times New Roman"/>
          <w:sz w:val="24"/>
          <w:szCs w:val="24"/>
        </w:rPr>
        <w:t xml:space="preserve"> </w:t>
      </w:r>
    </w:p>
    <w:p w:rsidR="003351AE" w:rsidRPr="00586C7F" w:rsidRDefault="003351AE" w:rsidP="00586C7F">
      <w:pPr>
        <w:spacing w:after="0"/>
        <w:ind w:left="-284" w:right="-284"/>
        <w:jc w:val="both"/>
        <w:rPr>
          <w:rFonts w:ascii="Times New Roman" w:hAnsi="Times New Roman" w:cs="Times New Roman"/>
          <w:sz w:val="24"/>
          <w:szCs w:val="24"/>
        </w:rPr>
      </w:pPr>
      <w:r w:rsidRPr="00586C7F">
        <w:rPr>
          <w:rFonts w:ascii="Times New Roman" w:hAnsi="Times New Roman" w:cs="Times New Roman"/>
          <w:sz w:val="24"/>
          <w:szCs w:val="24"/>
        </w:rPr>
        <w:lastRenderedPageBreak/>
        <w:t xml:space="preserve">On peut donc dire que cette méthode </w:t>
      </w:r>
      <w:proofErr w:type="spellStart"/>
      <w:r w:rsidRPr="00586C7F">
        <w:rPr>
          <w:rFonts w:ascii="Times New Roman" w:hAnsi="Times New Roman" w:cs="Times New Roman"/>
          <w:sz w:val="24"/>
          <w:szCs w:val="24"/>
        </w:rPr>
        <w:t>électrophorétique</w:t>
      </w:r>
      <w:proofErr w:type="spellEnd"/>
      <w:r w:rsidRPr="00586C7F">
        <w:rPr>
          <w:rFonts w:ascii="Times New Roman" w:hAnsi="Times New Roman" w:cs="Times New Roman"/>
          <w:sz w:val="24"/>
          <w:szCs w:val="24"/>
        </w:rPr>
        <w:t xml:space="preserve"> ne nous permet pas de déterminer avec précision la masse moléculaire de la </w:t>
      </w:r>
      <w:proofErr w:type="spellStart"/>
      <w:r w:rsidRPr="00586C7F">
        <w:rPr>
          <w:rFonts w:ascii="Times New Roman" w:hAnsi="Times New Roman" w:cs="Times New Roman"/>
          <w:sz w:val="24"/>
          <w:szCs w:val="24"/>
        </w:rPr>
        <w:t>concanavaline</w:t>
      </w:r>
      <w:proofErr w:type="spellEnd"/>
      <w:r w:rsidR="004C67A9" w:rsidRPr="00586C7F">
        <w:rPr>
          <w:rFonts w:ascii="Times New Roman" w:hAnsi="Times New Roman" w:cs="Times New Roman"/>
          <w:sz w:val="24"/>
          <w:szCs w:val="24"/>
        </w:rPr>
        <w:t xml:space="preserve"> mais nous en donne une idée</w:t>
      </w:r>
      <w:r w:rsidRPr="00586C7F">
        <w:rPr>
          <w:rFonts w:ascii="Times New Roman" w:hAnsi="Times New Roman" w:cs="Times New Roman"/>
          <w:sz w:val="24"/>
          <w:szCs w:val="24"/>
        </w:rPr>
        <w:t>. Pour une protéine inconnue,</w:t>
      </w:r>
      <w:r w:rsidR="004C67A9" w:rsidRPr="00586C7F">
        <w:rPr>
          <w:rFonts w:ascii="Times New Roman" w:hAnsi="Times New Roman" w:cs="Times New Roman"/>
          <w:sz w:val="24"/>
          <w:szCs w:val="24"/>
        </w:rPr>
        <w:t xml:space="preserve"> dont on ne connait pas le nombre de sous unités,</w:t>
      </w:r>
      <w:r w:rsidRPr="00586C7F">
        <w:rPr>
          <w:rFonts w:ascii="Times New Roman" w:hAnsi="Times New Roman" w:cs="Times New Roman"/>
          <w:sz w:val="24"/>
          <w:szCs w:val="24"/>
        </w:rPr>
        <w:t xml:space="preserve"> cette méthode</w:t>
      </w:r>
      <w:r w:rsidR="00635823" w:rsidRPr="00586C7F">
        <w:rPr>
          <w:rFonts w:ascii="Times New Roman" w:hAnsi="Times New Roman" w:cs="Times New Roman"/>
          <w:sz w:val="24"/>
          <w:szCs w:val="24"/>
        </w:rPr>
        <w:t xml:space="preserve"> ser</w:t>
      </w:r>
      <w:r w:rsidR="002E3602" w:rsidRPr="00586C7F">
        <w:rPr>
          <w:rFonts w:ascii="Times New Roman" w:hAnsi="Times New Roman" w:cs="Times New Roman"/>
          <w:sz w:val="24"/>
          <w:szCs w:val="24"/>
        </w:rPr>
        <w:t>ait à compléter par une autre pour être exploitable.</w:t>
      </w:r>
    </w:p>
    <w:p w:rsidR="00072968" w:rsidRPr="00586C7F" w:rsidRDefault="00072968" w:rsidP="00586C7F">
      <w:pPr>
        <w:spacing w:after="0"/>
        <w:ind w:left="-284" w:right="-284"/>
        <w:jc w:val="both"/>
        <w:rPr>
          <w:rFonts w:ascii="Times New Roman" w:hAnsi="Times New Roman" w:cs="Times New Roman"/>
          <w:sz w:val="24"/>
          <w:szCs w:val="24"/>
        </w:rPr>
      </w:pPr>
      <w:r w:rsidRPr="00586C7F">
        <w:rPr>
          <w:rFonts w:ascii="Times New Roman" w:hAnsi="Times New Roman" w:cs="Times New Roman"/>
          <w:sz w:val="24"/>
          <w:szCs w:val="24"/>
        </w:rPr>
        <w:t>On constate que l’</w:t>
      </w:r>
      <w:proofErr w:type="spellStart"/>
      <w:r w:rsidRPr="00586C7F">
        <w:rPr>
          <w:rFonts w:ascii="Times New Roman" w:hAnsi="Times New Roman" w:cs="Times New Roman"/>
          <w:sz w:val="24"/>
          <w:szCs w:val="24"/>
        </w:rPr>
        <w:t>éluat</w:t>
      </w:r>
      <w:proofErr w:type="spellEnd"/>
      <w:r w:rsidRPr="00586C7F">
        <w:rPr>
          <w:rFonts w:ascii="Times New Roman" w:hAnsi="Times New Roman" w:cs="Times New Roman"/>
          <w:sz w:val="24"/>
          <w:szCs w:val="24"/>
        </w:rPr>
        <w:t>, résultat de notre purification</w:t>
      </w:r>
      <w:r w:rsidR="005D2041" w:rsidRPr="00586C7F">
        <w:rPr>
          <w:rFonts w:ascii="Times New Roman" w:hAnsi="Times New Roman" w:cs="Times New Roman"/>
          <w:sz w:val="24"/>
          <w:szCs w:val="24"/>
        </w:rPr>
        <w:t>,</w:t>
      </w:r>
      <w:r w:rsidRPr="00586C7F">
        <w:rPr>
          <w:rFonts w:ascii="Times New Roman" w:hAnsi="Times New Roman" w:cs="Times New Roman"/>
          <w:sz w:val="24"/>
          <w:szCs w:val="24"/>
        </w:rPr>
        <w:t xml:space="preserve"> est contaminé par 3 protéines : P0, P1 et P3 qui font, respectivement 47500, 39500 et 12500 Da (masse molaire apparente)</w:t>
      </w:r>
      <w:r w:rsidR="005D2041" w:rsidRPr="00586C7F">
        <w:rPr>
          <w:rFonts w:ascii="Times New Roman" w:hAnsi="Times New Roman" w:cs="Times New Roman"/>
          <w:sz w:val="24"/>
          <w:szCs w:val="24"/>
        </w:rPr>
        <w:t xml:space="preserve"> au minimum (possibilité que celle-ci soient des protéines </w:t>
      </w:r>
      <w:proofErr w:type="spellStart"/>
      <w:r w:rsidR="005D2041" w:rsidRPr="00586C7F">
        <w:rPr>
          <w:rFonts w:ascii="Times New Roman" w:hAnsi="Times New Roman" w:cs="Times New Roman"/>
          <w:sz w:val="24"/>
          <w:szCs w:val="24"/>
        </w:rPr>
        <w:t>multimériques</w:t>
      </w:r>
      <w:proofErr w:type="spellEnd"/>
      <w:r w:rsidR="005D2041" w:rsidRPr="00586C7F">
        <w:rPr>
          <w:rFonts w:ascii="Times New Roman" w:hAnsi="Times New Roman" w:cs="Times New Roman"/>
          <w:sz w:val="24"/>
          <w:szCs w:val="24"/>
        </w:rPr>
        <w:t>)</w:t>
      </w:r>
      <w:r w:rsidRPr="00586C7F">
        <w:rPr>
          <w:rFonts w:ascii="Times New Roman" w:hAnsi="Times New Roman" w:cs="Times New Roman"/>
          <w:sz w:val="24"/>
          <w:szCs w:val="24"/>
        </w:rPr>
        <w:t>.</w:t>
      </w:r>
      <w:r w:rsidR="00871CEF" w:rsidRPr="00586C7F">
        <w:rPr>
          <w:rFonts w:ascii="Times New Roman" w:hAnsi="Times New Roman" w:cs="Times New Roman"/>
          <w:sz w:val="24"/>
          <w:szCs w:val="24"/>
        </w:rPr>
        <w:t xml:space="preserve"> Il se peut également qu’il n’y ait une seule protéine </w:t>
      </w:r>
      <w:proofErr w:type="spellStart"/>
      <w:r w:rsidR="00871CEF" w:rsidRPr="00586C7F">
        <w:rPr>
          <w:rFonts w:ascii="Times New Roman" w:hAnsi="Times New Roman" w:cs="Times New Roman"/>
          <w:sz w:val="24"/>
          <w:szCs w:val="24"/>
        </w:rPr>
        <w:t>multimérique</w:t>
      </w:r>
      <w:proofErr w:type="spellEnd"/>
      <w:r w:rsidR="00871CEF" w:rsidRPr="00586C7F">
        <w:rPr>
          <w:rFonts w:ascii="Times New Roman" w:hAnsi="Times New Roman" w:cs="Times New Roman"/>
          <w:sz w:val="24"/>
          <w:szCs w:val="24"/>
        </w:rPr>
        <w:t xml:space="preserve"> dont les sous unités fassent 47500, 39500 et 12500 Da (masse molaire apparente). On peut imaginer d’autres combinaisons. Il faudrait connaitre précisément le contenu du dialysat pour conclure rigoureusement </w:t>
      </w:r>
      <w:proofErr w:type="spellStart"/>
      <w:r w:rsidR="00871CEF" w:rsidRPr="00586C7F">
        <w:rPr>
          <w:rFonts w:ascii="Times New Roman" w:hAnsi="Times New Roman" w:cs="Times New Roman"/>
          <w:sz w:val="24"/>
          <w:szCs w:val="24"/>
        </w:rPr>
        <w:t>quant</w:t>
      </w:r>
      <w:proofErr w:type="spellEnd"/>
      <w:r w:rsidR="00871CEF" w:rsidRPr="00586C7F">
        <w:rPr>
          <w:rFonts w:ascii="Times New Roman" w:hAnsi="Times New Roman" w:cs="Times New Roman"/>
          <w:sz w:val="24"/>
          <w:szCs w:val="24"/>
        </w:rPr>
        <w:t xml:space="preserve"> la ou les protéines </w:t>
      </w:r>
      <w:proofErr w:type="spellStart"/>
      <w:r w:rsidR="00871CEF" w:rsidRPr="00586C7F">
        <w:rPr>
          <w:rFonts w:ascii="Times New Roman" w:hAnsi="Times New Roman" w:cs="Times New Roman"/>
          <w:sz w:val="24"/>
          <w:szCs w:val="24"/>
        </w:rPr>
        <w:t>contaminantes</w:t>
      </w:r>
      <w:proofErr w:type="spellEnd"/>
      <w:r w:rsidR="00871CEF" w:rsidRPr="00586C7F">
        <w:rPr>
          <w:rFonts w:ascii="Times New Roman" w:hAnsi="Times New Roman" w:cs="Times New Roman"/>
          <w:sz w:val="24"/>
          <w:szCs w:val="24"/>
        </w:rPr>
        <w:t>.</w:t>
      </w:r>
    </w:p>
    <w:p w:rsidR="003805D6" w:rsidRPr="00586C7F" w:rsidRDefault="00A3006E" w:rsidP="00586C7F">
      <w:pPr>
        <w:spacing w:after="0"/>
        <w:ind w:left="-284" w:right="-284"/>
        <w:jc w:val="both"/>
        <w:rPr>
          <w:rFonts w:ascii="Times New Roman" w:hAnsi="Times New Roman" w:cs="Times New Roman"/>
          <w:sz w:val="24"/>
          <w:szCs w:val="24"/>
        </w:rPr>
      </w:pPr>
      <w:r w:rsidRPr="00586C7F">
        <w:rPr>
          <w:rFonts w:ascii="Times New Roman" w:hAnsi="Times New Roman" w:cs="Times New Roman"/>
          <w:sz w:val="24"/>
          <w:szCs w:val="24"/>
          <w:u w:val="single"/>
        </w:rPr>
        <w:t>Cas de P3</w:t>
      </w:r>
      <w:r w:rsidRPr="00586C7F">
        <w:rPr>
          <w:rFonts w:ascii="Times New Roman" w:hAnsi="Times New Roman" w:cs="Times New Roman"/>
          <w:sz w:val="24"/>
          <w:szCs w:val="24"/>
        </w:rPr>
        <w:t> : on constate qu’elle est plus présente dans le pool E que le pool NR : on p</w:t>
      </w:r>
      <w:r w:rsidR="0010090A" w:rsidRPr="00586C7F">
        <w:rPr>
          <w:rFonts w:ascii="Times New Roman" w:hAnsi="Times New Roman" w:cs="Times New Roman"/>
          <w:sz w:val="24"/>
          <w:szCs w:val="24"/>
        </w:rPr>
        <w:t>eut supposer</w:t>
      </w:r>
      <w:r w:rsidRPr="00586C7F">
        <w:rPr>
          <w:rFonts w:ascii="Times New Roman" w:hAnsi="Times New Roman" w:cs="Times New Roman"/>
          <w:sz w:val="24"/>
          <w:szCs w:val="24"/>
        </w:rPr>
        <w:t xml:space="preserve"> que cette protéine </w:t>
      </w:r>
      <w:r w:rsidR="0010090A" w:rsidRPr="00586C7F">
        <w:rPr>
          <w:rFonts w:ascii="Times New Roman" w:hAnsi="Times New Roman" w:cs="Times New Roman"/>
          <w:sz w:val="24"/>
          <w:szCs w:val="24"/>
        </w:rPr>
        <w:t>se soit</w:t>
      </w:r>
      <w:r w:rsidRPr="00586C7F">
        <w:rPr>
          <w:rFonts w:ascii="Times New Roman" w:hAnsi="Times New Roman" w:cs="Times New Roman"/>
          <w:sz w:val="24"/>
          <w:szCs w:val="24"/>
        </w:rPr>
        <w:t xml:space="preserve"> fixée à la colonne et a été éluée en m</w:t>
      </w:r>
      <w:r w:rsidR="0010090A" w:rsidRPr="00586C7F">
        <w:rPr>
          <w:rFonts w:ascii="Times New Roman" w:hAnsi="Times New Roman" w:cs="Times New Roman"/>
          <w:sz w:val="24"/>
          <w:szCs w:val="24"/>
        </w:rPr>
        <w:t xml:space="preserve">ême temps que la </w:t>
      </w:r>
      <w:proofErr w:type="spellStart"/>
      <w:r w:rsidR="0010090A" w:rsidRPr="00586C7F">
        <w:rPr>
          <w:rFonts w:ascii="Times New Roman" w:hAnsi="Times New Roman" w:cs="Times New Roman"/>
          <w:sz w:val="24"/>
          <w:szCs w:val="24"/>
        </w:rPr>
        <w:t>concanavaline</w:t>
      </w:r>
      <w:proofErr w:type="spellEnd"/>
      <w:r w:rsidR="0010090A" w:rsidRPr="00586C7F">
        <w:rPr>
          <w:rFonts w:ascii="Times New Roman" w:hAnsi="Times New Roman" w:cs="Times New Roman"/>
          <w:sz w:val="24"/>
          <w:szCs w:val="24"/>
        </w:rPr>
        <w:t>.</w:t>
      </w:r>
    </w:p>
    <w:p w:rsidR="00BD0F53" w:rsidRPr="00586C7F" w:rsidRDefault="003805D6" w:rsidP="00586C7F">
      <w:pPr>
        <w:spacing w:after="0"/>
        <w:ind w:left="-284" w:right="-284"/>
        <w:jc w:val="both"/>
        <w:rPr>
          <w:rFonts w:ascii="Times New Roman" w:eastAsiaTheme="majorEastAsia" w:hAnsi="Times New Roman" w:cs="Times New Roman"/>
          <w:b/>
          <w:bCs/>
          <w:color w:val="365F91" w:themeColor="accent1" w:themeShade="BF"/>
          <w:sz w:val="24"/>
          <w:szCs w:val="24"/>
          <w:u w:val="single"/>
        </w:rPr>
      </w:pPr>
      <w:r w:rsidRPr="00586C7F">
        <w:rPr>
          <w:rFonts w:ascii="Times New Roman" w:hAnsi="Times New Roman" w:cs="Times New Roman"/>
          <w:sz w:val="24"/>
          <w:szCs w:val="24"/>
          <w:u w:val="single"/>
        </w:rPr>
        <w:t>Remarque sur le pool NR</w:t>
      </w:r>
      <w:r w:rsidRPr="00586C7F">
        <w:rPr>
          <w:rFonts w:ascii="Times New Roman" w:hAnsi="Times New Roman" w:cs="Times New Roman"/>
          <w:sz w:val="24"/>
          <w:szCs w:val="24"/>
        </w:rPr>
        <w:t xml:space="preserve"> : On constate que c’est un mélange contenant </w:t>
      </w:r>
      <w:r w:rsidR="0073188B" w:rsidRPr="00586C7F">
        <w:rPr>
          <w:rFonts w:ascii="Times New Roman" w:hAnsi="Times New Roman" w:cs="Times New Roman"/>
          <w:sz w:val="24"/>
          <w:szCs w:val="24"/>
        </w:rPr>
        <w:t>un nombre important de protéines différentes.</w:t>
      </w:r>
      <w:r w:rsidRPr="00586C7F">
        <w:rPr>
          <w:rFonts w:ascii="Times New Roman" w:hAnsi="Times New Roman" w:cs="Times New Roman"/>
          <w:sz w:val="24"/>
          <w:szCs w:val="24"/>
        </w:rPr>
        <w:t xml:space="preserve"> </w:t>
      </w:r>
      <w:r w:rsidR="0073188B" w:rsidRPr="00586C7F">
        <w:rPr>
          <w:rFonts w:ascii="Times New Roman" w:hAnsi="Times New Roman" w:cs="Times New Roman"/>
          <w:sz w:val="24"/>
          <w:szCs w:val="24"/>
        </w:rPr>
        <w:t xml:space="preserve">Par rapport au dosage de Bradford (voir </w:t>
      </w:r>
      <w:r w:rsidR="0073188B" w:rsidRPr="00586C7F">
        <w:rPr>
          <w:rStyle w:val="Heading3Char"/>
          <w:rFonts w:ascii="Times New Roman" w:hAnsi="Times New Roman" w:cs="Times New Roman"/>
          <w:sz w:val="24"/>
          <w:szCs w:val="24"/>
        </w:rPr>
        <w:t>2)</w:t>
      </w:r>
      <w:r w:rsidR="00527D6A" w:rsidRPr="00586C7F">
        <w:rPr>
          <w:rStyle w:val="Heading3Char"/>
          <w:rFonts w:ascii="Times New Roman" w:hAnsi="Times New Roman" w:cs="Times New Roman"/>
          <w:sz w:val="24"/>
          <w:szCs w:val="24"/>
        </w:rPr>
        <w:t xml:space="preserve"> Dosage par la méthode de Bradford</w:t>
      </w:r>
      <w:r w:rsidR="0073188B" w:rsidRPr="00586C7F">
        <w:rPr>
          <w:rFonts w:ascii="Times New Roman" w:hAnsi="Times New Roman" w:cs="Times New Roman"/>
          <w:sz w:val="24"/>
          <w:szCs w:val="24"/>
        </w:rPr>
        <w:t>), on peut déterminer la concentration totale du mélange mais pas la concentration de chaque protéine.</w:t>
      </w:r>
    </w:p>
    <w:p w:rsidR="0074633A" w:rsidRPr="00586C7F" w:rsidRDefault="0074633A" w:rsidP="00586C7F">
      <w:pPr>
        <w:pStyle w:val="Heading1"/>
        <w:spacing w:before="0"/>
        <w:ind w:left="709"/>
        <w:rPr>
          <w:rFonts w:ascii="Times New Roman" w:hAnsi="Times New Roman" w:cs="Times New Roman"/>
          <w:sz w:val="24"/>
          <w:szCs w:val="24"/>
          <w:u w:val="single"/>
        </w:rPr>
      </w:pPr>
      <w:r w:rsidRPr="00586C7F">
        <w:rPr>
          <w:rFonts w:ascii="Times New Roman" w:hAnsi="Times New Roman" w:cs="Times New Roman"/>
          <w:sz w:val="24"/>
          <w:szCs w:val="24"/>
          <w:u w:val="single"/>
        </w:rPr>
        <w:t>Conclusion : tableau de purification</w:t>
      </w:r>
    </w:p>
    <w:p w:rsidR="00201DF5" w:rsidRPr="00586C7F" w:rsidRDefault="00201DF5" w:rsidP="00586C7F">
      <w:pPr>
        <w:spacing w:after="0"/>
        <w:rPr>
          <w:rFonts w:ascii="Times New Roman" w:hAnsi="Times New Roman" w:cs="Times New Roman"/>
          <w:sz w:val="24"/>
          <w:szCs w:val="24"/>
        </w:rPr>
      </w:pPr>
    </w:p>
    <w:tbl>
      <w:tblPr>
        <w:tblW w:w="10180" w:type="dxa"/>
        <w:tblInd w:w="-497" w:type="dxa"/>
        <w:tblCellMar>
          <w:left w:w="70" w:type="dxa"/>
          <w:right w:w="70" w:type="dxa"/>
        </w:tblCellMar>
        <w:tblLook w:val="04A0" w:firstRow="1" w:lastRow="0" w:firstColumn="1" w:lastColumn="0" w:noHBand="0" w:noVBand="1"/>
      </w:tblPr>
      <w:tblGrid>
        <w:gridCol w:w="940"/>
        <w:gridCol w:w="914"/>
        <w:gridCol w:w="1500"/>
        <w:gridCol w:w="1020"/>
        <w:gridCol w:w="1100"/>
        <w:gridCol w:w="914"/>
        <w:gridCol w:w="1234"/>
        <w:gridCol w:w="1127"/>
        <w:gridCol w:w="1743"/>
      </w:tblGrid>
      <w:tr w:rsidR="0074633A" w:rsidRPr="00586C7F" w:rsidTr="00D325DB">
        <w:trPr>
          <w:trHeight w:val="1665"/>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c>
          <w:tcPr>
            <w:tcW w:w="860"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Volume en ml</w:t>
            </w:r>
          </w:p>
        </w:tc>
        <w:tc>
          <w:tcPr>
            <w:tcW w:w="1119"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BD0F53" w:rsidP="00586C7F">
            <w:pPr>
              <w:spacing w:after="0" w:line="240" w:lineRule="auto"/>
              <w:jc w:val="center"/>
              <w:rPr>
                <w:rFonts w:ascii="Times New Roman" w:eastAsia="Times New Roman" w:hAnsi="Times New Roman" w:cs="Times New Roman"/>
                <w:color w:val="000000"/>
                <w:sz w:val="24"/>
                <w:szCs w:val="24"/>
                <w:vertAlign w:val="superscript"/>
                <w:lang w:eastAsia="fr-FR"/>
              </w:rPr>
            </w:pPr>
            <w:r w:rsidRPr="00586C7F">
              <w:rPr>
                <w:rFonts w:ascii="Times New Roman" w:eastAsia="Times New Roman" w:hAnsi="Times New Roman" w:cs="Times New Roman"/>
                <w:color w:val="000000"/>
                <w:sz w:val="24"/>
                <w:szCs w:val="24"/>
                <w:lang w:eastAsia="fr-FR"/>
              </w:rPr>
              <w:t xml:space="preserve">Concentration en </w:t>
            </w:r>
            <w:r w:rsidR="00D325DB" w:rsidRPr="00586C7F">
              <w:rPr>
                <w:rFonts w:ascii="Times New Roman" w:eastAsia="Times New Roman" w:hAnsi="Times New Roman" w:cs="Times New Roman"/>
                <w:color w:val="000000"/>
                <w:sz w:val="24"/>
                <w:szCs w:val="24"/>
                <w:lang w:eastAsia="fr-FR"/>
              </w:rPr>
              <w:t>protéine en mg.ml</w:t>
            </w:r>
            <w:r w:rsidR="00D325DB" w:rsidRPr="00586C7F">
              <w:rPr>
                <w:rFonts w:ascii="Times New Roman" w:eastAsia="Times New Roman" w:hAnsi="Times New Roman" w:cs="Times New Roman"/>
                <w:color w:val="000000"/>
                <w:sz w:val="24"/>
                <w:szCs w:val="24"/>
                <w:vertAlign w:val="superscript"/>
                <w:lang w:eastAsia="fr-FR"/>
              </w:rPr>
              <w:t>-1</w:t>
            </w:r>
          </w:p>
        </w:tc>
        <w:tc>
          <w:tcPr>
            <w:tcW w:w="1060"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Quantité totale de protéines en masse (mg)</w:t>
            </w:r>
          </w:p>
        </w:tc>
        <w:tc>
          <w:tcPr>
            <w:tcW w:w="1118"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xml:space="preserve">Activité de la </w:t>
            </w:r>
            <w:proofErr w:type="spellStart"/>
            <w:r w:rsidRPr="00586C7F">
              <w:rPr>
                <w:rFonts w:ascii="Times New Roman" w:eastAsia="Times New Roman" w:hAnsi="Times New Roman" w:cs="Times New Roman"/>
                <w:color w:val="000000"/>
                <w:sz w:val="24"/>
                <w:szCs w:val="24"/>
                <w:lang w:eastAsia="fr-FR"/>
              </w:rPr>
              <w:t>lectine</w:t>
            </w:r>
            <w:proofErr w:type="spellEnd"/>
            <w:r w:rsidRPr="00586C7F">
              <w:rPr>
                <w:rFonts w:ascii="Times New Roman" w:eastAsia="Times New Roman" w:hAnsi="Times New Roman" w:cs="Times New Roman"/>
                <w:color w:val="000000"/>
                <w:sz w:val="24"/>
                <w:szCs w:val="24"/>
                <w:lang w:eastAsia="fr-FR"/>
              </w:rPr>
              <w:t xml:space="preserve"> pour 50µl en UA (unité arbitraire)</w:t>
            </w:r>
          </w:p>
        </w:tc>
        <w:tc>
          <w:tcPr>
            <w:tcW w:w="860"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Activité totale en UA</w:t>
            </w:r>
          </w:p>
        </w:tc>
        <w:tc>
          <w:tcPr>
            <w:tcW w:w="1185"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Rendement %</w:t>
            </w:r>
          </w:p>
        </w:tc>
        <w:tc>
          <w:tcPr>
            <w:tcW w:w="1120"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Activité spécifique en UA par mg de protéine</w:t>
            </w:r>
          </w:p>
        </w:tc>
        <w:tc>
          <w:tcPr>
            <w:tcW w:w="1720" w:type="dxa"/>
            <w:tcBorders>
              <w:top w:val="single" w:sz="4" w:space="0" w:color="auto"/>
              <w:left w:val="nil"/>
              <w:bottom w:val="single" w:sz="8" w:space="0" w:color="auto"/>
              <w:right w:val="single" w:sz="4" w:space="0" w:color="auto"/>
            </w:tcBorders>
            <w:shd w:val="clear" w:color="000000" w:fill="F2F2F2"/>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Facteur d'enrichissement</w:t>
            </w:r>
          </w:p>
        </w:tc>
      </w:tr>
      <w:tr w:rsidR="0074633A" w:rsidRPr="00586C7F" w:rsidTr="00D325DB">
        <w:trPr>
          <w:trHeight w:val="300"/>
        </w:trPr>
        <w:tc>
          <w:tcPr>
            <w:tcW w:w="1138" w:type="dxa"/>
            <w:tcBorders>
              <w:top w:val="nil"/>
              <w:left w:val="single" w:sz="4" w:space="0" w:color="auto"/>
              <w:bottom w:val="single" w:sz="4" w:space="0" w:color="auto"/>
              <w:right w:val="single" w:sz="4" w:space="0" w:color="auto"/>
            </w:tcBorders>
            <w:shd w:val="clear" w:color="000000" w:fill="DBE5F1"/>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Dialysat</w:t>
            </w:r>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0,45</w:t>
            </w:r>
          </w:p>
        </w:tc>
        <w:tc>
          <w:tcPr>
            <w:tcW w:w="1119"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4,603</w:t>
            </w:r>
          </w:p>
        </w:tc>
        <w:tc>
          <w:tcPr>
            <w:tcW w:w="10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2,071</w:t>
            </w:r>
          </w:p>
        </w:tc>
        <w:tc>
          <w:tcPr>
            <w:tcW w:w="1118"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2560</w:t>
            </w:r>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23040</w:t>
            </w:r>
          </w:p>
        </w:tc>
        <w:tc>
          <w:tcPr>
            <w:tcW w:w="1185" w:type="dxa"/>
            <w:vMerge w:val="restart"/>
            <w:tcBorders>
              <w:top w:val="nil"/>
              <w:left w:val="single" w:sz="4" w:space="0" w:color="auto"/>
              <w:bottom w:val="single" w:sz="4" w:space="0" w:color="000000"/>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11123</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 </w:t>
            </w:r>
          </w:p>
        </w:tc>
      </w:tr>
      <w:tr w:rsidR="0074633A" w:rsidRPr="00586C7F" w:rsidTr="00D325DB">
        <w:trPr>
          <w:trHeight w:val="600"/>
        </w:trPr>
        <w:tc>
          <w:tcPr>
            <w:tcW w:w="1138" w:type="dxa"/>
            <w:tcBorders>
              <w:top w:val="nil"/>
              <w:left w:val="single" w:sz="4" w:space="0" w:color="auto"/>
              <w:bottom w:val="single" w:sz="4" w:space="0" w:color="auto"/>
              <w:right w:val="single" w:sz="4" w:space="0" w:color="auto"/>
            </w:tcBorders>
            <w:shd w:val="clear" w:color="000000" w:fill="DBE5F1"/>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matériel non retenu</w:t>
            </w:r>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3,75</w:t>
            </w:r>
          </w:p>
        </w:tc>
        <w:tc>
          <w:tcPr>
            <w:tcW w:w="1119"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0,54</w:t>
            </w:r>
          </w:p>
        </w:tc>
        <w:tc>
          <w:tcPr>
            <w:tcW w:w="10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2,025</w:t>
            </w:r>
          </w:p>
        </w:tc>
        <w:tc>
          <w:tcPr>
            <w:tcW w:w="1118"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256</w:t>
            </w:r>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19200</w:t>
            </w:r>
          </w:p>
        </w:tc>
        <w:tc>
          <w:tcPr>
            <w:tcW w:w="1185" w:type="dxa"/>
            <w:vMerge/>
            <w:tcBorders>
              <w:top w:val="nil"/>
              <w:left w:val="single" w:sz="4" w:space="0" w:color="auto"/>
              <w:bottom w:val="single" w:sz="4" w:space="0" w:color="000000"/>
              <w:right w:val="single" w:sz="4" w:space="0" w:color="auto"/>
            </w:tcBorders>
            <w:vAlign w:val="center"/>
            <w:hideMark/>
          </w:tcPr>
          <w:p w:rsidR="0074633A" w:rsidRPr="00586C7F" w:rsidRDefault="0074633A" w:rsidP="00586C7F">
            <w:pPr>
              <w:spacing w:after="0" w:line="240" w:lineRule="auto"/>
              <w:rPr>
                <w:rFonts w:ascii="Times New Roman" w:eastAsia="Times New Roman" w:hAnsi="Times New Roman" w:cs="Times New Roman"/>
                <w:color w:val="000000"/>
                <w:sz w:val="24"/>
                <w:szCs w:val="24"/>
                <w:lang w:eastAsia="fr-FR"/>
              </w:rPr>
            </w:pPr>
          </w:p>
        </w:tc>
        <w:tc>
          <w:tcPr>
            <w:tcW w:w="112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9481</w:t>
            </w:r>
          </w:p>
        </w:tc>
        <w:tc>
          <w:tcPr>
            <w:tcW w:w="1720" w:type="dxa"/>
            <w:vMerge/>
            <w:tcBorders>
              <w:top w:val="nil"/>
              <w:left w:val="single" w:sz="4" w:space="0" w:color="auto"/>
              <w:bottom w:val="single" w:sz="4" w:space="0" w:color="000000"/>
              <w:right w:val="single" w:sz="4" w:space="0" w:color="auto"/>
            </w:tcBorders>
            <w:vAlign w:val="center"/>
            <w:hideMark/>
          </w:tcPr>
          <w:p w:rsidR="0074633A" w:rsidRPr="00586C7F" w:rsidRDefault="0074633A" w:rsidP="00586C7F">
            <w:pPr>
              <w:spacing w:after="0" w:line="240" w:lineRule="auto"/>
              <w:rPr>
                <w:rFonts w:ascii="Times New Roman" w:eastAsia="Times New Roman" w:hAnsi="Times New Roman" w:cs="Times New Roman"/>
                <w:color w:val="000000"/>
                <w:sz w:val="24"/>
                <w:szCs w:val="24"/>
                <w:lang w:eastAsia="fr-FR"/>
              </w:rPr>
            </w:pPr>
          </w:p>
        </w:tc>
      </w:tr>
      <w:tr w:rsidR="0074633A" w:rsidRPr="00586C7F" w:rsidTr="00D325DB">
        <w:trPr>
          <w:trHeight w:val="300"/>
        </w:trPr>
        <w:tc>
          <w:tcPr>
            <w:tcW w:w="1138" w:type="dxa"/>
            <w:tcBorders>
              <w:top w:val="nil"/>
              <w:left w:val="single" w:sz="4" w:space="0" w:color="auto"/>
              <w:bottom w:val="single" w:sz="4" w:space="0" w:color="auto"/>
              <w:right w:val="single" w:sz="4" w:space="0" w:color="auto"/>
            </w:tcBorders>
            <w:shd w:val="clear" w:color="000000" w:fill="DBE5F1"/>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proofErr w:type="spellStart"/>
            <w:r w:rsidRPr="00586C7F">
              <w:rPr>
                <w:rFonts w:ascii="Times New Roman" w:eastAsia="Times New Roman" w:hAnsi="Times New Roman" w:cs="Times New Roman"/>
                <w:color w:val="000000"/>
                <w:sz w:val="24"/>
                <w:szCs w:val="24"/>
                <w:lang w:eastAsia="fr-FR"/>
              </w:rPr>
              <w:t>Eluat</w:t>
            </w:r>
            <w:proofErr w:type="spellEnd"/>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w:t>
            </w:r>
          </w:p>
        </w:tc>
        <w:tc>
          <w:tcPr>
            <w:tcW w:w="1119"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0,012</w:t>
            </w:r>
          </w:p>
        </w:tc>
        <w:tc>
          <w:tcPr>
            <w:tcW w:w="10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0,036</w:t>
            </w:r>
          </w:p>
        </w:tc>
        <w:tc>
          <w:tcPr>
            <w:tcW w:w="1118"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512</w:t>
            </w:r>
          </w:p>
        </w:tc>
        <w:tc>
          <w:tcPr>
            <w:tcW w:w="86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30720</w:t>
            </w:r>
          </w:p>
        </w:tc>
        <w:tc>
          <w:tcPr>
            <w:tcW w:w="1185" w:type="dxa"/>
            <w:tcBorders>
              <w:top w:val="nil"/>
              <w:left w:val="nil"/>
              <w:bottom w:val="single" w:sz="4" w:space="0" w:color="auto"/>
              <w:right w:val="single" w:sz="4" w:space="0" w:color="auto"/>
            </w:tcBorders>
            <w:shd w:val="clear" w:color="000000" w:fill="FF0000"/>
            <w:vAlign w:val="center"/>
            <w:hideMark/>
          </w:tcPr>
          <w:p w:rsidR="0074633A" w:rsidRPr="00586C7F" w:rsidRDefault="0074633A" w:rsidP="00586C7F">
            <w:pPr>
              <w:spacing w:after="0" w:line="240" w:lineRule="auto"/>
              <w:jc w:val="center"/>
              <w:rPr>
                <w:rFonts w:ascii="Times New Roman" w:eastAsia="Times New Roman" w:hAnsi="Times New Roman" w:cs="Times New Roman"/>
                <w:sz w:val="24"/>
                <w:szCs w:val="24"/>
                <w:lang w:eastAsia="fr-FR"/>
              </w:rPr>
            </w:pPr>
            <w:r w:rsidRPr="00586C7F">
              <w:rPr>
                <w:rFonts w:ascii="Times New Roman" w:eastAsia="Times New Roman" w:hAnsi="Times New Roman" w:cs="Times New Roman"/>
                <w:sz w:val="24"/>
                <w:szCs w:val="24"/>
                <w:lang w:eastAsia="fr-FR"/>
              </w:rPr>
              <w:t>133</w:t>
            </w:r>
          </w:p>
        </w:tc>
        <w:tc>
          <w:tcPr>
            <w:tcW w:w="112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color w:val="000000"/>
                <w:sz w:val="24"/>
                <w:szCs w:val="24"/>
                <w:lang w:eastAsia="fr-FR"/>
              </w:rPr>
            </w:pPr>
            <w:r w:rsidRPr="00586C7F">
              <w:rPr>
                <w:rFonts w:ascii="Times New Roman" w:eastAsia="Times New Roman" w:hAnsi="Times New Roman" w:cs="Times New Roman"/>
                <w:color w:val="000000"/>
                <w:sz w:val="24"/>
                <w:szCs w:val="24"/>
                <w:lang w:eastAsia="fr-FR"/>
              </w:rPr>
              <w:t>853333</w:t>
            </w:r>
          </w:p>
        </w:tc>
        <w:tc>
          <w:tcPr>
            <w:tcW w:w="1720" w:type="dxa"/>
            <w:tcBorders>
              <w:top w:val="nil"/>
              <w:left w:val="nil"/>
              <w:bottom w:val="single" w:sz="4" w:space="0" w:color="auto"/>
              <w:right w:val="single" w:sz="4" w:space="0" w:color="auto"/>
            </w:tcBorders>
            <w:shd w:val="clear" w:color="auto" w:fill="auto"/>
            <w:vAlign w:val="center"/>
            <w:hideMark/>
          </w:tcPr>
          <w:p w:rsidR="0074633A" w:rsidRPr="00586C7F" w:rsidRDefault="0074633A" w:rsidP="00586C7F">
            <w:pPr>
              <w:spacing w:after="0" w:line="240" w:lineRule="auto"/>
              <w:jc w:val="center"/>
              <w:rPr>
                <w:rFonts w:ascii="Times New Roman" w:eastAsia="Times New Roman" w:hAnsi="Times New Roman" w:cs="Times New Roman"/>
                <w:b/>
                <w:bCs/>
                <w:color w:val="000000"/>
                <w:sz w:val="24"/>
                <w:szCs w:val="24"/>
                <w:lang w:eastAsia="fr-FR"/>
              </w:rPr>
            </w:pPr>
            <w:r w:rsidRPr="00586C7F">
              <w:rPr>
                <w:rFonts w:ascii="Times New Roman" w:eastAsia="Times New Roman" w:hAnsi="Times New Roman" w:cs="Times New Roman"/>
                <w:b/>
                <w:bCs/>
                <w:color w:val="000000"/>
                <w:sz w:val="24"/>
                <w:szCs w:val="24"/>
                <w:lang w:eastAsia="fr-FR"/>
              </w:rPr>
              <w:t>76,72</w:t>
            </w:r>
          </w:p>
        </w:tc>
      </w:tr>
    </w:tbl>
    <w:p w:rsidR="00201DF5" w:rsidRPr="00586C7F" w:rsidRDefault="00201DF5" w:rsidP="00586C7F">
      <w:pPr>
        <w:pStyle w:val="NoSpacing"/>
        <w:rPr>
          <w:rFonts w:ascii="Times New Roman" w:hAnsi="Times New Roman" w:cs="Times New Roman"/>
          <w:sz w:val="24"/>
          <w:szCs w:val="24"/>
        </w:rPr>
      </w:pPr>
    </w:p>
    <w:p w:rsidR="00201DF5" w:rsidRPr="00586C7F" w:rsidRDefault="00E76542" w:rsidP="00586C7F">
      <w:pPr>
        <w:spacing w:after="0"/>
        <w:rPr>
          <w:rFonts w:ascii="Times New Roman" w:hAnsi="Times New Roman" w:cs="Times New Roman"/>
          <w:b/>
          <w:sz w:val="24"/>
          <w:szCs w:val="24"/>
          <w:u w:val="single"/>
        </w:rPr>
      </w:pPr>
      <w:r w:rsidRPr="00586C7F">
        <w:rPr>
          <w:rFonts w:ascii="Times New Roman" w:hAnsi="Times New Roman" w:cs="Times New Roman"/>
          <w:b/>
          <w:sz w:val="24"/>
          <w:szCs w:val="24"/>
          <w:u w:val="single"/>
        </w:rPr>
        <w:t>Calculs</w:t>
      </w:r>
    </w:p>
    <w:p w:rsidR="00201DF5" w:rsidRPr="00586C7F" w:rsidRDefault="00BD0F53" w:rsidP="00586C7F">
      <w:pPr>
        <w:pStyle w:val="NoSpacing"/>
        <w:jc w:val="both"/>
        <w:rPr>
          <w:rFonts w:ascii="Times New Roman" w:hAnsi="Times New Roman" w:cs="Times New Roman"/>
          <w:sz w:val="24"/>
          <w:szCs w:val="24"/>
        </w:rPr>
      </w:pPr>
      <w:r w:rsidRPr="00586C7F">
        <w:rPr>
          <w:rFonts w:ascii="Times New Roman" w:hAnsi="Times New Roman" w:cs="Times New Roman"/>
          <w:b/>
          <w:sz w:val="24"/>
          <w:szCs w:val="24"/>
          <w:u w:val="single"/>
        </w:rPr>
        <w:t>Volume</w:t>
      </w:r>
      <w:r w:rsidRPr="00586C7F">
        <w:rPr>
          <w:rFonts w:ascii="Times New Roman" w:hAnsi="Times New Roman" w:cs="Times New Roman"/>
          <w:sz w:val="24"/>
          <w:szCs w:val="24"/>
        </w:rPr>
        <w:t xml:space="preserve"> : </w:t>
      </w:r>
      <w:r w:rsidR="00201DF5" w:rsidRPr="00586C7F">
        <w:rPr>
          <w:rFonts w:ascii="Times New Roman" w:hAnsi="Times New Roman" w:cs="Times New Roman"/>
          <w:sz w:val="24"/>
          <w:szCs w:val="24"/>
        </w:rPr>
        <w:t>Nombre de fractions</w:t>
      </w:r>
      <w:r w:rsidRPr="00586C7F">
        <w:rPr>
          <w:rFonts w:ascii="Times New Roman" w:hAnsi="Times New Roman" w:cs="Times New Roman"/>
          <w:sz w:val="24"/>
          <w:szCs w:val="24"/>
        </w:rPr>
        <w:t xml:space="preserve"> </w:t>
      </w:r>
      <w:r w:rsidR="00201DF5" w:rsidRPr="00586C7F">
        <w:rPr>
          <w:rFonts w:ascii="Times New Roman" w:hAnsi="Times New Roman" w:cs="Times New Roman"/>
          <w:sz w:val="24"/>
          <w:szCs w:val="24"/>
        </w:rPr>
        <w:t>multiplié</w:t>
      </w:r>
      <w:r w:rsidRPr="00586C7F">
        <w:rPr>
          <w:rFonts w:ascii="Times New Roman" w:hAnsi="Times New Roman" w:cs="Times New Roman"/>
          <w:sz w:val="24"/>
          <w:szCs w:val="24"/>
        </w:rPr>
        <w:t xml:space="preserve"> </w:t>
      </w:r>
      <w:r w:rsidR="00201DF5" w:rsidRPr="00586C7F">
        <w:rPr>
          <w:rFonts w:ascii="Times New Roman" w:hAnsi="Times New Roman" w:cs="Times New Roman"/>
          <w:sz w:val="24"/>
          <w:szCs w:val="24"/>
        </w:rPr>
        <w:t>par 0,75 ml</w:t>
      </w:r>
      <w:r w:rsidRPr="00586C7F">
        <w:rPr>
          <w:rFonts w:ascii="Times New Roman" w:hAnsi="Times New Roman" w:cs="Times New Roman"/>
          <w:sz w:val="24"/>
          <w:szCs w:val="24"/>
        </w:rPr>
        <w:t xml:space="preserve"> ; </w:t>
      </w:r>
      <w:r w:rsidRPr="00586C7F">
        <w:rPr>
          <w:rFonts w:ascii="Times New Roman" w:hAnsi="Times New Roman" w:cs="Times New Roman"/>
          <w:b/>
          <w:sz w:val="24"/>
          <w:szCs w:val="24"/>
          <w:u w:val="single"/>
        </w:rPr>
        <w:t>Concentration en protéines</w:t>
      </w:r>
      <w:r w:rsidRPr="00586C7F">
        <w:rPr>
          <w:rFonts w:ascii="Times New Roman" w:hAnsi="Times New Roman" w:cs="Times New Roman"/>
          <w:sz w:val="24"/>
          <w:szCs w:val="24"/>
        </w:rPr>
        <w:t xml:space="preserve"> : déterminé par la méthode de Bradford ; </w:t>
      </w:r>
      <w:r w:rsidRPr="00586C7F">
        <w:rPr>
          <w:rFonts w:ascii="Times New Roman" w:hAnsi="Times New Roman" w:cs="Times New Roman"/>
          <w:b/>
          <w:sz w:val="24"/>
          <w:szCs w:val="24"/>
          <w:u w:val="single"/>
        </w:rPr>
        <w:t>Quantité totale de protéines en masse</w:t>
      </w:r>
      <w:r w:rsidRPr="00586C7F">
        <w:rPr>
          <w:rFonts w:ascii="Times New Roman" w:hAnsi="Times New Roman" w:cs="Times New Roman"/>
          <w:sz w:val="24"/>
          <w:szCs w:val="24"/>
        </w:rPr>
        <w:t> : Concentration en protéine multiplié par le volume</w:t>
      </w:r>
      <w:r w:rsidR="00E76542" w:rsidRPr="00586C7F">
        <w:rPr>
          <w:rFonts w:ascii="Times New Roman" w:hAnsi="Times New Roman" w:cs="Times New Roman"/>
          <w:sz w:val="24"/>
          <w:szCs w:val="24"/>
        </w:rPr>
        <w:t xml:space="preserve"> ; </w:t>
      </w:r>
      <w:r w:rsidR="00E76542" w:rsidRPr="00586C7F">
        <w:rPr>
          <w:rFonts w:ascii="Times New Roman" w:hAnsi="Times New Roman" w:cs="Times New Roman"/>
          <w:b/>
          <w:sz w:val="24"/>
          <w:szCs w:val="24"/>
          <w:u w:val="single"/>
        </w:rPr>
        <w:t xml:space="preserve">Activité de la </w:t>
      </w:r>
      <w:proofErr w:type="spellStart"/>
      <w:r w:rsidR="00E76542" w:rsidRPr="00586C7F">
        <w:rPr>
          <w:rFonts w:ascii="Times New Roman" w:hAnsi="Times New Roman" w:cs="Times New Roman"/>
          <w:b/>
          <w:sz w:val="24"/>
          <w:szCs w:val="24"/>
          <w:u w:val="single"/>
        </w:rPr>
        <w:t>lectine</w:t>
      </w:r>
      <w:proofErr w:type="spellEnd"/>
      <w:r w:rsidR="00E76542" w:rsidRPr="00586C7F">
        <w:rPr>
          <w:rFonts w:ascii="Times New Roman" w:hAnsi="Times New Roman" w:cs="Times New Roman"/>
          <w:b/>
          <w:sz w:val="24"/>
          <w:szCs w:val="24"/>
          <w:u w:val="single"/>
        </w:rPr>
        <w:t xml:space="preserve"> pour 50µl</w:t>
      </w:r>
      <w:r w:rsidR="00E76542" w:rsidRPr="00586C7F">
        <w:rPr>
          <w:rFonts w:ascii="Times New Roman" w:hAnsi="Times New Roman" w:cs="Times New Roman"/>
          <w:sz w:val="24"/>
          <w:szCs w:val="24"/>
        </w:rPr>
        <w:t> : Titre obtenu pour l’</w:t>
      </w:r>
      <w:proofErr w:type="spellStart"/>
      <w:r w:rsidR="00E76542" w:rsidRPr="00586C7F">
        <w:rPr>
          <w:rFonts w:ascii="Times New Roman" w:hAnsi="Times New Roman" w:cs="Times New Roman"/>
          <w:sz w:val="24"/>
          <w:szCs w:val="24"/>
        </w:rPr>
        <w:t>érythroagglutination</w:t>
      </w:r>
      <w:proofErr w:type="spellEnd"/>
      <w:r w:rsidR="00E76542" w:rsidRPr="00586C7F">
        <w:rPr>
          <w:rFonts w:ascii="Times New Roman" w:hAnsi="Times New Roman" w:cs="Times New Roman"/>
          <w:sz w:val="24"/>
          <w:szCs w:val="24"/>
        </w:rPr>
        <w:t xml:space="preserve"> ; </w:t>
      </w:r>
      <w:r w:rsidR="00E76542" w:rsidRPr="00586C7F">
        <w:rPr>
          <w:rFonts w:ascii="Times New Roman" w:hAnsi="Times New Roman" w:cs="Times New Roman"/>
          <w:b/>
          <w:sz w:val="24"/>
          <w:szCs w:val="24"/>
          <w:u w:val="single"/>
        </w:rPr>
        <w:t>Activité totale</w:t>
      </w:r>
      <w:r w:rsidR="00E76542" w:rsidRPr="00586C7F">
        <w:rPr>
          <w:rFonts w:ascii="Times New Roman" w:hAnsi="Times New Roman" w:cs="Times New Roman"/>
          <w:sz w:val="24"/>
          <w:szCs w:val="24"/>
        </w:rPr>
        <w:t xml:space="preserve"> : Activité de la </w:t>
      </w:r>
      <w:proofErr w:type="spellStart"/>
      <w:r w:rsidR="00E76542" w:rsidRPr="00586C7F">
        <w:rPr>
          <w:rFonts w:ascii="Times New Roman" w:hAnsi="Times New Roman" w:cs="Times New Roman"/>
          <w:sz w:val="24"/>
          <w:szCs w:val="24"/>
        </w:rPr>
        <w:t>lectine</w:t>
      </w:r>
      <w:proofErr w:type="spellEnd"/>
      <w:r w:rsidR="00E76542" w:rsidRPr="00586C7F">
        <w:rPr>
          <w:rFonts w:ascii="Times New Roman" w:hAnsi="Times New Roman" w:cs="Times New Roman"/>
          <w:sz w:val="24"/>
          <w:szCs w:val="24"/>
        </w:rPr>
        <w:t xml:space="preserve"> pour 50µ multiplié par le volume totale(en ml) et divisé par 0,05 ml ; </w:t>
      </w:r>
      <w:r w:rsidR="00E76542" w:rsidRPr="00586C7F">
        <w:rPr>
          <w:rFonts w:ascii="Times New Roman" w:hAnsi="Times New Roman" w:cs="Times New Roman"/>
          <w:b/>
          <w:sz w:val="24"/>
          <w:szCs w:val="24"/>
          <w:u w:val="single"/>
        </w:rPr>
        <w:t>rendement</w:t>
      </w:r>
      <w:r w:rsidR="00E76542" w:rsidRPr="00586C7F">
        <w:rPr>
          <w:rFonts w:ascii="Times New Roman" w:hAnsi="Times New Roman" w:cs="Times New Roman"/>
          <w:sz w:val="24"/>
          <w:szCs w:val="24"/>
        </w:rPr>
        <w:t> : Activité totale de l’</w:t>
      </w:r>
      <w:proofErr w:type="spellStart"/>
      <w:r w:rsidR="00E76542" w:rsidRPr="00586C7F">
        <w:rPr>
          <w:rFonts w:ascii="Times New Roman" w:hAnsi="Times New Roman" w:cs="Times New Roman"/>
          <w:sz w:val="24"/>
          <w:szCs w:val="24"/>
        </w:rPr>
        <w:t>Eluat</w:t>
      </w:r>
      <w:proofErr w:type="spellEnd"/>
      <w:r w:rsidR="00E76542" w:rsidRPr="00586C7F">
        <w:rPr>
          <w:rFonts w:ascii="Times New Roman" w:hAnsi="Times New Roman" w:cs="Times New Roman"/>
          <w:sz w:val="24"/>
          <w:szCs w:val="24"/>
        </w:rPr>
        <w:t xml:space="preserve"> divisé par l’activité totale du dialysat ; </w:t>
      </w:r>
      <w:r w:rsidR="00E76542" w:rsidRPr="00586C7F">
        <w:rPr>
          <w:rFonts w:ascii="Times New Roman" w:hAnsi="Times New Roman" w:cs="Times New Roman"/>
          <w:b/>
          <w:sz w:val="24"/>
          <w:szCs w:val="24"/>
          <w:u w:val="single"/>
        </w:rPr>
        <w:t>Activité spécifique</w:t>
      </w:r>
      <w:r w:rsidR="00E76542" w:rsidRPr="00586C7F">
        <w:rPr>
          <w:rFonts w:ascii="Times New Roman" w:hAnsi="Times New Roman" w:cs="Times New Roman"/>
          <w:sz w:val="24"/>
          <w:szCs w:val="24"/>
        </w:rPr>
        <w:t xml:space="preserve"> : Activité totale divisée par la quantité de protéines totale ; </w:t>
      </w:r>
      <w:r w:rsidR="00E76542" w:rsidRPr="00586C7F">
        <w:rPr>
          <w:rFonts w:ascii="Times New Roman" w:hAnsi="Times New Roman" w:cs="Times New Roman"/>
          <w:b/>
          <w:sz w:val="24"/>
          <w:szCs w:val="24"/>
          <w:u w:val="single"/>
        </w:rPr>
        <w:t>Facteur d’enrichissement</w:t>
      </w:r>
      <w:r w:rsidR="00E76542" w:rsidRPr="00586C7F">
        <w:rPr>
          <w:rFonts w:ascii="Times New Roman" w:hAnsi="Times New Roman" w:cs="Times New Roman"/>
          <w:sz w:val="24"/>
          <w:szCs w:val="24"/>
        </w:rPr>
        <w:t> : activité spécifique de l’</w:t>
      </w:r>
      <w:proofErr w:type="spellStart"/>
      <w:r w:rsidR="00E76542" w:rsidRPr="00586C7F">
        <w:rPr>
          <w:rFonts w:ascii="Times New Roman" w:hAnsi="Times New Roman" w:cs="Times New Roman"/>
          <w:sz w:val="24"/>
          <w:szCs w:val="24"/>
        </w:rPr>
        <w:t>éluat</w:t>
      </w:r>
      <w:proofErr w:type="spellEnd"/>
      <w:r w:rsidR="00E76542" w:rsidRPr="00586C7F">
        <w:rPr>
          <w:rFonts w:ascii="Times New Roman" w:hAnsi="Times New Roman" w:cs="Times New Roman"/>
          <w:sz w:val="24"/>
          <w:szCs w:val="24"/>
        </w:rPr>
        <w:t xml:space="preserve"> divisé par l’activité spécifique du Dialysat.</w:t>
      </w:r>
    </w:p>
    <w:p w:rsidR="00201DF5" w:rsidRPr="00586C7F" w:rsidRDefault="00201DF5" w:rsidP="00586C7F">
      <w:pPr>
        <w:pStyle w:val="NoSpacing"/>
        <w:jc w:val="both"/>
        <w:rPr>
          <w:rFonts w:ascii="Times New Roman" w:hAnsi="Times New Roman" w:cs="Times New Roman"/>
          <w:sz w:val="24"/>
          <w:szCs w:val="24"/>
        </w:rPr>
      </w:pPr>
    </w:p>
    <w:p w:rsidR="00201DF5" w:rsidRPr="00586C7F" w:rsidRDefault="00201DF5" w:rsidP="00586C7F">
      <w:pPr>
        <w:pStyle w:val="NoSpacing"/>
        <w:jc w:val="both"/>
        <w:rPr>
          <w:rFonts w:ascii="Times New Roman" w:hAnsi="Times New Roman" w:cs="Times New Roman"/>
          <w:sz w:val="24"/>
          <w:szCs w:val="24"/>
        </w:rPr>
      </w:pPr>
    </w:p>
    <w:p w:rsidR="00201DF5" w:rsidRPr="00586C7F" w:rsidRDefault="00201DF5" w:rsidP="00586C7F">
      <w:pPr>
        <w:pStyle w:val="NoSpacing"/>
        <w:rPr>
          <w:rFonts w:ascii="Times New Roman" w:hAnsi="Times New Roman" w:cs="Times New Roman"/>
          <w:b/>
          <w:sz w:val="24"/>
          <w:szCs w:val="24"/>
          <w:u w:val="single"/>
        </w:rPr>
      </w:pPr>
      <w:r w:rsidRPr="00586C7F">
        <w:rPr>
          <w:rFonts w:ascii="Times New Roman" w:hAnsi="Times New Roman" w:cs="Times New Roman"/>
          <w:b/>
          <w:sz w:val="24"/>
          <w:szCs w:val="24"/>
          <w:u w:val="single"/>
        </w:rPr>
        <w:t>Discussion des résultats :</w:t>
      </w:r>
    </w:p>
    <w:p w:rsidR="00201DF5" w:rsidRPr="00586C7F" w:rsidRDefault="00201DF5" w:rsidP="00586C7F">
      <w:pPr>
        <w:pStyle w:val="NoSpacing"/>
        <w:rPr>
          <w:rFonts w:ascii="Times New Roman" w:hAnsi="Times New Roman" w:cs="Times New Roman"/>
          <w:sz w:val="24"/>
          <w:szCs w:val="24"/>
        </w:rPr>
      </w:pPr>
    </w:p>
    <w:p w:rsidR="00001EE1" w:rsidRPr="00586C7F" w:rsidRDefault="00201DF5" w:rsidP="00586C7F">
      <w:pPr>
        <w:spacing w:after="0"/>
        <w:ind w:firstLine="708"/>
        <w:jc w:val="both"/>
        <w:rPr>
          <w:rFonts w:ascii="Times New Roman" w:hAnsi="Times New Roman" w:cs="Times New Roman"/>
          <w:sz w:val="24"/>
          <w:szCs w:val="24"/>
        </w:rPr>
      </w:pPr>
      <w:r w:rsidRPr="00586C7F">
        <w:rPr>
          <w:rFonts w:ascii="Times New Roman" w:hAnsi="Times New Roman" w:cs="Times New Roman"/>
          <w:sz w:val="24"/>
          <w:szCs w:val="24"/>
        </w:rPr>
        <w:t xml:space="preserve">On observe un seul résultat aberrant, le rendement de purification. On note que celui-ci est de  133 %, ce qui est impossible, un rendement ne pouvant pas excéder 100%. L’erreur vient surement d’une </w:t>
      </w:r>
      <w:proofErr w:type="spellStart"/>
      <w:r w:rsidRPr="00586C7F">
        <w:rPr>
          <w:rFonts w:ascii="Times New Roman" w:hAnsi="Times New Roman" w:cs="Times New Roman"/>
          <w:sz w:val="24"/>
          <w:szCs w:val="24"/>
        </w:rPr>
        <w:t>sous évaluation</w:t>
      </w:r>
      <w:proofErr w:type="spellEnd"/>
      <w:r w:rsidRPr="00586C7F">
        <w:rPr>
          <w:rFonts w:ascii="Times New Roman" w:hAnsi="Times New Roman" w:cs="Times New Roman"/>
          <w:sz w:val="24"/>
          <w:szCs w:val="24"/>
        </w:rPr>
        <w:t xml:space="preserve"> de la quantité totale de protéine dans le dialysat, qui</w:t>
      </w:r>
      <w:r w:rsidR="00C90636" w:rsidRPr="00586C7F">
        <w:rPr>
          <w:rFonts w:ascii="Times New Roman" w:hAnsi="Times New Roman" w:cs="Times New Roman"/>
          <w:sz w:val="24"/>
          <w:szCs w:val="24"/>
        </w:rPr>
        <w:t xml:space="preserve"> est la conséquence d’agents interférant dans cette solution qui faussent nos résultats. On note que la somme de la quantité de protéine dans le matériel non retenu et dans l’</w:t>
      </w:r>
      <w:proofErr w:type="spellStart"/>
      <w:r w:rsidR="00C90636" w:rsidRPr="00586C7F">
        <w:rPr>
          <w:rFonts w:ascii="Times New Roman" w:hAnsi="Times New Roman" w:cs="Times New Roman"/>
          <w:sz w:val="24"/>
          <w:szCs w:val="24"/>
        </w:rPr>
        <w:t>éluat</w:t>
      </w:r>
      <w:proofErr w:type="spellEnd"/>
      <w:r w:rsidR="00C90636" w:rsidRPr="00586C7F">
        <w:rPr>
          <w:rFonts w:ascii="Times New Roman" w:hAnsi="Times New Roman" w:cs="Times New Roman"/>
          <w:sz w:val="24"/>
          <w:szCs w:val="24"/>
        </w:rPr>
        <w:t xml:space="preserve"> est presque égale à la quantité déduite pour le dialysat (2,071 pour le dialysat et 2,061 pour E et NR</w:t>
      </w:r>
      <w:r w:rsidR="002D5E9B" w:rsidRPr="00586C7F">
        <w:rPr>
          <w:rFonts w:ascii="Times New Roman" w:hAnsi="Times New Roman" w:cs="Times New Roman"/>
          <w:sz w:val="24"/>
          <w:szCs w:val="24"/>
        </w:rPr>
        <w:t>, ce qui fait une différence de 10µg</w:t>
      </w:r>
      <w:r w:rsidR="00C90636" w:rsidRPr="00586C7F">
        <w:rPr>
          <w:rFonts w:ascii="Times New Roman" w:hAnsi="Times New Roman" w:cs="Times New Roman"/>
          <w:sz w:val="24"/>
          <w:szCs w:val="24"/>
        </w:rPr>
        <w:t>)</w:t>
      </w:r>
      <w:r w:rsidR="002D5E9B" w:rsidRPr="00586C7F">
        <w:rPr>
          <w:rFonts w:ascii="Times New Roman" w:hAnsi="Times New Roman" w:cs="Times New Roman"/>
          <w:sz w:val="24"/>
          <w:szCs w:val="24"/>
        </w:rPr>
        <w:t>. Or lorsque l’on a sélectionné des fractions, on a sélectionné celle pour lesquelles l’absorbance était la plus significative vis-à-vis de la quantité de protéines. On a donc laissé échapper une certaine quantité de protéines</w:t>
      </w:r>
      <w:r w:rsidR="00895E4F" w:rsidRPr="00586C7F">
        <w:rPr>
          <w:rFonts w:ascii="Times New Roman" w:hAnsi="Times New Roman" w:cs="Times New Roman"/>
          <w:sz w:val="24"/>
          <w:szCs w:val="24"/>
        </w:rPr>
        <w:t>,</w:t>
      </w:r>
      <w:r w:rsidR="002D5E9B" w:rsidRPr="00586C7F">
        <w:rPr>
          <w:rFonts w:ascii="Times New Roman" w:hAnsi="Times New Roman" w:cs="Times New Roman"/>
          <w:sz w:val="24"/>
          <w:szCs w:val="24"/>
        </w:rPr>
        <w:t xml:space="preserve"> qui est forcément </w:t>
      </w:r>
      <w:r w:rsidR="002D5E9B" w:rsidRPr="00586C7F">
        <w:rPr>
          <w:rFonts w:ascii="Times New Roman" w:hAnsi="Times New Roman" w:cs="Times New Roman"/>
          <w:sz w:val="24"/>
          <w:szCs w:val="24"/>
        </w:rPr>
        <w:lastRenderedPageBreak/>
        <w:t>supérieur à 10 µg</w:t>
      </w:r>
      <w:r w:rsidR="00895E4F" w:rsidRPr="00586C7F">
        <w:rPr>
          <w:rFonts w:ascii="Times New Roman" w:hAnsi="Times New Roman" w:cs="Times New Roman"/>
          <w:sz w:val="24"/>
          <w:szCs w:val="24"/>
        </w:rPr>
        <w:t>. Ceci</w:t>
      </w:r>
      <w:r w:rsidR="002D5E9B" w:rsidRPr="00586C7F">
        <w:rPr>
          <w:rFonts w:ascii="Times New Roman" w:hAnsi="Times New Roman" w:cs="Times New Roman"/>
          <w:sz w:val="24"/>
          <w:szCs w:val="24"/>
        </w:rPr>
        <w:t xml:space="preserve"> nous permet de confirmer l’idée que la quantité de protéines totale dans le dialysat </w:t>
      </w:r>
      <w:proofErr w:type="spellStart"/>
      <w:r w:rsidR="002D5E9B" w:rsidRPr="00586C7F">
        <w:rPr>
          <w:rFonts w:ascii="Times New Roman" w:hAnsi="Times New Roman" w:cs="Times New Roman"/>
          <w:sz w:val="24"/>
          <w:szCs w:val="24"/>
        </w:rPr>
        <w:t>à</w:t>
      </w:r>
      <w:proofErr w:type="spellEnd"/>
      <w:r w:rsidR="002D5E9B" w:rsidRPr="00586C7F">
        <w:rPr>
          <w:rFonts w:ascii="Times New Roman" w:hAnsi="Times New Roman" w:cs="Times New Roman"/>
          <w:sz w:val="24"/>
          <w:szCs w:val="24"/>
        </w:rPr>
        <w:t xml:space="preserve"> été </w:t>
      </w:r>
      <w:proofErr w:type="spellStart"/>
      <w:r w:rsidR="002D5E9B" w:rsidRPr="00586C7F">
        <w:rPr>
          <w:rFonts w:ascii="Times New Roman" w:hAnsi="Times New Roman" w:cs="Times New Roman"/>
          <w:sz w:val="24"/>
          <w:szCs w:val="24"/>
        </w:rPr>
        <w:t>sous évaluée</w:t>
      </w:r>
      <w:proofErr w:type="spellEnd"/>
      <w:r w:rsidR="002D5E9B" w:rsidRPr="00586C7F">
        <w:rPr>
          <w:rFonts w:ascii="Times New Roman" w:hAnsi="Times New Roman" w:cs="Times New Roman"/>
          <w:sz w:val="24"/>
          <w:szCs w:val="24"/>
        </w:rPr>
        <w:t xml:space="preserve">. </w:t>
      </w:r>
    </w:p>
    <w:p w:rsidR="00001EE1" w:rsidRPr="00586C7F" w:rsidRDefault="00152543" w:rsidP="00586C7F">
      <w:pPr>
        <w:spacing w:after="0"/>
        <w:ind w:firstLine="708"/>
        <w:jc w:val="both"/>
        <w:rPr>
          <w:rFonts w:ascii="Times New Roman" w:hAnsi="Times New Roman" w:cs="Times New Roman"/>
          <w:sz w:val="24"/>
          <w:szCs w:val="24"/>
        </w:rPr>
      </w:pPr>
      <w:r w:rsidRPr="00586C7F">
        <w:rPr>
          <w:rFonts w:ascii="Times New Roman" w:hAnsi="Times New Roman" w:cs="Times New Roman"/>
          <w:sz w:val="24"/>
          <w:szCs w:val="24"/>
        </w:rPr>
        <w:t xml:space="preserve">D’après nos résultats, on a enrichit 76 fois notre échantillon en activité </w:t>
      </w:r>
      <w:proofErr w:type="spellStart"/>
      <w:r w:rsidRPr="00586C7F">
        <w:rPr>
          <w:rFonts w:ascii="Times New Roman" w:hAnsi="Times New Roman" w:cs="Times New Roman"/>
          <w:sz w:val="24"/>
          <w:szCs w:val="24"/>
        </w:rPr>
        <w:t>lectine</w:t>
      </w:r>
      <w:proofErr w:type="spellEnd"/>
      <w:r w:rsidRPr="00586C7F">
        <w:rPr>
          <w:rFonts w:ascii="Times New Roman" w:hAnsi="Times New Roman" w:cs="Times New Roman"/>
          <w:sz w:val="24"/>
          <w:szCs w:val="24"/>
        </w:rPr>
        <w:t>.</w:t>
      </w:r>
      <w:r w:rsidR="0094506F" w:rsidRPr="00586C7F">
        <w:rPr>
          <w:rFonts w:ascii="Times New Roman" w:hAnsi="Times New Roman" w:cs="Times New Roman"/>
          <w:sz w:val="24"/>
          <w:szCs w:val="24"/>
        </w:rPr>
        <w:t xml:space="preserve"> C’est à dire que la </w:t>
      </w:r>
      <w:proofErr w:type="spellStart"/>
      <w:r w:rsidR="0094506F" w:rsidRPr="00586C7F">
        <w:rPr>
          <w:rFonts w:ascii="Times New Roman" w:hAnsi="Times New Roman" w:cs="Times New Roman"/>
          <w:sz w:val="24"/>
          <w:szCs w:val="24"/>
        </w:rPr>
        <w:t>lectine</w:t>
      </w:r>
      <w:proofErr w:type="spellEnd"/>
      <w:r w:rsidR="0094506F" w:rsidRPr="00586C7F">
        <w:rPr>
          <w:rFonts w:ascii="Times New Roman" w:hAnsi="Times New Roman" w:cs="Times New Roman"/>
          <w:sz w:val="24"/>
          <w:szCs w:val="24"/>
        </w:rPr>
        <w:t xml:space="preserve"> est 76 fois plus présente dans la solution finale que dans la solution initiale </w:t>
      </w:r>
      <w:r w:rsidRPr="00586C7F">
        <w:rPr>
          <w:rFonts w:ascii="Times New Roman" w:hAnsi="Times New Roman" w:cs="Times New Roman"/>
          <w:sz w:val="24"/>
          <w:szCs w:val="24"/>
        </w:rPr>
        <w:t xml:space="preserve"> </w:t>
      </w:r>
      <w:r w:rsidR="0094506F" w:rsidRPr="00586C7F">
        <w:rPr>
          <w:rFonts w:ascii="Times New Roman" w:hAnsi="Times New Roman" w:cs="Times New Roman"/>
          <w:sz w:val="24"/>
          <w:szCs w:val="24"/>
        </w:rPr>
        <w:t>Cependant il faut relativiser ce</w:t>
      </w:r>
      <w:r w:rsidRPr="00586C7F">
        <w:rPr>
          <w:rFonts w:ascii="Times New Roman" w:hAnsi="Times New Roman" w:cs="Times New Roman"/>
          <w:sz w:val="24"/>
          <w:szCs w:val="24"/>
        </w:rPr>
        <w:t xml:space="preserve"> résultat étant donné que la quantité</w:t>
      </w:r>
      <w:r w:rsidR="0094506F" w:rsidRPr="00586C7F">
        <w:rPr>
          <w:rFonts w:ascii="Times New Roman" w:hAnsi="Times New Roman" w:cs="Times New Roman"/>
          <w:sz w:val="24"/>
          <w:szCs w:val="24"/>
        </w:rPr>
        <w:t xml:space="preserve"> de protéines dans le dialysat a</w:t>
      </w:r>
      <w:r w:rsidRPr="00586C7F">
        <w:rPr>
          <w:rFonts w:ascii="Times New Roman" w:hAnsi="Times New Roman" w:cs="Times New Roman"/>
          <w:sz w:val="24"/>
          <w:szCs w:val="24"/>
        </w:rPr>
        <w:t xml:space="preserve"> ét</w:t>
      </w:r>
      <w:r w:rsidR="0094506F" w:rsidRPr="00586C7F">
        <w:rPr>
          <w:rFonts w:ascii="Times New Roman" w:hAnsi="Times New Roman" w:cs="Times New Roman"/>
          <w:sz w:val="24"/>
          <w:szCs w:val="24"/>
        </w:rPr>
        <w:t xml:space="preserve">é </w:t>
      </w:r>
      <w:proofErr w:type="spellStart"/>
      <w:r w:rsidR="0094506F" w:rsidRPr="00586C7F">
        <w:rPr>
          <w:rFonts w:ascii="Times New Roman" w:hAnsi="Times New Roman" w:cs="Times New Roman"/>
          <w:sz w:val="24"/>
          <w:szCs w:val="24"/>
        </w:rPr>
        <w:t>sous estimée</w:t>
      </w:r>
      <w:proofErr w:type="spellEnd"/>
      <w:r w:rsidR="0094506F" w:rsidRPr="00586C7F">
        <w:rPr>
          <w:rFonts w:ascii="Times New Roman" w:hAnsi="Times New Roman" w:cs="Times New Roman"/>
          <w:sz w:val="24"/>
          <w:szCs w:val="24"/>
        </w:rPr>
        <w:t xml:space="preserve"> et que une part de </w:t>
      </w:r>
      <w:proofErr w:type="spellStart"/>
      <w:r w:rsidR="0094506F" w:rsidRPr="00586C7F">
        <w:rPr>
          <w:rFonts w:ascii="Times New Roman" w:hAnsi="Times New Roman" w:cs="Times New Roman"/>
          <w:sz w:val="24"/>
          <w:szCs w:val="24"/>
        </w:rPr>
        <w:t>concanavaline</w:t>
      </w:r>
      <w:proofErr w:type="spellEnd"/>
      <w:r w:rsidR="0094506F" w:rsidRPr="00586C7F">
        <w:rPr>
          <w:rFonts w:ascii="Times New Roman" w:hAnsi="Times New Roman" w:cs="Times New Roman"/>
          <w:sz w:val="24"/>
          <w:szCs w:val="24"/>
        </w:rPr>
        <w:t xml:space="preserve"> est passé dans le produit non retenu.</w:t>
      </w:r>
    </w:p>
    <w:p w:rsidR="00CA076C" w:rsidRPr="00586C7F" w:rsidRDefault="00CA076C" w:rsidP="00586C7F">
      <w:pPr>
        <w:spacing w:after="0"/>
        <w:ind w:firstLine="708"/>
        <w:jc w:val="both"/>
        <w:rPr>
          <w:rFonts w:ascii="Times New Roman" w:hAnsi="Times New Roman" w:cs="Times New Roman"/>
          <w:sz w:val="24"/>
          <w:szCs w:val="24"/>
        </w:rPr>
      </w:pPr>
      <w:r w:rsidRPr="00586C7F">
        <w:rPr>
          <w:rFonts w:ascii="Times New Roman" w:hAnsi="Times New Roman" w:cs="Times New Roman"/>
          <w:sz w:val="24"/>
          <w:szCs w:val="24"/>
        </w:rPr>
        <w:t xml:space="preserve">Cette technique de chromatographie d’affinité nous a permis de réaliser une bonne purification de la </w:t>
      </w:r>
      <w:proofErr w:type="spellStart"/>
      <w:r w:rsidRPr="00586C7F">
        <w:rPr>
          <w:rFonts w:ascii="Times New Roman" w:hAnsi="Times New Roman" w:cs="Times New Roman"/>
          <w:sz w:val="24"/>
          <w:szCs w:val="24"/>
        </w:rPr>
        <w:t>concanavaline</w:t>
      </w:r>
      <w:proofErr w:type="spellEnd"/>
      <w:r w:rsidRPr="00586C7F">
        <w:rPr>
          <w:rFonts w:ascii="Times New Roman" w:hAnsi="Times New Roman" w:cs="Times New Roman"/>
          <w:sz w:val="24"/>
          <w:szCs w:val="24"/>
        </w:rPr>
        <w:t xml:space="preserve"> A, bien que notre solution finale ne soit pas totalement pure. On aurait également pu utiliser</w:t>
      </w:r>
    </w:p>
    <w:sectPr w:rsidR="00CA076C" w:rsidRPr="00586C7F" w:rsidSect="00586C7F">
      <w:type w:val="continuous"/>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6B" w:rsidRDefault="0027706B" w:rsidP="00B4142D">
      <w:pPr>
        <w:spacing w:after="0" w:line="240" w:lineRule="auto"/>
      </w:pPr>
      <w:r>
        <w:separator/>
      </w:r>
    </w:p>
  </w:endnote>
  <w:endnote w:type="continuationSeparator" w:id="0">
    <w:p w:rsidR="0027706B" w:rsidRDefault="0027706B" w:rsidP="00B4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6B" w:rsidRDefault="0027706B" w:rsidP="00B4142D">
      <w:pPr>
        <w:spacing w:after="0" w:line="240" w:lineRule="auto"/>
      </w:pPr>
      <w:r>
        <w:separator/>
      </w:r>
    </w:p>
  </w:footnote>
  <w:footnote w:type="continuationSeparator" w:id="0">
    <w:p w:rsidR="0027706B" w:rsidRDefault="0027706B" w:rsidP="00B41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16ED"/>
    <w:multiLevelType w:val="hybridMultilevel"/>
    <w:tmpl w:val="EF8453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C94E48"/>
    <w:multiLevelType w:val="hybridMultilevel"/>
    <w:tmpl w:val="AFBA0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6329A1"/>
    <w:multiLevelType w:val="hybridMultilevel"/>
    <w:tmpl w:val="3EA00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A140C6"/>
    <w:multiLevelType w:val="hybridMultilevel"/>
    <w:tmpl w:val="C90EC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9C05D3"/>
    <w:multiLevelType w:val="hybridMultilevel"/>
    <w:tmpl w:val="33546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7B5B03"/>
    <w:multiLevelType w:val="hybridMultilevel"/>
    <w:tmpl w:val="3F7E38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25A"/>
    <w:rsid w:val="00001EE1"/>
    <w:rsid w:val="000066DE"/>
    <w:rsid w:val="00014586"/>
    <w:rsid w:val="00017A8E"/>
    <w:rsid w:val="00033D3F"/>
    <w:rsid w:val="0003498D"/>
    <w:rsid w:val="00034CE8"/>
    <w:rsid w:val="00035D2D"/>
    <w:rsid w:val="00042D41"/>
    <w:rsid w:val="00047D99"/>
    <w:rsid w:val="00055D45"/>
    <w:rsid w:val="00056590"/>
    <w:rsid w:val="00065659"/>
    <w:rsid w:val="000711FA"/>
    <w:rsid w:val="00072968"/>
    <w:rsid w:val="00075D10"/>
    <w:rsid w:val="00080628"/>
    <w:rsid w:val="000930E4"/>
    <w:rsid w:val="00093B39"/>
    <w:rsid w:val="00095F3B"/>
    <w:rsid w:val="0009678F"/>
    <w:rsid w:val="000B2D56"/>
    <w:rsid w:val="000B4FB7"/>
    <w:rsid w:val="000B6273"/>
    <w:rsid w:val="000C31F0"/>
    <w:rsid w:val="000E6FDB"/>
    <w:rsid w:val="000F54E8"/>
    <w:rsid w:val="000F7610"/>
    <w:rsid w:val="0010090A"/>
    <w:rsid w:val="00101111"/>
    <w:rsid w:val="0010299C"/>
    <w:rsid w:val="00105A28"/>
    <w:rsid w:val="001163E4"/>
    <w:rsid w:val="0012083F"/>
    <w:rsid w:val="0012153C"/>
    <w:rsid w:val="00133B7B"/>
    <w:rsid w:val="001419BE"/>
    <w:rsid w:val="00142D5E"/>
    <w:rsid w:val="00142E0C"/>
    <w:rsid w:val="00152543"/>
    <w:rsid w:val="00172207"/>
    <w:rsid w:val="00172683"/>
    <w:rsid w:val="0017667C"/>
    <w:rsid w:val="001771C2"/>
    <w:rsid w:val="00180EB7"/>
    <w:rsid w:val="00195E84"/>
    <w:rsid w:val="001A02C3"/>
    <w:rsid w:val="001A77D9"/>
    <w:rsid w:val="001C04DA"/>
    <w:rsid w:val="001C2534"/>
    <w:rsid w:val="001C62F6"/>
    <w:rsid w:val="001C7367"/>
    <w:rsid w:val="001D6B03"/>
    <w:rsid w:val="001D75FD"/>
    <w:rsid w:val="001E3E58"/>
    <w:rsid w:val="001E7501"/>
    <w:rsid w:val="001F12D4"/>
    <w:rsid w:val="001F7335"/>
    <w:rsid w:val="00201DF5"/>
    <w:rsid w:val="0020346B"/>
    <w:rsid w:val="00205433"/>
    <w:rsid w:val="00211278"/>
    <w:rsid w:val="002123C6"/>
    <w:rsid w:val="00215790"/>
    <w:rsid w:val="00230937"/>
    <w:rsid w:val="002358FE"/>
    <w:rsid w:val="0024344D"/>
    <w:rsid w:val="002537E2"/>
    <w:rsid w:val="0026490F"/>
    <w:rsid w:val="00265309"/>
    <w:rsid w:val="00271A1F"/>
    <w:rsid w:val="00272B90"/>
    <w:rsid w:val="00274720"/>
    <w:rsid w:val="0027706B"/>
    <w:rsid w:val="002869C7"/>
    <w:rsid w:val="002B66FD"/>
    <w:rsid w:val="002D5E9B"/>
    <w:rsid w:val="002D7A82"/>
    <w:rsid w:val="002E0F5D"/>
    <w:rsid w:val="002E3602"/>
    <w:rsid w:val="002E7C15"/>
    <w:rsid w:val="003062FA"/>
    <w:rsid w:val="003155D8"/>
    <w:rsid w:val="00332C1D"/>
    <w:rsid w:val="003351AE"/>
    <w:rsid w:val="003805D6"/>
    <w:rsid w:val="00387F16"/>
    <w:rsid w:val="0039013E"/>
    <w:rsid w:val="003979AC"/>
    <w:rsid w:val="003A01B3"/>
    <w:rsid w:val="003A1069"/>
    <w:rsid w:val="003A7378"/>
    <w:rsid w:val="003B79B9"/>
    <w:rsid w:val="003E3EC8"/>
    <w:rsid w:val="003F1159"/>
    <w:rsid w:val="004219F8"/>
    <w:rsid w:val="0042226A"/>
    <w:rsid w:val="004237DA"/>
    <w:rsid w:val="004276A4"/>
    <w:rsid w:val="00443ED3"/>
    <w:rsid w:val="00456048"/>
    <w:rsid w:val="00460863"/>
    <w:rsid w:val="00461650"/>
    <w:rsid w:val="0047242C"/>
    <w:rsid w:val="00491A63"/>
    <w:rsid w:val="004937CD"/>
    <w:rsid w:val="00495AD6"/>
    <w:rsid w:val="004A4976"/>
    <w:rsid w:val="004C0668"/>
    <w:rsid w:val="004C105B"/>
    <w:rsid w:val="004C5530"/>
    <w:rsid w:val="004C67A9"/>
    <w:rsid w:val="004D1DFA"/>
    <w:rsid w:val="004D268E"/>
    <w:rsid w:val="004E1753"/>
    <w:rsid w:val="004E2614"/>
    <w:rsid w:val="004F38F0"/>
    <w:rsid w:val="00507B1D"/>
    <w:rsid w:val="00513608"/>
    <w:rsid w:val="005233ED"/>
    <w:rsid w:val="00527D6A"/>
    <w:rsid w:val="00535B5E"/>
    <w:rsid w:val="005646DB"/>
    <w:rsid w:val="00585860"/>
    <w:rsid w:val="00586C7F"/>
    <w:rsid w:val="005A4EB6"/>
    <w:rsid w:val="005D2041"/>
    <w:rsid w:val="005E4B4E"/>
    <w:rsid w:val="005E5756"/>
    <w:rsid w:val="005F558B"/>
    <w:rsid w:val="00604F6C"/>
    <w:rsid w:val="00605CB2"/>
    <w:rsid w:val="00610EF8"/>
    <w:rsid w:val="00635823"/>
    <w:rsid w:val="00640ECF"/>
    <w:rsid w:val="00656359"/>
    <w:rsid w:val="006576C3"/>
    <w:rsid w:val="0066500C"/>
    <w:rsid w:val="0066525A"/>
    <w:rsid w:val="0067263F"/>
    <w:rsid w:val="006944BB"/>
    <w:rsid w:val="00707A4F"/>
    <w:rsid w:val="0073188B"/>
    <w:rsid w:val="00734419"/>
    <w:rsid w:val="00734F46"/>
    <w:rsid w:val="007417AF"/>
    <w:rsid w:val="00742387"/>
    <w:rsid w:val="0074633A"/>
    <w:rsid w:val="007567A0"/>
    <w:rsid w:val="00760DE7"/>
    <w:rsid w:val="007620EB"/>
    <w:rsid w:val="00771CF4"/>
    <w:rsid w:val="007856FA"/>
    <w:rsid w:val="0079384B"/>
    <w:rsid w:val="00797A19"/>
    <w:rsid w:val="007D3425"/>
    <w:rsid w:val="007E3F51"/>
    <w:rsid w:val="007F657B"/>
    <w:rsid w:val="008359E8"/>
    <w:rsid w:val="00844712"/>
    <w:rsid w:val="00846490"/>
    <w:rsid w:val="00851984"/>
    <w:rsid w:val="00871CEF"/>
    <w:rsid w:val="0087378A"/>
    <w:rsid w:val="00874963"/>
    <w:rsid w:val="0087734C"/>
    <w:rsid w:val="00886C3D"/>
    <w:rsid w:val="008908E7"/>
    <w:rsid w:val="00895D1E"/>
    <w:rsid w:val="00895E4F"/>
    <w:rsid w:val="008A64FC"/>
    <w:rsid w:val="008C2045"/>
    <w:rsid w:val="008C67E7"/>
    <w:rsid w:val="008D3803"/>
    <w:rsid w:val="008E380F"/>
    <w:rsid w:val="009226EC"/>
    <w:rsid w:val="00927680"/>
    <w:rsid w:val="0093517C"/>
    <w:rsid w:val="0094506F"/>
    <w:rsid w:val="009468EF"/>
    <w:rsid w:val="00981FAE"/>
    <w:rsid w:val="009840C4"/>
    <w:rsid w:val="009864A6"/>
    <w:rsid w:val="009B7223"/>
    <w:rsid w:val="009C18A1"/>
    <w:rsid w:val="009C5D21"/>
    <w:rsid w:val="009C6E8C"/>
    <w:rsid w:val="009E119C"/>
    <w:rsid w:val="009F3F04"/>
    <w:rsid w:val="00A018BF"/>
    <w:rsid w:val="00A028B9"/>
    <w:rsid w:val="00A053B1"/>
    <w:rsid w:val="00A07D86"/>
    <w:rsid w:val="00A1170A"/>
    <w:rsid w:val="00A14A5A"/>
    <w:rsid w:val="00A15311"/>
    <w:rsid w:val="00A15CB4"/>
    <w:rsid w:val="00A3006E"/>
    <w:rsid w:val="00A558E3"/>
    <w:rsid w:val="00A654E1"/>
    <w:rsid w:val="00A677C2"/>
    <w:rsid w:val="00A87F3D"/>
    <w:rsid w:val="00A92119"/>
    <w:rsid w:val="00A953A9"/>
    <w:rsid w:val="00AA2C88"/>
    <w:rsid w:val="00AB2FF7"/>
    <w:rsid w:val="00AC4753"/>
    <w:rsid w:val="00AD407A"/>
    <w:rsid w:val="00AE6034"/>
    <w:rsid w:val="00AF1FC4"/>
    <w:rsid w:val="00AF2B81"/>
    <w:rsid w:val="00B013BB"/>
    <w:rsid w:val="00B01D5E"/>
    <w:rsid w:val="00B042A9"/>
    <w:rsid w:val="00B118CD"/>
    <w:rsid w:val="00B1779E"/>
    <w:rsid w:val="00B21C9E"/>
    <w:rsid w:val="00B30B23"/>
    <w:rsid w:val="00B30CC5"/>
    <w:rsid w:val="00B3674F"/>
    <w:rsid w:val="00B4142D"/>
    <w:rsid w:val="00B44158"/>
    <w:rsid w:val="00B46F2D"/>
    <w:rsid w:val="00B54802"/>
    <w:rsid w:val="00B616FD"/>
    <w:rsid w:val="00B650CD"/>
    <w:rsid w:val="00B65FD4"/>
    <w:rsid w:val="00B76CE3"/>
    <w:rsid w:val="00B777B3"/>
    <w:rsid w:val="00B778E5"/>
    <w:rsid w:val="00B85EBB"/>
    <w:rsid w:val="00B9666E"/>
    <w:rsid w:val="00B96853"/>
    <w:rsid w:val="00BC5B07"/>
    <w:rsid w:val="00BC788C"/>
    <w:rsid w:val="00BD0BD0"/>
    <w:rsid w:val="00BD0F53"/>
    <w:rsid w:val="00BD259C"/>
    <w:rsid w:val="00BE1B4F"/>
    <w:rsid w:val="00BF2865"/>
    <w:rsid w:val="00C33CDB"/>
    <w:rsid w:val="00C46AE1"/>
    <w:rsid w:val="00C61A5B"/>
    <w:rsid w:val="00C737E9"/>
    <w:rsid w:val="00C8047F"/>
    <w:rsid w:val="00C90636"/>
    <w:rsid w:val="00C91281"/>
    <w:rsid w:val="00C91579"/>
    <w:rsid w:val="00CA076C"/>
    <w:rsid w:val="00CA3CC5"/>
    <w:rsid w:val="00CC2034"/>
    <w:rsid w:val="00CC5F68"/>
    <w:rsid w:val="00CD140A"/>
    <w:rsid w:val="00CE02A2"/>
    <w:rsid w:val="00CE31A0"/>
    <w:rsid w:val="00CE3B81"/>
    <w:rsid w:val="00CE5385"/>
    <w:rsid w:val="00CF189E"/>
    <w:rsid w:val="00D12304"/>
    <w:rsid w:val="00D140B7"/>
    <w:rsid w:val="00D254E6"/>
    <w:rsid w:val="00D325DB"/>
    <w:rsid w:val="00D417F9"/>
    <w:rsid w:val="00D45B80"/>
    <w:rsid w:val="00D61D8E"/>
    <w:rsid w:val="00D65E20"/>
    <w:rsid w:val="00D7011E"/>
    <w:rsid w:val="00D87417"/>
    <w:rsid w:val="00D94546"/>
    <w:rsid w:val="00D94DD0"/>
    <w:rsid w:val="00D972DD"/>
    <w:rsid w:val="00DA054A"/>
    <w:rsid w:val="00DD54C1"/>
    <w:rsid w:val="00DE4D61"/>
    <w:rsid w:val="00E04608"/>
    <w:rsid w:val="00E0709B"/>
    <w:rsid w:val="00E13423"/>
    <w:rsid w:val="00E15132"/>
    <w:rsid w:val="00E26903"/>
    <w:rsid w:val="00E3041E"/>
    <w:rsid w:val="00E330E7"/>
    <w:rsid w:val="00E46897"/>
    <w:rsid w:val="00E61B56"/>
    <w:rsid w:val="00E643D8"/>
    <w:rsid w:val="00E651D1"/>
    <w:rsid w:val="00E735E9"/>
    <w:rsid w:val="00E750E6"/>
    <w:rsid w:val="00E76542"/>
    <w:rsid w:val="00EA2BC3"/>
    <w:rsid w:val="00EA38B0"/>
    <w:rsid w:val="00EF3AB7"/>
    <w:rsid w:val="00F0085B"/>
    <w:rsid w:val="00F033E7"/>
    <w:rsid w:val="00F03DD5"/>
    <w:rsid w:val="00F11E94"/>
    <w:rsid w:val="00F22996"/>
    <w:rsid w:val="00F305E3"/>
    <w:rsid w:val="00F3798B"/>
    <w:rsid w:val="00F46632"/>
    <w:rsid w:val="00F82D19"/>
    <w:rsid w:val="00F9427E"/>
    <w:rsid w:val="00FA46B2"/>
    <w:rsid w:val="00FB1F04"/>
    <w:rsid w:val="00FD7C09"/>
    <w:rsid w:val="00FE59CE"/>
    <w:rsid w:val="00FF20B2"/>
    <w:rsid w:val="00FF3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38"/>
        <o:r id="V:Rule3" type="connector" idref="#_x0000_s1052"/>
        <o:r id="V:Rule4" type="connector" idref="#_x0000_s1040"/>
        <o:r id="V:Rule5" type="connector" idref="#_x0000_s1037"/>
        <o:r id="V:Rule6" type="connector" idref="#_x0000_s1064"/>
        <o:r id="V:Rule7" type="connector" idref="#_x0000_s1036"/>
        <o:r id="V:Rule8" type="connector" idref="#_x0000_s1047"/>
        <o:r id="V:Rule9" type="connector" idref="#_x0000_s1039"/>
        <o:r id="V:Rule10" type="connector" idref="#_x0000_s1053"/>
        <o:r id="V:Rule11" type="connector" idref="#_x0000_s1054"/>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FE"/>
  </w:style>
  <w:style w:type="paragraph" w:styleId="Heading1">
    <w:name w:val="heading 1"/>
    <w:basedOn w:val="Normal"/>
    <w:next w:val="Normal"/>
    <w:link w:val="Heading1Char"/>
    <w:uiPriority w:val="9"/>
    <w:qFormat/>
    <w:rsid w:val="006652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1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11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14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41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25A"/>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66525A"/>
    <w:pPr>
      <w:spacing w:after="0" w:line="240" w:lineRule="auto"/>
    </w:pPr>
  </w:style>
  <w:style w:type="character" w:customStyle="1" w:styleId="Heading2Char">
    <w:name w:val="Heading 2 Char"/>
    <w:basedOn w:val="DefaultParagraphFont"/>
    <w:link w:val="Heading2"/>
    <w:uiPriority w:val="9"/>
    <w:rsid w:val="000711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11FA"/>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711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11F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414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142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B4142D"/>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4142D"/>
    <w:rPr>
      <w:i/>
      <w:iCs/>
      <w:color w:val="808080" w:themeColor="text1" w:themeTint="7F"/>
    </w:rPr>
  </w:style>
  <w:style w:type="character" w:customStyle="1" w:styleId="Heading5Char">
    <w:name w:val="Heading 5 Char"/>
    <w:basedOn w:val="DefaultParagraphFont"/>
    <w:link w:val="Heading5"/>
    <w:uiPriority w:val="9"/>
    <w:rsid w:val="00B4142D"/>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B4142D"/>
    <w:rPr>
      <w:smallCaps/>
      <w:color w:val="C0504D" w:themeColor="accent2"/>
      <w:u w:val="single"/>
    </w:rPr>
  </w:style>
  <w:style w:type="paragraph" w:styleId="Header">
    <w:name w:val="header"/>
    <w:basedOn w:val="Normal"/>
    <w:link w:val="HeaderChar"/>
    <w:uiPriority w:val="99"/>
    <w:unhideWhenUsed/>
    <w:rsid w:val="00B414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142D"/>
  </w:style>
  <w:style w:type="paragraph" w:styleId="Footer">
    <w:name w:val="footer"/>
    <w:basedOn w:val="Normal"/>
    <w:link w:val="FooterChar"/>
    <w:uiPriority w:val="99"/>
    <w:unhideWhenUsed/>
    <w:rsid w:val="00B414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142D"/>
  </w:style>
  <w:style w:type="paragraph" w:styleId="BalloonText">
    <w:name w:val="Balloon Text"/>
    <w:basedOn w:val="Normal"/>
    <w:link w:val="BalloonTextChar"/>
    <w:uiPriority w:val="99"/>
    <w:semiHidden/>
    <w:unhideWhenUsed/>
    <w:rsid w:val="00DA0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54A"/>
    <w:rPr>
      <w:rFonts w:ascii="Tahoma" w:hAnsi="Tahoma" w:cs="Tahoma"/>
      <w:sz w:val="16"/>
      <w:szCs w:val="16"/>
    </w:rPr>
  </w:style>
  <w:style w:type="table" w:styleId="TableGrid">
    <w:name w:val="Table Grid"/>
    <w:basedOn w:val="TableNormal"/>
    <w:uiPriority w:val="59"/>
    <w:rsid w:val="00101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Normal"/>
    <w:uiPriority w:val="60"/>
    <w:rsid w:val="001011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7F65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F657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B1779E"/>
    <w:pPr>
      <w:ind w:left="720"/>
      <w:contextualSpacing/>
    </w:pPr>
  </w:style>
  <w:style w:type="character" w:customStyle="1" w:styleId="NoSpacingChar">
    <w:name w:val="No Spacing Char"/>
    <w:basedOn w:val="DefaultParagraphFont"/>
    <w:link w:val="NoSpacing"/>
    <w:uiPriority w:val="1"/>
    <w:rsid w:val="00895D1E"/>
  </w:style>
  <w:style w:type="paragraph" w:styleId="DocumentMap">
    <w:name w:val="Document Map"/>
    <w:basedOn w:val="Normal"/>
    <w:link w:val="DocumentMapChar"/>
    <w:uiPriority w:val="99"/>
    <w:semiHidden/>
    <w:unhideWhenUsed/>
    <w:rsid w:val="00CA3C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3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903">
      <w:bodyDiv w:val="1"/>
      <w:marLeft w:val="0"/>
      <w:marRight w:val="0"/>
      <w:marTop w:val="0"/>
      <w:marBottom w:val="0"/>
      <w:divBdr>
        <w:top w:val="none" w:sz="0" w:space="0" w:color="auto"/>
        <w:left w:val="none" w:sz="0" w:space="0" w:color="auto"/>
        <w:bottom w:val="none" w:sz="0" w:space="0" w:color="auto"/>
        <w:right w:val="none" w:sz="0" w:space="0" w:color="auto"/>
      </w:divBdr>
    </w:div>
    <w:div w:id="399056990">
      <w:bodyDiv w:val="1"/>
      <w:marLeft w:val="0"/>
      <w:marRight w:val="0"/>
      <w:marTop w:val="0"/>
      <w:marBottom w:val="0"/>
      <w:divBdr>
        <w:top w:val="none" w:sz="0" w:space="0" w:color="auto"/>
        <w:left w:val="none" w:sz="0" w:space="0" w:color="auto"/>
        <w:bottom w:val="none" w:sz="0" w:space="0" w:color="auto"/>
        <w:right w:val="none" w:sz="0" w:space="0" w:color="auto"/>
      </w:divBdr>
    </w:div>
    <w:div w:id="419451081">
      <w:bodyDiv w:val="1"/>
      <w:marLeft w:val="0"/>
      <w:marRight w:val="0"/>
      <w:marTop w:val="0"/>
      <w:marBottom w:val="0"/>
      <w:divBdr>
        <w:top w:val="none" w:sz="0" w:space="0" w:color="auto"/>
        <w:left w:val="none" w:sz="0" w:space="0" w:color="auto"/>
        <w:bottom w:val="none" w:sz="0" w:space="0" w:color="auto"/>
        <w:right w:val="none" w:sz="0" w:space="0" w:color="auto"/>
      </w:divBdr>
    </w:div>
    <w:div w:id="439185337">
      <w:bodyDiv w:val="1"/>
      <w:marLeft w:val="0"/>
      <w:marRight w:val="0"/>
      <w:marTop w:val="0"/>
      <w:marBottom w:val="0"/>
      <w:divBdr>
        <w:top w:val="none" w:sz="0" w:space="0" w:color="auto"/>
        <w:left w:val="none" w:sz="0" w:space="0" w:color="auto"/>
        <w:bottom w:val="none" w:sz="0" w:space="0" w:color="auto"/>
        <w:right w:val="none" w:sz="0" w:space="0" w:color="auto"/>
      </w:divBdr>
    </w:div>
    <w:div w:id="803694893">
      <w:bodyDiv w:val="1"/>
      <w:marLeft w:val="0"/>
      <w:marRight w:val="0"/>
      <w:marTop w:val="0"/>
      <w:marBottom w:val="0"/>
      <w:divBdr>
        <w:top w:val="none" w:sz="0" w:space="0" w:color="auto"/>
        <w:left w:val="none" w:sz="0" w:space="0" w:color="auto"/>
        <w:bottom w:val="none" w:sz="0" w:space="0" w:color="auto"/>
        <w:right w:val="none" w:sz="0" w:space="0" w:color="auto"/>
      </w:divBdr>
    </w:div>
    <w:div w:id="976490214">
      <w:bodyDiv w:val="1"/>
      <w:marLeft w:val="0"/>
      <w:marRight w:val="0"/>
      <w:marTop w:val="0"/>
      <w:marBottom w:val="0"/>
      <w:divBdr>
        <w:top w:val="none" w:sz="0" w:space="0" w:color="auto"/>
        <w:left w:val="none" w:sz="0" w:space="0" w:color="auto"/>
        <w:bottom w:val="none" w:sz="0" w:space="0" w:color="auto"/>
        <w:right w:val="none" w:sz="0" w:space="0" w:color="auto"/>
      </w:divBdr>
    </w:div>
    <w:div w:id="1050299851">
      <w:bodyDiv w:val="1"/>
      <w:marLeft w:val="0"/>
      <w:marRight w:val="0"/>
      <w:marTop w:val="0"/>
      <w:marBottom w:val="0"/>
      <w:divBdr>
        <w:top w:val="none" w:sz="0" w:space="0" w:color="auto"/>
        <w:left w:val="none" w:sz="0" w:space="0" w:color="auto"/>
        <w:bottom w:val="none" w:sz="0" w:space="0" w:color="auto"/>
        <w:right w:val="none" w:sz="0" w:space="0" w:color="auto"/>
      </w:divBdr>
    </w:div>
    <w:div w:id="1067915397">
      <w:bodyDiv w:val="1"/>
      <w:marLeft w:val="0"/>
      <w:marRight w:val="0"/>
      <w:marTop w:val="0"/>
      <w:marBottom w:val="0"/>
      <w:divBdr>
        <w:top w:val="none" w:sz="0" w:space="0" w:color="auto"/>
        <w:left w:val="none" w:sz="0" w:space="0" w:color="auto"/>
        <w:bottom w:val="none" w:sz="0" w:space="0" w:color="auto"/>
        <w:right w:val="none" w:sz="0" w:space="0" w:color="auto"/>
      </w:divBdr>
    </w:div>
    <w:div w:id="1116294271">
      <w:bodyDiv w:val="1"/>
      <w:marLeft w:val="0"/>
      <w:marRight w:val="0"/>
      <w:marTop w:val="0"/>
      <w:marBottom w:val="0"/>
      <w:divBdr>
        <w:top w:val="none" w:sz="0" w:space="0" w:color="auto"/>
        <w:left w:val="none" w:sz="0" w:space="0" w:color="auto"/>
        <w:bottom w:val="none" w:sz="0" w:space="0" w:color="auto"/>
        <w:right w:val="none" w:sz="0" w:space="0" w:color="auto"/>
      </w:divBdr>
    </w:div>
    <w:div w:id="1173639910">
      <w:bodyDiv w:val="1"/>
      <w:marLeft w:val="0"/>
      <w:marRight w:val="0"/>
      <w:marTop w:val="0"/>
      <w:marBottom w:val="0"/>
      <w:divBdr>
        <w:top w:val="none" w:sz="0" w:space="0" w:color="auto"/>
        <w:left w:val="none" w:sz="0" w:space="0" w:color="auto"/>
        <w:bottom w:val="none" w:sz="0" w:space="0" w:color="auto"/>
        <w:right w:val="none" w:sz="0" w:space="0" w:color="auto"/>
      </w:divBdr>
    </w:div>
    <w:div w:id="1287736830">
      <w:bodyDiv w:val="1"/>
      <w:marLeft w:val="0"/>
      <w:marRight w:val="0"/>
      <w:marTop w:val="0"/>
      <w:marBottom w:val="0"/>
      <w:divBdr>
        <w:top w:val="none" w:sz="0" w:space="0" w:color="auto"/>
        <w:left w:val="none" w:sz="0" w:space="0" w:color="auto"/>
        <w:bottom w:val="none" w:sz="0" w:space="0" w:color="auto"/>
        <w:right w:val="none" w:sz="0" w:space="0" w:color="auto"/>
      </w:divBdr>
    </w:div>
    <w:div w:id="1683125960">
      <w:bodyDiv w:val="1"/>
      <w:marLeft w:val="0"/>
      <w:marRight w:val="0"/>
      <w:marTop w:val="0"/>
      <w:marBottom w:val="0"/>
      <w:divBdr>
        <w:top w:val="none" w:sz="0" w:space="0" w:color="auto"/>
        <w:left w:val="none" w:sz="0" w:space="0" w:color="auto"/>
        <w:bottom w:val="none" w:sz="0" w:space="0" w:color="auto"/>
        <w:right w:val="none" w:sz="0" w:space="0" w:color="auto"/>
      </w:divBdr>
    </w:div>
    <w:div w:id="1698312186">
      <w:bodyDiv w:val="1"/>
      <w:marLeft w:val="0"/>
      <w:marRight w:val="0"/>
      <w:marTop w:val="0"/>
      <w:marBottom w:val="0"/>
      <w:divBdr>
        <w:top w:val="none" w:sz="0" w:space="0" w:color="auto"/>
        <w:left w:val="none" w:sz="0" w:space="0" w:color="auto"/>
        <w:bottom w:val="none" w:sz="0" w:space="0" w:color="auto"/>
        <w:right w:val="none" w:sz="0" w:space="0" w:color="auto"/>
      </w:divBdr>
    </w:div>
    <w:div w:id="1704137324">
      <w:bodyDiv w:val="1"/>
      <w:marLeft w:val="0"/>
      <w:marRight w:val="0"/>
      <w:marTop w:val="0"/>
      <w:marBottom w:val="0"/>
      <w:divBdr>
        <w:top w:val="none" w:sz="0" w:space="0" w:color="auto"/>
        <w:left w:val="none" w:sz="0" w:space="0" w:color="auto"/>
        <w:bottom w:val="none" w:sz="0" w:space="0" w:color="auto"/>
        <w:right w:val="none" w:sz="0" w:space="0" w:color="auto"/>
      </w:divBdr>
    </w:div>
    <w:div w:id="1726180609">
      <w:bodyDiv w:val="1"/>
      <w:marLeft w:val="0"/>
      <w:marRight w:val="0"/>
      <w:marTop w:val="0"/>
      <w:marBottom w:val="0"/>
      <w:divBdr>
        <w:top w:val="none" w:sz="0" w:space="0" w:color="auto"/>
        <w:left w:val="none" w:sz="0" w:space="0" w:color="auto"/>
        <w:bottom w:val="none" w:sz="0" w:space="0" w:color="auto"/>
        <w:right w:val="none" w:sz="0" w:space="0" w:color="auto"/>
      </w:divBdr>
    </w:div>
    <w:div w:id="1753315106">
      <w:bodyDiv w:val="1"/>
      <w:marLeft w:val="0"/>
      <w:marRight w:val="0"/>
      <w:marTop w:val="0"/>
      <w:marBottom w:val="0"/>
      <w:divBdr>
        <w:top w:val="none" w:sz="0" w:space="0" w:color="auto"/>
        <w:left w:val="none" w:sz="0" w:space="0" w:color="auto"/>
        <w:bottom w:val="none" w:sz="0" w:space="0" w:color="auto"/>
        <w:right w:val="none" w:sz="0" w:space="0" w:color="auto"/>
      </w:divBdr>
    </w:div>
    <w:div w:id="1781340278">
      <w:bodyDiv w:val="1"/>
      <w:marLeft w:val="0"/>
      <w:marRight w:val="0"/>
      <w:marTop w:val="0"/>
      <w:marBottom w:val="0"/>
      <w:divBdr>
        <w:top w:val="none" w:sz="0" w:space="0" w:color="auto"/>
        <w:left w:val="none" w:sz="0" w:space="0" w:color="auto"/>
        <w:bottom w:val="none" w:sz="0" w:space="0" w:color="auto"/>
        <w:right w:val="none" w:sz="0" w:space="0" w:color="auto"/>
      </w:divBdr>
    </w:div>
    <w:div w:id="1782601608">
      <w:bodyDiv w:val="1"/>
      <w:marLeft w:val="0"/>
      <w:marRight w:val="0"/>
      <w:marTop w:val="0"/>
      <w:marBottom w:val="0"/>
      <w:divBdr>
        <w:top w:val="none" w:sz="0" w:space="0" w:color="auto"/>
        <w:left w:val="none" w:sz="0" w:space="0" w:color="auto"/>
        <w:bottom w:val="none" w:sz="0" w:space="0" w:color="auto"/>
        <w:right w:val="none" w:sz="0" w:space="0" w:color="auto"/>
      </w:divBdr>
    </w:div>
    <w:div w:id="18663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58E8-3303-4395-90B0-8554EBDF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3925</Words>
  <Characters>21589</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x</dc:creator>
  <cp:keywords/>
  <dc:description/>
  <cp:lastModifiedBy>x</cp:lastModifiedBy>
  <cp:revision>85</cp:revision>
  <dcterms:created xsi:type="dcterms:W3CDTF">2007-04-04T09:24:00Z</dcterms:created>
  <dcterms:modified xsi:type="dcterms:W3CDTF">2013-04-10T14:16:00Z</dcterms:modified>
</cp:coreProperties>
</file>