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0E" w:rsidRDefault="00600F2A" w:rsidP="008E270E">
      <w:pPr>
        <w:jc w:val="center"/>
        <w:rPr>
          <w:b/>
          <w:color w:val="FF0000"/>
          <w:sz w:val="32"/>
        </w:rPr>
      </w:pPr>
      <w:r w:rsidRPr="004B1C24">
        <w:rPr>
          <w:b/>
          <w:sz w:val="32"/>
        </w:rPr>
        <w:t>Chapter 29</w:t>
      </w:r>
      <w:r w:rsidR="004B1C24" w:rsidRPr="004B1C24">
        <w:rPr>
          <w:b/>
          <w:sz w:val="32"/>
        </w:rPr>
        <w:t xml:space="preserve"> </w:t>
      </w:r>
      <w:r w:rsidRPr="004B1C24">
        <w:rPr>
          <w:b/>
          <w:color w:val="FF0000"/>
          <w:sz w:val="32"/>
        </w:rPr>
        <w:t>Estates in Real Property</w:t>
      </w:r>
    </w:p>
    <w:p w:rsidR="00814F5D" w:rsidRDefault="004B1C24" w:rsidP="008E270E">
      <w:pPr>
        <w:jc w:val="center"/>
      </w:pPr>
      <w:r>
        <w:t xml:space="preserve"> </w:t>
      </w:r>
    </w:p>
    <w:p w:rsidR="00814F5D" w:rsidRDefault="00600F2A">
      <w:r>
        <w:tab/>
        <w:t>1.</w:t>
      </w:r>
      <w:r>
        <w:tab/>
        <w:t>Estates in real property are divided into two groups: freehold estates and leasehold estates.</w:t>
      </w:r>
    </w:p>
    <w:p w:rsidR="00814F5D" w:rsidRDefault="00600F2A">
      <w:r>
        <w:tab/>
        <w:t>2.</w:t>
      </w:r>
      <w:r>
        <w:tab/>
        <w:t>Four freehold estates are fee simple, fee tail, determinable fee, and life estate.</w:t>
      </w:r>
    </w:p>
    <w:p w:rsidR="00814F5D" w:rsidRDefault="00600F2A">
      <w:r>
        <w:tab/>
        <w:t>3.</w:t>
      </w:r>
      <w:r>
        <w:tab/>
        <w:t>An estate in fee simple descends to the owner's heirs on his or her death. It can be sold or granted out by the owner at will during the owner's lifetime.</w:t>
      </w:r>
    </w:p>
    <w:p w:rsidR="00814F5D" w:rsidRDefault="00600F2A">
      <w:r>
        <w:tab/>
        <w:t>4.</w:t>
      </w:r>
      <w:r>
        <w:tab/>
        <w:t>The fee tail estate was created in England in 1285 as a way to keep real property in the family forever.</w:t>
      </w:r>
    </w:p>
    <w:p w:rsidR="00814F5D" w:rsidRDefault="00600F2A">
      <w:r>
        <w:tab/>
        <w:t>5.</w:t>
      </w:r>
      <w:r>
        <w:tab/>
        <w:t>If a person conveys real property to a particular church "so long as the premises shall be used for church purposes," the church has a fee simple determinable.</w:t>
      </w:r>
    </w:p>
    <w:p w:rsidR="00814F5D" w:rsidRDefault="00600F2A">
      <w:r>
        <w:tab/>
        <w:t>6.</w:t>
      </w:r>
      <w:r>
        <w:tab/>
        <w:t>A life estate may be created by deed, will, or operation of law.</w:t>
      </w:r>
    </w:p>
    <w:p w:rsidR="00814F5D" w:rsidRDefault="00600F2A">
      <w:r>
        <w:tab/>
        <w:t>7.</w:t>
      </w:r>
      <w:r>
        <w:tab/>
        <w:t>A remainder interest is an interest that takes effect after another estate is ended. A reversionary interest is a right to the future enjoyment of property that one originally owned.</w:t>
      </w:r>
    </w:p>
    <w:p w:rsidR="00814F5D" w:rsidRDefault="00600F2A">
      <w:r>
        <w:tab/>
        <w:t>8.</w:t>
      </w:r>
      <w:r>
        <w:tab/>
        <w:t>C will own the property when B dies.</w:t>
      </w:r>
    </w:p>
    <w:p w:rsidR="00814F5D" w:rsidRDefault="00600F2A">
      <w:r>
        <w:tab/>
        <w:t>9.</w:t>
      </w:r>
      <w:r>
        <w:tab/>
        <w:t>The rights of dower and curtesy, and the right of a surviving spouse to waive the will of a deceased spouse sometimes create life estates.</w:t>
      </w:r>
    </w:p>
    <w:p w:rsidR="00814F5D" w:rsidRDefault="00600F2A">
      <w:r>
        <w:tab/>
        <w:t>10.</w:t>
      </w:r>
      <w:r>
        <w:tab/>
        <w:t>A freehold estate is an estate in which the holder owns the land for life or forever. A leasehold estate is an estate that is less than a freehold estate.</w:t>
      </w:r>
    </w:p>
    <w:p w:rsidR="00814F5D" w:rsidRDefault="00600F2A">
      <w:r>
        <w:tab/>
        <w:t>11.</w:t>
      </w:r>
      <w:r>
        <w:tab/>
        <w:t>Four types of leasehold estates are: (a) estate for years, (b) estate from year to year, (c) estate at will, and (d) estate at sufferance.</w:t>
      </w:r>
    </w:p>
    <w:p w:rsidR="00814F5D" w:rsidRDefault="00600F2A">
      <w:pPr>
        <w:pStyle w:val="Heading1"/>
      </w:pPr>
      <w:r>
        <w:t>Understanding Legal Concepts</w:t>
      </w:r>
      <w:bookmarkStart w:id="0" w:name="_GoBack"/>
      <w:bookmarkEnd w:id="0"/>
    </w:p>
    <w:p w:rsidR="00814F5D" w:rsidRDefault="00600F2A">
      <w:r>
        <w:tab/>
        <w:t>1.</w:t>
      </w:r>
      <w:r>
        <w:tab/>
        <w:t>T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F, is capable of coming to an end</w:t>
      </w:r>
    </w:p>
    <w:p w:rsidR="00814F5D" w:rsidRDefault="00600F2A">
      <w:r>
        <w:tab/>
        <w:t>2.</w:t>
      </w:r>
      <w:r>
        <w:tab/>
        <w:t>F, for life or forever</w:t>
      </w:r>
      <w:r>
        <w:tab/>
        <w:t>7.</w:t>
      </w:r>
      <w:r>
        <w:tab/>
        <w:t>T</w:t>
      </w:r>
    </w:p>
    <w:p w:rsidR="00814F5D" w:rsidRDefault="00600F2A">
      <w:r>
        <w:tab/>
        <w:t>3.</w:t>
      </w:r>
      <w:r>
        <w:tab/>
        <w:t>F, can</w:t>
      </w:r>
      <w:r>
        <w:tab/>
      </w:r>
      <w:r>
        <w:tab/>
      </w:r>
      <w:r>
        <w:tab/>
      </w:r>
      <w:r>
        <w:tab/>
        <w:t>8.</w:t>
      </w:r>
      <w:r>
        <w:tab/>
        <w:t>F, be</w:t>
      </w:r>
    </w:p>
    <w:p w:rsidR="00814F5D" w:rsidRDefault="00600F2A">
      <w:r>
        <w:tab/>
        <w:t>4.</w:t>
      </w:r>
      <w:r>
        <w:tab/>
        <w:t>T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F, reversionary</w:t>
      </w:r>
    </w:p>
    <w:p w:rsidR="00814F5D" w:rsidRDefault="00600F2A">
      <w:r>
        <w:tab/>
        <w:t>5.</w:t>
      </w:r>
      <w:r>
        <w:tab/>
        <w:t>T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T</w:t>
      </w:r>
    </w:p>
    <w:p w:rsidR="00814F5D" w:rsidRDefault="00600F2A">
      <w:pPr>
        <w:pStyle w:val="Heading1"/>
      </w:pPr>
      <w:r>
        <w:t>Checking Terminology</w:t>
      </w:r>
    </w:p>
    <w:p w:rsidR="00814F5D" w:rsidRDefault="00600F2A">
      <w:r>
        <w:tab/>
        <w:t>1.</w:t>
      </w:r>
      <w:r>
        <w:tab/>
        <w:t>f</w:t>
      </w:r>
      <w:r>
        <w:tab/>
      </w:r>
      <w:r>
        <w:tab/>
        <w:t>5.</w:t>
      </w:r>
      <w:r>
        <w:tab/>
        <w:t>e</w:t>
      </w:r>
      <w:r>
        <w:tab/>
        <w:t>9.</w:t>
      </w:r>
      <w:r>
        <w:tab/>
        <w:t>x</w:t>
      </w:r>
      <w:r>
        <w:tab/>
        <w:t>13.</w:t>
      </w:r>
      <w:r>
        <w:tab/>
        <w:t>d, l</w:t>
      </w:r>
      <w:r>
        <w:tab/>
        <w:t>17.</w:t>
      </w:r>
      <w:r>
        <w:tab/>
        <w:t>r</w:t>
      </w:r>
      <w:r>
        <w:tab/>
        <w:t>21.</w:t>
      </w:r>
      <w:r>
        <w:tab/>
        <w:t>g</w:t>
      </w:r>
    </w:p>
    <w:p w:rsidR="00814F5D" w:rsidRDefault="00600F2A">
      <w:r>
        <w:tab/>
        <w:t>2.</w:t>
      </w:r>
      <w:r>
        <w:tab/>
        <w:t>k, m, j</w:t>
      </w:r>
      <w:r>
        <w:tab/>
        <w:t>6.</w:t>
      </w:r>
      <w:r>
        <w:tab/>
        <w:t>c</w:t>
      </w:r>
      <w:r>
        <w:tab/>
        <w:t>10.</w:t>
      </w:r>
      <w:r>
        <w:tab/>
        <w:t>o</w:t>
      </w:r>
      <w:r>
        <w:tab/>
        <w:t>14.</w:t>
      </w:r>
      <w:r>
        <w:tab/>
        <w:t>w</w:t>
      </w:r>
      <w:r>
        <w:tab/>
        <w:t>18.</w:t>
      </w:r>
      <w:r>
        <w:tab/>
        <w:t>p</w:t>
      </w:r>
    </w:p>
    <w:p w:rsidR="00814F5D" w:rsidRDefault="00600F2A">
      <w:r>
        <w:tab/>
        <w:t>3.</w:t>
      </w:r>
      <w:r>
        <w:tab/>
        <w:t>n</w:t>
      </w:r>
      <w:r>
        <w:tab/>
      </w:r>
      <w:r>
        <w:tab/>
        <w:t>7.</w:t>
      </w:r>
      <w:r>
        <w:tab/>
        <w:t>q</w:t>
      </w:r>
      <w:r>
        <w:tab/>
        <w:t>11.</w:t>
      </w:r>
      <w:r>
        <w:tab/>
        <w:t>a</w:t>
      </w:r>
      <w:r>
        <w:tab/>
        <w:t>15.</w:t>
      </w:r>
      <w:r>
        <w:tab/>
        <w:t>b</w:t>
      </w:r>
      <w:r>
        <w:tab/>
        <w:t>19.</w:t>
      </w:r>
      <w:r>
        <w:tab/>
        <w:t>s</w:t>
      </w:r>
    </w:p>
    <w:p w:rsidR="00814F5D" w:rsidRDefault="00600F2A">
      <w:r>
        <w:tab/>
        <w:t>4.</w:t>
      </w:r>
      <w:r>
        <w:tab/>
        <w:t>h</w:t>
      </w:r>
      <w:r>
        <w:tab/>
      </w:r>
      <w:r>
        <w:tab/>
        <w:t>8.</w:t>
      </w:r>
      <w:r>
        <w:tab/>
        <w:t>v</w:t>
      </w:r>
      <w:r>
        <w:tab/>
        <w:t>12.</w:t>
      </w:r>
      <w:r>
        <w:tab/>
        <w:t>i</w:t>
      </w:r>
      <w:r>
        <w:tab/>
        <w:t>16.</w:t>
      </w:r>
      <w:r>
        <w:tab/>
        <w:t>u</w:t>
      </w:r>
      <w:r>
        <w:tab/>
        <w:t>20.</w:t>
      </w:r>
      <w:r>
        <w:tab/>
        <w:t>t</w:t>
      </w:r>
    </w:p>
    <w:p w:rsidR="00814F5D" w:rsidRDefault="00600F2A">
      <w:pPr>
        <w:pStyle w:val="Heading1"/>
      </w:pPr>
      <w:r>
        <w:br w:type="page"/>
      </w:r>
      <w:r>
        <w:lastRenderedPageBreak/>
        <w:t>Using Legal Language</w:t>
      </w:r>
    </w:p>
    <w:p w:rsidR="00814F5D" w:rsidRDefault="00600F2A">
      <w:r>
        <w:t xml:space="preserve">Harvey owned a(n) </w:t>
      </w:r>
      <w:r>
        <w:rPr>
          <w:b/>
        </w:rPr>
        <w:t>life estate</w:t>
      </w:r>
      <w:r>
        <w:t xml:space="preserve"> in real property, which was limited to the duration of his life. It was not a(n) </w:t>
      </w:r>
      <w:r>
        <w:rPr>
          <w:b/>
        </w:rPr>
        <w:t>estate pur autre vie</w:t>
      </w:r>
      <w:r>
        <w:t xml:space="preserve">—that is, a life estate on the life of another. He was known as a(n) </w:t>
      </w:r>
      <w:r>
        <w:rPr>
          <w:b/>
        </w:rPr>
        <w:t>life tenant</w:t>
      </w:r>
      <w:r>
        <w:t xml:space="preserve"> and was responsible to others for the commission of </w:t>
      </w:r>
      <w:r>
        <w:rPr>
          <w:b/>
        </w:rPr>
        <w:t>waste</w:t>
      </w:r>
      <w:r>
        <w:t xml:space="preserve">, which is the destruction or deterioration of the premises. On Harvey's death, the </w:t>
      </w:r>
      <w:r>
        <w:rPr>
          <w:b/>
        </w:rPr>
        <w:t>estate</w:t>
      </w:r>
      <w:r>
        <w:t xml:space="preserve">—that is, the ownership interest—went to Harriet, a new owner who had a(n) </w:t>
      </w:r>
      <w:r>
        <w:rPr>
          <w:b/>
        </w:rPr>
        <w:t>remainder interest</w:t>
      </w:r>
      <w:r>
        <w:t xml:space="preserve">, which took effect after Harvey's estate ended. It was not a(n) </w:t>
      </w:r>
      <w:r>
        <w:rPr>
          <w:b/>
        </w:rPr>
        <w:t>reversionary interest</w:t>
      </w:r>
      <w:r>
        <w:t xml:space="preserve"> because title did not </w:t>
      </w:r>
      <w:r>
        <w:rPr>
          <w:b/>
        </w:rPr>
        <w:t>revert</w:t>
      </w:r>
      <w:r>
        <w:t xml:space="preserve">—that is, go back—to an earlier owner. Similarly, it was not a(n) </w:t>
      </w:r>
      <w:r>
        <w:rPr>
          <w:b/>
        </w:rPr>
        <w:t>fee tail estate</w:t>
      </w:r>
      <w:r>
        <w:t xml:space="preserve"> designed to restrict ownership of real property to a particular family blood line, with its variations of </w:t>
      </w:r>
      <w:r>
        <w:rPr>
          <w:b/>
        </w:rPr>
        <w:t>estate tail male</w:t>
      </w:r>
      <w:r>
        <w:t xml:space="preserve"> and </w:t>
      </w:r>
      <w:r>
        <w:rPr>
          <w:b/>
        </w:rPr>
        <w:t>estate tail special</w:t>
      </w:r>
      <w:r>
        <w:t xml:space="preserve">. The deed conveying title to Harriet contained the </w:t>
      </w:r>
      <w:r>
        <w:rPr>
          <w:b/>
        </w:rPr>
        <w:t>apt words</w:t>
      </w:r>
      <w:r>
        <w:t xml:space="preserve">—that is, the suitable words—to give her the largest estate that one can own in land. This estate has various names, including </w:t>
      </w:r>
      <w:r>
        <w:rPr>
          <w:b/>
        </w:rPr>
        <w:t>fee simple, fee simple absolute</w:t>
      </w:r>
      <w:r>
        <w:t xml:space="preserve">, and just plain </w:t>
      </w:r>
      <w:r>
        <w:rPr>
          <w:b/>
        </w:rPr>
        <w:t>fee</w:t>
      </w:r>
      <w:r>
        <w:t xml:space="preserve">. The estate was not a(n) </w:t>
      </w:r>
      <w:r>
        <w:rPr>
          <w:b/>
        </w:rPr>
        <w:t>determinable fee</w:t>
      </w:r>
      <w:r>
        <w:t xml:space="preserve">—that is, an estate in real property that is capable of coming to an end, nor was it </w:t>
      </w:r>
      <w:r>
        <w:rPr>
          <w:b/>
        </w:rPr>
        <w:t>defeasible</w:t>
      </w:r>
      <w:r>
        <w:t xml:space="preserve">, meaning one that can be lost or defeated. It was not a fee simple subject to a(n) </w:t>
      </w:r>
      <w:r>
        <w:rPr>
          <w:b/>
        </w:rPr>
        <w:t>condition subsequent</w:t>
      </w:r>
      <w:r>
        <w:t xml:space="preserve"> because no conditions were in the deed. In addition, it was not a(n) </w:t>
      </w:r>
      <w:r>
        <w:rPr>
          <w:b/>
        </w:rPr>
        <w:t>leasehold estate</w:t>
      </w:r>
      <w:r>
        <w:t xml:space="preserve"> because it was not less than a(n) </w:t>
      </w:r>
      <w:r>
        <w:rPr>
          <w:b/>
        </w:rPr>
        <w:t>freehold estate</w:t>
      </w:r>
      <w:r>
        <w:t>, which is an estate in which the holder owns the land for life or forever.</w:t>
      </w:r>
    </w:p>
    <w:p w:rsidR="00814F5D" w:rsidRDefault="00814F5D"/>
    <w:p w:rsidR="008E270E" w:rsidRDefault="008E270E" w:rsidP="008E270E">
      <w:pPr>
        <w:widowControl w:val="0"/>
        <w:autoSpaceDE w:val="0"/>
        <w:autoSpaceDN w:val="0"/>
        <w:adjustRightInd w:val="0"/>
        <w:spacing w:line="7" w:lineRule="exact"/>
        <w:rPr>
          <w:rFonts w:ascii="Times New Roman" w:hAnsi="Times New Roman"/>
          <w:szCs w:val="24"/>
        </w:rPr>
      </w:pPr>
      <w:bookmarkStart w:id="1" w:name="page1"/>
      <w:bookmarkEnd w:id="1"/>
    </w:p>
    <w:p w:rsidR="008E270E" w:rsidRDefault="008E270E" w:rsidP="008E270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Puzzling Over What You Learned</w:t>
      </w:r>
    </w:p>
    <w:p w:rsidR="008E270E" w:rsidRDefault="008E270E" w:rsidP="008E270E">
      <w:pPr>
        <w:widowControl w:val="0"/>
        <w:autoSpaceDE w:val="0"/>
        <w:autoSpaceDN w:val="0"/>
        <w:adjustRightInd w:val="0"/>
        <w:spacing w:line="172" w:lineRule="exact"/>
        <w:rPr>
          <w:rFonts w:ascii="Times New Roman" w:hAnsi="Times New Roman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53340</wp:posOffset>
            </wp:positionV>
            <wp:extent cx="4583430" cy="458533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458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0"/>
        <w:gridCol w:w="380"/>
        <w:gridCol w:w="300"/>
        <w:gridCol w:w="340"/>
        <w:gridCol w:w="380"/>
        <w:gridCol w:w="300"/>
        <w:gridCol w:w="360"/>
        <w:gridCol w:w="340"/>
        <w:gridCol w:w="360"/>
        <w:gridCol w:w="300"/>
        <w:gridCol w:w="340"/>
        <w:gridCol w:w="360"/>
        <w:gridCol w:w="340"/>
        <w:gridCol w:w="320"/>
        <w:gridCol w:w="360"/>
        <w:gridCol w:w="340"/>
        <w:gridCol w:w="320"/>
        <w:gridCol w:w="320"/>
        <w:gridCol w:w="340"/>
        <w:gridCol w:w="220"/>
        <w:gridCol w:w="20"/>
      </w:tblGrid>
      <w:tr w:rsidR="008E270E" w:rsidTr="008E270E">
        <w:trPr>
          <w:trHeight w:val="138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1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2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3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222"/>
        </w:trPr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4</w:t>
            </w:r>
          </w:p>
        </w:tc>
        <w:tc>
          <w:tcPr>
            <w:tcW w:w="28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right="121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5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F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F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05"/>
        </w:trPr>
        <w:tc>
          <w:tcPr>
            <w:tcW w:w="5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I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36"/>
        </w:trPr>
        <w:tc>
          <w:tcPr>
            <w:tcW w:w="580" w:type="dxa"/>
            <w:gridSpan w:val="2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right="41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R    E</w:t>
            </w:r>
          </w:p>
        </w:tc>
        <w:tc>
          <w:tcPr>
            <w:tcW w:w="3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</w:t>
            </w:r>
          </w:p>
        </w:tc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right="4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680" w:type="dxa"/>
            <w:gridSpan w:val="2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2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P    R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right="6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O</w:t>
            </w: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P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640" w:type="dxa"/>
            <w:gridSpan w:val="2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RT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Y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239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F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20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S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40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23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81"/>
                <w:sz w:val="12"/>
                <w:szCs w:val="12"/>
              </w:rPr>
              <w:t>T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23" w:lineRule="exact"/>
              <w:ind w:right="16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6</w:t>
            </w: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36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28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F</w:t>
            </w:r>
          </w:p>
        </w:tc>
        <w:tc>
          <w:tcPr>
            <w:tcW w:w="30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201"/>
        </w:trPr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7</w:t>
            </w:r>
          </w:p>
        </w:tc>
        <w:tc>
          <w:tcPr>
            <w:tcW w:w="28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A</w:t>
            </w:r>
          </w:p>
        </w:tc>
        <w:tc>
          <w:tcPr>
            <w:tcW w:w="38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S</w:t>
            </w: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H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S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36"/>
        </w:trPr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W</w:t>
            </w:r>
          </w:p>
        </w:tc>
        <w:tc>
          <w:tcPr>
            <w:tcW w:w="2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227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81"/>
                <w:sz w:val="12"/>
                <w:szCs w:val="12"/>
              </w:rPr>
              <w:t>T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O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8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83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2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   I</w:t>
            </w: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F</w:t>
            </w: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right="4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S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54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60" w:type="dxa"/>
            <w:gridSpan w:val="2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200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9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M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47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2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E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F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79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253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E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D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P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N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262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81"/>
                <w:sz w:val="12"/>
                <w:szCs w:val="12"/>
              </w:rPr>
              <w:t>T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E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85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59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A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10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81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2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D   E</w:t>
            </w: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700" w:type="dxa"/>
            <w:gridSpan w:val="2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RM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I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N</w:t>
            </w:r>
          </w:p>
        </w:tc>
        <w:tc>
          <w:tcPr>
            <w:tcW w:w="660" w:type="dxa"/>
            <w:gridSpan w:val="2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ES</w:t>
            </w: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56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60" w:type="dxa"/>
            <w:gridSpan w:val="2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80" w:type="dxa"/>
            <w:gridSpan w:val="2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340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70"/>
                <w:sz w:val="10"/>
                <w:szCs w:val="10"/>
              </w:rPr>
              <w:t>I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S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79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38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A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11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S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44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2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89"/>
                <w:sz w:val="12"/>
                <w:szCs w:val="12"/>
              </w:rPr>
              <w:t>L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2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R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8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V</w:t>
            </w: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E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R</w:t>
            </w: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right="12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338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I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S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262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M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79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97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A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12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37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2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</w:t>
            </w:r>
          </w:p>
        </w:tc>
        <w:tc>
          <w:tcPr>
            <w:tcW w:w="30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P</w:t>
            </w: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right="4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W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O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R</w:t>
            </w: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D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6" w:lineRule="exact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S</w:t>
            </w: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47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52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308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89"/>
                <w:sz w:val="12"/>
                <w:szCs w:val="12"/>
              </w:rPr>
              <w:t>L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Merge w:val="restart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E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79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E270E" w:rsidRDefault="008E270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51"/>
        </w:trPr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13</w:t>
            </w: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49"/>
        </w:trPr>
        <w:tc>
          <w:tcPr>
            <w:tcW w:w="580" w:type="dxa"/>
            <w:gridSpan w:val="2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right="41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F   E</w:t>
            </w:r>
          </w:p>
        </w:tc>
        <w:tc>
          <w:tcPr>
            <w:tcW w:w="3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E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S</w:t>
            </w:r>
          </w:p>
        </w:tc>
        <w:tc>
          <w:tcPr>
            <w:tcW w:w="3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I</w:t>
            </w:r>
          </w:p>
        </w:tc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M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P</w:t>
            </w: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B</w:t>
            </w: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S</w:t>
            </w:r>
          </w:p>
        </w:tc>
        <w:tc>
          <w:tcPr>
            <w:tcW w:w="32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O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UT</w:t>
            </w:r>
          </w:p>
        </w:tc>
        <w:tc>
          <w:tcPr>
            <w:tcW w:w="32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294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360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A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209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14</w:t>
            </w: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138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680" w:type="dxa"/>
            <w:gridSpan w:val="2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right="4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    S</w:t>
            </w: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81"/>
                <w:sz w:val="12"/>
                <w:szCs w:val="12"/>
              </w:rPr>
              <w:t>T</w:t>
            </w:r>
          </w:p>
        </w:tc>
        <w:tc>
          <w:tcPr>
            <w:tcW w:w="38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8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</w:t>
            </w:r>
          </w:p>
        </w:tc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</w:t>
            </w:r>
          </w:p>
        </w:tc>
        <w:tc>
          <w:tcPr>
            <w:tcW w:w="30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</w:t>
            </w: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70"/>
                <w:sz w:val="10"/>
                <w:szCs w:val="10"/>
              </w:rPr>
              <w:t>I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</w:t>
            </w: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32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S</w:t>
            </w:r>
          </w:p>
        </w:tc>
        <w:tc>
          <w:tcPr>
            <w:tcW w:w="36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8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P</w:t>
            </w: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E</w:t>
            </w:r>
          </w:p>
        </w:tc>
        <w:tc>
          <w:tcPr>
            <w:tcW w:w="32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4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</w:t>
            </w:r>
          </w:p>
        </w:tc>
        <w:tc>
          <w:tcPr>
            <w:tcW w:w="32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8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I</w:t>
            </w: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2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</w:t>
            </w:r>
          </w:p>
        </w:tc>
        <w:tc>
          <w:tcPr>
            <w:tcW w:w="22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71"/>
                <w:sz w:val="10"/>
                <w:szCs w:val="10"/>
              </w:rPr>
              <w:t>L</w:t>
            </w: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E270E" w:rsidTr="008E270E">
        <w:trPr>
          <w:trHeight w:val="254"/>
        </w:trPr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Helvetica" w:hAnsi="Helvetica" w:cs="Helvetica"/>
                <w:w w:val="99"/>
                <w:sz w:val="12"/>
                <w:szCs w:val="12"/>
              </w:rPr>
              <w:t>E</w:t>
            </w:r>
          </w:p>
        </w:tc>
        <w:tc>
          <w:tcPr>
            <w:tcW w:w="38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8E270E" w:rsidRDefault="008E2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</w:tbl>
    <w:p w:rsidR="008E270E" w:rsidRDefault="008E270E" w:rsidP="008E270E">
      <w:pPr>
        <w:widowControl w:val="0"/>
        <w:autoSpaceDE w:val="0"/>
        <w:autoSpaceDN w:val="0"/>
        <w:adjustRightInd w:val="0"/>
        <w:spacing w:line="297" w:lineRule="exact"/>
        <w:rPr>
          <w:rFonts w:ascii="Times New Roman" w:hAnsi="Times New Roman"/>
          <w:szCs w:val="24"/>
          <w:lang w:eastAsia="en-US"/>
        </w:rPr>
      </w:pPr>
    </w:p>
    <w:p w:rsidR="008E270E" w:rsidRDefault="008E270E" w:rsidP="008E270E">
      <w:pPr>
        <w:widowControl w:val="0"/>
        <w:overflowPunct w:val="0"/>
        <w:autoSpaceDE w:val="0"/>
        <w:autoSpaceDN w:val="0"/>
        <w:adjustRightInd w:val="0"/>
        <w:spacing w:line="261" w:lineRule="auto"/>
        <w:ind w:left="20"/>
        <w:rPr>
          <w:rFonts w:ascii="Times New Roman" w:hAnsi="Times New Roman"/>
          <w:szCs w:val="24"/>
        </w:rPr>
      </w:pPr>
      <w:r>
        <w:rPr>
          <w:rFonts w:ascii="Helvetica" w:hAnsi="Helvetica" w:cs="Helvetica"/>
          <w:i/>
          <w:iCs/>
          <w:sz w:val="16"/>
          <w:szCs w:val="16"/>
        </w:rPr>
        <w:t xml:space="preserve">Caveat: </w:t>
      </w:r>
      <w:r>
        <w:rPr>
          <w:rFonts w:ascii="Helvetica" w:hAnsi="Helvetica" w:cs="Helvetica"/>
          <w:sz w:val="16"/>
          <w:szCs w:val="16"/>
        </w:rPr>
        <w:t>Allow squares for spaces between words and punctuation (apostrophes, hyphens, etc.) when</w:t>
      </w:r>
      <w:r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filling in crossword.</w:t>
      </w:r>
    </w:p>
    <w:p w:rsidR="008E270E" w:rsidRDefault="008E270E" w:rsidP="008E270E">
      <w:pPr>
        <w:rPr>
          <w:rFonts w:ascii="Times New Roman" w:hAnsi="Times New Roman"/>
          <w:szCs w:val="24"/>
        </w:rPr>
      </w:pPr>
    </w:p>
    <w:p w:rsidR="008E270E" w:rsidRDefault="008E270E" w:rsidP="008E270E">
      <w:pPr>
        <w:widowControl w:val="0"/>
        <w:autoSpaceDE w:val="0"/>
        <w:autoSpaceDN w:val="0"/>
        <w:adjustRightInd w:val="0"/>
        <w:spacing w:line="384" w:lineRule="exact"/>
        <w:rPr>
          <w:rFonts w:ascii="Times New Roman" w:hAnsi="Times New Roman"/>
          <w:szCs w:val="24"/>
        </w:rPr>
      </w:pPr>
    </w:p>
    <w:p w:rsidR="008E270E" w:rsidRPr="008E270E" w:rsidRDefault="008E270E" w:rsidP="008E270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24"/>
        </w:rPr>
      </w:pPr>
      <w:r w:rsidRPr="008E270E">
        <w:rPr>
          <w:rFonts w:ascii="Helvetica" w:hAnsi="Helvetica" w:cs="Helvetica"/>
          <w:b/>
          <w:bCs/>
          <w:sz w:val="20"/>
          <w:szCs w:val="16"/>
        </w:rPr>
        <w:t>Across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220" w:lineRule="exact"/>
        <w:rPr>
          <w:rFonts w:ascii="Times New Roman" w:hAnsi="Times New Roman"/>
          <w:sz w:val="32"/>
          <w:szCs w:val="24"/>
        </w:rPr>
      </w:pPr>
    </w:p>
    <w:p w:rsidR="008E270E" w:rsidRPr="008E270E" w:rsidRDefault="008E270E" w:rsidP="008E270E">
      <w:pPr>
        <w:widowControl w:val="0"/>
        <w:numPr>
          <w:ilvl w:val="0"/>
          <w:numId w:val="1"/>
        </w:numPr>
        <w:tabs>
          <w:tab w:val="num" w:pos="260"/>
        </w:tabs>
        <w:overflowPunct w:val="0"/>
        <w:autoSpaceDE w:val="0"/>
        <w:autoSpaceDN w:val="0"/>
        <w:adjustRightInd w:val="0"/>
        <w:spacing w:line="259" w:lineRule="auto"/>
        <w:ind w:left="260" w:right="400" w:hanging="173"/>
        <w:jc w:val="both"/>
        <w:rPr>
          <w:rFonts w:ascii="Helvetica" w:hAnsi="Helvetica" w:cs="Helvetica"/>
          <w:sz w:val="20"/>
          <w:szCs w:val="16"/>
        </w:rPr>
      </w:pPr>
      <w:r w:rsidRPr="008E270E">
        <w:rPr>
          <w:rFonts w:ascii="Helvetica" w:hAnsi="Helvetica" w:cs="Helvetica"/>
          <w:sz w:val="20"/>
          <w:szCs w:val="16"/>
        </w:rPr>
        <w:t xml:space="preserve">The ground and anything permanently attached to it.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32"/>
          <w:szCs w:val="24"/>
        </w:rPr>
      </w:pPr>
    </w:p>
    <w:p w:rsidR="008E270E" w:rsidRPr="008E270E" w:rsidRDefault="008E270E" w:rsidP="008E270E">
      <w:pPr>
        <w:widowControl w:val="0"/>
        <w:numPr>
          <w:ilvl w:val="0"/>
          <w:numId w:val="2"/>
        </w:numPr>
        <w:tabs>
          <w:tab w:val="num" w:pos="260"/>
        </w:tabs>
        <w:overflowPunct w:val="0"/>
        <w:autoSpaceDE w:val="0"/>
        <w:autoSpaceDN w:val="0"/>
        <w:adjustRightInd w:val="0"/>
        <w:ind w:left="260" w:hanging="173"/>
        <w:jc w:val="both"/>
        <w:rPr>
          <w:rFonts w:ascii="Helvetica" w:hAnsi="Helvetica" w:cs="Helvetica"/>
          <w:sz w:val="18"/>
          <w:szCs w:val="15"/>
        </w:rPr>
      </w:pPr>
      <w:r w:rsidRPr="008E270E">
        <w:rPr>
          <w:rFonts w:ascii="Helvetica" w:hAnsi="Helvetica" w:cs="Helvetica"/>
          <w:sz w:val="18"/>
          <w:szCs w:val="15"/>
        </w:rPr>
        <w:t xml:space="preserve">The largest estate that one can own in land.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27" w:lineRule="exact"/>
        <w:rPr>
          <w:rFonts w:ascii="Helvetica" w:hAnsi="Helvetica" w:cs="Helvetica"/>
          <w:sz w:val="18"/>
          <w:szCs w:val="15"/>
        </w:rPr>
      </w:pPr>
    </w:p>
    <w:p w:rsidR="008E270E" w:rsidRPr="008E270E" w:rsidRDefault="008E270E" w:rsidP="008E270E">
      <w:pPr>
        <w:widowControl w:val="0"/>
        <w:numPr>
          <w:ilvl w:val="0"/>
          <w:numId w:val="2"/>
        </w:numPr>
        <w:tabs>
          <w:tab w:val="num" w:pos="260"/>
        </w:tabs>
        <w:overflowPunct w:val="0"/>
        <w:autoSpaceDE w:val="0"/>
        <w:autoSpaceDN w:val="0"/>
        <w:adjustRightInd w:val="0"/>
        <w:spacing w:line="259" w:lineRule="auto"/>
        <w:ind w:left="260" w:right="60" w:hanging="173"/>
        <w:jc w:val="both"/>
        <w:rPr>
          <w:rFonts w:ascii="Helvetica" w:hAnsi="Helvetica" w:cs="Helvetica"/>
          <w:sz w:val="20"/>
          <w:szCs w:val="16"/>
        </w:rPr>
      </w:pPr>
      <w:r w:rsidRPr="008E270E">
        <w:rPr>
          <w:rFonts w:ascii="Helvetica" w:hAnsi="Helvetica" w:cs="Helvetica"/>
          <w:sz w:val="20"/>
          <w:szCs w:val="16"/>
        </w:rPr>
        <w:t xml:space="preserve">Destruction, alteration, or deterioration of a premises.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1" w:lineRule="exact"/>
        <w:rPr>
          <w:rFonts w:ascii="Helvetica" w:hAnsi="Helvetica" w:cs="Helvetica"/>
          <w:sz w:val="20"/>
          <w:szCs w:val="16"/>
        </w:rPr>
      </w:pPr>
    </w:p>
    <w:p w:rsidR="008E270E" w:rsidRPr="008E270E" w:rsidRDefault="008E270E" w:rsidP="008E270E">
      <w:pPr>
        <w:widowControl w:val="0"/>
        <w:numPr>
          <w:ilvl w:val="0"/>
          <w:numId w:val="2"/>
        </w:numPr>
        <w:tabs>
          <w:tab w:val="num" w:pos="260"/>
        </w:tabs>
        <w:overflowPunct w:val="0"/>
        <w:autoSpaceDE w:val="0"/>
        <w:autoSpaceDN w:val="0"/>
        <w:adjustRightInd w:val="0"/>
        <w:spacing w:line="259" w:lineRule="auto"/>
        <w:ind w:left="260" w:right="220" w:hanging="173"/>
        <w:jc w:val="both"/>
        <w:rPr>
          <w:rFonts w:ascii="Helvetica" w:hAnsi="Helvetica" w:cs="Helvetica"/>
          <w:sz w:val="20"/>
          <w:szCs w:val="16"/>
        </w:rPr>
      </w:pPr>
      <w:r w:rsidRPr="008E270E">
        <w:rPr>
          <w:rFonts w:ascii="Helvetica" w:hAnsi="Helvetica" w:cs="Helvetica"/>
          <w:sz w:val="20"/>
          <w:szCs w:val="16"/>
        </w:rPr>
        <w:t xml:space="preserve">Estate limited in duration to the life of the owner or another person.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32"/>
          <w:szCs w:val="24"/>
        </w:rPr>
      </w:pPr>
    </w:p>
    <w:p w:rsidR="008E270E" w:rsidRPr="008E270E" w:rsidRDefault="008E270E" w:rsidP="008E270E">
      <w:pPr>
        <w:widowControl w:val="0"/>
        <w:numPr>
          <w:ilvl w:val="0"/>
          <w:numId w:val="3"/>
        </w:numPr>
        <w:tabs>
          <w:tab w:val="num" w:pos="260"/>
        </w:tabs>
        <w:overflowPunct w:val="0"/>
        <w:autoSpaceDE w:val="0"/>
        <w:autoSpaceDN w:val="0"/>
        <w:adjustRightInd w:val="0"/>
        <w:ind w:left="260" w:hanging="260"/>
        <w:jc w:val="both"/>
        <w:rPr>
          <w:rFonts w:ascii="Helvetica" w:hAnsi="Helvetica" w:cs="Helvetica"/>
          <w:sz w:val="20"/>
          <w:szCs w:val="16"/>
        </w:rPr>
      </w:pPr>
      <w:r w:rsidRPr="008E270E">
        <w:rPr>
          <w:rFonts w:ascii="Helvetica" w:hAnsi="Helvetica" w:cs="Helvetica"/>
          <w:sz w:val="20"/>
          <w:szCs w:val="16"/>
        </w:rPr>
        <w:t xml:space="preserve">Comes to an end.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16" w:lineRule="exact"/>
        <w:rPr>
          <w:rFonts w:ascii="Helvetica" w:hAnsi="Helvetica" w:cs="Helvetica"/>
          <w:sz w:val="20"/>
          <w:szCs w:val="16"/>
        </w:rPr>
      </w:pPr>
    </w:p>
    <w:p w:rsidR="008E270E" w:rsidRPr="008E270E" w:rsidRDefault="008E270E" w:rsidP="008E270E">
      <w:pPr>
        <w:widowControl w:val="0"/>
        <w:numPr>
          <w:ilvl w:val="0"/>
          <w:numId w:val="3"/>
        </w:numPr>
        <w:tabs>
          <w:tab w:val="num" w:pos="260"/>
        </w:tabs>
        <w:overflowPunct w:val="0"/>
        <w:autoSpaceDE w:val="0"/>
        <w:autoSpaceDN w:val="0"/>
        <w:adjustRightInd w:val="0"/>
        <w:ind w:left="260" w:hanging="260"/>
        <w:jc w:val="both"/>
        <w:rPr>
          <w:rFonts w:ascii="Helvetica" w:hAnsi="Helvetica" w:cs="Helvetica"/>
          <w:sz w:val="20"/>
          <w:szCs w:val="16"/>
        </w:rPr>
      </w:pPr>
      <w:r w:rsidRPr="008E270E">
        <w:rPr>
          <w:rFonts w:ascii="Helvetica" w:hAnsi="Helvetica" w:cs="Helvetica"/>
          <w:sz w:val="20"/>
          <w:szCs w:val="16"/>
        </w:rPr>
        <w:t xml:space="preserve">Go back.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16" w:lineRule="exact"/>
        <w:rPr>
          <w:rFonts w:ascii="Helvetica" w:hAnsi="Helvetica" w:cs="Helvetica"/>
          <w:sz w:val="20"/>
          <w:szCs w:val="16"/>
        </w:rPr>
      </w:pPr>
    </w:p>
    <w:p w:rsidR="008E270E" w:rsidRPr="008E270E" w:rsidRDefault="008E270E" w:rsidP="008E270E">
      <w:pPr>
        <w:widowControl w:val="0"/>
        <w:numPr>
          <w:ilvl w:val="0"/>
          <w:numId w:val="3"/>
        </w:numPr>
        <w:tabs>
          <w:tab w:val="num" w:pos="260"/>
        </w:tabs>
        <w:overflowPunct w:val="0"/>
        <w:autoSpaceDE w:val="0"/>
        <w:autoSpaceDN w:val="0"/>
        <w:adjustRightInd w:val="0"/>
        <w:ind w:left="260" w:hanging="260"/>
        <w:jc w:val="both"/>
        <w:rPr>
          <w:rFonts w:ascii="Helvetica" w:hAnsi="Helvetica" w:cs="Helvetica"/>
          <w:sz w:val="20"/>
          <w:szCs w:val="16"/>
        </w:rPr>
      </w:pPr>
      <w:r w:rsidRPr="008E270E">
        <w:rPr>
          <w:rFonts w:ascii="Helvetica" w:hAnsi="Helvetica" w:cs="Helvetica"/>
          <w:sz w:val="20"/>
          <w:szCs w:val="16"/>
        </w:rPr>
        <w:t xml:space="preserve">Suitable words.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16" w:lineRule="exact"/>
        <w:rPr>
          <w:rFonts w:ascii="Helvetica" w:hAnsi="Helvetica" w:cs="Helvetica"/>
          <w:sz w:val="20"/>
          <w:szCs w:val="16"/>
        </w:rPr>
      </w:pPr>
    </w:p>
    <w:p w:rsidR="008E270E" w:rsidRPr="008E270E" w:rsidRDefault="008E270E" w:rsidP="008E270E">
      <w:pPr>
        <w:widowControl w:val="0"/>
        <w:numPr>
          <w:ilvl w:val="0"/>
          <w:numId w:val="3"/>
        </w:numPr>
        <w:tabs>
          <w:tab w:val="num" w:pos="260"/>
        </w:tabs>
        <w:overflowPunct w:val="0"/>
        <w:autoSpaceDE w:val="0"/>
        <w:autoSpaceDN w:val="0"/>
        <w:adjustRightInd w:val="0"/>
        <w:ind w:left="260" w:hanging="260"/>
        <w:jc w:val="both"/>
        <w:rPr>
          <w:rFonts w:ascii="Helvetica" w:hAnsi="Helvetica" w:cs="Helvetica"/>
          <w:sz w:val="18"/>
          <w:szCs w:val="15"/>
        </w:rPr>
      </w:pPr>
      <w:r w:rsidRPr="008E270E">
        <w:rPr>
          <w:rFonts w:ascii="Helvetica" w:hAnsi="Helvetica" w:cs="Helvetica"/>
          <w:sz w:val="18"/>
          <w:szCs w:val="15"/>
        </w:rPr>
        <w:t xml:space="preserve">The largest estate that one can own in land.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27" w:lineRule="exact"/>
        <w:rPr>
          <w:rFonts w:ascii="Helvetica" w:hAnsi="Helvetica" w:cs="Helvetica"/>
          <w:sz w:val="18"/>
          <w:szCs w:val="15"/>
        </w:rPr>
      </w:pPr>
    </w:p>
    <w:p w:rsidR="008E270E" w:rsidRPr="008E270E" w:rsidRDefault="008E270E" w:rsidP="008E270E">
      <w:pPr>
        <w:widowControl w:val="0"/>
        <w:numPr>
          <w:ilvl w:val="0"/>
          <w:numId w:val="3"/>
        </w:numPr>
        <w:tabs>
          <w:tab w:val="num" w:pos="260"/>
        </w:tabs>
        <w:overflowPunct w:val="0"/>
        <w:autoSpaceDE w:val="0"/>
        <w:autoSpaceDN w:val="0"/>
        <w:adjustRightInd w:val="0"/>
        <w:spacing w:line="261" w:lineRule="auto"/>
        <w:ind w:left="260" w:right="80" w:hanging="260"/>
        <w:jc w:val="both"/>
        <w:rPr>
          <w:rFonts w:ascii="Helvetica" w:hAnsi="Helvetica" w:cs="Helvetica"/>
          <w:sz w:val="20"/>
          <w:szCs w:val="16"/>
        </w:rPr>
      </w:pPr>
      <w:r w:rsidRPr="008E270E">
        <w:rPr>
          <w:rFonts w:ascii="Helvetica" w:hAnsi="Helvetica" w:cs="Helvetica"/>
          <w:sz w:val="20"/>
          <w:szCs w:val="16"/>
        </w:rPr>
        <w:t xml:space="preserve">A freehold estate restricting ownership to a husband, wife, and bodily heirs.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384" w:lineRule="exact"/>
        <w:rPr>
          <w:rFonts w:ascii="Times New Roman" w:hAnsi="Times New Roman"/>
          <w:sz w:val="32"/>
          <w:szCs w:val="24"/>
        </w:rPr>
      </w:pPr>
    </w:p>
    <w:p w:rsidR="008E270E" w:rsidRPr="008E270E" w:rsidRDefault="008E270E" w:rsidP="008E270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24"/>
        </w:rPr>
      </w:pPr>
      <w:r w:rsidRPr="008E270E">
        <w:rPr>
          <w:rFonts w:ascii="Helvetica" w:hAnsi="Helvetica" w:cs="Helvetica"/>
          <w:b/>
          <w:bCs/>
          <w:sz w:val="20"/>
          <w:szCs w:val="16"/>
        </w:rPr>
        <w:t>Down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220" w:lineRule="exact"/>
        <w:rPr>
          <w:rFonts w:ascii="Times New Roman" w:hAnsi="Times New Roman"/>
          <w:sz w:val="32"/>
          <w:szCs w:val="24"/>
        </w:rPr>
      </w:pPr>
    </w:p>
    <w:p w:rsidR="008E270E" w:rsidRPr="008E270E" w:rsidRDefault="008E270E" w:rsidP="008E270E">
      <w:pPr>
        <w:widowControl w:val="0"/>
        <w:numPr>
          <w:ilvl w:val="0"/>
          <w:numId w:val="4"/>
        </w:numPr>
        <w:tabs>
          <w:tab w:val="num" w:pos="260"/>
        </w:tabs>
        <w:overflowPunct w:val="0"/>
        <w:autoSpaceDE w:val="0"/>
        <w:autoSpaceDN w:val="0"/>
        <w:adjustRightInd w:val="0"/>
        <w:spacing w:line="259" w:lineRule="auto"/>
        <w:ind w:left="260" w:right="60" w:hanging="174"/>
        <w:jc w:val="both"/>
        <w:rPr>
          <w:rFonts w:ascii="Helvetica" w:hAnsi="Helvetica" w:cs="Helvetica"/>
          <w:sz w:val="20"/>
          <w:szCs w:val="16"/>
        </w:rPr>
      </w:pPr>
      <w:r w:rsidRPr="008E270E">
        <w:rPr>
          <w:rFonts w:ascii="Helvetica" w:hAnsi="Helvetica" w:cs="Helvetica"/>
          <w:sz w:val="20"/>
          <w:szCs w:val="16"/>
        </w:rPr>
        <w:t xml:space="preserve">An estate in which the holder owns land for life or forever.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1" w:lineRule="exact"/>
        <w:rPr>
          <w:rFonts w:ascii="Helvetica" w:hAnsi="Helvetica" w:cs="Helvetica"/>
          <w:sz w:val="20"/>
          <w:szCs w:val="16"/>
        </w:rPr>
      </w:pPr>
    </w:p>
    <w:p w:rsidR="008E270E" w:rsidRPr="008E270E" w:rsidRDefault="008E270E" w:rsidP="008E270E">
      <w:pPr>
        <w:widowControl w:val="0"/>
        <w:numPr>
          <w:ilvl w:val="0"/>
          <w:numId w:val="4"/>
        </w:numPr>
        <w:tabs>
          <w:tab w:val="num" w:pos="260"/>
        </w:tabs>
        <w:overflowPunct w:val="0"/>
        <w:autoSpaceDE w:val="0"/>
        <w:autoSpaceDN w:val="0"/>
        <w:adjustRightInd w:val="0"/>
        <w:ind w:left="260" w:hanging="174"/>
        <w:jc w:val="both"/>
        <w:rPr>
          <w:rFonts w:ascii="Helvetica" w:hAnsi="Helvetica" w:cs="Helvetica"/>
          <w:sz w:val="18"/>
          <w:szCs w:val="15"/>
        </w:rPr>
      </w:pPr>
      <w:r w:rsidRPr="008E270E">
        <w:rPr>
          <w:rFonts w:ascii="Helvetica" w:hAnsi="Helvetica" w:cs="Helvetica"/>
          <w:sz w:val="18"/>
          <w:szCs w:val="15"/>
        </w:rPr>
        <w:t xml:space="preserve">The largest estate that one can own in land.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27" w:lineRule="exact"/>
        <w:rPr>
          <w:rFonts w:ascii="Helvetica" w:hAnsi="Helvetica" w:cs="Helvetica"/>
          <w:sz w:val="18"/>
          <w:szCs w:val="15"/>
        </w:rPr>
      </w:pPr>
    </w:p>
    <w:p w:rsidR="008E270E" w:rsidRPr="008E270E" w:rsidRDefault="008E270E" w:rsidP="008E270E">
      <w:pPr>
        <w:widowControl w:val="0"/>
        <w:numPr>
          <w:ilvl w:val="0"/>
          <w:numId w:val="4"/>
        </w:numPr>
        <w:tabs>
          <w:tab w:val="num" w:pos="260"/>
        </w:tabs>
        <w:overflowPunct w:val="0"/>
        <w:autoSpaceDE w:val="0"/>
        <w:autoSpaceDN w:val="0"/>
        <w:adjustRightInd w:val="0"/>
        <w:ind w:left="260" w:hanging="174"/>
        <w:jc w:val="both"/>
        <w:rPr>
          <w:rFonts w:ascii="Helvetica" w:hAnsi="Helvetica" w:cs="Helvetica"/>
          <w:sz w:val="20"/>
          <w:szCs w:val="16"/>
        </w:rPr>
      </w:pPr>
      <w:r w:rsidRPr="008E270E">
        <w:rPr>
          <w:rFonts w:ascii="Helvetica" w:hAnsi="Helvetica" w:cs="Helvetica"/>
          <w:sz w:val="20"/>
          <w:szCs w:val="16"/>
        </w:rPr>
        <w:t xml:space="preserve">Owners of a life estate.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16" w:lineRule="exact"/>
        <w:rPr>
          <w:rFonts w:ascii="Times New Roman" w:hAnsi="Times New Roman"/>
          <w:sz w:val="32"/>
          <w:szCs w:val="24"/>
        </w:rPr>
      </w:pPr>
    </w:p>
    <w:p w:rsidR="008E270E" w:rsidRPr="008E270E" w:rsidRDefault="008E270E" w:rsidP="008E270E">
      <w:pPr>
        <w:widowControl w:val="0"/>
        <w:numPr>
          <w:ilvl w:val="0"/>
          <w:numId w:val="5"/>
        </w:numPr>
        <w:tabs>
          <w:tab w:val="num" w:pos="260"/>
        </w:tabs>
        <w:overflowPunct w:val="0"/>
        <w:autoSpaceDE w:val="0"/>
        <w:autoSpaceDN w:val="0"/>
        <w:adjustRightInd w:val="0"/>
        <w:spacing w:line="259" w:lineRule="auto"/>
        <w:ind w:left="260" w:right="200" w:hanging="174"/>
        <w:jc w:val="both"/>
        <w:rPr>
          <w:rFonts w:ascii="Helvetica" w:hAnsi="Helvetica" w:cs="Helvetica"/>
          <w:sz w:val="20"/>
          <w:szCs w:val="16"/>
        </w:rPr>
      </w:pPr>
      <w:r w:rsidRPr="008E270E">
        <w:rPr>
          <w:rFonts w:ascii="Helvetica" w:hAnsi="Helvetica" w:cs="Helvetica"/>
          <w:sz w:val="20"/>
          <w:szCs w:val="16"/>
        </w:rPr>
        <w:t xml:space="preserve">A freehold estate restricting ownership to men in the family line. </w:t>
      </w:r>
    </w:p>
    <w:p w:rsidR="008E270E" w:rsidRPr="008E270E" w:rsidRDefault="008E270E" w:rsidP="008E270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32"/>
          <w:szCs w:val="24"/>
        </w:rPr>
      </w:pPr>
    </w:p>
    <w:p w:rsidR="008E270E" w:rsidRPr="008E270E" w:rsidRDefault="008E270E" w:rsidP="008E270E">
      <w:pPr>
        <w:widowControl w:val="0"/>
        <w:numPr>
          <w:ilvl w:val="0"/>
          <w:numId w:val="6"/>
        </w:numPr>
        <w:tabs>
          <w:tab w:val="num" w:pos="260"/>
        </w:tabs>
        <w:overflowPunct w:val="0"/>
        <w:autoSpaceDE w:val="0"/>
        <w:autoSpaceDN w:val="0"/>
        <w:adjustRightInd w:val="0"/>
        <w:spacing w:line="261" w:lineRule="auto"/>
        <w:ind w:left="260" w:right="20" w:hanging="174"/>
        <w:jc w:val="both"/>
        <w:rPr>
          <w:rFonts w:ascii="Helvetica" w:hAnsi="Helvetica" w:cs="Helvetica"/>
          <w:sz w:val="20"/>
          <w:szCs w:val="16"/>
        </w:rPr>
      </w:pPr>
      <w:r w:rsidRPr="008E270E">
        <w:rPr>
          <w:rFonts w:ascii="Helvetica" w:hAnsi="Helvetica" w:cs="Helvetica"/>
          <w:sz w:val="20"/>
          <w:szCs w:val="16"/>
        </w:rPr>
        <w:t xml:space="preserve">A freehold estate that restricts ownership of real property to a family bloodline. </w:t>
      </w:r>
    </w:p>
    <w:p w:rsidR="008E270E" w:rsidRDefault="008E270E" w:rsidP="008E270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B1C24" w:rsidRDefault="004B1C24"/>
    <w:sectPr w:rsidR="004B1C24" w:rsidSect="008E270E">
      <w:pgSz w:w="12240" w:h="15840"/>
      <w:pgMar w:top="567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3"/>
    <w:rsid w:val="004B1C24"/>
    <w:rsid w:val="00600F2A"/>
    <w:rsid w:val="00814F5D"/>
    <w:rsid w:val="008E270E"/>
    <w:rsid w:val="00C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29</vt:lpstr>
    </vt:vector>
  </TitlesOfParts>
  <Company>Adel</Company>
  <LinksUpToDate>false</LinksUpToDate>
  <CharactersWithSpaces>5254</CharactersWithSpaces>
  <SharedDoc>false</SharedDoc>
  <HLinks>
    <vt:vector size="6" baseType="variant">
      <vt:variant>
        <vt:i4>5636203</vt:i4>
      </vt:variant>
      <vt:variant>
        <vt:i4>4885</vt:i4>
      </vt:variant>
      <vt:variant>
        <vt:i4>1026</vt:i4>
      </vt:variant>
      <vt:variant>
        <vt:i4>1</vt:i4>
      </vt:variant>
      <vt:variant>
        <vt:lpwstr>zip 100:BROWN IW:Puzzle Answer Keys:ua29_00100.eps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4</cp:revision>
  <dcterms:created xsi:type="dcterms:W3CDTF">2015-12-04T17:36:00Z</dcterms:created>
  <dcterms:modified xsi:type="dcterms:W3CDTF">2015-12-05T20:04:00Z</dcterms:modified>
</cp:coreProperties>
</file>