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56328" w:rsidRPr="001267DE" w:rsidRDefault="001267DE" w:rsidP="001267DE">
      <w:pPr>
        <w:spacing w:line="200" w:lineRule="exact"/>
        <w:jc w:val="center"/>
        <w:rPr>
          <w:rFonts w:ascii="Times New Roman" w:eastAsia="Times New Roman" w:hAnsi="Times New Roman"/>
          <w:color w:val="4472C4" w:themeColor="accent1"/>
          <w:sz w:val="24"/>
        </w:rPr>
      </w:pPr>
      <w:r w:rsidRPr="001267DE">
        <w:rPr>
          <w:rFonts w:ascii="Times New Roman" w:eastAsia="Times New Roman" w:hAnsi="Times New Roman"/>
          <w:color w:val="4472C4" w:themeColor="accent1"/>
          <w:sz w:val="24"/>
        </w:rPr>
        <w:t>Medical Malpractice Law and Litigation</w:t>
      </w:r>
    </w:p>
    <w:p w:rsidR="00256328" w:rsidRDefault="00256328">
      <w:pPr>
        <w:spacing w:line="244" w:lineRule="exact"/>
        <w:rPr>
          <w:rFonts w:ascii="Times New Roman" w:eastAsia="Times New Roman" w:hAnsi="Times New Roman"/>
          <w:sz w:val="24"/>
        </w:rPr>
      </w:pPr>
      <w:bookmarkStart w:id="0" w:name="_GoBack"/>
      <w:bookmarkEnd w:id="0"/>
    </w:p>
    <w:p w:rsidR="00256328" w:rsidRDefault="008369CC">
      <w:pPr>
        <w:spacing w:line="0" w:lineRule="atLeast"/>
        <w:rPr>
          <w:rFonts w:ascii="Arial" w:eastAsia="Arial" w:hAnsi="Arial"/>
          <w:b/>
          <w:sz w:val="24"/>
        </w:rPr>
      </w:pPr>
      <w:r>
        <w:rPr>
          <w:rFonts w:ascii="Arial" w:eastAsia="Arial" w:hAnsi="Arial"/>
          <w:b/>
          <w:sz w:val="24"/>
        </w:rPr>
        <w:t>CHAPTER THREE QUIZ</w:t>
      </w:r>
    </w:p>
    <w:p w:rsidR="00256328" w:rsidRDefault="00256328">
      <w:pPr>
        <w:spacing w:line="324" w:lineRule="exact"/>
        <w:rPr>
          <w:rFonts w:ascii="Times New Roman" w:eastAsia="Times New Roman" w:hAnsi="Times New Roman"/>
          <w:sz w:val="24"/>
        </w:rPr>
      </w:pPr>
    </w:p>
    <w:p w:rsidR="00256328" w:rsidRDefault="008369CC">
      <w:pPr>
        <w:spacing w:line="0" w:lineRule="atLeast"/>
        <w:ind w:left="720"/>
        <w:rPr>
          <w:rFonts w:ascii="Arial" w:eastAsia="Arial" w:hAnsi="Arial"/>
          <w:b/>
          <w:sz w:val="24"/>
        </w:rPr>
      </w:pPr>
      <w:r>
        <w:rPr>
          <w:rFonts w:ascii="Arial" w:eastAsia="Arial" w:hAnsi="Arial"/>
          <w:b/>
          <w:sz w:val="24"/>
        </w:rPr>
        <w:t>True/False</w:t>
      </w:r>
    </w:p>
    <w:p w:rsidR="00256328" w:rsidRDefault="00256328">
      <w:pPr>
        <w:spacing w:line="128" w:lineRule="exact"/>
        <w:rPr>
          <w:rFonts w:ascii="Times New Roman" w:eastAsia="Times New Roman" w:hAnsi="Times New Roman"/>
          <w:sz w:val="24"/>
        </w:rPr>
      </w:pPr>
    </w:p>
    <w:p w:rsidR="00256328" w:rsidRPr="00F675A3" w:rsidRDefault="008369CC">
      <w:pPr>
        <w:numPr>
          <w:ilvl w:val="0"/>
          <w:numId w:val="2"/>
        </w:numPr>
        <w:tabs>
          <w:tab w:val="left" w:pos="1060"/>
        </w:tabs>
        <w:spacing w:line="0" w:lineRule="atLeast"/>
        <w:ind w:left="1060" w:hanging="262"/>
        <w:rPr>
          <w:rFonts w:ascii="Times New Roman" w:eastAsia="Times New Roman" w:hAnsi="Times New Roman"/>
          <w:lang w:val="en-US"/>
        </w:rPr>
      </w:pPr>
      <w:r w:rsidRPr="00F675A3">
        <w:rPr>
          <w:rFonts w:ascii="Times New Roman" w:eastAsia="Times New Roman" w:hAnsi="Times New Roman"/>
          <w:lang w:val="en-US"/>
        </w:rPr>
        <w:t>Respondeat superior can be applied in cases of criminal conduct done by a subordinate employee.</w:t>
      </w:r>
    </w:p>
    <w:p w:rsidR="00256328" w:rsidRPr="00F675A3" w:rsidRDefault="00256328">
      <w:pPr>
        <w:spacing w:line="148" w:lineRule="exact"/>
        <w:rPr>
          <w:rFonts w:ascii="Times New Roman" w:eastAsia="Times New Roman" w:hAnsi="Times New Roman"/>
          <w:lang w:val="en-US"/>
        </w:rPr>
      </w:pPr>
    </w:p>
    <w:p w:rsidR="00256328" w:rsidRPr="00F675A3" w:rsidRDefault="008369CC">
      <w:pPr>
        <w:numPr>
          <w:ilvl w:val="0"/>
          <w:numId w:val="2"/>
        </w:numPr>
        <w:tabs>
          <w:tab w:val="left" w:pos="1060"/>
        </w:tabs>
        <w:spacing w:line="235" w:lineRule="auto"/>
        <w:ind w:left="1060" w:right="820" w:hanging="262"/>
        <w:rPr>
          <w:rFonts w:ascii="Times New Roman" w:eastAsia="Times New Roman" w:hAnsi="Times New Roman"/>
          <w:lang w:val="en-US"/>
        </w:rPr>
      </w:pPr>
      <w:r w:rsidRPr="00F675A3">
        <w:rPr>
          <w:rFonts w:ascii="Times New Roman" w:eastAsia="Times New Roman" w:hAnsi="Times New Roman"/>
          <w:lang w:val="en-US"/>
        </w:rPr>
        <w:t>It is possible for a health care provider to provide care, treatment, and services and not create a pro-fessional relationship with a patient.</w:t>
      </w:r>
    </w:p>
    <w:p w:rsidR="00256328" w:rsidRPr="00F675A3" w:rsidRDefault="00256328">
      <w:pPr>
        <w:spacing w:line="131" w:lineRule="exact"/>
        <w:rPr>
          <w:rFonts w:ascii="Times New Roman" w:eastAsia="Times New Roman" w:hAnsi="Times New Roman"/>
          <w:lang w:val="en-US"/>
        </w:rPr>
      </w:pPr>
    </w:p>
    <w:p w:rsidR="00256328" w:rsidRPr="00F675A3" w:rsidRDefault="008369CC">
      <w:pPr>
        <w:numPr>
          <w:ilvl w:val="0"/>
          <w:numId w:val="2"/>
        </w:numPr>
        <w:tabs>
          <w:tab w:val="left" w:pos="1060"/>
        </w:tabs>
        <w:spacing w:line="0" w:lineRule="atLeast"/>
        <w:ind w:left="1060" w:hanging="262"/>
        <w:rPr>
          <w:rFonts w:ascii="Times New Roman" w:eastAsia="Times New Roman" w:hAnsi="Times New Roman"/>
          <w:lang w:val="en-US"/>
        </w:rPr>
      </w:pPr>
      <w:r w:rsidRPr="00F675A3">
        <w:rPr>
          <w:rFonts w:ascii="Times New Roman" w:eastAsia="Times New Roman" w:hAnsi="Times New Roman"/>
          <w:lang w:val="en-US"/>
        </w:rPr>
        <w:t>JCAHO is the federal law that protects patients’ rights of confidentiality.</w:t>
      </w:r>
    </w:p>
    <w:p w:rsidR="00256328" w:rsidRPr="00F675A3" w:rsidRDefault="00256328">
      <w:pPr>
        <w:spacing w:line="130" w:lineRule="exact"/>
        <w:rPr>
          <w:rFonts w:ascii="Times New Roman" w:eastAsia="Times New Roman" w:hAnsi="Times New Roman"/>
          <w:lang w:val="en-US"/>
        </w:rPr>
      </w:pPr>
    </w:p>
    <w:p w:rsidR="00256328" w:rsidRPr="00F675A3" w:rsidRDefault="008369CC">
      <w:pPr>
        <w:numPr>
          <w:ilvl w:val="0"/>
          <w:numId w:val="2"/>
        </w:numPr>
        <w:tabs>
          <w:tab w:val="left" w:pos="1060"/>
        </w:tabs>
        <w:spacing w:line="0" w:lineRule="atLeast"/>
        <w:ind w:left="1060" w:hanging="262"/>
        <w:rPr>
          <w:rFonts w:ascii="Times New Roman" w:eastAsia="Times New Roman" w:hAnsi="Times New Roman"/>
          <w:lang w:val="en-US"/>
        </w:rPr>
      </w:pPr>
      <w:r w:rsidRPr="00F675A3">
        <w:rPr>
          <w:rFonts w:ascii="Times New Roman" w:eastAsia="Times New Roman" w:hAnsi="Times New Roman"/>
          <w:lang w:val="en-US"/>
        </w:rPr>
        <w:t>Hospitals are generally immune from liability under the doctrine of charitable immunity.</w:t>
      </w:r>
    </w:p>
    <w:p w:rsidR="00256328" w:rsidRPr="00F675A3" w:rsidRDefault="00256328">
      <w:pPr>
        <w:spacing w:line="148" w:lineRule="exact"/>
        <w:rPr>
          <w:rFonts w:ascii="Times New Roman" w:eastAsia="Times New Roman" w:hAnsi="Times New Roman"/>
          <w:lang w:val="en-US"/>
        </w:rPr>
      </w:pPr>
    </w:p>
    <w:p w:rsidR="00256328" w:rsidRPr="00F675A3" w:rsidRDefault="008369CC">
      <w:pPr>
        <w:numPr>
          <w:ilvl w:val="0"/>
          <w:numId w:val="2"/>
        </w:numPr>
        <w:tabs>
          <w:tab w:val="left" w:pos="1060"/>
        </w:tabs>
        <w:spacing w:line="235" w:lineRule="auto"/>
        <w:ind w:left="1060" w:right="760" w:hanging="262"/>
        <w:rPr>
          <w:rFonts w:ascii="Times New Roman" w:eastAsia="Times New Roman" w:hAnsi="Times New Roman"/>
          <w:lang w:val="en-US"/>
        </w:rPr>
      </w:pPr>
      <w:r w:rsidRPr="00F675A3">
        <w:rPr>
          <w:rFonts w:ascii="Times New Roman" w:eastAsia="Times New Roman" w:hAnsi="Times New Roman"/>
          <w:lang w:val="en-US"/>
        </w:rPr>
        <w:t>Someone who is injured in a fall on the property of a medical facility due to an unsafe condition can sue for malpractice.</w:t>
      </w:r>
    </w:p>
    <w:p w:rsidR="00256328" w:rsidRPr="00F675A3" w:rsidRDefault="00256328">
      <w:pPr>
        <w:spacing w:line="328" w:lineRule="exact"/>
        <w:rPr>
          <w:rFonts w:ascii="Times New Roman" w:eastAsia="Times New Roman" w:hAnsi="Times New Roman"/>
          <w:sz w:val="24"/>
          <w:lang w:val="en-US"/>
        </w:rPr>
      </w:pPr>
    </w:p>
    <w:p w:rsidR="00256328" w:rsidRDefault="008369CC">
      <w:pPr>
        <w:spacing w:line="0" w:lineRule="atLeast"/>
        <w:ind w:left="720"/>
        <w:rPr>
          <w:rFonts w:ascii="Arial" w:eastAsia="Arial" w:hAnsi="Arial"/>
          <w:b/>
          <w:sz w:val="24"/>
        </w:rPr>
      </w:pPr>
      <w:r>
        <w:rPr>
          <w:rFonts w:ascii="Arial" w:eastAsia="Arial" w:hAnsi="Arial"/>
          <w:b/>
          <w:sz w:val="24"/>
        </w:rPr>
        <w:t>Multiple Choice</w:t>
      </w:r>
    </w:p>
    <w:p w:rsidR="00256328" w:rsidRDefault="00256328">
      <w:pPr>
        <w:spacing w:line="146" w:lineRule="exact"/>
        <w:rPr>
          <w:rFonts w:ascii="Times New Roman" w:eastAsia="Times New Roman" w:hAnsi="Times New Roman"/>
          <w:sz w:val="24"/>
        </w:rPr>
      </w:pPr>
    </w:p>
    <w:p w:rsidR="00256328" w:rsidRDefault="008369CC">
      <w:pPr>
        <w:numPr>
          <w:ilvl w:val="0"/>
          <w:numId w:val="3"/>
        </w:numPr>
        <w:tabs>
          <w:tab w:val="left" w:pos="1060"/>
        </w:tabs>
        <w:spacing w:line="245" w:lineRule="auto"/>
        <w:ind w:left="1060" w:right="760" w:hanging="262"/>
        <w:rPr>
          <w:rFonts w:ascii="Times New Roman" w:eastAsia="Times New Roman" w:hAnsi="Times New Roman"/>
        </w:rPr>
      </w:pPr>
      <w:r w:rsidRPr="00F675A3">
        <w:rPr>
          <w:rFonts w:ascii="Times New Roman" w:eastAsia="Times New Roman" w:hAnsi="Times New Roman"/>
          <w:lang w:val="en-US"/>
        </w:rPr>
        <w:t xml:space="preserve">A couple engaged to be married plans to move out of state immediately after the wedding. As part of the preparations, the man stops by his fiancée’s doctor’s office to pick up a copy of her medical records. The receptionist provides him with a copy of the records. The woman has not signed a release for her records but the fiancé says he will ask her to stop by and do so later in the day. </w:t>
      </w:r>
      <w:r>
        <w:rPr>
          <w:rFonts w:ascii="Times New Roman" w:eastAsia="Times New Roman" w:hAnsi="Times New Roman"/>
        </w:rPr>
        <w:t>This transaction is</w:t>
      </w:r>
    </w:p>
    <w:p w:rsidR="00256328" w:rsidRDefault="00256328">
      <w:pPr>
        <w:spacing w:line="128" w:lineRule="exact"/>
        <w:rPr>
          <w:rFonts w:ascii="Times New Roman" w:eastAsia="Times New Roman" w:hAnsi="Times New Roman"/>
        </w:rPr>
      </w:pPr>
    </w:p>
    <w:p w:rsidR="00256328" w:rsidRPr="00F675A3" w:rsidRDefault="008369CC">
      <w:pPr>
        <w:numPr>
          <w:ilvl w:val="1"/>
          <w:numId w:val="3"/>
        </w:numPr>
        <w:tabs>
          <w:tab w:val="left" w:pos="1400"/>
        </w:tabs>
        <w:spacing w:line="0" w:lineRule="atLeast"/>
        <w:ind w:left="1400" w:hanging="215"/>
        <w:rPr>
          <w:rFonts w:ascii="Times New Roman" w:eastAsia="Times New Roman" w:hAnsi="Times New Roman"/>
          <w:lang w:val="en-US"/>
        </w:rPr>
      </w:pPr>
      <w:r w:rsidRPr="00F675A3">
        <w:rPr>
          <w:rFonts w:ascii="Times New Roman" w:eastAsia="Times New Roman" w:hAnsi="Times New Roman"/>
          <w:lang w:val="en-US"/>
        </w:rPr>
        <w:t>acceptable since the records were provided to a family member.</w:t>
      </w:r>
    </w:p>
    <w:p w:rsidR="00256328" w:rsidRPr="00F675A3" w:rsidRDefault="00256328">
      <w:pPr>
        <w:spacing w:line="10" w:lineRule="exact"/>
        <w:rPr>
          <w:rFonts w:ascii="Times New Roman" w:eastAsia="Times New Roman" w:hAnsi="Times New Roman"/>
          <w:lang w:val="en-US"/>
        </w:rPr>
      </w:pPr>
    </w:p>
    <w:p w:rsidR="00256328" w:rsidRPr="001267DE" w:rsidRDefault="008369CC">
      <w:pPr>
        <w:numPr>
          <w:ilvl w:val="1"/>
          <w:numId w:val="3"/>
        </w:numPr>
        <w:tabs>
          <w:tab w:val="left" w:pos="1400"/>
        </w:tabs>
        <w:spacing w:line="0" w:lineRule="atLeast"/>
        <w:ind w:left="1400" w:hanging="226"/>
        <w:rPr>
          <w:rFonts w:ascii="Times New Roman" w:eastAsia="Times New Roman" w:hAnsi="Times New Roman"/>
          <w:lang w:val="en-US"/>
        </w:rPr>
      </w:pPr>
      <w:r w:rsidRPr="001267DE">
        <w:rPr>
          <w:rFonts w:ascii="Times New Roman" w:eastAsia="Times New Roman" w:hAnsi="Times New Roman"/>
          <w:lang w:val="en-US"/>
        </w:rPr>
        <w:t>acceptable only if the woman in fact signs the release.</w:t>
      </w:r>
    </w:p>
    <w:p w:rsidR="00256328" w:rsidRPr="001267DE" w:rsidRDefault="00256328">
      <w:pPr>
        <w:spacing w:line="10" w:lineRule="exact"/>
        <w:rPr>
          <w:rFonts w:ascii="Times New Roman" w:eastAsia="Times New Roman" w:hAnsi="Times New Roman"/>
          <w:lang w:val="en-US"/>
        </w:rPr>
      </w:pPr>
    </w:p>
    <w:p w:rsidR="00256328" w:rsidRDefault="008369CC">
      <w:pPr>
        <w:numPr>
          <w:ilvl w:val="1"/>
          <w:numId w:val="3"/>
        </w:numPr>
        <w:tabs>
          <w:tab w:val="left" w:pos="1400"/>
        </w:tabs>
        <w:spacing w:line="0" w:lineRule="atLeast"/>
        <w:ind w:left="1400" w:hanging="211"/>
        <w:rPr>
          <w:rFonts w:ascii="Times New Roman" w:eastAsia="Times New Roman" w:hAnsi="Times New Roman"/>
        </w:rPr>
      </w:pPr>
      <w:r>
        <w:rPr>
          <w:rFonts w:ascii="Times New Roman" w:eastAsia="Times New Roman" w:hAnsi="Times New Roman"/>
        </w:rPr>
        <w:t>a breach of confidentiality.</w:t>
      </w:r>
    </w:p>
    <w:p w:rsidR="00256328" w:rsidRDefault="00256328">
      <w:pPr>
        <w:spacing w:line="10" w:lineRule="exact"/>
        <w:rPr>
          <w:rFonts w:ascii="Times New Roman" w:eastAsia="Times New Roman" w:hAnsi="Times New Roman"/>
        </w:rPr>
      </w:pPr>
    </w:p>
    <w:p w:rsidR="00256328" w:rsidRPr="001267DE" w:rsidRDefault="008369CC">
      <w:pPr>
        <w:numPr>
          <w:ilvl w:val="1"/>
          <w:numId w:val="3"/>
        </w:numPr>
        <w:tabs>
          <w:tab w:val="left" w:pos="1400"/>
        </w:tabs>
        <w:spacing w:line="0" w:lineRule="atLeast"/>
        <w:ind w:left="1400" w:hanging="234"/>
        <w:rPr>
          <w:rFonts w:ascii="Times New Roman" w:eastAsia="Times New Roman" w:hAnsi="Times New Roman"/>
          <w:lang w:val="en-US"/>
        </w:rPr>
      </w:pPr>
      <w:r w:rsidRPr="001267DE">
        <w:rPr>
          <w:rFonts w:ascii="Times New Roman" w:eastAsia="Times New Roman" w:hAnsi="Times New Roman"/>
          <w:lang w:val="en-US"/>
        </w:rPr>
        <w:t>acceptable since it was not the physician who released the records.</w:t>
      </w:r>
    </w:p>
    <w:p w:rsidR="00256328" w:rsidRPr="001267DE" w:rsidRDefault="00256328">
      <w:pPr>
        <w:spacing w:line="148" w:lineRule="exact"/>
        <w:rPr>
          <w:rFonts w:ascii="Times New Roman" w:eastAsia="Times New Roman" w:hAnsi="Times New Roman"/>
          <w:lang w:val="en-US"/>
        </w:rPr>
      </w:pPr>
    </w:p>
    <w:p w:rsidR="00256328" w:rsidRDefault="008369CC">
      <w:pPr>
        <w:numPr>
          <w:ilvl w:val="0"/>
          <w:numId w:val="3"/>
        </w:numPr>
        <w:tabs>
          <w:tab w:val="left" w:pos="1060"/>
        </w:tabs>
        <w:spacing w:line="245" w:lineRule="auto"/>
        <w:ind w:left="1060" w:right="900" w:hanging="262"/>
        <w:rPr>
          <w:rFonts w:ascii="Times New Roman" w:eastAsia="Times New Roman" w:hAnsi="Times New Roman"/>
        </w:rPr>
      </w:pPr>
      <w:r w:rsidRPr="001267DE">
        <w:rPr>
          <w:rFonts w:ascii="Times New Roman" w:eastAsia="Times New Roman" w:hAnsi="Times New Roman"/>
          <w:lang w:val="en-US"/>
        </w:rPr>
        <w:t xml:space="preserve">Two friends are on a cross-country camping trip when one friend becomes ill. She is admitted to a small hospital in a rural area. She is comatose. The physician explains to the ill woman’s friend that because the ill woman has hepatitis C and is HIV-positive, she should be airlifted to a facility with more resources for treatment. The friend consents to the transfer. He was unaware of his friend’s health status prior to this conversation. </w:t>
      </w:r>
      <w:r>
        <w:rPr>
          <w:rFonts w:ascii="Times New Roman" w:eastAsia="Times New Roman" w:hAnsi="Times New Roman"/>
        </w:rPr>
        <w:t>The physician’s communication</w:t>
      </w:r>
    </w:p>
    <w:p w:rsidR="00256328" w:rsidRDefault="00256328">
      <w:pPr>
        <w:spacing w:line="128" w:lineRule="exact"/>
        <w:rPr>
          <w:rFonts w:ascii="Times New Roman" w:eastAsia="Times New Roman" w:hAnsi="Times New Roman"/>
        </w:rPr>
      </w:pPr>
    </w:p>
    <w:p w:rsidR="00256328" w:rsidRPr="001267DE" w:rsidRDefault="008369CC">
      <w:pPr>
        <w:numPr>
          <w:ilvl w:val="1"/>
          <w:numId w:val="3"/>
        </w:numPr>
        <w:tabs>
          <w:tab w:val="left" w:pos="1400"/>
        </w:tabs>
        <w:spacing w:line="0" w:lineRule="atLeast"/>
        <w:ind w:left="1400" w:hanging="215"/>
        <w:rPr>
          <w:rFonts w:ascii="Times New Roman" w:eastAsia="Times New Roman" w:hAnsi="Times New Roman"/>
          <w:lang w:val="en-US"/>
        </w:rPr>
      </w:pPr>
      <w:r w:rsidRPr="001267DE">
        <w:rPr>
          <w:rFonts w:ascii="Times New Roman" w:eastAsia="Times New Roman" w:hAnsi="Times New Roman"/>
          <w:lang w:val="en-US"/>
        </w:rPr>
        <w:t>is a breach of confidentiality.</w:t>
      </w:r>
    </w:p>
    <w:p w:rsidR="00256328" w:rsidRPr="001267DE" w:rsidRDefault="00256328">
      <w:pPr>
        <w:spacing w:line="10" w:lineRule="exact"/>
        <w:rPr>
          <w:rFonts w:ascii="Times New Roman" w:eastAsia="Times New Roman" w:hAnsi="Times New Roman"/>
          <w:lang w:val="en-US"/>
        </w:rPr>
      </w:pPr>
    </w:p>
    <w:p w:rsidR="00256328" w:rsidRPr="001267DE" w:rsidRDefault="008369CC">
      <w:pPr>
        <w:numPr>
          <w:ilvl w:val="1"/>
          <w:numId w:val="3"/>
        </w:numPr>
        <w:tabs>
          <w:tab w:val="left" w:pos="1400"/>
        </w:tabs>
        <w:spacing w:line="0" w:lineRule="atLeast"/>
        <w:ind w:left="1400" w:hanging="226"/>
        <w:rPr>
          <w:rFonts w:ascii="Times New Roman" w:eastAsia="Times New Roman" w:hAnsi="Times New Roman"/>
          <w:lang w:val="en-US"/>
        </w:rPr>
      </w:pPr>
      <w:r w:rsidRPr="001267DE">
        <w:rPr>
          <w:rFonts w:ascii="Times New Roman" w:eastAsia="Times New Roman" w:hAnsi="Times New Roman"/>
          <w:lang w:val="en-US"/>
        </w:rPr>
        <w:t>is an exception to the rules of confidentiality.</w:t>
      </w:r>
    </w:p>
    <w:p w:rsidR="00256328" w:rsidRPr="001267DE" w:rsidRDefault="00256328">
      <w:pPr>
        <w:spacing w:line="10" w:lineRule="exact"/>
        <w:rPr>
          <w:rFonts w:ascii="Times New Roman" w:eastAsia="Times New Roman" w:hAnsi="Times New Roman"/>
          <w:lang w:val="en-US"/>
        </w:rPr>
      </w:pPr>
    </w:p>
    <w:p w:rsidR="00256328" w:rsidRPr="001267DE" w:rsidRDefault="008369CC">
      <w:pPr>
        <w:numPr>
          <w:ilvl w:val="1"/>
          <w:numId w:val="3"/>
        </w:numPr>
        <w:tabs>
          <w:tab w:val="left" w:pos="1400"/>
        </w:tabs>
        <w:spacing w:line="0" w:lineRule="atLeast"/>
        <w:ind w:left="1400" w:hanging="211"/>
        <w:rPr>
          <w:rFonts w:ascii="Times New Roman" w:eastAsia="Times New Roman" w:hAnsi="Times New Roman"/>
          <w:lang w:val="en-US"/>
        </w:rPr>
      </w:pPr>
      <w:r w:rsidRPr="001267DE">
        <w:rPr>
          <w:rFonts w:ascii="Times New Roman" w:eastAsia="Times New Roman" w:hAnsi="Times New Roman"/>
          <w:lang w:val="en-US"/>
        </w:rPr>
        <w:t>would have been acceptable only if it had been the woman’s husband rather than her friend.</w:t>
      </w:r>
    </w:p>
    <w:p w:rsidR="00256328" w:rsidRPr="001267DE" w:rsidRDefault="00256328">
      <w:pPr>
        <w:spacing w:line="10" w:lineRule="exact"/>
        <w:rPr>
          <w:rFonts w:ascii="Times New Roman" w:eastAsia="Times New Roman" w:hAnsi="Times New Roman"/>
          <w:lang w:val="en-US"/>
        </w:rPr>
      </w:pPr>
    </w:p>
    <w:p w:rsidR="00256328" w:rsidRPr="001267DE" w:rsidRDefault="008369CC">
      <w:pPr>
        <w:numPr>
          <w:ilvl w:val="1"/>
          <w:numId w:val="3"/>
        </w:numPr>
        <w:tabs>
          <w:tab w:val="left" w:pos="1400"/>
        </w:tabs>
        <w:spacing w:line="0" w:lineRule="atLeast"/>
        <w:ind w:left="1400" w:hanging="234"/>
        <w:rPr>
          <w:rFonts w:ascii="Times New Roman" w:eastAsia="Times New Roman" w:hAnsi="Times New Roman"/>
          <w:lang w:val="en-US"/>
        </w:rPr>
      </w:pPr>
      <w:r w:rsidRPr="001267DE">
        <w:rPr>
          <w:rFonts w:ascii="Times New Roman" w:eastAsia="Times New Roman" w:hAnsi="Times New Roman"/>
          <w:lang w:val="en-US"/>
        </w:rPr>
        <w:t>is only acceptable if the woman later signs a release that permitted the disclosure to her friend.</w:t>
      </w:r>
    </w:p>
    <w:p w:rsidR="00256328" w:rsidRPr="001267DE" w:rsidRDefault="00256328">
      <w:pPr>
        <w:spacing w:line="148" w:lineRule="exact"/>
        <w:rPr>
          <w:rFonts w:ascii="Times New Roman" w:eastAsia="Times New Roman" w:hAnsi="Times New Roman"/>
          <w:lang w:val="en-US"/>
        </w:rPr>
      </w:pPr>
    </w:p>
    <w:p w:rsidR="00256328" w:rsidRDefault="008369CC">
      <w:pPr>
        <w:numPr>
          <w:ilvl w:val="0"/>
          <w:numId w:val="3"/>
        </w:numPr>
        <w:tabs>
          <w:tab w:val="left" w:pos="1060"/>
        </w:tabs>
        <w:spacing w:line="246" w:lineRule="auto"/>
        <w:ind w:left="1060" w:right="920" w:hanging="262"/>
        <w:rPr>
          <w:rFonts w:ascii="Times New Roman" w:eastAsia="Times New Roman" w:hAnsi="Times New Roman"/>
        </w:rPr>
      </w:pPr>
      <w:r w:rsidRPr="001267DE">
        <w:rPr>
          <w:rFonts w:ascii="Times New Roman" w:eastAsia="Times New Roman" w:hAnsi="Times New Roman"/>
          <w:lang w:val="en-US"/>
        </w:rPr>
        <w:t xml:space="preserve">A woman and her fiancé are on a cross-country camping trip when the woman becomes ill. She is admitted to a small hospital in a rural area. She is comatose. The physician explains to the fiancé that because the woman has hepatitis C and is HIV-positive, the physician wants to consult with another doctor at an urban hospital about treatment options. The fiancé wants no one to know about the woman’s health status and he refuses. </w:t>
      </w:r>
      <w:r>
        <w:rPr>
          <w:rFonts w:ascii="Times New Roman" w:eastAsia="Times New Roman" w:hAnsi="Times New Roman"/>
        </w:rPr>
        <w:t>The physician makes the consultation anyway. The physician’s communication</w:t>
      </w:r>
    </w:p>
    <w:p w:rsidR="00256328" w:rsidRDefault="00256328">
      <w:pPr>
        <w:spacing w:line="127" w:lineRule="exact"/>
        <w:rPr>
          <w:rFonts w:ascii="Times New Roman" w:eastAsia="Times New Roman" w:hAnsi="Times New Roman"/>
        </w:rPr>
      </w:pPr>
    </w:p>
    <w:p w:rsidR="00256328" w:rsidRPr="001267DE" w:rsidRDefault="008369CC">
      <w:pPr>
        <w:numPr>
          <w:ilvl w:val="1"/>
          <w:numId w:val="3"/>
        </w:numPr>
        <w:tabs>
          <w:tab w:val="left" w:pos="1400"/>
        </w:tabs>
        <w:spacing w:line="0" w:lineRule="atLeast"/>
        <w:ind w:left="1400" w:hanging="215"/>
        <w:rPr>
          <w:rFonts w:ascii="Times New Roman" w:eastAsia="Times New Roman" w:hAnsi="Times New Roman"/>
          <w:lang w:val="en-US"/>
        </w:rPr>
      </w:pPr>
      <w:r w:rsidRPr="001267DE">
        <w:rPr>
          <w:rFonts w:ascii="Times New Roman" w:eastAsia="Times New Roman" w:hAnsi="Times New Roman"/>
          <w:lang w:val="en-US"/>
        </w:rPr>
        <w:t>is a breach of confidentiality.</w:t>
      </w:r>
    </w:p>
    <w:p w:rsidR="00256328" w:rsidRPr="001267DE" w:rsidRDefault="00256328">
      <w:pPr>
        <w:spacing w:line="10" w:lineRule="exact"/>
        <w:rPr>
          <w:rFonts w:ascii="Times New Roman" w:eastAsia="Times New Roman" w:hAnsi="Times New Roman"/>
          <w:lang w:val="en-US"/>
        </w:rPr>
      </w:pPr>
    </w:p>
    <w:p w:rsidR="00256328" w:rsidRPr="001267DE" w:rsidRDefault="008369CC">
      <w:pPr>
        <w:numPr>
          <w:ilvl w:val="1"/>
          <w:numId w:val="3"/>
        </w:numPr>
        <w:tabs>
          <w:tab w:val="left" w:pos="1400"/>
        </w:tabs>
        <w:spacing w:line="0" w:lineRule="atLeast"/>
        <w:ind w:left="1400" w:hanging="226"/>
        <w:rPr>
          <w:rFonts w:ascii="Times New Roman" w:eastAsia="Times New Roman" w:hAnsi="Times New Roman"/>
          <w:lang w:val="en-US"/>
        </w:rPr>
      </w:pPr>
      <w:r w:rsidRPr="001267DE">
        <w:rPr>
          <w:rFonts w:ascii="Times New Roman" w:eastAsia="Times New Roman" w:hAnsi="Times New Roman"/>
          <w:lang w:val="en-US"/>
        </w:rPr>
        <w:t>is an exception to the rules of confidentiality.</w:t>
      </w:r>
    </w:p>
    <w:p w:rsidR="00256328" w:rsidRPr="001267DE" w:rsidRDefault="00256328">
      <w:pPr>
        <w:spacing w:line="10" w:lineRule="exact"/>
        <w:rPr>
          <w:rFonts w:ascii="Times New Roman" w:eastAsia="Times New Roman" w:hAnsi="Times New Roman"/>
          <w:lang w:val="en-US"/>
        </w:rPr>
      </w:pPr>
    </w:p>
    <w:p w:rsidR="00256328" w:rsidRPr="001267DE" w:rsidRDefault="008369CC">
      <w:pPr>
        <w:numPr>
          <w:ilvl w:val="1"/>
          <w:numId w:val="3"/>
        </w:numPr>
        <w:tabs>
          <w:tab w:val="left" w:pos="1400"/>
        </w:tabs>
        <w:spacing w:line="0" w:lineRule="atLeast"/>
        <w:ind w:left="1400" w:hanging="211"/>
        <w:rPr>
          <w:rFonts w:ascii="Times New Roman" w:eastAsia="Times New Roman" w:hAnsi="Times New Roman"/>
          <w:lang w:val="en-US"/>
        </w:rPr>
      </w:pPr>
      <w:r w:rsidRPr="001267DE">
        <w:rPr>
          <w:rFonts w:ascii="Times New Roman" w:eastAsia="Times New Roman" w:hAnsi="Times New Roman"/>
          <w:lang w:val="en-US"/>
        </w:rPr>
        <w:t>would have been acceptable only if the other doctor had been part of the same medical practice.</w:t>
      </w:r>
    </w:p>
    <w:p w:rsidR="00256328" w:rsidRPr="001267DE" w:rsidRDefault="00256328">
      <w:pPr>
        <w:spacing w:line="27" w:lineRule="exact"/>
        <w:rPr>
          <w:rFonts w:ascii="Times New Roman" w:eastAsia="Times New Roman" w:hAnsi="Times New Roman"/>
          <w:lang w:val="en-US"/>
        </w:rPr>
      </w:pPr>
    </w:p>
    <w:p w:rsidR="00256328" w:rsidRPr="001267DE" w:rsidRDefault="008369CC">
      <w:pPr>
        <w:numPr>
          <w:ilvl w:val="1"/>
          <w:numId w:val="3"/>
        </w:numPr>
        <w:tabs>
          <w:tab w:val="left" w:pos="1400"/>
        </w:tabs>
        <w:spacing w:line="235" w:lineRule="auto"/>
        <w:ind w:left="1400" w:right="740" w:hanging="234"/>
        <w:rPr>
          <w:rFonts w:ascii="Times New Roman" w:eastAsia="Times New Roman" w:hAnsi="Times New Roman"/>
          <w:lang w:val="en-US"/>
        </w:rPr>
      </w:pPr>
      <w:r w:rsidRPr="001267DE">
        <w:rPr>
          <w:rFonts w:ascii="Times New Roman" w:eastAsia="Times New Roman" w:hAnsi="Times New Roman"/>
          <w:lang w:val="en-US"/>
        </w:rPr>
        <w:t>is only acceptable if the woman later signs a release that permitted the disclosure to the second physician.</w:t>
      </w:r>
    </w:p>
    <w:p w:rsidR="00256328" w:rsidRPr="001267DE" w:rsidRDefault="00256328">
      <w:pPr>
        <w:spacing w:line="131" w:lineRule="exact"/>
        <w:rPr>
          <w:rFonts w:ascii="Times New Roman" w:eastAsia="Times New Roman" w:hAnsi="Times New Roman"/>
          <w:lang w:val="en-US"/>
        </w:rPr>
      </w:pPr>
    </w:p>
    <w:p w:rsidR="00256328" w:rsidRPr="001267DE" w:rsidRDefault="008369CC">
      <w:pPr>
        <w:numPr>
          <w:ilvl w:val="0"/>
          <w:numId w:val="3"/>
        </w:numPr>
        <w:tabs>
          <w:tab w:val="left" w:pos="1060"/>
        </w:tabs>
        <w:spacing w:line="0" w:lineRule="atLeast"/>
        <w:ind w:left="1060" w:hanging="262"/>
        <w:rPr>
          <w:rFonts w:ascii="Times New Roman" w:eastAsia="Times New Roman" w:hAnsi="Times New Roman"/>
          <w:lang w:val="en-US"/>
        </w:rPr>
      </w:pPr>
      <w:r w:rsidRPr="001267DE">
        <w:rPr>
          <w:rFonts w:ascii="Times New Roman" w:eastAsia="Times New Roman" w:hAnsi="Times New Roman"/>
          <w:lang w:val="en-US"/>
        </w:rPr>
        <w:t>The HIPAA (Health Insurance Portability and Accountability Act)</w:t>
      </w:r>
    </w:p>
    <w:p w:rsidR="00256328" w:rsidRPr="001267DE" w:rsidRDefault="00256328">
      <w:pPr>
        <w:spacing w:line="130" w:lineRule="exact"/>
        <w:rPr>
          <w:rFonts w:ascii="Times New Roman" w:eastAsia="Times New Roman" w:hAnsi="Times New Roman"/>
          <w:lang w:val="en-US"/>
        </w:rPr>
      </w:pPr>
    </w:p>
    <w:p w:rsidR="00256328" w:rsidRPr="001267DE" w:rsidRDefault="008369CC">
      <w:pPr>
        <w:numPr>
          <w:ilvl w:val="1"/>
          <w:numId w:val="3"/>
        </w:numPr>
        <w:tabs>
          <w:tab w:val="left" w:pos="1400"/>
        </w:tabs>
        <w:spacing w:line="0" w:lineRule="atLeast"/>
        <w:ind w:left="1400" w:hanging="215"/>
        <w:rPr>
          <w:rFonts w:ascii="Times New Roman" w:eastAsia="Times New Roman" w:hAnsi="Times New Roman"/>
          <w:lang w:val="en-US"/>
        </w:rPr>
      </w:pPr>
      <w:r w:rsidRPr="001267DE">
        <w:rPr>
          <w:rFonts w:ascii="Times New Roman" w:eastAsia="Times New Roman" w:hAnsi="Times New Roman"/>
          <w:lang w:val="en-US"/>
        </w:rPr>
        <w:t>applies only to disclosures by insurance companies.</w:t>
      </w:r>
    </w:p>
    <w:p w:rsidR="00256328" w:rsidRPr="001267DE" w:rsidRDefault="00256328">
      <w:pPr>
        <w:spacing w:line="10" w:lineRule="exact"/>
        <w:rPr>
          <w:rFonts w:ascii="Times New Roman" w:eastAsia="Times New Roman" w:hAnsi="Times New Roman"/>
          <w:lang w:val="en-US"/>
        </w:rPr>
      </w:pPr>
    </w:p>
    <w:p w:rsidR="00256328" w:rsidRPr="001267DE" w:rsidRDefault="008369CC">
      <w:pPr>
        <w:numPr>
          <w:ilvl w:val="1"/>
          <w:numId w:val="3"/>
        </w:numPr>
        <w:tabs>
          <w:tab w:val="left" w:pos="1400"/>
        </w:tabs>
        <w:spacing w:line="0" w:lineRule="atLeast"/>
        <w:ind w:left="1400" w:hanging="226"/>
        <w:rPr>
          <w:rFonts w:ascii="Times New Roman" w:eastAsia="Times New Roman" w:hAnsi="Times New Roman"/>
          <w:lang w:val="en-US"/>
        </w:rPr>
      </w:pPr>
      <w:r w:rsidRPr="001267DE">
        <w:rPr>
          <w:rFonts w:ascii="Times New Roman" w:eastAsia="Times New Roman" w:hAnsi="Times New Roman"/>
          <w:lang w:val="en-US"/>
        </w:rPr>
        <w:t>applies only to disclosures to insurance companies.</w:t>
      </w:r>
    </w:p>
    <w:p w:rsidR="00256328" w:rsidRPr="001267DE" w:rsidRDefault="00256328">
      <w:pPr>
        <w:spacing w:line="10" w:lineRule="exact"/>
        <w:rPr>
          <w:rFonts w:ascii="Times New Roman" w:eastAsia="Times New Roman" w:hAnsi="Times New Roman"/>
          <w:lang w:val="en-US"/>
        </w:rPr>
      </w:pPr>
    </w:p>
    <w:p w:rsidR="00256328" w:rsidRPr="001267DE" w:rsidRDefault="008369CC">
      <w:pPr>
        <w:numPr>
          <w:ilvl w:val="1"/>
          <w:numId w:val="3"/>
        </w:numPr>
        <w:tabs>
          <w:tab w:val="left" w:pos="1400"/>
        </w:tabs>
        <w:spacing w:line="0" w:lineRule="atLeast"/>
        <w:ind w:left="1400" w:hanging="211"/>
        <w:rPr>
          <w:rFonts w:ascii="Times New Roman" w:eastAsia="Times New Roman" w:hAnsi="Times New Roman"/>
          <w:lang w:val="en-US"/>
        </w:rPr>
      </w:pPr>
      <w:r w:rsidRPr="001267DE">
        <w:rPr>
          <w:rFonts w:ascii="Times New Roman" w:eastAsia="Times New Roman" w:hAnsi="Times New Roman"/>
          <w:lang w:val="en-US"/>
        </w:rPr>
        <w:t>applies only to disclosures between insurance companies.</w:t>
      </w:r>
    </w:p>
    <w:p w:rsidR="00256328" w:rsidRPr="001267DE" w:rsidRDefault="00256328">
      <w:pPr>
        <w:spacing w:line="10" w:lineRule="exact"/>
        <w:rPr>
          <w:rFonts w:ascii="Times New Roman" w:eastAsia="Times New Roman" w:hAnsi="Times New Roman"/>
          <w:lang w:val="en-US"/>
        </w:rPr>
      </w:pPr>
    </w:p>
    <w:p w:rsidR="00256328" w:rsidRDefault="008369CC">
      <w:pPr>
        <w:numPr>
          <w:ilvl w:val="1"/>
          <w:numId w:val="3"/>
        </w:numPr>
        <w:tabs>
          <w:tab w:val="left" w:pos="1400"/>
        </w:tabs>
        <w:spacing w:line="0" w:lineRule="atLeast"/>
        <w:ind w:left="1400" w:hanging="234"/>
        <w:rPr>
          <w:rFonts w:ascii="Times New Roman" w:eastAsia="Times New Roman" w:hAnsi="Times New Roman"/>
        </w:rPr>
      </w:pPr>
      <w:r>
        <w:rPr>
          <w:rFonts w:ascii="Times New Roman" w:eastAsia="Times New Roman" w:hAnsi="Times New Roman"/>
        </w:rPr>
        <w:t>None of the above.</w:t>
      </w:r>
    </w:p>
    <w:p w:rsidR="00256328" w:rsidRDefault="00256328">
      <w:pPr>
        <w:tabs>
          <w:tab w:val="left" w:pos="1400"/>
        </w:tabs>
        <w:spacing w:line="0" w:lineRule="atLeast"/>
        <w:ind w:left="1400" w:hanging="234"/>
        <w:rPr>
          <w:rFonts w:ascii="Times New Roman" w:eastAsia="Times New Roman" w:hAnsi="Times New Roman"/>
        </w:rPr>
        <w:sectPr w:rsidR="00256328">
          <w:type w:val="continuous"/>
          <w:pgSz w:w="12240" w:h="15840"/>
          <w:pgMar w:top="518" w:right="1440" w:bottom="1440" w:left="920" w:header="0" w:footer="0" w:gutter="0"/>
          <w:cols w:space="0" w:equalWidth="0">
            <w:col w:w="9880"/>
          </w:cols>
          <w:docGrid w:linePitch="360"/>
        </w:sectPr>
      </w:pPr>
    </w:p>
    <w:p w:rsidR="00256328" w:rsidRDefault="00256328">
      <w:pPr>
        <w:spacing w:line="356" w:lineRule="exact"/>
        <w:rPr>
          <w:rFonts w:ascii="Times New Roman" w:eastAsia="Times New Roman" w:hAnsi="Times New Roman"/>
        </w:rPr>
      </w:pPr>
      <w:bookmarkStart w:id="1" w:name="page2"/>
      <w:bookmarkEnd w:id="1"/>
    </w:p>
    <w:p w:rsidR="00256328" w:rsidRDefault="008369CC">
      <w:pPr>
        <w:numPr>
          <w:ilvl w:val="0"/>
          <w:numId w:val="4"/>
        </w:numPr>
        <w:tabs>
          <w:tab w:val="left" w:pos="1080"/>
        </w:tabs>
        <w:spacing w:line="247" w:lineRule="auto"/>
        <w:ind w:left="1080" w:right="1280" w:hanging="352"/>
        <w:rPr>
          <w:rFonts w:ascii="Times New Roman" w:eastAsia="Times New Roman" w:hAnsi="Times New Roman"/>
        </w:rPr>
      </w:pPr>
      <w:r w:rsidRPr="00F675A3">
        <w:rPr>
          <w:rFonts w:ascii="Times New Roman" w:eastAsia="Times New Roman" w:hAnsi="Times New Roman"/>
          <w:lang w:val="en-US"/>
        </w:rPr>
        <w:t xml:space="preserve">A medical practice patient is routinely late paying for services, is rude to the office staff, and is late to scheduled appointments. Because no payment for services has been made in nearly a year, the office manager sends a registered letter to the patient stating that the medical practice will be no longer responsible for the patient’s care. The day after the letter is received, the patient suffers a heart attack and the hospital notifies the medical practice. No member of the practice will attend the patient because the practice takes the position it is no longer responsible for the patient’s care. </w:t>
      </w:r>
      <w:r>
        <w:rPr>
          <w:rFonts w:ascii="Times New Roman" w:eastAsia="Times New Roman" w:hAnsi="Times New Roman"/>
        </w:rPr>
        <w:t>The action of the medical practice would likely be considered</w:t>
      </w:r>
    </w:p>
    <w:p w:rsidR="00256328" w:rsidRDefault="00256328">
      <w:pPr>
        <w:spacing w:line="125" w:lineRule="exact"/>
        <w:rPr>
          <w:rFonts w:ascii="Times New Roman" w:eastAsia="Times New Roman" w:hAnsi="Times New Roman"/>
        </w:rPr>
      </w:pPr>
    </w:p>
    <w:p w:rsidR="00256328" w:rsidRPr="00F675A3" w:rsidRDefault="008369CC">
      <w:pPr>
        <w:numPr>
          <w:ilvl w:val="1"/>
          <w:numId w:val="4"/>
        </w:numPr>
        <w:tabs>
          <w:tab w:val="left" w:pos="1420"/>
        </w:tabs>
        <w:spacing w:line="0" w:lineRule="atLeast"/>
        <w:ind w:left="1420" w:hanging="215"/>
        <w:rPr>
          <w:rFonts w:ascii="Times New Roman" w:eastAsia="Times New Roman" w:hAnsi="Times New Roman"/>
          <w:lang w:val="en-US"/>
        </w:rPr>
      </w:pPr>
      <w:r w:rsidRPr="00F675A3">
        <w:rPr>
          <w:rFonts w:ascii="Times New Roman" w:eastAsia="Times New Roman" w:hAnsi="Times New Roman"/>
          <w:lang w:val="en-US"/>
        </w:rPr>
        <w:t>an ethical violation and legal abandonment.</w:t>
      </w:r>
    </w:p>
    <w:p w:rsidR="00256328" w:rsidRPr="00F675A3" w:rsidRDefault="00256328">
      <w:pPr>
        <w:spacing w:line="10" w:lineRule="exact"/>
        <w:rPr>
          <w:rFonts w:ascii="Times New Roman" w:eastAsia="Times New Roman" w:hAnsi="Times New Roman"/>
          <w:lang w:val="en-US"/>
        </w:rPr>
      </w:pPr>
    </w:p>
    <w:p w:rsidR="00256328" w:rsidRDefault="008369CC">
      <w:pPr>
        <w:numPr>
          <w:ilvl w:val="1"/>
          <w:numId w:val="4"/>
        </w:numPr>
        <w:tabs>
          <w:tab w:val="left" w:pos="1420"/>
        </w:tabs>
        <w:spacing w:line="0" w:lineRule="atLeast"/>
        <w:ind w:left="1420" w:hanging="226"/>
        <w:rPr>
          <w:rFonts w:ascii="Times New Roman" w:eastAsia="Times New Roman" w:hAnsi="Times New Roman"/>
        </w:rPr>
      </w:pPr>
      <w:r>
        <w:rPr>
          <w:rFonts w:ascii="Times New Roman" w:eastAsia="Times New Roman" w:hAnsi="Times New Roman"/>
        </w:rPr>
        <w:t>appropriate.</w:t>
      </w:r>
    </w:p>
    <w:p w:rsidR="00256328" w:rsidRDefault="00256328">
      <w:pPr>
        <w:spacing w:line="10" w:lineRule="exact"/>
        <w:rPr>
          <w:rFonts w:ascii="Times New Roman" w:eastAsia="Times New Roman" w:hAnsi="Times New Roman"/>
        </w:rPr>
      </w:pPr>
    </w:p>
    <w:p w:rsidR="00256328" w:rsidRDefault="008369CC">
      <w:pPr>
        <w:numPr>
          <w:ilvl w:val="1"/>
          <w:numId w:val="4"/>
        </w:numPr>
        <w:tabs>
          <w:tab w:val="left" w:pos="1420"/>
        </w:tabs>
        <w:spacing w:line="0" w:lineRule="atLeast"/>
        <w:ind w:left="1420" w:hanging="211"/>
        <w:rPr>
          <w:rFonts w:ascii="Times New Roman" w:eastAsia="Times New Roman" w:hAnsi="Times New Roman"/>
        </w:rPr>
      </w:pPr>
      <w:r>
        <w:rPr>
          <w:rFonts w:ascii="Times New Roman" w:eastAsia="Times New Roman" w:hAnsi="Times New Roman"/>
        </w:rPr>
        <w:t>an ethical violation.</w:t>
      </w:r>
    </w:p>
    <w:p w:rsidR="00256328" w:rsidRDefault="00256328">
      <w:pPr>
        <w:spacing w:line="10" w:lineRule="exact"/>
        <w:rPr>
          <w:rFonts w:ascii="Times New Roman" w:eastAsia="Times New Roman" w:hAnsi="Times New Roman"/>
        </w:rPr>
      </w:pPr>
    </w:p>
    <w:p w:rsidR="00256328" w:rsidRDefault="008369CC">
      <w:pPr>
        <w:numPr>
          <w:ilvl w:val="1"/>
          <w:numId w:val="4"/>
        </w:numPr>
        <w:tabs>
          <w:tab w:val="left" w:pos="1420"/>
        </w:tabs>
        <w:spacing w:line="0" w:lineRule="atLeast"/>
        <w:ind w:left="1420" w:hanging="234"/>
        <w:rPr>
          <w:rFonts w:ascii="Times New Roman" w:eastAsia="Times New Roman" w:hAnsi="Times New Roman"/>
        </w:rPr>
      </w:pPr>
      <w:r>
        <w:rPr>
          <w:rFonts w:ascii="Times New Roman" w:eastAsia="Times New Roman" w:hAnsi="Times New Roman"/>
        </w:rPr>
        <w:t>legal abandonment.</w:t>
      </w:r>
    </w:p>
    <w:p w:rsidR="00256328" w:rsidRDefault="00256328">
      <w:pPr>
        <w:spacing w:line="147" w:lineRule="exact"/>
        <w:rPr>
          <w:rFonts w:ascii="Times New Roman" w:eastAsia="Times New Roman" w:hAnsi="Times New Roman"/>
        </w:rPr>
      </w:pPr>
    </w:p>
    <w:p w:rsidR="00256328" w:rsidRPr="001267DE" w:rsidRDefault="008369CC">
      <w:pPr>
        <w:numPr>
          <w:ilvl w:val="0"/>
          <w:numId w:val="4"/>
        </w:numPr>
        <w:tabs>
          <w:tab w:val="left" w:pos="1080"/>
        </w:tabs>
        <w:spacing w:line="235" w:lineRule="auto"/>
        <w:ind w:left="1080" w:right="1300" w:hanging="352"/>
        <w:rPr>
          <w:rFonts w:ascii="Times New Roman" w:eastAsia="Times New Roman" w:hAnsi="Times New Roman"/>
          <w:lang w:val="en-US"/>
        </w:rPr>
      </w:pPr>
      <w:r w:rsidRPr="001267DE">
        <w:rPr>
          <w:rFonts w:ascii="Times New Roman" w:eastAsia="Times New Roman" w:hAnsi="Times New Roman"/>
          <w:lang w:val="en-US"/>
        </w:rPr>
        <w:t>The insurance company that insures a health care provider who uses his or her professional position to sexually molest a patient</w:t>
      </w:r>
    </w:p>
    <w:p w:rsidR="00256328" w:rsidRPr="001267DE" w:rsidRDefault="00256328">
      <w:pPr>
        <w:spacing w:line="131" w:lineRule="exact"/>
        <w:rPr>
          <w:rFonts w:ascii="Times New Roman" w:eastAsia="Times New Roman" w:hAnsi="Times New Roman"/>
          <w:lang w:val="en-US"/>
        </w:rPr>
      </w:pPr>
    </w:p>
    <w:p w:rsidR="00256328" w:rsidRPr="001267DE" w:rsidRDefault="008369CC">
      <w:pPr>
        <w:numPr>
          <w:ilvl w:val="1"/>
          <w:numId w:val="4"/>
        </w:numPr>
        <w:tabs>
          <w:tab w:val="left" w:pos="1420"/>
        </w:tabs>
        <w:spacing w:line="0" w:lineRule="atLeast"/>
        <w:ind w:left="1420" w:hanging="215"/>
        <w:rPr>
          <w:rFonts w:ascii="Times New Roman" w:eastAsia="Times New Roman" w:hAnsi="Times New Roman"/>
          <w:lang w:val="en-US"/>
        </w:rPr>
      </w:pPr>
      <w:r w:rsidRPr="001267DE">
        <w:rPr>
          <w:rFonts w:ascii="Times New Roman" w:eastAsia="Times New Roman" w:hAnsi="Times New Roman"/>
          <w:lang w:val="en-US"/>
        </w:rPr>
        <w:t>may avoid providing coverage under a malpractice policy.</w:t>
      </w:r>
    </w:p>
    <w:p w:rsidR="00256328" w:rsidRPr="001267DE" w:rsidRDefault="00256328">
      <w:pPr>
        <w:spacing w:line="10" w:lineRule="exact"/>
        <w:rPr>
          <w:rFonts w:ascii="Times New Roman" w:eastAsia="Times New Roman" w:hAnsi="Times New Roman"/>
          <w:lang w:val="en-US"/>
        </w:rPr>
      </w:pPr>
    </w:p>
    <w:p w:rsidR="00256328" w:rsidRPr="001267DE" w:rsidRDefault="008369CC">
      <w:pPr>
        <w:numPr>
          <w:ilvl w:val="1"/>
          <w:numId w:val="4"/>
        </w:numPr>
        <w:tabs>
          <w:tab w:val="left" w:pos="1420"/>
        </w:tabs>
        <w:spacing w:line="0" w:lineRule="atLeast"/>
        <w:ind w:left="1420" w:hanging="226"/>
        <w:rPr>
          <w:rFonts w:ascii="Times New Roman" w:eastAsia="Times New Roman" w:hAnsi="Times New Roman"/>
          <w:lang w:val="en-US"/>
        </w:rPr>
      </w:pPr>
      <w:r w:rsidRPr="001267DE">
        <w:rPr>
          <w:rFonts w:ascii="Times New Roman" w:eastAsia="Times New Roman" w:hAnsi="Times New Roman"/>
          <w:lang w:val="en-US"/>
        </w:rPr>
        <w:t>must provide coverage under a malpractice policy.</w:t>
      </w:r>
    </w:p>
    <w:p w:rsidR="00256328" w:rsidRPr="001267DE" w:rsidRDefault="00256328">
      <w:pPr>
        <w:spacing w:line="27" w:lineRule="exact"/>
        <w:rPr>
          <w:rFonts w:ascii="Times New Roman" w:eastAsia="Times New Roman" w:hAnsi="Times New Roman"/>
          <w:lang w:val="en-US"/>
        </w:rPr>
      </w:pPr>
    </w:p>
    <w:p w:rsidR="00256328" w:rsidRPr="001267DE" w:rsidRDefault="008369CC">
      <w:pPr>
        <w:numPr>
          <w:ilvl w:val="1"/>
          <w:numId w:val="4"/>
        </w:numPr>
        <w:tabs>
          <w:tab w:val="left" w:pos="1420"/>
        </w:tabs>
        <w:spacing w:line="235" w:lineRule="auto"/>
        <w:ind w:left="1420" w:right="1260" w:hanging="211"/>
        <w:rPr>
          <w:rFonts w:ascii="Times New Roman" w:eastAsia="Times New Roman" w:hAnsi="Times New Roman"/>
          <w:lang w:val="en-US"/>
        </w:rPr>
      </w:pPr>
      <w:r w:rsidRPr="001267DE">
        <w:rPr>
          <w:rFonts w:ascii="Times New Roman" w:eastAsia="Times New Roman" w:hAnsi="Times New Roman"/>
          <w:lang w:val="en-US"/>
        </w:rPr>
        <w:t>is relieved of providing coverage under a malpractice policy only if the conduct is found to be unethical.</w:t>
      </w:r>
    </w:p>
    <w:p w:rsidR="00256328" w:rsidRPr="001267DE" w:rsidRDefault="00256328">
      <w:pPr>
        <w:spacing w:line="11" w:lineRule="exact"/>
        <w:rPr>
          <w:rFonts w:ascii="Times New Roman" w:eastAsia="Times New Roman" w:hAnsi="Times New Roman"/>
          <w:lang w:val="en-US"/>
        </w:rPr>
      </w:pPr>
    </w:p>
    <w:p w:rsidR="00256328" w:rsidRDefault="008369CC">
      <w:pPr>
        <w:numPr>
          <w:ilvl w:val="1"/>
          <w:numId w:val="4"/>
        </w:numPr>
        <w:tabs>
          <w:tab w:val="left" w:pos="1420"/>
        </w:tabs>
        <w:spacing w:line="0" w:lineRule="atLeast"/>
        <w:ind w:left="1420" w:hanging="234"/>
        <w:rPr>
          <w:rFonts w:ascii="Times New Roman" w:eastAsia="Times New Roman" w:hAnsi="Times New Roman"/>
        </w:rPr>
      </w:pPr>
      <w:r>
        <w:rPr>
          <w:rFonts w:ascii="Times New Roman" w:eastAsia="Times New Roman" w:hAnsi="Times New Roman"/>
        </w:rPr>
        <w:t>None of the above.</w:t>
      </w:r>
    </w:p>
    <w:p w:rsidR="00256328" w:rsidRDefault="00256328">
      <w:pPr>
        <w:spacing w:line="147" w:lineRule="exact"/>
        <w:rPr>
          <w:rFonts w:ascii="Times New Roman" w:eastAsia="Times New Roman" w:hAnsi="Times New Roman"/>
        </w:rPr>
      </w:pPr>
    </w:p>
    <w:p w:rsidR="00256328" w:rsidRPr="001267DE" w:rsidRDefault="008369CC">
      <w:pPr>
        <w:numPr>
          <w:ilvl w:val="0"/>
          <w:numId w:val="4"/>
        </w:numPr>
        <w:tabs>
          <w:tab w:val="left" w:pos="1080"/>
        </w:tabs>
        <w:spacing w:line="235" w:lineRule="auto"/>
        <w:ind w:left="1080" w:right="1480" w:hanging="352"/>
        <w:rPr>
          <w:rFonts w:ascii="Times New Roman" w:eastAsia="Times New Roman" w:hAnsi="Times New Roman"/>
          <w:lang w:val="en-US"/>
        </w:rPr>
      </w:pPr>
      <w:r w:rsidRPr="001267DE">
        <w:rPr>
          <w:rFonts w:ascii="Times New Roman" w:eastAsia="Times New Roman" w:hAnsi="Times New Roman"/>
          <w:lang w:val="en-US"/>
        </w:rPr>
        <w:t>An act by a health care professional during the delivery of care, services, or treatment can result in which of the following?</w:t>
      </w:r>
    </w:p>
    <w:p w:rsidR="00256328" w:rsidRPr="001267DE" w:rsidRDefault="00256328">
      <w:pPr>
        <w:spacing w:line="131" w:lineRule="exact"/>
        <w:rPr>
          <w:rFonts w:ascii="Times New Roman" w:eastAsia="Times New Roman" w:hAnsi="Times New Roman"/>
          <w:lang w:val="en-US"/>
        </w:rPr>
      </w:pPr>
    </w:p>
    <w:p w:rsidR="00256328" w:rsidRDefault="008369CC">
      <w:pPr>
        <w:numPr>
          <w:ilvl w:val="1"/>
          <w:numId w:val="4"/>
        </w:numPr>
        <w:tabs>
          <w:tab w:val="left" w:pos="1420"/>
        </w:tabs>
        <w:spacing w:line="0" w:lineRule="atLeast"/>
        <w:ind w:left="1420" w:hanging="215"/>
        <w:rPr>
          <w:rFonts w:ascii="Times New Roman" w:eastAsia="Times New Roman" w:hAnsi="Times New Roman"/>
        </w:rPr>
      </w:pPr>
      <w:r>
        <w:rPr>
          <w:rFonts w:ascii="Times New Roman" w:eastAsia="Times New Roman" w:hAnsi="Times New Roman"/>
        </w:rPr>
        <w:t>Professional discipline</w:t>
      </w:r>
    </w:p>
    <w:p w:rsidR="00256328" w:rsidRDefault="00256328">
      <w:pPr>
        <w:spacing w:line="10" w:lineRule="exact"/>
        <w:rPr>
          <w:rFonts w:ascii="Times New Roman" w:eastAsia="Times New Roman" w:hAnsi="Times New Roman"/>
        </w:rPr>
      </w:pPr>
    </w:p>
    <w:p w:rsidR="00256328" w:rsidRDefault="008369CC">
      <w:pPr>
        <w:numPr>
          <w:ilvl w:val="1"/>
          <w:numId w:val="4"/>
        </w:numPr>
        <w:tabs>
          <w:tab w:val="left" w:pos="1420"/>
        </w:tabs>
        <w:spacing w:line="0" w:lineRule="atLeast"/>
        <w:ind w:left="1420" w:hanging="226"/>
        <w:rPr>
          <w:rFonts w:ascii="Times New Roman" w:eastAsia="Times New Roman" w:hAnsi="Times New Roman"/>
        </w:rPr>
      </w:pPr>
      <w:r>
        <w:rPr>
          <w:rFonts w:ascii="Times New Roman" w:eastAsia="Times New Roman" w:hAnsi="Times New Roman"/>
        </w:rPr>
        <w:t>Criminal prosecution</w:t>
      </w:r>
    </w:p>
    <w:p w:rsidR="00256328" w:rsidRDefault="00256328">
      <w:pPr>
        <w:spacing w:line="10" w:lineRule="exact"/>
        <w:rPr>
          <w:rFonts w:ascii="Times New Roman" w:eastAsia="Times New Roman" w:hAnsi="Times New Roman"/>
        </w:rPr>
      </w:pPr>
    </w:p>
    <w:p w:rsidR="00256328" w:rsidRDefault="008369CC">
      <w:pPr>
        <w:numPr>
          <w:ilvl w:val="1"/>
          <w:numId w:val="4"/>
        </w:numPr>
        <w:tabs>
          <w:tab w:val="left" w:pos="1420"/>
        </w:tabs>
        <w:spacing w:line="0" w:lineRule="atLeast"/>
        <w:ind w:left="1420" w:hanging="211"/>
        <w:rPr>
          <w:rFonts w:ascii="Times New Roman" w:eastAsia="Times New Roman" w:hAnsi="Times New Roman"/>
        </w:rPr>
      </w:pPr>
      <w:r>
        <w:rPr>
          <w:rFonts w:ascii="Times New Roman" w:eastAsia="Times New Roman" w:hAnsi="Times New Roman"/>
        </w:rPr>
        <w:t>Civil suit</w:t>
      </w:r>
    </w:p>
    <w:p w:rsidR="00256328" w:rsidRDefault="00256328">
      <w:pPr>
        <w:spacing w:line="10" w:lineRule="exact"/>
        <w:rPr>
          <w:rFonts w:ascii="Times New Roman" w:eastAsia="Times New Roman" w:hAnsi="Times New Roman"/>
        </w:rPr>
      </w:pPr>
    </w:p>
    <w:p w:rsidR="00256328" w:rsidRDefault="008369CC">
      <w:pPr>
        <w:numPr>
          <w:ilvl w:val="1"/>
          <w:numId w:val="4"/>
        </w:numPr>
        <w:tabs>
          <w:tab w:val="left" w:pos="1420"/>
        </w:tabs>
        <w:spacing w:line="0" w:lineRule="atLeast"/>
        <w:ind w:left="1420" w:hanging="234"/>
        <w:rPr>
          <w:rFonts w:ascii="Times New Roman" w:eastAsia="Times New Roman" w:hAnsi="Times New Roman"/>
        </w:rPr>
      </w:pPr>
      <w:r>
        <w:rPr>
          <w:rFonts w:ascii="Times New Roman" w:eastAsia="Times New Roman" w:hAnsi="Times New Roman"/>
        </w:rPr>
        <w:t>All of the above</w:t>
      </w:r>
    </w:p>
    <w:p w:rsidR="00256328" w:rsidRDefault="00256328">
      <w:pPr>
        <w:spacing w:line="147" w:lineRule="exact"/>
        <w:rPr>
          <w:rFonts w:ascii="Times New Roman" w:eastAsia="Times New Roman" w:hAnsi="Times New Roman"/>
        </w:rPr>
      </w:pPr>
    </w:p>
    <w:p w:rsidR="00256328" w:rsidRPr="001267DE" w:rsidRDefault="008369CC">
      <w:pPr>
        <w:numPr>
          <w:ilvl w:val="0"/>
          <w:numId w:val="4"/>
        </w:numPr>
        <w:tabs>
          <w:tab w:val="left" w:pos="1080"/>
        </w:tabs>
        <w:spacing w:line="235" w:lineRule="auto"/>
        <w:ind w:left="1080" w:right="1420" w:hanging="352"/>
        <w:rPr>
          <w:rFonts w:ascii="Times New Roman" w:eastAsia="Times New Roman" w:hAnsi="Times New Roman"/>
          <w:lang w:val="en-US"/>
        </w:rPr>
      </w:pPr>
      <w:r w:rsidRPr="001267DE">
        <w:rPr>
          <w:rFonts w:ascii="Times New Roman" w:eastAsia="Times New Roman" w:hAnsi="Times New Roman"/>
          <w:lang w:val="en-US"/>
        </w:rPr>
        <w:t>The theory that one health care professional can be held legally liable for the acts of another health care professional is based on the law of</w:t>
      </w:r>
    </w:p>
    <w:p w:rsidR="00256328" w:rsidRPr="001267DE" w:rsidRDefault="00256328">
      <w:pPr>
        <w:spacing w:line="131" w:lineRule="exact"/>
        <w:rPr>
          <w:rFonts w:ascii="Times New Roman" w:eastAsia="Times New Roman" w:hAnsi="Times New Roman"/>
          <w:lang w:val="en-US"/>
        </w:rPr>
      </w:pPr>
    </w:p>
    <w:p w:rsidR="00256328" w:rsidRDefault="008369CC">
      <w:pPr>
        <w:numPr>
          <w:ilvl w:val="1"/>
          <w:numId w:val="4"/>
        </w:numPr>
        <w:tabs>
          <w:tab w:val="left" w:pos="1420"/>
        </w:tabs>
        <w:spacing w:line="0" w:lineRule="atLeast"/>
        <w:ind w:left="1420" w:hanging="215"/>
        <w:rPr>
          <w:rFonts w:ascii="Times New Roman" w:eastAsia="Times New Roman" w:hAnsi="Times New Roman"/>
        </w:rPr>
      </w:pPr>
      <w:r>
        <w:rPr>
          <w:rFonts w:ascii="Times New Roman" w:eastAsia="Times New Roman" w:hAnsi="Times New Roman"/>
        </w:rPr>
        <w:t>strict liability.</w:t>
      </w:r>
    </w:p>
    <w:p w:rsidR="00256328" w:rsidRDefault="00256328">
      <w:pPr>
        <w:spacing w:line="10" w:lineRule="exact"/>
        <w:rPr>
          <w:rFonts w:ascii="Times New Roman" w:eastAsia="Times New Roman" w:hAnsi="Times New Roman"/>
        </w:rPr>
      </w:pPr>
    </w:p>
    <w:p w:rsidR="00256328" w:rsidRDefault="008369CC">
      <w:pPr>
        <w:numPr>
          <w:ilvl w:val="1"/>
          <w:numId w:val="4"/>
        </w:numPr>
        <w:tabs>
          <w:tab w:val="left" w:pos="1420"/>
        </w:tabs>
        <w:spacing w:line="0" w:lineRule="atLeast"/>
        <w:ind w:left="1420" w:hanging="226"/>
        <w:rPr>
          <w:rFonts w:ascii="Times New Roman" w:eastAsia="Times New Roman" w:hAnsi="Times New Roman"/>
        </w:rPr>
      </w:pPr>
      <w:r>
        <w:rPr>
          <w:rFonts w:ascii="Times New Roman" w:eastAsia="Times New Roman" w:hAnsi="Times New Roman"/>
        </w:rPr>
        <w:t>res ipsa loquitur.</w:t>
      </w:r>
    </w:p>
    <w:p w:rsidR="00256328" w:rsidRDefault="00256328">
      <w:pPr>
        <w:spacing w:line="10" w:lineRule="exact"/>
        <w:rPr>
          <w:rFonts w:ascii="Times New Roman" w:eastAsia="Times New Roman" w:hAnsi="Times New Roman"/>
        </w:rPr>
      </w:pPr>
    </w:p>
    <w:p w:rsidR="00256328" w:rsidRDefault="008369CC">
      <w:pPr>
        <w:numPr>
          <w:ilvl w:val="1"/>
          <w:numId w:val="4"/>
        </w:numPr>
        <w:tabs>
          <w:tab w:val="left" w:pos="1420"/>
        </w:tabs>
        <w:spacing w:line="0" w:lineRule="atLeast"/>
        <w:ind w:left="1420" w:hanging="211"/>
        <w:rPr>
          <w:rFonts w:ascii="Times New Roman" w:eastAsia="Times New Roman" w:hAnsi="Times New Roman"/>
        </w:rPr>
      </w:pPr>
      <w:r>
        <w:rPr>
          <w:rFonts w:ascii="Times New Roman" w:eastAsia="Times New Roman" w:hAnsi="Times New Roman"/>
        </w:rPr>
        <w:t>respondeat superior.</w:t>
      </w:r>
    </w:p>
    <w:p w:rsidR="00256328" w:rsidRDefault="00256328">
      <w:pPr>
        <w:spacing w:line="10" w:lineRule="exact"/>
        <w:rPr>
          <w:rFonts w:ascii="Times New Roman" w:eastAsia="Times New Roman" w:hAnsi="Times New Roman"/>
        </w:rPr>
      </w:pPr>
    </w:p>
    <w:p w:rsidR="00256328" w:rsidRDefault="008369CC">
      <w:pPr>
        <w:numPr>
          <w:ilvl w:val="1"/>
          <w:numId w:val="4"/>
        </w:numPr>
        <w:tabs>
          <w:tab w:val="left" w:pos="1420"/>
        </w:tabs>
        <w:spacing w:line="0" w:lineRule="atLeast"/>
        <w:ind w:left="1420" w:hanging="234"/>
        <w:rPr>
          <w:rFonts w:ascii="Times New Roman" w:eastAsia="Times New Roman" w:hAnsi="Times New Roman"/>
        </w:rPr>
      </w:pPr>
      <w:r>
        <w:rPr>
          <w:rFonts w:ascii="Times New Roman" w:eastAsia="Times New Roman" w:hAnsi="Times New Roman"/>
        </w:rPr>
        <w:t>sua sponte.</w:t>
      </w:r>
    </w:p>
    <w:p w:rsidR="00256328" w:rsidRDefault="00256328">
      <w:pPr>
        <w:spacing w:line="130" w:lineRule="exact"/>
        <w:rPr>
          <w:rFonts w:ascii="Times New Roman" w:eastAsia="Times New Roman" w:hAnsi="Times New Roman"/>
        </w:rPr>
      </w:pPr>
    </w:p>
    <w:p w:rsidR="00256328" w:rsidRPr="001267DE" w:rsidRDefault="008369CC">
      <w:pPr>
        <w:numPr>
          <w:ilvl w:val="0"/>
          <w:numId w:val="4"/>
        </w:numPr>
        <w:tabs>
          <w:tab w:val="left" w:pos="1060"/>
        </w:tabs>
        <w:spacing w:line="0" w:lineRule="atLeast"/>
        <w:ind w:left="1060" w:hanging="332"/>
        <w:rPr>
          <w:rFonts w:ascii="Times New Roman" w:eastAsia="Times New Roman" w:hAnsi="Times New Roman"/>
          <w:lang w:val="en-US"/>
        </w:rPr>
      </w:pPr>
      <w:r w:rsidRPr="001267DE">
        <w:rPr>
          <w:rFonts w:ascii="Times New Roman" w:eastAsia="Times New Roman" w:hAnsi="Times New Roman"/>
          <w:lang w:val="en-US"/>
        </w:rPr>
        <w:t>A non-physician health care provider may</w:t>
      </w:r>
    </w:p>
    <w:p w:rsidR="00256328" w:rsidRPr="001267DE" w:rsidRDefault="00256328">
      <w:pPr>
        <w:spacing w:line="130" w:lineRule="exact"/>
        <w:rPr>
          <w:rFonts w:ascii="Times New Roman" w:eastAsia="Times New Roman" w:hAnsi="Times New Roman"/>
          <w:lang w:val="en-US"/>
        </w:rPr>
      </w:pPr>
    </w:p>
    <w:p w:rsidR="00256328" w:rsidRPr="001267DE" w:rsidRDefault="008369CC">
      <w:pPr>
        <w:numPr>
          <w:ilvl w:val="1"/>
          <w:numId w:val="4"/>
        </w:numPr>
        <w:tabs>
          <w:tab w:val="left" w:pos="1420"/>
        </w:tabs>
        <w:spacing w:line="0" w:lineRule="atLeast"/>
        <w:ind w:left="1420" w:hanging="215"/>
        <w:rPr>
          <w:rFonts w:ascii="Times New Roman" w:eastAsia="Times New Roman" w:hAnsi="Times New Roman"/>
          <w:lang w:val="en-US"/>
        </w:rPr>
      </w:pPr>
      <w:r w:rsidRPr="001267DE">
        <w:rPr>
          <w:rFonts w:ascii="Times New Roman" w:eastAsia="Times New Roman" w:hAnsi="Times New Roman"/>
          <w:lang w:val="en-US"/>
        </w:rPr>
        <w:t>not be held liable under a medical malpractice statute.</w:t>
      </w:r>
    </w:p>
    <w:p w:rsidR="00256328" w:rsidRPr="001267DE" w:rsidRDefault="00256328">
      <w:pPr>
        <w:spacing w:line="10" w:lineRule="exact"/>
        <w:rPr>
          <w:rFonts w:ascii="Times New Roman" w:eastAsia="Times New Roman" w:hAnsi="Times New Roman"/>
          <w:lang w:val="en-US"/>
        </w:rPr>
      </w:pPr>
    </w:p>
    <w:p w:rsidR="00256328" w:rsidRPr="001267DE" w:rsidRDefault="008369CC">
      <w:pPr>
        <w:numPr>
          <w:ilvl w:val="1"/>
          <w:numId w:val="4"/>
        </w:numPr>
        <w:tabs>
          <w:tab w:val="left" w:pos="1420"/>
        </w:tabs>
        <w:spacing w:line="0" w:lineRule="atLeast"/>
        <w:ind w:left="1420" w:hanging="226"/>
        <w:rPr>
          <w:rFonts w:ascii="Times New Roman" w:eastAsia="Times New Roman" w:hAnsi="Times New Roman"/>
          <w:lang w:val="en-US"/>
        </w:rPr>
      </w:pPr>
      <w:r w:rsidRPr="001267DE">
        <w:rPr>
          <w:rFonts w:ascii="Times New Roman" w:eastAsia="Times New Roman" w:hAnsi="Times New Roman"/>
          <w:lang w:val="en-US"/>
        </w:rPr>
        <w:t>not be held liable for medical malpractice.</w:t>
      </w:r>
    </w:p>
    <w:p w:rsidR="00256328" w:rsidRPr="001267DE" w:rsidRDefault="00256328">
      <w:pPr>
        <w:spacing w:line="10" w:lineRule="exact"/>
        <w:rPr>
          <w:rFonts w:ascii="Times New Roman" w:eastAsia="Times New Roman" w:hAnsi="Times New Roman"/>
          <w:lang w:val="en-US"/>
        </w:rPr>
      </w:pPr>
    </w:p>
    <w:p w:rsidR="00256328" w:rsidRPr="001267DE" w:rsidRDefault="008369CC">
      <w:pPr>
        <w:numPr>
          <w:ilvl w:val="1"/>
          <w:numId w:val="4"/>
        </w:numPr>
        <w:tabs>
          <w:tab w:val="left" w:pos="1420"/>
        </w:tabs>
        <w:spacing w:line="0" w:lineRule="atLeast"/>
        <w:ind w:left="1420" w:hanging="211"/>
        <w:rPr>
          <w:rFonts w:ascii="Times New Roman" w:eastAsia="Times New Roman" w:hAnsi="Times New Roman"/>
          <w:lang w:val="en-US"/>
        </w:rPr>
      </w:pPr>
      <w:r w:rsidRPr="001267DE">
        <w:rPr>
          <w:rFonts w:ascii="Times New Roman" w:eastAsia="Times New Roman" w:hAnsi="Times New Roman"/>
          <w:lang w:val="en-US"/>
        </w:rPr>
        <w:t>be held liable under a medical malpractice statute.</w:t>
      </w:r>
    </w:p>
    <w:p w:rsidR="00256328" w:rsidRPr="001267DE" w:rsidRDefault="00256328">
      <w:pPr>
        <w:spacing w:line="10" w:lineRule="exact"/>
        <w:rPr>
          <w:rFonts w:ascii="Times New Roman" w:eastAsia="Times New Roman" w:hAnsi="Times New Roman"/>
          <w:lang w:val="en-US"/>
        </w:rPr>
      </w:pPr>
    </w:p>
    <w:p w:rsidR="00256328" w:rsidRDefault="008369CC">
      <w:pPr>
        <w:numPr>
          <w:ilvl w:val="1"/>
          <w:numId w:val="4"/>
        </w:numPr>
        <w:tabs>
          <w:tab w:val="left" w:pos="1420"/>
        </w:tabs>
        <w:spacing w:line="0" w:lineRule="atLeast"/>
        <w:ind w:left="1420" w:hanging="234"/>
        <w:rPr>
          <w:rFonts w:ascii="Times New Roman" w:eastAsia="Times New Roman" w:hAnsi="Times New Roman"/>
        </w:rPr>
      </w:pPr>
      <w:r>
        <w:rPr>
          <w:rFonts w:ascii="Times New Roman" w:eastAsia="Times New Roman" w:hAnsi="Times New Roman"/>
        </w:rPr>
        <w:t>None of the above.</w:t>
      </w:r>
    </w:p>
    <w:p w:rsidR="00256328" w:rsidRDefault="00256328">
      <w:pPr>
        <w:spacing w:line="147" w:lineRule="exact"/>
        <w:rPr>
          <w:rFonts w:ascii="Times New Roman" w:eastAsia="Times New Roman" w:hAnsi="Times New Roman"/>
        </w:rPr>
      </w:pPr>
    </w:p>
    <w:p w:rsidR="00256328" w:rsidRPr="001267DE" w:rsidRDefault="008369CC">
      <w:pPr>
        <w:numPr>
          <w:ilvl w:val="0"/>
          <w:numId w:val="4"/>
        </w:numPr>
        <w:tabs>
          <w:tab w:val="left" w:pos="1080"/>
        </w:tabs>
        <w:spacing w:line="235" w:lineRule="auto"/>
        <w:ind w:left="1080" w:right="1480" w:hanging="352"/>
        <w:rPr>
          <w:rFonts w:ascii="Times New Roman" w:eastAsia="Times New Roman" w:hAnsi="Times New Roman"/>
          <w:lang w:val="en-US"/>
        </w:rPr>
      </w:pPr>
      <w:r w:rsidRPr="001267DE">
        <w:rPr>
          <w:rFonts w:ascii="Times New Roman" w:eastAsia="Times New Roman" w:hAnsi="Times New Roman"/>
          <w:lang w:val="en-US"/>
        </w:rPr>
        <w:t>A health care provider generally is not liable for the act of a subordinate health care professional if the act is</w:t>
      </w:r>
    </w:p>
    <w:p w:rsidR="00256328" w:rsidRPr="001267DE" w:rsidRDefault="00256328">
      <w:pPr>
        <w:spacing w:line="131" w:lineRule="exact"/>
        <w:rPr>
          <w:rFonts w:ascii="Times New Roman" w:eastAsia="Times New Roman" w:hAnsi="Times New Roman"/>
          <w:lang w:val="en-US"/>
        </w:rPr>
      </w:pPr>
    </w:p>
    <w:p w:rsidR="00256328" w:rsidRDefault="008369CC">
      <w:pPr>
        <w:numPr>
          <w:ilvl w:val="1"/>
          <w:numId w:val="4"/>
        </w:numPr>
        <w:tabs>
          <w:tab w:val="left" w:pos="1420"/>
        </w:tabs>
        <w:spacing w:line="0" w:lineRule="atLeast"/>
        <w:ind w:left="1420" w:hanging="215"/>
        <w:rPr>
          <w:rFonts w:ascii="Times New Roman" w:eastAsia="Times New Roman" w:hAnsi="Times New Roman"/>
        </w:rPr>
      </w:pPr>
      <w:r>
        <w:rPr>
          <w:rFonts w:ascii="Times New Roman" w:eastAsia="Times New Roman" w:hAnsi="Times New Roman"/>
        </w:rPr>
        <w:t>an intentional tort.</w:t>
      </w:r>
    </w:p>
    <w:p w:rsidR="00256328" w:rsidRDefault="00256328">
      <w:pPr>
        <w:spacing w:line="10" w:lineRule="exact"/>
        <w:rPr>
          <w:rFonts w:ascii="Times New Roman" w:eastAsia="Times New Roman" w:hAnsi="Times New Roman"/>
        </w:rPr>
      </w:pPr>
    </w:p>
    <w:p w:rsidR="00256328" w:rsidRDefault="008369CC">
      <w:pPr>
        <w:numPr>
          <w:ilvl w:val="1"/>
          <w:numId w:val="4"/>
        </w:numPr>
        <w:tabs>
          <w:tab w:val="left" w:pos="1420"/>
        </w:tabs>
        <w:spacing w:line="0" w:lineRule="atLeast"/>
        <w:ind w:left="1420" w:hanging="226"/>
        <w:rPr>
          <w:rFonts w:ascii="Times New Roman" w:eastAsia="Times New Roman" w:hAnsi="Times New Roman"/>
        </w:rPr>
      </w:pPr>
      <w:r>
        <w:rPr>
          <w:rFonts w:ascii="Times New Roman" w:eastAsia="Times New Roman" w:hAnsi="Times New Roman"/>
        </w:rPr>
        <w:t>negligent.</w:t>
      </w:r>
    </w:p>
    <w:p w:rsidR="00256328" w:rsidRDefault="00256328">
      <w:pPr>
        <w:spacing w:line="10" w:lineRule="exact"/>
        <w:rPr>
          <w:rFonts w:ascii="Times New Roman" w:eastAsia="Times New Roman" w:hAnsi="Times New Roman"/>
        </w:rPr>
      </w:pPr>
    </w:p>
    <w:p w:rsidR="00256328" w:rsidRPr="001267DE" w:rsidRDefault="008369CC">
      <w:pPr>
        <w:numPr>
          <w:ilvl w:val="1"/>
          <w:numId w:val="4"/>
        </w:numPr>
        <w:tabs>
          <w:tab w:val="left" w:pos="1420"/>
        </w:tabs>
        <w:spacing w:line="0" w:lineRule="atLeast"/>
        <w:ind w:left="1420" w:hanging="211"/>
        <w:rPr>
          <w:rFonts w:ascii="Times New Roman" w:eastAsia="Times New Roman" w:hAnsi="Times New Roman"/>
          <w:lang w:val="en-US"/>
        </w:rPr>
      </w:pPr>
      <w:r w:rsidRPr="001267DE">
        <w:rPr>
          <w:rFonts w:ascii="Times New Roman" w:eastAsia="Times New Roman" w:hAnsi="Times New Roman"/>
          <w:lang w:val="en-US"/>
        </w:rPr>
        <w:t>subject to a medical malpractice statute.</w:t>
      </w:r>
    </w:p>
    <w:p w:rsidR="00256328" w:rsidRPr="001267DE" w:rsidRDefault="00256328">
      <w:pPr>
        <w:spacing w:line="10" w:lineRule="exact"/>
        <w:rPr>
          <w:rFonts w:ascii="Times New Roman" w:eastAsia="Times New Roman" w:hAnsi="Times New Roman"/>
          <w:lang w:val="en-US"/>
        </w:rPr>
      </w:pPr>
    </w:p>
    <w:p w:rsidR="00256328" w:rsidRDefault="008369CC">
      <w:pPr>
        <w:numPr>
          <w:ilvl w:val="1"/>
          <w:numId w:val="4"/>
        </w:numPr>
        <w:tabs>
          <w:tab w:val="left" w:pos="1420"/>
        </w:tabs>
        <w:spacing w:line="0" w:lineRule="atLeast"/>
        <w:ind w:left="1420" w:hanging="234"/>
        <w:rPr>
          <w:rFonts w:ascii="Times New Roman" w:eastAsia="Times New Roman" w:hAnsi="Times New Roman"/>
        </w:rPr>
      </w:pPr>
      <w:r>
        <w:rPr>
          <w:rFonts w:ascii="Times New Roman" w:eastAsia="Times New Roman" w:hAnsi="Times New Roman"/>
        </w:rPr>
        <w:t>All of the above.</w:t>
      </w:r>
    </w:p>
    <w:p w:rsidR="00256328" w:rsidRDefault="00256328">
      <w:pPr>
        <w:tabs>
          <w:tab w:val="left" w:pos="1420"/>
        </w:tabs>
        <w:spacing w:line="0" w:lineRule="atLeast"/>
        <w:ind w:left="1420" w:hanging="234"/>
        <w:rPr>
          <w:rFonts w:ascii="Times New Roman" w:eastAsia="Times New Roman" w:hAnsi="Times New Roman"/>
        </w:rPr>
        <w:sectPr w:rsidR="00256328">
          <w:pgSz w:w="12240" w:h="15840"/>
          <w:pgMar w:top="510" w:right="380" w:bottom="1440" w:left="1440" w:header="0" w:footer="0" w:gutter="0"/>
          <w:cols w:space="0" w:equalWidth="0">
            <w:col w:w="10420"/>
          </w:cols>
          <w:docGrid w:linePitch="360"/>
        </w:sectPr>
      </w:pPr>
    </w:p>
    <w:p w:rsidR="00256328" w:rsidRDefault="008369CC">
      <w:pPr>
        <w:spacing w:line="20" w:lineRule="exact"/>
        <w:rPr>
          <w:rFonts w:ascii="Times New Roman" w:eastAsia="Times New Roman" w:hAnsi="Times New Roman"/>
        </w:rPr>
      </w:pPr>
      <w:bookmarkStart w:id="2" w:name="page3"/>
      <w:bookmarkEnd w:id="2"/>
      <w:r>
        <w:rPr>
          <w:rFonts w:ascii="Arial" w:eastAsia="Arial" w:hAnsi="Arial"/>
          <w:b/>
          <w:noProof/>
          <w:sz w:val="15"/>
        </w:rPr>
        <w:lastRenderedPageBreak/>
        <w:drawing>
          <wp:anchor distT="0" distB="0" distL="114300" distR="114300" simplePos="0" relativeHeight="251658240" behindDoc="1" locked="0" layoutInCell="1" allowOverlap="1">
            <wp:simplePos x="0" y="0"/>
            <wp:positionH relativeFrom="column">
              <wp:posOffset>-583565</wp:posOffset>
            </wp:positionH>
            <wp:positionV relativeFrom="paragraph">
              <wp:posOffset>68580</wp:posOffset>
            </wp:positionV>
            <wp:extent cx="6400800" cy="63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0" cy="6350"/>
                    </a:xfrm>
                    <a:prstGeom prst="rect">
                      <a:avLst/>
                    </a:prstGeom>
                    <a:noFill/>
                  </pic:spPr>
                </pic:pic>
              </a:graphicData>
            </a:graphic>
            <wp14:sizeRelH relativeFrom="page">
              <wp14:pctWidth>0</wp14:pctWidth>
            </wp14:sizeRelH>
            <wp14:sizeRelV relativeFrom="page">
              <wp14:pctHeight>0</wp14:pctHeight>
            </wp14:sizeRelV>
          </wp:anchor>
        </w:drawing>
      </w:r>
    </w:p>
    <w:p w:rsidR="00256328" w:rsidRDefault="00256328">
      <w:pPr>
        <w:spacing w:line="20" w:lineRule="exact"/>
        <w:rPr>
          <w:rFonts w:ascii="Times New Roman" w:eastAsia="Times New Roman" w:hAnsi="Times New Roman"/>
        </w:rPr>
        <w:sectPr w:rsidR="00256328">
          <w:pgSz w:w="12240" w:h="15840"/>
          <w:pgMar w:top="518" w:right="1440" w:bottom="1440" w:left="920" w:header="0" w:footer="0" w:gutter="0"/>
          <w:cols w:space="0" w:equalWidth="0">
            <w:col w:w="9880"/>
          </w:cols>
          <w:docGrid w:linePitch="360"/>
        </w:sectPr>
      </w:pPr>
    </w:p>
    <w:p w:rsidR="00256328" w:rsidRDefault="00256328">
      <w:pPr>
        <w:spacing w:line="200" w:lineRule="exact"/>
        <w:rPr>
          <w:rFonts w:ascii="Times New Roman" w:eastAsia="Times New Roman" w:hAnsi="Times New Roman"/>
        </w:rPr>
      </w:pPr>
    </w:p>
    <w:p w:rsidR="00256328" w:rsidRDefault="00256328">
      <w:pPr>
        <w:spacing w:line="244" w:lineRule="exact"/>
        <w:rPr>
          <w:rFonts w:ascii="Times New Roman" w:eastAsia="Times New Roman" w:hAnsi="Times New Roman"/>
        </w:rPr>
      </w:pPr>
    </w:p>
    <w:p w:rsidR="00256328" w:rsidRDefault="008369CC">
      <w:pPr>
        <w:spacing w:line="0" w:lineRule="atLeast"/>
        <w:rPr>
          <w:rFonts w:ascii="Arial" w:eastAsia="Arial" w:hAnsi="Arial"/>
          <w:b/>
          <w:sz w:val="23"/>
        </w:rPr>
      </w:pPr>
      <w:r>
        <w:rPr>
          <w:rFonts w:ascii="Arial" w:eastAsia="Arial" w:hAnsi="Arial"/>
          <w:b/>
          <w:sz w:val="23"/>
        </w:rPr>
        <w:t>CHAPTER THREE ANSWER KEY</w:t>
      </w:r>
    </w:p>
    <w:p w:rsidR="00256328" w:rsidRDefault="00256328">
      <w:pPr>
        <w:spacing w:line="259" w:lineRule="exact"/>
        <w:rPr>
          <w:rFonts w:ascii="Times New Roman" w:eastAsia="Times New Roman" w:hAnsi="Times New Roman"/>
        </w:rPr>
      </w:pPr>
    </w:p>
    <w:p w:rsidR="00256328" w:rsidRDefault="008369CC">
      <w:pPr>
        <w:numPr>
          <w:ilvl w:val="0"/>
          <w:numId w:val="5"/>
        </w:numPr>
        <w:tabs>
          <w:tab w:val="left" w:pos="1400"/>
        </w:tabs>
        <w:spacing w:line="0" w:lineRule="atLeast"/>
        <w:ind w:left="1400" w:hanging="224"/>
        <w:rPr>
          <w:rFonts w:ascii="Times New Roman" w:eastAsia="Times New Roman" w:hAnsi="Times New Roman"/>
        </w:rPr>
      </w:pPr>
      <w:r>
        <w:rPr>
          <w:rFonts w:ascii="Times New Roman" w:eastAsia="Times New Roman" w:hAnsi="Times New Roman"/>
        </w:rPr>
        <w:t>False</w:t>
      </w:r>
    </w:p>
    <w:p w:rsidR="00256328" w:rsidRDefault="00256328">
      <w:pPr>
        <w:spacing w:line="250" w:lineRule="exact"/>
        <w:rPr>
          <w:rFonts w:ascii="Times New Roman" w:eastAsia="Times New Roman" w:hAnsi="Times New Roman"/>
        </w:rPr>
      </w:pPr>
    </w:p>
    <w:p w:rsidR="00256328" w:rsidRDefault="008369CC">
      <w:pPr>
        <w:numPr>
          <w:ilvl w:val="0"/>
          <w:numId w:val="5"/>
        </w:numPr>
        <w:tabs>
          <w:tab w:val="left" w:pos="1400"/>
        </w:tabs>
        <w:spacing w:line="0" w:lineRule="atLeast"/>
        <w:ind w:left="1400" w:hanging="224"/>
        <w:rPr>
          <w:rFonts w:ascii="Times New Roman" w:eastAsia="Times New Roman" w:hAnsi="Times New Roman"/>
        </w:rPr>
      </w:pPr>
      <w:r>
        <w:rPr>
          <w:rFonts w:ascii="Times New Roman" w:eastAsia="Times New Roman" w:hAnsi="Times New Roman"/>
        </w:rPr>
        <w:t>False</w:t>
      </w:r>
    </w:p>
    <w:p w:rsidR="00256328" w:rsidRDefault="00256328">
      <w:pPr>
        <w:spacing w:line="250" w:lineRule="exact"/>
        <w:rPr>
          <w:rFonts w:ascii="Times New Roman" w:eastAsia="Times New Roman" w:hAnsi="Times New Roman"/>
        </w:rPr>
      </w:pPr>
    </w:p>
    <w:p w:rsidR="00256328" w:rsidRDefault="008369CC">
      <w:pPr>
        <w:numPr>
          <w:ilvl w:val="0"/>
          <w:numId w:val="5"/>
        </w:numPr>
        <w:tabs>
          <w:tab w:val="left" w:pos="1400"/>
        </w:tabs>
        <w:spacing w:line="0" w:lineRule="atLeast"/>
        <w:ind w:left="1400" w:hanging="224"/>
        <w:rPr>
          <w:rFonts w:ascii="Times New Roman" w:eastAsia="Times New Roman" w:hAnsi="Times New Roman"/>
        </w:rPr>
      </w:pPr>
      <w:r>
        <w:rPr>
          <w:rFonts w:ascii="Times New Roman" w:eastAsia="Times New Roman" w:hAnsi="Times New Roman"/>
        </w:rPr>
        <w:t>False</w:t>
      </w:r>
    </w:p>
    <w:p w:rsidR="00256328" w:rsidRDefault="00256328">
      <w:pPr>
        <w:spacing w:line="250" w:lineRule="exact"/>
        <w:rPr>
          <w:rFonts w:ascii="Times New Roman" w:eastAsia="Times New Roman" w:hAnsi="Times New Roman"/>
        </w:rPr>
      </w:pPr>
    </w:p>
    <w:p w:rsidR="00256328" w:rsidRDefault="008369CC">
      <w:pPr>
        <w:numPr>
          <w:ilvl w:val="0"/>
          <w:numId w:val="5"/>
        </w:numPr>
        <w:tabs>
          <w:tab w:val="left" w:pos="1400"/>
        </w:tabs>
        <w:spacing w:line="0" w:lineRule="atLeast"/>
        <w:ind w:left="1400" w:hanging="224"/>
        <w:rPr>
          <w:rFonts w:ascii="Times New Roman" w:eastAsia="Times New Roman" w:hAnsi="Times New Roman"/>
        </w:rPr>
      </w:pPr>
      <w:r>
        <w:rPr>
          <w:rFonts w:ascii="Times New Roman" w:eastAsia="Times New Roman" w:hAnsi="Times New Roman"/>
        </w:rPr>
        <w:t>False</w:t>
      </w:r>
    </w:p>
    <w:p w:rsidR="00256328" w:rsidRDefault="00256328">
      <w:pPr>
        <w:spacing w:line="250" w:lineRule="exact"/>
        <w:rPr>
          <w:rFonts w:ascii="Times New Roman" w:eastAsia="Times New Roman" w:hAnsi="Times New Roman"/>
        </w:rPr>
      </w:pPr>
    </w:p>
    <w:p w:rsidR="00256328" w:rsidRDefault="008369CC">
      <w:pPr>
        <w:numPr>
          <w:ilvl w:val="0"/>
          <w:numId w:val="5"/>
        </w:numPr>
        <w:tabs>
          <w:tab w:val="left" w:pos="1400"/>
        </w:tabs>
        <w:spacing w:line="0" w:lineRule="atLeast"/>
        <w:ind w:left="1400" w:hanging="224"/>
        <w:rPr>
          <w:rFonts w:ascii="Times New Roman" w:eastAsia="Times New Roman" w:hAnsi="Times New Roman"/>
        </w:rPr>
      </w:pPr>
      <w:r>
        <w:rPr>
          <w:rFonts w:ascii="Times New Roman" w:eastAsia="Times New Roman" w:hAnsi="Times New Roman"/>
        </w:rPr>
        <w:t>False</w:t>
      </w:r>
    </w:p>
    <w:p w:rsidR="00256328" w:rsidRDefault="00256328">
      <w:pPr>
        <w:spacing w:line="250" w:lineRule="exact"/>
        <w:rPr>
          <w:rFonts w:ascii="Times New Roman" w:eastAsia="Times New Roman" w:hAnsi="Times New Roman"/>
        </w:rPr>
      </w:pPr>
    </w:p>
    <w:p w:rsidR="00256328" w:rsidRDefault="008369CC">
      <w:pPr>
        <w:numPr>
          <w:ilvl w:val="0"/>
          <w:numId w:val="5"/>
        </w:numPr>
        <w:tabs>
          <w:tab w:val="left" w:pos="1400"/>
        </w:tabs>
        <w:spacing w:line="0" w:lineRule="atLeast"/>
        <w:ind w:left="1400" w:hanging="224"/>
        <w:rPr>
          <w:rFonts w:ascii="Times New Roman" w:eastAsia="Times New Roman" w:hAnsi="Times New Roman"/>
        </w:rPr>
      </w:pPr>
      <w:r>
        <w:rPr>
          <w:rFonts w:ascii="Times New Roman" w:eastAsia="Times New Roman" w:hAnsi="Times New Roman"/>
        </w:rPr>
        <w:t>C</w:t>
      </w:r>
    </w:p>
    <w:p w:rsidR="00256328" w:rsidRDefault="00256328">
      <w:pPr>
        <w:spacing w:line="250" w:lineRule="exact"/>
        <w:rPr>
          <w:rFonts w:ascii="Times New Roman" w:eastAsia="Times New Roman" w:hAnsi="Times New Roman"/>
        </w:rPr>
      </w:pPr>
    </w:p>
    <w:p w:rsidR="00256328" w:rsidRDefault="008369CC">
      <w:pPr>
        <w:numPr>
          <w:ilvl w:val="0"/>
          <w:numId w:val="5"/>
        </w:numPr>
        <w:tabs>
          <w:tab w:val="left" w:pos="1400"/>
        </w:tabs>
        <w:spacing w:line="0" w:lineRule="atLeast"/>
        <w:ind w:left="1400" w:hanging="224"/>
        <w:rPr>
          <w:rFonts w:ascii="Times New Roman" w:eastAsia="Times New Roman" w:hAnsi="Times New Roman"/>
        </w:rPr>
      </w:pPr>
      <w:r>
        <w:rPr>
          <w:rFonts w:ascii="Times New Roman" w:eastAsia="Times New Roman" w:hAnsi="Times New Roman"/>
        </w:rPr>
        <w:t>A</w:t>
      </w:r>
    </w:p>
    <w:p w:rsidR="00256328" w:rsidRDefault="00256328">
      <w:pPr>
        <w:spacing w:line="250" w:lineRule="exact"/>
        <w:rPr>
          <w:rFonts w:ascii="Times New Roman" w:eastAsia="Times New Roman" w:hAnsi="Times New Roman"/>
        </w:rPr>
      </w:pPr>
    </w:p>
    <w:p w:rsidR="00256328" w:rsidRDefault="008369CC">
      <w:pPr>
        <w:numPr>
          <w:ilvl w:val="0"/>
          <w:numId w:val="5"/>
        </w:numPr>
        <w:tabs>
          <w:tab w:val="left" w:pos="1400"/>
        </w:tabs>
        <w:spacing w:line="0" w:lineRule="atLeast"/>
        <w:ind w:left="1400" w:hanging="224"/>
        <w:rPr>
          <w:rFonts w:ascii="Times New Roman" w:eastAsia="Times New Roman" w:hAnsi="Times New Roman"/>
        </w:rPr>
      </w:pPr>
      <w:r>
        <w:rPr>
          <w:rFonts w:ascii="Times New Roman" w:eastAsia="Times New Roman" w:hAnsi="Times New Roman"/>
        </w:rPr>
        <w:t>B</w:t>
      </w:r>
    </w:p>
    <w:p w:rsidR="00256328" w:rsidRDefault="00256328">
      <w:pPr>
        <w:spacing w:line="250" w:lineRule="exact"/>
        <w:rPr>
          <w:rFonts w:ascii="Times New Roman" w:eastAsia="Times New Roman" w:hAnsi="Times New Roman"/>
        </w:rPr>
      </w:pPr>
    </w:p>
    <w:p w:rsidR="00256328" w:rsidRDefault="008369CC">
      <w:pPr>
        <w:numPr>
          <w:ilvl w:val="0"/>
          <w:numId w:val="5"/>
        </w:numPr>
        <w:tabs>
          <w:tab w:val="left" w:pos="1400"/>
        </w:tabs>
        <w:spacing w:line="0" w:lineRule="atLeast"/>
        <w:ind w:left="1400" w:hanging="224"/>
        <w:rPr>
          <w:rFonts w:ascii="Times New Roman" w:eastAsia="Times New Roman" w:hAnsi="Times New Roman"/>
        </w:rPr>
      </w:pPr>
      <w:r>
        <w:rPr>
          <w:rFonts w:ascii="Times New Roman" w:eastAsia="Times New Roman" w:hAnsi="Times New Roman"/>
        </w:rPr>
        <w:t>D</w:t>
      </w:r>
    </w:p>
    <w:p w:rsidR="00256328" w:rsidRDefault="00256328">
      <w:pPr>
        <w:spacing w:line="250" w:lineRule="exact"/>
        <w:rPr>
          <w:rFonts w:ascii="Times New Roman" w:eastAsia="Times New Roman" w:hAnsi="Times New Roman"/>
        </w:rPr>
      </w:pPr>
    </w:p>
    <w:p w:rsidR="00256328" w:rsidRDefault="008369CC">
      <w:pPr>
        <w:numPr>
          <w:ilvl w:val="0"/>
          <w:numId w:val="5"/>
        </w:numPr>
        <w:tabs>
          <w:tab w:val="left" w:pos="1400"/>
        </w:tabs>
        <w:spacing w:line="0" w:lineRule="atLeast"/>
        <w:ind w:left="1400" w:hanging="320"/>
        <w:rPr>
          <w:rFonts w:ascii="Times New Roman" w:eastAsia="Times New Roman" w:hAnsi="Times New Roman"/>
        </w:rPr>
      </w:pPr>
      <w:r>
        <w:rPr>
          <w:rFonts w:ascii="Times New Roman" w:eastAsia="Times New Roman" w:hAnsi="Times New Roman"/>
        </w:rPr>
        <w:t>A</w:t>
      </w:r>
    </w:p>
    <w:p w:rsidR="00256328" w:rsidRDefault="00256328">
      <w:pPr>
        <w:spacing w:line="250" w:lineRule="exact"/>
        <w:rPr>
          <w:rFonts w:ascii="Times New Roman" w:eastAsia="Times New Roman" w:hAnsi="Times New Roman"/>
        </w:rPr>
      </w:pPr>
    </w:p>
    <w:p w:rsidR="00256328" w:rsidRDefault="008369CC">
      <w:pPr>
        <w:numPr>
          <w:ilvl w:val="0"/>
          <w:numId w:val="5"/>
        </w:numPr>
        <w:tabs>
          <w:tab w:val="left" w:pos="1400"/>
        </w:tabs>
        <w:spacing w:line="0" w:lineRule="atLeast"/>
        <w:ind w:left="1400" w:hanging="320"/>
        <w:rPr>
          <w:rFonts w:ascii="Times New Roman" w:eastAsia="Times New Roman" w:hAnsi="Times New Roman"/>
        </w:rPr>
      </w:pPr>
      <w:r>
        <w:rPr>
          <w:rFonts w:ascii="Times New Roman" w:eastAsia="Times New Roman" w:hAnsi="Times New Roman"/>
        </w:rPr>
        <w:t>A</w:t>
      </w:r>
    </w:p>
    <w:p w:rsidR="00256328" w:rsidRDefault="00256328">
      <w:pPr>
        <w:spacing w:line="250" w:lineRule="exact"/>
        <w:rPr>
          <w:rFonts w:ascii="Times New Roman" w:eastAsia="Times New Roman" w:hAnsi="Times New Roman"/>
        </w:rPr>
      </w:pPr>
    </w:p>
    <w:p w:rsidR="00256328" w:rsidRDefault="008369CC">
      <w:pPr>
        <w:numPr>
          <w:ilvl w:val="0"/>
          <w:numId w:val="5"/>
        </w:numPr>
        <w:tabs>
          <w:tab w:val="left" w:pos="1400"/>
        </w:tabs>
        <w:spacing w:line="0" w:lineRule="atLeast"/>
        <w:ind w:left="1400" w:hanging="320"/>
        <w:rPr>
          <w:rFonts w:ascii="Times New Roman" w:eastAsia="Times New Roman" w:hAnsi="Times New Roman"/>
        </w:rPr>
      </w:pPr>
      <w:r>
        <w:rPr>
          <w:rFonts w:ascii="Times New Roman" w:eastAsia="Times New Roman" w:hAnsi="Times New Roman"/>
        </w:rPr>
        <w:t>D</w:t>
      </w:r>
    </w:p>
    <w:p w:rsidR="00256328" w:rsidRDefault="00256328">
      <w:pPr>
        <w:spacing w:line="250" w:lineRule="exact"/>
        <w:rPr>
          <w:rFonts w:ascii="Times New Roman" w:eastAsia="Times New Roman" w:hAnsi="Times New Roman"/>
        </w:rPr>
      </w:pPr>
    </w:p>
    <w:p w:rsidR="00256328" w:rsidRDefault="008369CC">
      <w:pPr>
        <w:numPr>
          <w:ilvl w:val="0"/>
          <w:numId w:val="5"/>
        </w:numPr>
        <w:tabs>
          <w:tab w:val="left" w:pos="1400"/>
        </w:tabs>
        <w:spacing w:line="0" w:lineRule="atLeast"/>
        <w:ind w:left="1400" w:hanging="320"/>
        <w:rPr>
          <w:rFonts w:ascii="Times New Roman" w:eastAsia="Times New Roman" w:hAnsi="Times New Roman"/>
        </w:rPr>
      </w:pPr>
      <w:r>
        <w:rPr>
          <w:rFonts w:ascii="Times New Roman" w:eastAsia="Times New Roman" w:hAnsi="Times New Roman"/>
        </w:rPr>
        <w:t>C</w:t>
      </w:r>
    </w:p>
    <w:p w:rsidR="00256328" w:rsidRDefault="00256328">
      <w:pPr>
        <w:spacing w:line="250" w:lineRule="exact"/>
        <w:rPr>
          <w:rFonts w:ascii="Times New Roman" w:eastAsia="Times New Roman" w:hAnsi="Times New Roman"/>
        </w:rPr>
      </w:pPr>
    </w:p>
    <w:p w:rsidR="00256328" w:rsidRDefault="008369CC">
      <w:pPr>
        <w:numPr>
          <w:ilvl w:val="0"/>
          <w:numId w:val="5"/>
        </w:numPr>
        <w:tabs>
          <w:tab w:val="left" w:pos="1400"/>
        </w:tabs>
        <w:spacing w:line="0" w:lineRule="atLeast"/>
        <w:ind w:left="1400" w:hanging="320"/>
        <w:rPr>
          <w:rFonts w:ascii="Times New Roman" w:eastAsia="Times New Roman" w:hAnsi="Times New Roman"/>
        </w:rPr>
      </w:pPr>
      <w:r>
        <w:rPr>
          <w:rFonts w:ascii="Times New Roman" w:eastAsia="Times New Roman" w:hAnsi="Times New Roman"/>
        </w:rPr>
        <w:t>C</w:t>
      </w:r>
    </w:p>
    <w:p w:rsidR="00256328" w:rsidRDefault="00256328">
      <w:pPr>
        <w:spacing w:line="250" w:lineRule="exact"/>
        <w:rPr>
          <w:rFonts w:ascii="Times New Roman" w:eastAsia="Times New Roman" w:hAnsi="Times New Roman"/>
        </w:rPr>
      </w:pPr>
    </w:p>
    <w:p w:rsidR="00256328" w:rsidRDefault="008369CC">
      <w:pPr>
        <w:numPr>
          <w:ilvl w:val="0"/>
          <w:numId w:val="5"/>
        </w:numPr>
        <w:tabs>
          <w:tab w:val="left" w:pos="1400"/>
        </w:tabs>
        <w:spacing w:line="0" w:lineRule="atLeast"/>
        <w:ind w:left="1400" w:hanging="320"/>
        <w:rPr>
          <w:rFonts w:ascii="Times New Roman" w:eastAsia="Times New Roman" w:hAnsi="Times New Roman"/>
        </w:rPr>
      </w:pPr>
      <w:r>
        <w:rPr>
          <w:rFonts w:ascii="Times New Roman" w:eastAsia="Times New Roman" w:hAnsi="Times New Roman"/>
        </w:rPr>
        <w:t>A</w:t>
      </w:r>
    </w:p>
    <w:sectPr w:rsidR="00256328">
      <w:type w:val="continuous"/>
      <w:pgSz w:w="12240" w:h="15840"/>
      <w:pgMar w:top="518" w:right="1440" w:bottom="1440" w:left="920" w:header="0" w:footer="0" w:gutter="0"/>
      <w:cols w:space="0" w:equalWidth="0">
        <w:col w:w="98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9495CFE"/>
    <w:lvl w:ilvl="0" w:tplc="9C8662BE">
      <w:start w:val="1"/>
      <w:numFmt w:val="bullet"/>
      <w:lvlText w:val="8"/>
      <w:lvlJc w:val="left"/>
    </w:lvl>
    <w:lvl w:ilvl="1" w:tplc="90ACBDAA">
      <w:start w:val="1"/>
      <w:numFmt w:val="bullet"/>
      <w:lvlText w:val=""/>
      <w:lvlJc w:val="left"/>
    </w:lvl>
    <w:lvl w:ilvl="2" w:tplc="A7CA9BF0">
      <w:start w:val="1"/>
      <w:numFmt w:val="bullet"/>
      <w:lvlText w:val=""/>
      <w:lvlJc w:val="left"/>
    </w:lvl>
    <w:lvl w:ilvl="3" w:tplc="AB76724A">
      <w:start w:val="1"/>
      <w:numFmt w:val="bullet"/>
      <w:lvlText w:val=""/>
      <w:lvlJc w:val="left"/>
    </w:lvl>
    <w:lvl w:ilvl="4" w:tplc="EC66CB7A">
      <w:start w:val="1"/>
      <w:numFmt w:val="bullet"/>
      <w:lvlText w:val=""/>
      <w:lvlJc w:val="left"/>
    </w:lvl>
    <w:lvl w:ilvl="5" w:tplc="B906C5F8">
      <w:start w:val="1"/>
      <w:numFmt w:val="bullet"/>
      <w:lvlText w:val=""/>
      <w:lvlJc w:val="left"/>
    </w:lvl>
    <w:lvl w:ilvl="6" w:tplc="657EFB2A">
      <w:start w:val="1"/>
      <w:numFmt w:val="bullet"/>
      <w:lvlText w:val=""/>
      <w:lvlJc w:val="left"/>
    </w:lvl>
    <w:lvl w:ilvl="7" w:tplc="2870B158">
      <w:start w:val="1"/>
      <w:numFmt w:val="bullet"/>
      <w:lvlText w:val=""/>
      <w:lvlJc w:val="left"/>
    </w:lvl>
    <w:lvl w:ilvl="8" w:tplc="080E6D3C">
      <w:start w:val="1"/>
      <w:numFmt w:val="bullet"/>
      <w:lvlText w:val=""/>
      <w:lvlJc w:val="left"/>
    </w:lvl>
  </w:abstractNum>
  <w:abstractNum w:abstractNumId="1" w15:restartNumberingAfterBreak="0">
    <w:nsid w:val="00000002"/>
    <w:multiLevelType w:val="hybridMultilevel"/>
    <w:tmpl w:val="2AE8944A"/>
    <w:lvl w:ilvl="0" w:tplc="CBA2A806">
      <w:start w:val="1"/>
      <w:numFmt w:val="decimal"/>
      <w:lvlText w:val="%1."/>
      <w:lvlJc w:val="left"/>
    </w:lvl>
    <w:lvl w:ilvl="1" w:tplc="72E076A4">
      <w:start w:val="1"/>
      <w:numFmt w:val="bullet"/>
      <w:lvlText w:val=""/>
      <w:lvlJc w:val="left"/>
    </w:lvl>
    <w:lvl w:ilvl="2" w:tplc="EE2EF3CC">
      <w:start w:val="1"/>
      <w:numFmt w:val="bullet"/>
      <w:lvlText w:val=""/>
      <w:lvlJc w:val="left"/>
    </w:lvl>
    <w:lvl w:ilvl="3" w:tplc="65DABCC0">
      <w:start w:val="1"/>
      <w:numFmt w:val="bullet"/>
      <w:lvlText w:val=""/>
      <w:lvlJc w:val="left"/>
    </w:lvl>
    <w:lvl w:ilvl="4" w:tplc="9DC62DE2">
      <w:start w:val="1"/>
      <w:numFmt w:val="bullet"/>
      <w:lvlText w:val=""/>
      <w:lvlJc w:val="left"/>
    </w:lvl>
    <w:lvl w:ilvl="5" w:tplc="92987500">
      <w:start w:val="1"/>
      <w:numFmt w:val="bullet"/>
      <w:lvlText w:val=""/>
      <w:lvlJc w:val="left"/>
    </w:lvl>
    <w:lvl w:ilvl="6" w:tplc="0FDCAA12">
      <w:start w:val="1"/>
      <w:numFmt w:val="bullet"/>
      <w:lvlText w:val=""/>
      <w:lvlJc w:val="left"/>
    </w:lvl>
    <w:lvl w:ilvl="7" w:tplc="E44A7666">
      <w:start w:val="1"/>
      <w:numFmt w:val="bullet"/>
      <w:lvlText w:val=""/>
      <w:lvlJc w:val="left"/>
    </w:lvl>
    <w:lvl w:ilvl="8" w:tplc="929E5558">
      <w:start w:val="1"/>
      <w:numFmt w:val="bullet"/>
      <w:lvlText w:val=""/>
      <w:lvlJc w:val="left"/>
    </w:lvl>
  </w:abstractNum>
  <w:abstractNum w:abstractNumId="2" w15:restartNumberingAfterBreak="0">
    <w:nsid w:val="00000003"/>
    <w:multiLevelType w:val="hybridMultilevel"/>
    <w:tmpl w:val="625558EC"/>
    <w:lvl w:ilvl="0" w:tplc="190084A8">
      <w:start w:val="6"/>
      <w:numFmt w:val="decimal"/>
      <w:lvlText w:val="%1."/>
      <w:lvlJc w:val="left"/>
    </w:lvl>
    <w:lvl w:ilvl="1" w:tplc="92868DE0">
      <w:start w:val="1"/>
      <w:numFmt w:val="lowerLetter"/>
      <w:lvlText w:val="%2."/>
      <w:lvlJc w:val="left"/>
    </w:lvl>
    <w:lvl w:ilvl="2" w:tplc="65221E1E">
      <w:start w:val="1"/>
      <w:numFmt w:val="bullet"/>
      <w:lvlText w:val=""/>
      <w:lvlJc w:val="left"/>
    </w:lvl>
    <w:lvl w:ilvl="3" w:tplc="E3D2B0DC">
      <w:start w:val="1"/>
      <w:numFmt w:val="bullet"/>
      <w:lvlText w:val=""/>
      <w:lvlJc w:val="left"/>
    </w:lvl>
    <w:lvl w:ilvl="4" w:tplc="68ACF1E6">
      <w:start w:val="1"/>
      <w:numFmt w:val="bullet"/>
      <w:lvlText w:val=""/>
      <w:lvlJc w:val="left"/>
    </w:lvl>
    <w:lvl w:ilvl="5" w:tplc="BDB20028">
      <w:start w:val="1"/>
      <w:numFmt w:val="bullet"/>
      <w:lvlText w:val=""/>
      <w:lvlJc w:val="left"/>
    </w:lvl>
    <w:lvl w:ilvl="6" w:tplc="649C303A">
      <w:start w:val="1"/>
      <w:numFmt w:val="bullet"/>
      <w:lvlText w:val=""/>
      <w:lvlJc w:val="left"/>
    </w:lvl>
    <w:lvl w:ilvl="7" w:tplc="844CB81A">
      <w:start w:val="1"/>
      <w:numFmt w:val="bullet"/>
      <w:lvlText w:val=""/>
      <w:lvlJc w:val="left"/>
    </w:lvl>
    <w:lvl w:ilvl="8" w:tplc="4E7AECB6">
      <w:start w:val="1"/>
      <w:numFmt w:val="bullet"/>
      <w:lvlText w:val=""/>
      <w:lvlJc w:val="left"/>
    </w:lvl>
  </w:abstractNum>
  <w:abstractNum w:abstractNumId="3" w15:restartNumberingAfterBreak="0">
    <w:nsid w:val="00000004"/>
    <w:multiLevelType w:val="hybridMultilevel"/>
    <w:tmpl w:val="238E1F28"/>
    <w:lvl w:ilvl="0" w:tplc="AE5A2882">
      <w:start w:val="10"/>
      <w:numFmt w:val="decimal"/>
      <w:lvlText w:val="%1."/>
      <w:lvlJc w:val="left"/>
    </w:lvl>
    <w:lvl w:ilvl="1" w:tplc="7DF808A2">
      <w:start w:val="1"/>
      <w:numFmt w:val="lowerLetter"/>
      <w:lvlText w:val="%2."/>
      <w:lvlJc w:val="left"/>
    </w:lvl>
    <w:lvl w:ilvl="2" w:tplc="88B28286">
      <w:start w:val="1"/>
      <w:numFmt w:val="bullet"/>
      <w:lvlText w:val=""/>
      <w:lvlJc w:val="left"/>
    </w:lvl>
    <w:lvl w:ilvl="3" w:tplc="AF5A90B6">
      <w:start w:val="1"/>
      <w:numFmt w:val="bullet"/>
      <w:lvlText w:val=""/>
      <w:lvlJc w:val="left"/>
    </w:lvl>
    <w:lvl w:ilvl="4" w:tplc="341A0F6A">
      <w:start w:val="1"/>
      <w:numFmt w:val="bullet"/>
      <w:lvlText w:val=""/>
      <w:lvlJc w:val="left"/>
    </w:lvl>
    <w:lvl w:ilvl="5" w:tplc="CA9AF4DE">
      <w:start w:val="1"/>
      <w:numFmt w:val="bullet"/>
      <w:lvlText w:val=""/>
      <w:lvlJc w:val="left"/>
    </w:lvl>
    <w:lvl w:ilvl="6" w:tplc="76EEEEA4">
      <w:start w:val="1"/>
      <w:numFmt w:val="bullet"/>
      <w:lvlText w:val=""/>
      <w:lvlJc w:val="left"/>
    </w:lvl>
    <w:lvl w:ilvl="7" w:tplc="CD6C367C">
      <w:start w:val="1"/>
      <w:numFmt w:val="bullet"/>
      <w:lvlText w:val=""/>
      <w:lvlJc w:val="left"/>
    </w:lvl>
    <w:lvl w:ilvl="8" w:tplc="B7944D98">
      <w:start w:val="1"/>
      <w:numFmt w:val="bullet"/>
      <w:lvlText w:val=""/>
      <w:lvlJc w:val="left"/>
    </w:lvl>
  </w:abstractNum>
  <w:abstractNum w:abstractNumId="4" w15:restartNumberingAfterBreak="0">
    <w:nsid w:val="00000005"/>
    <w:multiLevelType w:val="hybridMultilevel"/>
    <w:tmpl w:val="46E87CCC"/>
    <w:lvl w:ilvl="0" w:tplc="6130C390">
      <w:start w:val="1"/>
      <w:numFmt w:val="decimal"/>
      <w:lvlText w:val="%1."/>
      <w:lvlJc w:val="left"/>
    </w:lvl>
    <w:lvl w:ilvl="1" w:tplc="FB6C26E8">
      <w:start w:val="1"/>
      <w:numFmt w:val="bullet"/>
      <w:lvlText w:val=""/>
      <w:lvlJc w:val="left"/>
    </w:lvl>
    <w:lvl w:ilvl="2" w:tplc="14FEB016">
      <w:start w:val="1"/>
      <w:numFmt w:val="bullet"/>
      <w:lvlText w:val=""/>
      <w:lvlJc w:val="left"/>
    </w:lvl>
    <w:lvl w:ilvl="3" w:tplc="CAA6E138">
      <w:start w:val="1"/>
      <w:numFmt w:val="bullet"/>
      <w:lvlText w:val=""/>
      <w:lvlJc w:val="left"/>
    </w:lvl>
    <w:lvl w:ilvl="4" w:tplc="BEDC90B6">
      <w:start w:val="1"/>
      <w:numFmt w:val="bullet"/>
      <w:lvlText w:val=""/>
      <w:lvlJc w:val="left"/>
    </w:lvl>
    <w:lvl w:ilvl="5" w:tplc="4172FD04">
      <w:start w:val="1"/>
      <w:numFmt w:val="bullet"/>
      <w:lvlText w:val=""/>
      <w:lvlJc w:val="left"/>
    </w:lvl>
    <w:lvl w:ilvl="6" w:tplc="3C4476F0">
      <w:start w:val="1"/>
      <w:numFmt w:val="bullet"/>
      <w:lvlText w:val=""/>
      <w:lvlJc w:val="left"/>
    </w:lvl>
    <w:lvl w:ilvl="7" w:tplc="76B2FD7A">
      <w:start w:val="1"/>
      <w:numFmt w:val="bullet"/>
      <w:lvlText w:val=""/>
      <w:lvlJc w:val="left"/>
    </w:lvl>
    <w:lvl w:ilvl="8" w:tplc="F84ACFF2">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9CC"/>
    <w:rsid w:val="001267DE"/>
    <w:rsid w:val="00256328"/>
    <w:rsid w:val="008369CC"/>
    <w:rsid w:val="00F675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406DF"/>
  <w15:chartTrackingRefBased/>
  <w15:docId w15:val="{587B482C-9A14-44A7-B0AF-0EDF83CB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790</Words>
  <Characters>4348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hp</cp:lastModifiedBy>
  <cp:revision>6</cp:revision>
  <dcterms:created xsi:type="dcterms:W3CDTF">2019-01-20T11:46:00Z</dcterms:created>
  <dcterms:modified xsi:type="dcterms:W3CDTF">2019-01-20T11:56:00Z</dcterms:modified>
</cp:coreProperties>
</file>