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3AD2" w:rsidRPr="00FF3C05" w:rsidRDefault="00FF3C05" w:rsidP="00FF3C05">
      <w:pPr>
        <w:spacing w:line="326" w:lineRule="exact"/>
        <w:jc w:val="center"/>
        <w:rPr>
          <w:rFonts w:ascii="Times New Roman" w:eastAsia="Times New Roman" w:hAnsi="Times New Roman"/>
          <w:color w:val="4472C4" w:themeColor="accent1"/>
          <w:sz w:val="24"/>
          <w:lang w:val="en-US"/>
        </w:rPr>
      </w:pPr>
      <w:r w:rsidRPr="00FF3C05">
        <w:rPr>
          <w:rFonts w:ascii="Times New Roman" w:eastAsia="Times New Roman" w:hAnsi="Times New Roman"/>
          <w:color w:val="4472C4" w:themeColor="accent1"/>
          <w:sz w:val="24"/>
          <w:lang w:val="en-US"/>
        </w:rPr>
        <w:t>Medical Malpractice Law and Litigation</w:t>
      </w:r>
    </w:p>
    <w:p w:rsidR="00FF3C05" w:rsidRPr="00FF3C05" w:rsidRDefault="00FF3C05">
      <w:pPr>
        <w:spacing w:line="326" w:lineRule="exact"/>
        <w:rPr>
          <w:rFonts w:ascii="Times New Roman" w:eastAsia="Times New Roman" w:hAnsi="Times New Roman"/>
          <w:sz w:val="24"/>
          <w:lang w:val="en-US"/>
        </w:rPr>
      </w:pPr>
    </w:p>
    <w:p w:rsidR="00913AD2" w:rsidRPr="00FF3C05" w:rsidRDefault="00EE7038">
      <w:pPr>
        <w:spacing w:line="0" w:lineRule="atLeast"/>
        <w:ind w:left="20"/>
        <w:rPr>
          <w:rFonts w:ascii="Arial" w:eastAsia="Arial" w:hAnsi="Arial"/>
          <w:b/>
          <w:sz w:val="24"/>
          <w:lang w:val="en-US"/>
        </w:rPr>
      </w:pPr>
      <w:r w:rsidRPr="00FF3C05">
        <w:rPr>
          <w:rFonts w:ascii="Arial" w:eastAsia="Arial" w:hAnsi="Arial"/>
          <w:b/>
          <w:sz w:val="24"/>
          <w:lang w:val="en-US"/>
        </w:rPr>
        <w:t>CHAPTER SIX QUIZ</w:t>
      </w:r>
      <w:bookmarkStart w:id="0" w:name="_GoBack"/>
      <w:bookmarkEnd w:id="0"/>
    </w:p>
    <w:p w:rsidR="00913AD2" w:rsidRPr="00FF3C05" w:rsidRDefault="00913AD2">
      <w:pPr>
        <w:spacing w:line="324" w:lineRule="exact"/>
        <w:rPr>
          <w:rFonts w:ascii="Times New Roman" w:eastAsia="Times New Roman" w:hAnsi="Times New Roman"/>
          <w:sz w:val="24"/>
          <w:lang w:val="en-US"/>
        </w:rPr>
      </w:pPr>
    </w:p>
    <w:p w:rsidR="00913AD2" w:rsidRDefault="00EE7038">
      <w:pPr>
        <w:spacing w:line="0" w:lineRule="atLeast"/>
        <w:ind w:left="7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True/False</w:t>
      </w:r>
    </w:p>
    <w:p w:rsidR="00913AD2" w:rsidRDefault="00913AD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913AD2" w:rsidRPr="00FD211D" w:rsidRDefault="00EE7038">
      <w:pPr>
        <w:numPr>
          <w:ilvl w:val="0"/>
          <w:numId w:val="1"/>
        </w:numPr>
        <w:tabs>
          <w:tab w:val="left" w:pos="1080"/>
        </w:tabs>
        <w:spacing w:line="241" w:lineRule="auto"/>
        <w:ind w:left="1080" w:right="1500" w:hanging="262"/>
        <w:jc w:val="both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A statute of repose is intended to provide a balance between the plaintiff’s right to sue for injuries caused by a defendant and the allowance of potential defendants to have some finality to the win-dow of opportunity for claims against them.</w:t>
      </w:r>
    </w:p>
    <w:p w:rsidR="00913AD2" w:rsidRPr="00FD211D" w:rsidRDefault="00913AD2">
      <w:pPr>
        <w:spacing w:line="129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6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A discovery rule is not generally applied unless one of two circumstances can be proven.</w:t>
      </w:r>
    </w:p>
    <w:p w:rsidR="00913AD2" w:rsidRPr="00FD211D" w:rsidRDefault="00913AD2">
      <w:pPr>
        <w:spacing w:line="13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6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Fraudulent concealment is used to extend a statute of limitation.</w:t>
      </w:r>
    </w:p>
    <w:p w:rsidR="00913AD2" w:rsidRPr="00FD211D" w:rsidRDefault="00913AD2">
      <w:pPr>
        <w:spacing w:line="148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1"/>
        </w:numPr>
        <w:tabs>
          <w:tab w:val="left" w:pos="1080"/>
        </w:tabs>
        <w:spacing w:line="235" w:lineRule="auto"/>
        <w:ind w:left="1080" w:right="1460" w:hanging="26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The discovery rule describes the time allowed to parties for discovery of evidence once legal action has commenced.</w:t>
      </w:r>
    </w:p>
    <w:p w:rsidR="00913AD2" w:rsidRPr="00FD211D" w:rsidRDefault="00913AD2">
      <w:pPr>
        <w:spacing w:line="149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1"/>
        </w:numPr>
        <w:tabs>
          <w:tab w:val="left" w:pos="1080"/>
        </w:tabs>
        <w:spacing w:line="235" w:lineRule="auto"/>
        <w:ind w:left="1080" w:right="1720" w:hanging="26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JCAHO has issued a requirement that defendants in malpractice cases must submit evidence of unexpected results to affected patients.</w:t>
      </w:r>
    </w:p>
    <w:p w:rsidR="00913AD2" w:rsidRPr="00FD211D" w:rsidRDefault="00913AD2">
      <w:pPr>
        <w:spacing w:line="328" w:lineRule="exact"/>
        <w:rPr>
          <w:rFonts w:ascii="Times New Roman" w:eastAsia="Times New Roman" w:hAnsi="Times New Roman"/>
          <w:sz w:val="24"/>
          <w:lang w:val="en-US"/>
        </w:rPr>
      </w:pPr>
    </w:p>
    <w:p w:rsidR="00913AD2" w:rsidRDefault="00EE7038">
      <w:pPr>
        <w:spacing w:line="0" w:lineRule="atLeast"/>
        <w:ind w:left="7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Multiple Choice</w:t>
      </w:r>
    </w:p>
    <w:p w:rsidR="00913AD2" w:rsidRDefault="00913AD2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913AD2" w:rsidRPr="00FD211D" w:rsidRDefault="00EE703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6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Competence of a plaintiff in a medical malpractice case does not usually consider</w:t>
      </w:r>
    </w:p>
    <w:p w:rsidR="00913AD2" w:rsidRPr="00FD211D" w:rsidRDefault="00913AD2">
      <w:pPr>
        <w:spacing w:line="13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5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if there has been an adjudication of incompetence by a court of law.</w:t>
      </w:r>
    </w:p>
    <w:p w:rsidR="00913AD2" w:rsidRPr="00FD211D" w:rsidRDefault="00913AD2">
      <w:pPr>
        <w:spacing w:line="28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235" w:lineRule="auto"/>
        <w:ind w:left="1420" w:right="1260" w:hanging="226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if there has been an administrative finding of incompetence such as through an application for Social Security benefits.</w:t>
      </w:r>
    </w:p>
    <w:p w:rsidR="00913AD2" w:rsidRPr="00FD211D" w:rsidRDefault="00913AD2">
      <w:pPr>
        <w:spacing w:line="29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235" w:lineRule="auto"/>
        <w:ind w:left="1420" w:right="1260" w:hanging="211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if qualified medical professionals have rendered an opinion of incompetence on the part of their patient.</w:t>
      </w:r>
    </w:p>
    <w:p w:rsidR="00913AD2" w:rsidRPr="00FD211D" w:rsidRDefault="00913AD2">
      <w:pPr>
        <w:spacing w:line="11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34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All of these factors may be considered.</w:t>
      </w:r>
    </w:p>
    <w:p w:rsidR="00913AD2" w:rsidRPr="00FD211D" w:rsidRDefault="00913AD2">
      <w:pPr>
        <w:spacing w:line="130" w:lineRule="exact"/>
        <w:rPr>
          <w:rFonts w:ascii="Times New Roman" w:eastAsia="Times New Roman" w:hAnsi="Times New Roman"/>
          <w:lang w:val="en-US"/>
        </w:rPr>
      </w:pPr>
    </w:p>
    <w:p w:rsidR="00913AD2" w:rsidRDefault="00EE7038">
      <w:pPr>
        <w:numPr>
          <w:ilvl w:val="0"/>
          <w:numId w:val="2"/>
        </w:numPr>
        <w:tabs>
          <w:tab w:val="left" w:pos="1060"/>
        </w:tabs>
        <w:spacing w:line="0" w:lineRule="atLeast"/>
        <w:ind w:left="1060" w:hanging="2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statute of limitations</w:t>
      </w:r>
    </w:p>
    <w:p w:rsidR="00913AD2" w:rsidRDefault="00913AD2">
      <w:pPr>
        <w:spacing w:line="130" w:lineRule="exact"/>
        <w:rPr>
          <w:rFonts w:ascii="Times New Roman" w:eastAsia="Times New Roman" w:hAnsi="Times New Roman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5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determines the time frame for bringing suit against a defendant.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26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determines the time frame for obtaining a judgment against a defendant.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1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determines the time frame for discovering a cause of action.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None of the above.</w:t>
      </w:r>
    </w:p>
    <w:p w:rsidR="00913AD2" w:rsidRDefault="00913AD2">
      <w:pPr>
        <w:spacing w:line="130" w:lineRule="exact"/>
        <w:rPr>
          <w:rFonts w:ascii="Times New Roman" w:eastAsia="Times New Roman" w:hAnsi="Times New Roman"/>
        </w:rPr>
      </w:pPr>
    </w:p>
    <w:p w:rsidR="00913AD2" w:rsidRPr="00FD211D" w:rsidRDefault="00EE703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6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Statutes of limitations in medical malpractice cases are</w:t>
      </w:r>
    </w:p>
    <w:p w:rsidR="00913AD2" w:rsidRPr="00FD211D" w:rsidRDefault="00913AD2">
      <w:pPr>
        <w:spacing w:line="13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5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the same for all plaintiffs in all jurisdictions.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26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the same for adults and minors but different for those without mental competence.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1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the same for all defendants in all jurisdictions.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34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subject to challenge when the defendant has concealed evidence.</w:t>
      </w:r>
    </w:p>
    <w:p w:rsidR="00913AD2" w:rsidRPr="00FD211D" w:rsidRDefault="00913AD2">
      <w:pPr>
        <w:spacing w:line="13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6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The discovery rules states that the statute of limitations begins to run</w:t>
      </w:r>
    </w:p>
    <w:p w:rsidR="00913AD2" w:rsidRPr="00FD211D" w:rsidRDefault="00913AD2">
      <w:pPr>
        <w:spacing w:line="13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5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when the plaintiff had constructive knowledge of the cause of action.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26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when the defendant had constructive knowledge of the cause of action.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1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on the date of the alleged injury.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None of the above.</w:t>
      </w:r>
    </w:p>
    <w:p w:rsidR="00913AD2" w:rsidRDefault="00913AD2">
      <w:pPr>
        <w:spacing w:line="130" w:lineRule="exact"/>
        <w:rPr>
          <w:rFonts w:ascii="Times New Roman" w:eastAsia="Times New Roman" w:hAnsi="Times New Roman"/>
        </w:rPr>
      </w:pPr>
    </w:p>
    <w:p w:rsidR="00913AD2" w:rsidRPr="00FD211D" w:rsidRDefault="00EE7038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5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The discovery rule may be used to</w:t>
      </w:r>
    </w:p>
    <w:p w:rsidR="00913AD2" w:rsidRPr="00FD211D" w:rsidRDefault="00913AD2">
      <w:pPr>
        <w:spacing w:line="13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5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shorten the statute of limitations.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26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extend the statute of limitations.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11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eliminate the statute of limitations.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Default="00EE7038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2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 of the above.</w:t>
      </w:r>
    </w:p>
    <w:p w:rsidR="00913AD2" w:rsidRDefault="00913AD2">
      <w:pPr>
        <w:tabs>
          <w:tab w:val="left" w:pos="1420"/>
        </w:tabs>
        <w:spacing w:line="0" w:lineRule="atLeast"/>
        <w:ind w:left="1420" w:hanging="234"/>
        <w:rPr>
          <w:rFonts w:ascii="Times New Roman" w:eastAsia="Times New Roman" w:hAnsi="Times New Roman"/>
        </w:rPr>
        <w:sectPr w:rsidR="00913AD2">
          <w:pgSz w:w="12240" w:h="15840"/>
          <w:pgMar w:top="510" w:right="380" w:bottom="1440" w:left="1440" w:header="0" w:footer="0" w:gutter="0"/>
          <w:cols w:space="0" w:equalWidth="0">
            <w:col w:w="10420"/>
          </w:cols>
          <w:docGrid w:linePitch="360"/>
        </w:sectPr>
      </w:pPr>
    </w:p>
    <w:p w:rsidR="00913AD2" w:rsidRDefault="00EE7038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b/>
          <w:noProof/>
          <w:sz w:val="15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68580</wp:posOffset>
            </wp:positionV>
            <wp:extent cx="6400800" cy="6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D2" w:rsidRDefault="00913AD2">
      <w:pPr>
        <w:spacing w:line="20" w:lineRule="exact"/>
        <w:rPr>
          <w:rFonts w:ascii="Times New Roman" w:eastAsia="Times New Roman" w:hAnsi="Times New Roman"/>
        </w:rPr>
        <w:sectPr w:rsidR="00913AD2">
          <w:pgSz w:w="12240" w:h="15840"/>
          <w:pgMar w:top="518" w:right="1440" w:bottom="1440" w:left="920" w:header="0" w:footer="0" w:gutter="0"/>
          <w:cols w:space="0" w:equalWidth="0">
            <w:col w:w="9880"/>
          </w:cols>
          <w:docGrid w:linePitch="360"/>
        </w:sectPr>
      </w:pPr>
    </w:p>
    <w:p w:rsidR="00913AD2" w:rsidRDefault="00913AD2">
      <w:pPr>
        <w:spacing w:line="200" w:lineRule="exact"/>
        <w:rPr>
          <w:rFonts w:ascii="Times New Roman" w:eastAsia="Times New Roman" w:hAnsi="Times New Roman"/>
        </w:rPr>
      </w:pPr>
    </w:p>
    <w:p w:rsidR="00913AD2" w:rsidRDefault="00913AD2">
      <w:pPr>
        <w:spacing w:line="244" w:lineRule="exact"/>
        <w:rPr>
          <w:rFonts w:ascii="Times New Roman" w:eastAsia="Times New Roman" w:hAnsi="Times New Roman"/>
        </w:rPr>
      </w:pPr>
    </w:p>
    <w:p w:rsidR="00913AD2" w:rsidRDefault="00EE7038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Fill in the blank</w:t>
      </w:r>
    </w:p>
    <w:p w:rsidR="00913AD2" w:rsidRDefault="00913AD2">
      <w:pPr>
        <w:spacing w:line="146" w:lineRule="exact"/>
        <w:rPr>
          <w:rFonts w:ascii="Times New Roman" w:eastAsia="Times New Roman" w:hAnsi="Times New Roman"/>
        </w:rPr>
      </w:pPr>
    </w:p>
    <w:p w:rsidR="00913AD2" w:rsidRPr="00FD211D" w:rsidRDefault="00EE7038">
      <w:pPr>
        <w:numPr>
          <w:ilvl w:val="0"/>
          <w:numId w:val="3"/>
        </w:numPr>
        <w:tabs>
          <w:tab w:val="left" w:pos="1060"/>
        </w:tabs>
        <w:spacing w:line="235" w:lineRule="auto"/>
        <w:ind w:left="1060" w:right="1160" w:hanging="35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The ______________________ affects the length of time until the statute of limitations expires based on the plaintiff’s awareness of a cause of action.</w:t>
      </w:r>
    </w:p>
    <w:p w:rsidR="00913AD2" w:rsidRPr="00FD211D" w:rsidRDefault="00913AD2">
      <w:pPr>
        <w:spacing w:line="149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3"/>
        </w:numPr>
        <w:tabs>
          <w:tab w:val="left" w:pos="1060"/>
        </w:tabs>
        <w:spacing w:line="235" w:lineRule="auto"/>
        <w:ind w:left="1060" w:right="1340" w:hanging="35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Statutes with absolute time frames not subject to tolling by application of a discovery rule are known as ______________________.</w:t>
      </w:r>
    </w:p>
    <w:p w:rsidR="00913AD2" w:rsidRPr="00FD211D" w:rsidRDefault="00913AD2">
      <w:pPr>
        <w:spacing w:line="131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Special statutes of limitations in medical malpractice cases are often applied to cases involving</w:t>
      </w:r>
    </w:p>
    <w:p w:rsidR="00913AD2" w:rsidRPr="00FD211D" w:rsidRDefault="00913AD2">
      <w:pPr>
        <w:spacing w:line="1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spacing w:line="0" w:lineRule="atLeast"/>
        <w:ind w:left="1060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______________________ or those subject to a ______________________.</w:t>
      </w:r>
    </w:p>
    <w:p w:rsidR="00913AD2" w:rsidRPr="00FD211D" w:rsidRDefault="00913AD2">
      <w:pPr>
        <w:spacing w:line="130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______________________ is what a party knew or should have known.</w:t>
      </w:r>
    </w:p>
    <w:p w:rsidR="00913AD2" w:rsidRPr="00FD211D" w:rsidRDefault="00913AD2">
      <w:pPr>
        <w:spacing w:line="148" w:lineRule="exact"/>
        <w:rPr>
          <w:rFonts w:ascii="Times New Roman" w:eastAsia="Times New Roman" w:hAnsi="Times New Roman"/>
          <w:lang w:val="en-US"/>
        </w:rPr>
      </w:pPr>
    </w:p>
    <w:p w:rsidR="00913AD2" w:rsidRPr="00FD211D" w:rsidRDefault="00EE7038">
      <w:pPr>
        <w:numPr>
          <w:ilvl w:val="0"/>
          <w:numId w:val="3"/>
        </w:numPr>
        <w:tabs>
          <w:tab w:val="left" w:pos="1060"/>
        </w:tabs>
        <w:spacing w:line="235" w:lineRule="auto"/>
        <w:ind w:left="1060" w:right="1000" w:hanging="352"/>
        <w:rPr>
          <w:rFonts w:ascii="Times New Roman" w:eastAsia="Times New Roman" w:hAnsi="Times New Roman"/>
          <w:lang w:val="en-US"/>
        </w:rPr>
      </w:pPr>
      <w:r w:rsidRPr="00FD211D">
        <w:rPr>
          <w:rFonts w:ascii="Times New Roman" w:eastAsia="Times New Roman" w:hAnsi="Times New Roman"/>
          <w:lang w:val="en-US"/>
        </w:rPr>
        <w:t>When a defendant actively attempts to prevent a plaintiff from becoming aware of a legal cause of action, it is known as ______________________.</w:t>
      </w:r>
    </w:p>
    <w:p w:rsidR="00913AD2" w:rsidRPr="00FD211D" w:rsidRDefault="00913AD2">
      <w:pPr>
        <w:tabs>
          <w:tab w:val="left" w:pos="1060"/>
        </w:tabs>
        <w:spacing w:line="235" w:lineRule="auto"/>
        <w:ind w:left="1060" w:right="1000" w:hanging="352"/>
        <w:rPr>
          <w:rFonts w:ascii="Times New Roman" w:eastAsia="Times New Roman" w:hAnsi="Times New Roman"/>
          <w:lang w:val="en-US"/>
        </w:rPr>
        <w:sectPr w:rsidR="00913AD2" w:rsidRPr="00FD211D">
          <w:type w:val="continuous"/>
          <w:pgSz w:w="12240" w:h="15840"/>
          <w:pgMar w:top="518" w:right="1440" w:bottom="1440" w:left="920" w:header="0" w:footer="0" w:gutter="0"/>
          <w:cols w:space="0" w:equalWidth="0">
            <w:col w:w="98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0"/>
        <w:gridCol w:w="1700"/>
      </w:tblGrid>
      <w:tr w:rsidR="00913AD2">
        <w:trPr>
          <w:trHeight w:val="230"/>
        </w:trPr>
        <w:tc>
          <w:tcPr>
            <w:tcW w:w="8720" w:type="dxa"/>
            <w:shd w:val="clear" w:color="auto" w:fill="auto"/>
            <w:vAlign w:val="bottom"/>
          </w:tcPr>
          <w:p w:rsidR="00913AD2" w:rsidRDefault="00913AD2">
            <w:pPr>
              <w:spacing w:line="0" w:lineRule="atLeast"/>
              <w:ind w:left="7580"/>
              <w:rPr>
                <w:rFonts w:ascii="Arial" w:eastAsia="Arial" w:hAnsi="Arial"/>
                <w:b/>
                <w:w w:val="98"/>
              </w:rPr>
            </w:pPr>
            <w:bookmarkStart w:id="2" w:name="page3"/>
            <w:bookmarkEnd w:id="2"/>
          </w:p>
        </w:tc>
        <w:tc>
          <w:tcPr>
            <w:tcW w:w="1700" w:type="dxa"/>
            <w:shd w:val="clear" w:color="auto" w:fill="auto"/>
            <w:vAlign w:val="bottom"/>
          </w:tcPr>
          <w:p w:rsidR="00913AD2" w:rsidRDefault="00913AD2">
            <w:pPr>
              <w:spacing w:line="0" w:lineRule="atLeast"/>
              <w:ind w:right="1160"/>
              <w:jc w:val="right"/>
              <w:rPr>
                <w:rFonts w:ascii="Arial" w:eastAsia="Arial" w:hAnsi="Arial"/>
                <w:b/>
              </w:rPr>
            </w:pPr>
          </w:p>
        </w:tc>
      </w:tr>
      <w:tr w:rsidR="00913AD2">
        <w:trPr>
          <w:trHeight w:val="58"/>
        </w:trPr>
        <w:tc>
          <w:tcPr>
            <w:tcW w:w="8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AD2" w:rsidRDefault="00913AD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AD2" w:rsidRDefault="00913AD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913AD2" w:rsidRDefault="00913AD2">
      <w:pPr>
        <w:spacing w:line="326" w:lineRule="exact"/>
        <w:rPr>
          <w:rFonts w:ascii="Times New Roman" w:eastAsia="Times New Roman" w:hAnsi="Times New Roman"/>
        </w:rPr>
      </w:pPr>
    </w:p>
    <w:p w:rsidR="00913AD2" w:rsidRDefault="00EE7038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CHAPTER SIX ANSWER KEY</w:t>
      </w:r>
    </w:p>
    <w:p w:rsidR="00913AD2" w:rsidRDefault="00913AD2">
      <w:pPr>
        <w:spacing w:line="248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True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False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True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True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True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discovery rule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statutes of repose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minors, mental disability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Constructive knowledge</w:t>
      </w:r>
    </w:p>
    <w:p w:rsidR="00913AD2" w:rsidRDefault="00913AD2">
      <w:pPr>
        <w:spacing w:line="250" w:lineRule="exact"/>
        <w:rPr>
          <w:rFonts w:ascii="Times New Roman" w:eastAsia="Times New Roman" w:hAnsi="Times New Roman"/>
        </w:rPr>
      </w:pPr>
    </w:p>
    <w:p w:rsidR="00913AD2" w:rsidRDefault="00EE7038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fraudulent concealment</w:t>
      </w:r>
    </w:p>
    <w:sectPr w:rsidR="00913AD2">
      <w:pgSz w:w="12240" w:h="15840"/>
      <w:pgMar w:top="510" w:right="380" w:bottom="1440" w:left="144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C756CAF2">
      <w:start w:val="1"/>
      <w:numFmt w:val="decimal"/>
      <w:lvlText w:val="%1."/>
      <w:lvlJc w:val="left"/>
    </w:lvl>
    <w:lvl w:ilvl="1" w:tplc="3760ABD8">
      <w:start w:val="1"/>
      <w:numFmt w:val="bullet"/>
      <w:lvlText w:val=""/>
      <w:lvlJc w:val="left"/>
    </w:lvl>
    <w:lvl w:ilvl="2" w:tplc="0CB02728">
      <w:start w:val="1"/>
      <w:numFmt w:val="bullet"/>
      <w:lvlText w:val=""/>
      <w:lvlJc w:val="left"/>
    </w:lvl>
    <w:lvl w:ilvl="3" w:tplc="8EC23F48">
      <w:start w:val="1"/>
      <w:numFmt w:val="bullet"/>
      <w:lvlText w:val=""/>
      <w:lvlJc w:val="left"/>
    </w:lvl>
    <w:lvl w:ilvl="4" w:tplc="11F428DC">
      <w:start w:val="1"/>
      <w:numFmt w:val="bullet"/>
      <w:lvlText w:val=""/>
      <w:lvlJc w:val="left"/>
    </w:lvl>
    <w:lvl w:ilvl="5" w:tplc="CAA6E07A">
      <w:start w:val="1"/>
      <w:numFmt w:val="bullet"/>
      <w:lvlText w:val=""/>
      <w:lvlJc w:val="left"/>
    </w:lvl>
    <w:lvl w:ilvl="6" w:tplc="52F4DE0C">
      <w:start w:val="1"/>
      <w:numFmt w:val="bullet"/>
      <w:lvlText w:val=""/>
      <w:lvlJc w:val="left"/>
    </w:lvl>
    <w:lvl w:ilvl="7" w:tplc="1F9E5CDE">
      <w:start w:val="1"/>
      <w:numFmt w:val="bullet"/>
      <w:lvlText w:val=""/>
      <w:lvlJc w:val="left"/>
    </w:lvl>
    <w:lvl w:ilvl="8" w:tplc="17740B7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987E9BFE">
      <w:start w:val="6"/>
      <w:numFmt w:val="decimal"/>
      <w:lvlText w:val="%1."/>
      <w:lvlJc w:val="left"/>
    </w:lvl>
    <w:lvl w:ilvl="1" w:tplc="D94E3ECC">
      <w:start w:val="1"/>
      <w:numFmt w:val="lowerLetter"/>
      <w:lvlText w:val="%2."/>
      <w:lvlJc w:val="left"/>
    </w:lvl>
    <w:lvl w:ilvl="2" w:tplc="880491E2">
      <w:start w:val="1"/>
      <w:numFmt w:val="bullet"/>
      <w:lvlText w:val=""/>
      <w:lvlJc w:val="left"/>
    </w:lvl>
    <w:lvl w:ilvl="3" w:tplc="1C9CE71C">
      <w:start w:val="1"/>
      <w:numFmt w:val="bullet"/>
      <w:lvlText w:val=""/>
      <w:lvlJc w:val="left"/>
    </w:lvl>
    <w:lvl w:ilvl="4" w:tplc="D1DCA408">
      <w:start w:val="1"/>
      <w:numFmt w:val="bullet"/>
      <w:lvlText w:val=""/>
      <w:lvlJc w:val="left"/>
    </w:lvl>
    <w:lvl w:ilvl="5" w:tplc="481CAE76">
      <w:start w:val="1"/>
      <w:numFmt w:val="bullet"/>
      <w:lvlText w:val=""/>
      <w:lvlJc w:val="left"/>
    </w:lvl>
    <w:lvl w:ilvl="6" w:tplc="598CCF8A">
      <w:start w:val="1"/>
      <w:numFmt w:val="bullet"/>
      <w:lvlText w:val=""/>
      <w:lvlJc w:val="left"/>
    </w:lvl>
    <w:lvl w:ilvl="7" w:tplc="7F94B440">
      <w:start w:val="1"/>
      <w:numFmt w:val="bullet"/>
      <w:lvlText w:val=""/>
      <w:lvlJc w:val="left"/>
    </w:lvl>
    <w:lvl w:ilvl="8" w:tplc="AA0E64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50C02416">
      <w:start w:val="11"/>
      <w:numFmt w:val="decimal"/>
      <w:lvlText w:val="%1."/>
      <w:lvlJc w:val="left"/>
    </w:lvl>
    <w:lvl w:ilvl="1" w:tplc="E9564A8E">
      <w:start w:val="1"/>
      <w:numFmt w:val="bullet"/>
      <w:lvlText w:val=""/>
      <w:lvlJc w:val="left"/>
    </w:lvl>
    <w:lvl w:ilvl="2" w:tplc="BDF01D9C">
      <w:start w:val="1"/>
      <w:numFmt w:val="bullet"/>
      <w:lvlText w:val=""/>
      <w:lvlJc w:val="left"/>
    </w:lvl>
    <w:lvl w:ilvl="3" w:tplc="4DE0EDB2">
      <w:start w:val="1"/>
      <w:numFmt w:val="bullet"/>
      <w:lvlText w:val=""/>
      <w:lvlJc w:val="left"/>
    </w:lvl>
    <w:lvl w:ilvl="4" w:tplc="5B7295EE">
      <w:start w:val="1"/>
      <w:numFmt w:val="bullet"/>
      <w:lvlText w:val=""/>
      <w:lvlJc w:val="left"/>
    </w:lvl>
    <w:lvl w:ilvl="5" w:tplc="758CF00A">
      <w:start w:val="1"/>
      <w:numFmt w:val="bullet"/>
      <w:lvlText w:val=""/>
      <w:lvlJc w:val="left"/>
    </w:lvl>
    <w:lvl w:ilvl="6" w:tplc="694AA370">
      <w:start w:val="1"/>
      <w:numFmt w:val="bullet"/>
      <w:lvlText w:val=""/>
      <w:lvlJc w:val="left"/>
    </w:lvl>
    <w:lvl w:ilvl="7" w:tplc="763EB3F8">
      <w:start w:val="1"/>
      <w:numFmt w:val="bullet"/>
      <w:lvlText w:val=""/>
      <w:lvlJc w:val="left"/>
    </w:lvl>
    <w:lvl w:ilvl="8" w:tplc="CF42D34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9EA24D46">
      <w:start w:val="1"/>
      <w:numFmt w:val="decimal"/>
      <w:lvlText w:val="%1."/>
      <w:lvlJc w:val="left"/>
    </w:lvl>
    <w:lvl w:ilvl="1" w:tplc="C50E528E">
      <w:start w:val="1"/>
      <w:numFmt w:val="bullet"/>
      <w:lvlText w:val=""/>
      <w:lvlJc w:val="left"/>
    </w:lvl>
    <w:lvl w:ilvl="2" w:tplc="A8CAC362">
      <w:start w:val="1"/>
      <w:numFmt w:val="bullet"/>
      <w:lvlText w:val=""/>
      <w:lvlJc w:val="left"/>
    </w:lvl>
    <w:lvl w:ilvl="3" w:tplc="3BA22C88">
      <w:start w:val="1"/>
      <w:numFmt w:val="bullet"/>
      <w:lvlText w:val=""/>
      <w:lvlJc w:val="left"/>
    </w:lvl>
    <w:lvl w:ilvl="4" w:tplc="BCDE2EB6">
      <w:start w:val="1"/>
      <w:numFmt w:val="bullet"/>
      <w:lvlText w:val=""/>
      <w:lvlJc w:val="left"/>
    </w:lvl>
    <w:lvl w:ilvl="5" w:tplc="43DCC9C8">
      <w:start w:val="1"/>
      <w:numFmt w:val="bullet"/>
      <w:lvlText w:val=""/>
      <w:lvlJc w:val="left"/>
    </w:lvl>
    <w:lvl w:ilvl="6" w:tplc="78500B4A">
      <w:start w:val="1"/>
      <w:numFmt w:val="bullet"/>
      <w:lvlText w:val=""/>
      <w:lvlJc w:val="left"/>
    </w:lvl>
    <w:lvl w:ilvl="7" w:tplc="6D76C242">
      <w:start w:val="1"/>
      <w:numFmt w:val="bullet"/>
      <w:lvlText w:val=""/>
      <w:lvlJc w:val="left"/>
    </w:lvl>
    <w:lvl w:ilvl="8" w:tplc="D258FFA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8"/>
    <w:rsid w:val="00913AD2"/>
    <w:rsid w:val="00EE7038"/>
    <w:rsid w:val="00FD211D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6279"/>
  <w15:chartTrackingRefBased/>
  <w15:docId w15:val="{81D90255-2E6C-4B6C-B85A-E975159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6</cp:revision>
  <dcterms:created xsi:type="dcterms:W3CDTF">2019-01-20T11:47:00Z</dcterms:created>
  <dcterms:modified xsi:type="dcterms:W3CDTF">2019-01-20T11:55:00Z</dcterms:modified>
</cp:coreProperties>
</file>