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42750">
      <w:pPr>
        <w:jc w:val="center"/>
      </w:pPr>
      <w:bookmarkStart w:id="0" w:name="_GoBack"/>
      <w:bookmarkEnd w:id="0"/>
      <w:r>
        <w:rPr>
          <w:b/>
        </w:rPr>
        <w:t>Chapter 6</w:t>
      </w:r>
    </w:p>
    <w:p w:rsidR="00000000" w:rsidRDefault="00142750">
      <w:pPr>
        <w:jc w:val="center"/>
        <w:rPr>
          <w:b/>
        </w:rPr>
      </w:pPr>
    </w:p>
    <w:p w:rsidR="00000000" w:rsidRDefault="00142750">
      <w:pPr>
        <w:jc w:val="center"/>
      </w:pPr>
      <w:r>
        <w:rPr>
          <w:b/>
        </w:rPr>
        <w:t>Quiz</w:t>
      </w:r>
    </w:p>
    <w:p w:rsidR="00000000" w:rsidRDefault="00142750"/>
    <w:p w:rsidR="00000000" w:rsidRDefault="00142750">
      <w:pPr>
        <w:pStyle w:val="Titre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True/False </w:t>
      </w:r>
    </w:p>
    <w:p w:rsidR="00000000" w:rsidRDefault="00142750"/>
    <w:p w:rsidR="00000000" w:rsidRDefault="00142750">
      <w:pPr>
        <w:numPr>
          <w:ilvl w:val="0"/>
          <w:numId w:val="1"/>
        </w:numPr>
      </w:pPr>
      <w:r>
        <w:t>The term “real estate agent” may refer to either a real estate sales person or a real estate broker.</w:t>
      </w:r>
    </w:p>
    <w:p w:rsidR="00000000" w:rsidRDefault="00142750"/>
    <w:p w:rsidR="00000000" w:rsidRDefault="00142750">
      <w:pPr>
        <w:numPr>
          <w:ilvl w:val="0"/>
          <w:numId w:val="1"/>
        </w:numPr>
      </w:pPr>
      <w:r>
        <w:t>A special agent is one who is authorized to conduct a single transaction, or a finite series of transactions not anticipated</w:t>
      </w:r>
      <w:r>
        <w:t xml:space="preserve"> to be of an ongoing nature.</w:t>
      </w:r>
    </w:p>
    <w:p w:rsidR="00000000" w:rsidRDefault="00142750"/>
    <w:p w:rsidR="00000000" w:rsidRDefault="00142750">
      <w:pPr>
        <w:numPr>
          <w:ilvl w:val="0"/>
          <w:numId w:val="1"/>
        </w:numPr>
      </w:pPr>
      <w:r>
        <w:t>A transaction broker is considered an agent of both parties to a transaction.</w:t>
      </w:r>
    </w:p>
    <w:p w:rsidR="00000000" w:rsidRDefault="00142750"/>
    <w:p w:rsidR="00000000" w:rsidRDefault="00142750">
      <w:pPr>
        <w:numPr>
          <w:ilvl w:val="0"/>
          <w:numId w:val="1"/>
        </w:numPr>
      </w:pPr>
      <w:r>
        <w:t>The fiduciary duty of obedience includes the prohibition of both negligent and intentional misrepresentation.</w:t>
      </w:r>
    </w:p>
    <w:p w:rsidR="00000000" w:rsidRDefault="00142750"/>
    <w:p w:rsidR="00000000" w:rsidRDefault="00142750">
      <w:pPr>
        <w:numPr>
          <w:ilvl w:val="0"/>
          <w:numId w:val="1"/>
        </w:numPr>
      </w:pPr>
      <w:r>
        <w:t>A title company can act as an escrow</w:t>
      </w:r>
      <w:r>
        <w:t xml:space="preserve"> agent for funds received by a broker.</w:t>
      </w:r>
    </w:p>
    <w:p w:rsidR="00000000" w:rsidRDefault="00142750"/>
    <w:p w:rsidR="00000000" w:rsidRDefault="00142750">
      <w:pPr>
        <w:numPr>
          <w:ilvl w:val="0"/>
          <w:numId w:val="1"/>
        </w:numPr>
      </w:pPr>
      <w:r>
        <w:t>The duty of disclosure is owed to principals as well as third parties.</w:t>
      </w:r>
    </w:p>
    <w:p w:rsidR="00000000" w:rsidRDefault="00142750"/>
    <w:p w:rsidR="00000000" w:rsidRDefault="00142750">
      <w:pPr>
        <w:numPr>
          <w:ilvl w:val="0"/>
          <w:numId w:val="1"/>
        </w:numPr>
      </w:pPr>
      <w:r>
        <w:t>Escrow agents are required to open separate escrow accounts for each client.</w:t>
      </w:r>
    </w:p>
    <w:p w:rsidR="00000000" w:rsidRDefault="00142750"/>
    <w:p w:rsidR="00000000" w:rsidRDefault="00142750">
      <w:pPr>
        <w:numPr>
          <w:ilvl w:val="0"/>
          <w:numId w:val="1"/>
        </w:numPr>
      </w:pPr>
      <w:r>
        <w:t>The fiduciary obligations that transaction brokers do not owe to a</w:t>
      </w:r>
      <w:r>
        <w:t>ny one party are the obligations of disclosure and accounting.</w:t>
      </w:r>
    </w:p>
    <w:p w:rsidR="00000000" w:rsidRDefault="00142750"/>
    <w:p w:rsidR="00000000" w:rsidRDefault="00142750">
      <w:pPr>
        <w:numPr>
          <w:ilvl w:val="0"/>
          <w:numId w:val="1"/>
        </w:numPr>
      </w:pPr>
      <w:r>
        <w:t>The federal antitrust law prohibiting price-fixing is known as the Sherman Act.</w:t>
      </w:r>
    </w:p>
    <w:p w:rsidR="00000000" w:rsidRDefault="00142750"/>
    <w:p w:rsidR="00000000" w:rsidRDefault="00142750">
      <w:pPr>
        <w:numPr>
          <w:ilvl w:val="0"/>
          <w:numId w:val="1"/>
        </w:numPr>
      </w:pPr>
      <w:r>
        <w:t>An exclusive listing agreement is one in which the listing broker is entitled to receive compensation if the li</w:t>
      </w:r>
      <w:r>
        <w:t>sting broker or any person other than the seller procures a buyer within the listing term.</w:t>
      </w:r>
    </w:p>
    <w:p w:rsidR="00000000" w:rsidRDefault="00142750"/>
    <w:p w:rsidR="00000000" w:rsidRDefault="00142750">
      <w:pPr>
        <w:pStyle w:val="Titre2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Answer Key</w:t>
      </w:r>
    </w:p>
    <w:p w:rsidR="00000000" w:rsidRDefault="00142750"/>
    <w:p w:rsidR="00000000" w:rsidRDefault="00142750">
      <w:pPr>
        <w:numPr>
          <w:ilvl w:val="0"/>
          <w:numId w:val="2"/>
        </w:numPr>
      </w:pPr>
      <w:r>
        <w:t>True</w:t>
      </w:r>
    </w:p>
    <w:p w:rsidR="00000000" w:rsidRDefault="00142750">
      <w:pPr>
        <w:numPr>
          <w:ilvl w:val="0"/>
          <w:numId w:val="2"/>
        </w:numPr>
      </w:pPr>
      <w:r>
        <w:t>True</w:t>
      </w:r>
    </w:p>
    <w:p w:rsidR="00000000" w:rsidRDefault="00142750">
      <w:pPr>
        <w:numPr>
          <w:ilvl w:val="0"/>
          <w:numId w:val="2"/>
        </w:numPr>
      </w:pPr>
      <w:r>
        <w:t>False</w:t>
      </w:r>
    </w:p>
    <w:p w:rsidR="00000000" w:rsidRDefault="00142750">
      <w:pPr>
        <w:numPr>
          <w:ilvl w:val="0"/>
          <w:numId w:val="2"/>
        </w:numPr>
      </w:pPr>
      <w:r>
        <w:t>False</w:t>
      </w:r>
    </w:p>
    <w:p w:rsidR="00000000" w:rsidRDefault="00142750">
      <w:pPr>
        <w:numPr>
          <w:ilvl w:val="0"/>
          <w:numId w:val="2"/>
        </w:numPr>
      </w:pPr>
      <w:r>
        <w:t>True</w:t>
      </w:r>
    </w:p>
    <w:p w:rsidR="00000000" w:rsidRDefault="00142750">
      <w:pPr>
        <w:numPr>
          <w:ilvl w:val="0"/>
          <w:numId w:val="2"/>
        </w:numPr>
      </w:pPr>
      <w:r>
        <w:t>True</w:t>
      </w:r>
    </w:p>
    <w:p w:rsidR="00000000" w:rsidRDefault="00142750">
      <w:pPr>
        <w:numPr>
          <w:ilvl w:val="0"/>
          <w:numId w:val="2"/>
        </w:numPr>
      </w:pPr>
      <w:r>
        <w:t>False</w:t>
      </w:r>
    </w:p>
    <w:p w:rsidR="00000000" w:rsidRDefault="00142750">
      <w:pPr>
        <w:numPr>
          <w:ilvl w:val="0"/>
          <w:numId w:val="2"/>
        </w:numPr>
      </w:pPr>
      <w:r>
        <w:t>False</w:t>
      </w:r>
    </w:p>
    <w:p w:rsidR="00000000" w:rsidRDefault="00142750">
      <w:pPr>
        <w:numPr>
          <w:ilvl w:val="0"/>
          <w:numId w:val="2"/>
        </w:numPr>
      </w:pPr>
      <w:r>
        <w:t>True</w:t>
      </w:r>
    </w:p>
    <w:p w:rsidR="00000000" w:rsidRDefault="00142750">
      <w:pPr>
        <w:numPr>
          <w:ilvl w:val="0"/>
          <w:numId w:val="2"/>
        </w:numPr>
      </w:pPr>
      <w:r>
        <w:t>True</w:t>
      </w:r>
    </w:p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4208A"/>
    <w:multiLevelType w:val="hybridMultilevel"/>
    <w:tmpl w:val="B2EEC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6C7"/>
    <w:multiLevelType w:val="hybridMultilevel"/>
    <w:tmpl w:val="4440A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50"/>
    <w:rsid w:val="0014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25E59-C601-49CC-A073-FAFACB83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hp</cp:lastModifiedBy>
  <cp:revision>2</cp:revision>
  <dcterms:created xsi:type="dcterms:W3CDTF">2019-01-19T19:25:00Z</dcterms:created>
  <dcterms:modified xsi:type="dcterms:W3CDTF">2019-01-19T19:25:00Z</dcterms:modified>
</cp:coreProperties>
</file>