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93" w:rsidRPr="004B2669" w:rsidRDefault="006C3093" w:rsidP="006C3093">
      <w:pPr>
        <w:pStyle w:val="Title"/>
        <w:rPr>
          <w:color w:val="FF0000"/>
          <w:szCs w:val="28"/>
        </w:rPr>
      </w:pPr>
      <w:r w:rsidRPr="004B2669">
        <w:rPr>
          <w:color w:val="FF0000"/>
          <w:szCs w:val="28"/>
        </w:rPr>
        <w:t>GMAT-Reading-Test 16</w:t>
      </w:r>
    </w:p>
    <w:p w:rsidR="006C3093" w:rsidRPr="004B2669" w:rsidRDefault="006C3093" w:rsidP="00650BEE">
      <w:pPr>
        <w:snapToGrid w:val="0"/>
        <w:spacing w:line="320" w:lineRule="atLeast"/>
        <w:jc w:val="center"/>
        <w:rPr>
          <w:b/>
          <w:sz w:val="28"/>
          <w:szCs w:val="28"/>
        </w:rPr>
      </w:pPr>
    </w:p>
    <w:p w:rsidR="00650BEE" w:rsidRPr="004B2669" w:rsidRDefault="00650BEE" w:rsidP="00650BEE">
      <w:pPr>
        <w:snapToGrid w:val="0"/>
        <w:spacing w:line="320" w:lineRule="atLeast"/>
        <w:jc w:val="center"/>
        <w:rPr>
          <w:b/>
          <w:sz w:val="28"/>
          <w:szCs w:val="28"/>
        </w:rPr>
      </w:pPr>
      <w:r w:rsidRPr="004B2669">
        <w:rPr>
          <w:b/>
          <w:sz w:val="28"/>
          <w:szCs w:val="28"/>
        </w:rPr>
        <w:t>Passage 16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   In 1896 a Georgia couple suing for damages in the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accidental death of their two year old was told that since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the child had made no real economic contribution to the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family, there was no liability for damages. In contrast,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>(5)</w:t>
      </w:r>
      <w:r w:rsidRPr="004B2669">
        <w:rPr>
          <w:sz w:val="28"/>
          <w:szCs w:val="28"/>
        </w:rPr>
        <w:t xml:space="preserve"> less than a century later, in 1979, the parents of a three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year old sued in New York for accidental-death damages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and won an award of $750,000.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  The transformation in social values implicit in juxta-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posing these two incidents is the subject of Viviana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>(10)</w:t>
      </w:r>
      <w:r w:rsidRPr="004B2669">
        <w:rPr>
          <w:sz w:val="28"/>
          <w:szCs w:val="28"/>
        </w:rPr>
        <w:t xml:space="preserve"> Zelizer’s excellent book, </w:t>
      </w:r>
      <w:r w:rsidRPr="004B2669">
        <w:rPr>
          <w:i/>
          <w:sz w:val="28"/>
          <w:szCs w:val="28"/>
        </w:rPr>
        <w:t>Pricing the Priceless Child</w:t>
      </w:r>
      <w:r w:rsidRPr="004B2669">
        <w:rPr>
          <w:sz w:val="28"/>
          <w:szCs w:val="28"/>
        </w:rPr>
        <w:t xml:space="preserve">.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During the nineteenth century, she argues, the concept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of the “useful” child who contributed to the family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economy gave way gradually to the present-day notion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of the “useless” child who, though producing no income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>(15)</w:t>
      </w:r>
      <w:r w:rsidRPr="004B2669">
        <w:rPr>
          <w:sz w:val="28"/>
          <w:szCs w:val="28"/>
        </w:rPr>
        <w:t xml:space="preserve"> for, and indeed extremely costly to, its parents, is yet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considered emotionally “priceless.” Well established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among segments of the middle and upper classes by the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mid-1800’s, this new view of childhood spread through-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out society in the iate-nineteenth and early-twentieth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>(20)</w:t>
      </w:r>
      <w:r w:rsidRPr="004B2669">
        <w:rPr>
          <w:i/>
          <w:sz w:val="28"/>
          <w:szCs w:val="28"/>
        </w:rPr>
        <w:t xml:space="preserve"> </w:t>
      </w:r>
      <w:r w:rsidRPr="004B2669">
        <w:rPr>
          <w:sz w:val="28"/>
          <w:szCs w:val="28"/>
        </w:rPr>
        <w:t>centuries as reformers introduced child-labor regulations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and compulsory education laws predicated in part on the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assumption that a child’s emotional value made child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labor taboo.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   For Zelizer the origins of this transformation were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 xml:space="preserve">(25) </w:t>
      </w:r>
      <w:r w:rsidRPr="004B2669">
        <w:rPr>
          <w:sz w:val="28"/>
          <w:szCs w:val="28"/>
        </w:rPr>
        <w:t xml:space="preserve">many and complex. The gradual erosion of children’s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productive value in a maturing industrial economy,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the decline in birth and death rates, especially in child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mortality, and the development of the companionate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family (a family in which members were united by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>(30)</w:t>
      </w:r>
      <w:r w:rsidRPr="004B2669">
        <w:rPr>
          <w:i/>
          <w:sz w:val="28"/>
          <w:szCs w:val="28"/>
        </w:rPr>
        <w:t xml:space="preserve"> </w:t>
      </w:r>
      <w:r w:rsidRPr="004B2669">
        <w:rPr>
          <w:sz w:val="28"/>
          <w:szCs w:val="28"/>
        </w:rPr>
        <w:t>explicit bonds of love rather than duty) were all factors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critical in changing the assessment of children’s worth.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Yet “expulsion of children from the ‘cash nexus,’...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although clearly shaped by profound changes in the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economic, occupational, and family structures,” Zelizer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>(35)</w:t>
      </w:r>
      <w:r w:rsidRPr="004B2669">
        <w:rPr>
          <w:i/>
          <w:sz w:val="28"/>
          <w:szCs w:val="28"/>
        </w:rPr>
        <w:t xml:space="preserve"> </w:t>
      </w:r>
      <w:r w:rsidRPr="004B2669">
        <w:rPr>
          <w:sz w:val="28"/>
          <w:szCs w:val="28"/>
        </w:rPr>
        <w:t>maintains. “was also part of a cultural process ‘of sacral-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ization’ of children’s lives. ” Protecting children from the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crass business world became enormously important for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late-nineteenth-century middle-class Americans, she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suggests; this sacralization was a way of resisting what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 xml:space="preserve">(40) </w:t>
      </w:r>
      <w:r w:rsidRPr="004B2669">
        <w:rPr>
          <w:sz w:val="28"/>
          <w:szCs w:val="28"/>
        </w:rPr>
        <w:t xml:space="preserve">they perceived as the relentless corruption of human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values by the marketplace.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   In stressing the cultural determinants of a child’s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worth. Zelizer takes issue with practitioners of the new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“sociological economics,” who have analyzed such tradi-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>(45)</w:t>
      </w:r>
      <w:r w:rsidRPr="004B2669">
        <w:rPr>
          <w:sz w:val="28"/>
          <w:szCs w:val="28"/>
        </w:rPr>
        <w:t xml:space="preserve"> tionally sociological topics as crime, marriage, educa-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tion, and health solely in terms of their economic deter-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lastRenderedPageBreak/>
        <w:t xml:space="preserve">minants. Allowing only a small role for cultural forces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in the form of individual “preferences,” these sociologists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tend to view all human behavior as directed primarily by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>(50)</w:t>
      </w:r>
      <w:r w:rsidRPr="004B2669">
        <w:rPr>
          <w:i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the principle of maximizing economic gain. Zelizer is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highly critical of this approach, and emphasizes instead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the opposite phenomenon: the power of social values to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transform price. As children became more valuable in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emotional terms, she argues, their “exchange” or “ sur-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b/>
          <w:sz w:val="28"/>
          <w:szCs w:val="28"/>
        </w:rPr>
        <w:t>(55)</w:t>
      </w:r>
      <w:r w:rsidRPr="004B2669">
        <w:rPr>
          <w:i/>
          <w:sz w:val="28"/>
          <w:szCs w:val="28"/>
        </w:rPr>
        <w:t xml:space="preserve"> </w:t>
      </w:r>
      <w:r w:rsidRPr="004B2669">
        <w:rPr>
          <w:sz w:val="28"/>
          <w:szCs w:val="28"/>
        </w:rPr>
        <w:t>render” value on the market, that is, the conversion of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 xml:space="preserve">their intangible worth into cash terms, became much </w:t>
      </w:r>
    </w:p>
    <w:p w:rsidR="00650BEE" w:rsidRPr="004B2669" w:rsidRDefault="00650BEE" w:rsidP="00650BEE">
      <w:pPr>
        <w:snapToGrid w:val="0"/>
        <w:spacing w:line="320" w:lineRule="atLeast"/>
        <w:ind w:left="315"/>
        <w:rPr>
          <w:sz w:val="28"/>
          <w:szCs w:val="28"/>
        </w:rPr>
      </w:pPr>
      <w:r w:rsidRPr="004B2669">
        <w:rPr>
          <w:sz w:val="28"/>
          <w:szCs w:val="28"/>
        </w:rPr>
        <w:t>greater.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1. It can be inferred from the passage that accidental-death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damage awards in America during the nineteenth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century tended to be based principally on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(A) earnings of the person at time of death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(B) wealth of the party causing the death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 (C) degree of culpability of the party causing the death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</w:t>
      </w: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(D) amount of money that had been spent on the person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killed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(E) amount of suffering endured by the family of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person killed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2. It can be inferred from the passage that in the early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1800’s children were generally regarded by their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families as individuals who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(A) needed enormous amounts of security and affection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(B) required constant supervision while working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 (C) were important to the economic well-being of a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family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</w:t>
      </w: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(D) were unsuited to spending long hours in school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(E) were financial burdens assumed for the good of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society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3. which of the following alternative explanations of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change in the cash value of children would be most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likely to be put forward by sociological economists as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they are described in the passage?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(A) The cash value of children rose during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nineteenth century because parents began to increase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their emotional investment in the upbringing of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their children.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(B) The cash value of children rose during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nineteenth century because their expected earnings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over the course of a lifetime increased greatly.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 (C) The cash value of children rose during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nineteenth century because the spread of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humanitarian ideals resulted in a wholesale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reappraisal of the worth of an individual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lastRenderedPageBreak/>
        <w:t xml:space="preserve"> </w:t>
      </w: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(D) The cash value of children rose during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nineteenth century because compulsory education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laws reduced the supply, and thus raised the costs,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of available child labor.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(E) The cash value of children rose during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nineteenth century because of changes in the way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negligence law assessed damages in accidental-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death cases.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4. The primary purpose of the passage is to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(A) review the literature in a new academic subfield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(B) present the central thesis of a recent book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 (C) contrast two approaches to analyzing historical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change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</w:t>
      </w: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(D) refute a traditional explanation of a social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phenomenon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(E) encourage further work on a neglected historical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topic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5. It can be inferred from the passage that which of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following statements was true of American families over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the course of the nineteenth century?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(A) The average size of families grew considerably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(B) The percentage of families involved in industrial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work declined dramatically.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rFonts w:hint="eastAsia"/>
          <w:sz w:val="28"/>
          <w:szCs w:val="28"/>
        </w:rPr>
        <w:t xml:space="preserve">  </w:t>
      </w:r>
      <w:r w:rsidRPr="004B2669">
        <w:rPr>
          <w:sz w:val="28"/>
          <w:szCs w:val="28"/>
        </w:rPr>
        <w:t xml:space="preserve">(C) Family members became more emotionally bonded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to one another.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(D) Family members spent an increasing amount of time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working with each other.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(E) Family members became more economically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dependent on each other.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6. Zelizer refers to all of the following as important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influences in changing the assessment of children’s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worth EXCEPT changes in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(A) the mortality rate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(B) the nature of industry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 (C) the nature of the family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</w:t>
      </w: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(D) attitudes toward reform movements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(E) attitudes toward the marketplace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7.Which of the following would be most consistent with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the practices of sociological economics as these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practices are described in the passage?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(A) Arguing that most health-care professionals enter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the field because they believe it to be the most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socially useful of any occupation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(B) Arguing that most college students choose majors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lastRenderedPageBreak/>
        <w:t xml:space="preserve">     that they believe will lead to the most highly paid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jobs available to them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(C) Arguing that most decisions about marriage and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divorce are based on rational assessments of the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likelihood that each partner will remain committed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to the relationship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rFonts w:hint="eastAsia"/>
          <w:sz w:val="28"/>
          <w:szCs w:val="28"/>
        </w:rPr>
        <w:t xml:space="preserve"> </w:t>
      </w:r>
      <w:r w:rsidRPr="004B2669">
        <w:rPr>
          <w:sz w:val="28"/>
          <w:szCs w:val="28"/>
        </w:rPr>
        <w:t xml:space="preserve"> (D) Analyzing changes in the number of people enrolled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in colleges and universities as a function of changes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in the economic health of these institutions 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(E) Analyzing changes in the ages at which people get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married as a function of a change in the average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number of years that young people have lived away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  <w:r w:rsidRPr="004B2669">
        <w:rPr>
          <w:sz w:val="28"/>
          <w:szCs w:val="28"/>
        </w:rPr>
        <w:t xml:space="preserve">     from their parents </w:t>
      </w:r>
    </w:p>
    <w:p w:rsidR="00650BEE" w:rsidRPr="004B2669" w:rsidRDefault="00650BEE" w:rsidP="00650BEE">
      <w:pPr>
        <w:snapToGrid w:val="0"/>
        <w:spacing w:line="320" w:lineRule="atLeast"/>
        <w:rPr>
          <w:sz w:val="28"/>
          <w:szCs w:val="28"/>
        </w:rPr>
      </w:pPr>
    </w:p>
    <w:p w:rsidR="00781D70" w:rsidRDefault="00781D70">
      <w:pPr>
        <w:rPr>
          <w:sz w:val="28"/>
          <w:szCs w:val="28"/>
        </w:rPr>
      </w:pPr>
    </w:p>
    <w:p w:rsidR="004B2669" w:rsidRDefault="004B2669" w:rsidP="004B266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ANSWERS</w:t>
      </w:r>
    </w:p>
    <w:p w:rsidR="004B2669" w:rsidRDefault="004B2669">
      <w:pPr>
        <w:rPr>
          <w:sz w:val="28"/>
          <w:szCs w:val="28"/>
        </w:rPr>
      </w:pPr>
    </w:p>
    <w:p w:rsidR="0012358F" w:rsidRDefault="0012358F" w:rsidP="0012358F">
      <w:pPr>
        <w:rPr>
          <w:sz w:val="28"/>
          <w:szCs w:val="28"/>
        </w:rPr>
      </w:pPr>
      <w:r w:rsidRPr="0012358F">
        <w:rPr>
          <w:sz w:val="28"/>
          <w:szCs w:val="28"/>
        </w:rPr>
        <w:t>A</w:t>
      </w:r>
    </w:p>
    <w:p w:rsidR="0012358F" w:rsidRDefault="0012358F" w:rsidP="0012358F">
      <w:pPr>
        <w:rPr>
          <w:sz w:val="28"/>
          <w:szCs w:val="28"/>
        </w:rPr>
      </w:pPr>
      <w:r w:rsidRPr="0012358F">
        <w:rPr>
          <w:sz w:val="28"/>
          <w:szCs w:val="28"/>
        </w:rPr>
        <w:t>C</w:t>
      </w:r>
    </w:p>
    <w:p w:rsidR="0012358F" w:rsidRDefault="0012358F" w:rsidP="0012358F">
      <w:pPr>
        <w:rPr>
          <w:sz w:val="28"/>
          <w:szCs w:val="28"/>
        </w:rPr>
      </w:pPr>
      <w:r w:rsidRPr="0012358F">
        <w:rPr>
          <w:sz w:val="28"/>
          <w:szCs w:val="28"/>
        </w:rPr>
        <w:t>B</w:t>
      </w:r>
    </w:p>
    <w:p w:rsidR="0012358F" w:rsidRDefault="0012358F" w:rsidP="0012358F">
      <w:pPr>
        <w:rPr>
          <w:sz w:val="28"/>
          <w:szCs w:val="28"/>
        </w:rPr>
      </w:pPr>
      <w:r w:rsidRPr="0012358F">
        <w:rPr>
          <w:sz w:val="28"/>
          <w:szCs w:val="28"/>
        </w:rPr>
        <w:t>B</w:t>
      </w:r>
    </w:p>
    <w:p w:rsidR="0012358F" w:rsidRDefault="0012358F" w:rsidP="0012358F">
      <w:pPr>
        <w:rPr>
          <w:sz w:val="28"/>
          <w:szCs w:val="28"/>
        </w:rPr>
      </w:pPr>
      <w:r w:rsidRPr="0012358F">
        <w:rPr>
          <w:sz w:val="28"/>
          <w:szCs w:val="28"/>
        </w:rPr>
        <w:t>C</w:t>
      </w:r>
    </w:p>
    <w:p w:rsidR="0012358F" w:rsidRDefault="0012358F" w:rsidP="0012358F">
      <w:pPr>
        <w:rPr>
          <w:sz w:val="28"/>
          <w:szCs w:val="28"/>
        </w:rPr>
      </w:pPr>
      <w:r w:rsidRPr="0012358F">
        <w:rPr>
          <w:sz w:val="28"/>
          <w:szCs w:val="28"/>
        </w:rPr>
        <w:t>D</w:t>
      </w:r>
    </w:p>
    <w:p w:rsidR="004B2669" w:rsidRPr="004B2669" w:rsidRDefault="0012358F" w:rsidP="0012358F">
      <w:pPr>
        <w:rPr>
          <w:sz w:val="28"/>
          <w:szCs w:val="28"/>
        </w:rPr>
      </w:pPr>
      <w:bookmarkStart w:id="0" w:name="_GoBack"/>
      <w:bookmarkEnd w:id="0"/>
      <w:r w:rsidRPr="0012358F">
        <w:rPr>
          <w:sz w:val="28"/>
          <w:szCs w:val="28"/>
        </w:rPr>
        <w:t>B</w:t>
      </w:r>
    </w:p>
    <w:sectPr w:rsidR="004B2669" w:rsidRPr="004B2669" w:rsidSect="006C309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E"/>
    <w:rsid w:val="0012358F"/>
    <w:rsid w:val="004B2669"/>
    <w:rsid w:val="00650BEE"/>
    <w:rsid w:val="006C3093"/>
    <w:rsid w:val="007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3093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C3093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3093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C3093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2016-03-05T18:43:00Z</dcterms:created>
  <dcterms:modified xsi:type="dcterms:W3CDTF">2016-03-08T19:58:00Z</dcterms:modified>
</cp:coreProperties>
</file>