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27" w:rsidRPr="00541F2F" w:rsidRDefault="00C40F27" w:rsidP="00541F2F">
      <w:pPr>
        <w:jc w:val="center"/>
        <w:rPr>
          <w:b/>
          <w:color w:val="FF0000"/>
          <w:sz w:val="28"/>
        </w:rPr>
      </w:pPr>
      <w:r w:rsidRPr="00541F2F">
        <w:rPr>
          <w:b/>
          <w:color w:val="FF0000"/>
          <w:sz w:val="28"/>
        </w:rPr>
        <w:t>Currency Exchange Rates</w:t>
      </w:r>
    </w:p>
    <w:p w:rsidR="00541F2F" w:rsidRDefault="00541F2F" w:rsidP="00541F2F"/>
    <w:p w:rsidR="00541F2F" w:rsidRPr="00541F2F" w:rsidRDefault="00541F2F" w:rsidP="00541F2F"/>
    <w:p w:rsidR="00C40F27" w:rsidRDefault="00C40F27">
      <w:pPr>
        <w:pStyle w:val="Note"/>
        <w:rPr>
          <w:rFonts w:ascii="Times New Roman" w:hAnsi="Times New Roman"/>
          <w:i/>
        </w:rPr>
      </w:pPr>
      <w:r>
        <w:rPr>
          <w:rFonts w:cs="NewBaskerville-Italic"/>
          <w:b/>
          <w:bCs/>
          <w:i/>
          <w:iCs/>
        </w:rPr>
        <w:t>Note</w:t>
      </w:r>
      <w:r>
        <w:rPr>
          <w:b/>
          <w:bCs/>
          <w:i/>
          <w:iCs/>
        </w:rPr>
        <w:t>:</w:t>
      </w:r>
      <w:r>
        <w:tab/>
      </w:r>
      <w:r>
        <w:rPr>
          <w:spacing w:val="-1"/>
        </w:rPr>
        <w:t xml:space="preserve">In the sixth edition of </w:t>
      </w:r>
      <w:r>
        <w:rPr>
          <w:i/>
          <w:spacing w:val="-1"/>
        </w:rPr>
        <w:t>Global Investments</w:t>
      </w:r>
      <w:r>
        <w:rPr>
          <w:spacing w:val="-1"/>
        </w:rPr>
        <w:t>, the exchange rate quotation symbols differ from previous</w:t>
      </w:r>
      <w:r>
        <w:t xml:space="preserve"> editions. We adopted the convention that the first currency is the quoted currency in terms of units of the second currency.</w:t>
      </w:r>
      <w:bookmarkStart w:id="0" w:name="_GoBack"/>
      <w:bookmarkEnd w:id="0"/>
    </w:p>
    <w:p w:rsidR="00C40F27" w:rsidRDefault="00C40F27">
      <w:pPr>
        <w:pStyle w:val="Note"/>
      </w:pPr>
      <w:r>
        <w:tab/>
        <w:t xml:space="preserve">For example, </w:t>
      </w:r>
      <w:r>
        <w:rPr>
          <w:rFonts w:ascii="Times New Roman" w:hAnsi="Times New Roman"/>
        </w:rPr>
        <w:t>€</w:t>
      </w:r>
      <w:r>
        <w:t xml:space="preserve">:$ </w:t>
      </w:r>
      <w:r>
        <w:rPr>
          <w:rFonts w:ascii="Symbol" w:hAnsi="Symbol"/>
        </w:rPr>
        <w:t></w:t>
      </w:r>
      <w:r>
        <w:t xml:space="preserve"> 1.4 indicates that one euro is priced at 1.4 dollars. In previous editions we used the reversed convention $/</w:t>
      </w:r>
      <w:r>
        <w:rPr>
          <w:rFonts w:ascii="Times New Roman" w:hAnsi="Times New Roman"/>
        </w:rPr>
        <w:t>€</w:t>
      </w:r>
      <w:r>
        <w:t xml:space="preserve"> </w:t>
      </w:r>
      <w:r>
        <w:rPr>
          <w:rFonts w:ascii="Symbol" w:hAnsi="Symbol"/>
        </w:rPr>
        <w:t></w:t>
      </w:r>
      <w:r>
        <w:t xml:space="preserve"> 1.4, meaning 1.4 dollars per euro.</w:t>
      </w:r>
    </w:p>
    <w:p w:rsidR="00C40F27" w:rsidRDefault="00C40F27">
      <w:pPr>
        <w:pStyle w:val="Note"/>
        <w:spacing w:after="0"/>
        <w:ind w:left="677" w:hanging="677"/>
      </w:pPr>
      <w:r>
        <w:tab/>
        <w:t>All problems in this test bank still use the old convention and have not been adapted to reflect the new quotation symbols used in the 6th edition.</w:t>
      </w:r>
    </w:p>
    <w:p w:rsidR="00C40F27" w:rsidRDefault="00C40F27">
      <w:pPr>
        <w:pStyle w:val="awTB01questionHead"/>
      </w:pPr>
      <w:r>
        <w:sym w:font="Wingdings" w:char="006E"/>
      </w:r>
      <w:r>
        <w:t> </w:t>
      </w:r>
      <w:r>
        <w:t>Questions and Problems</w:t>
      </w:r>
    </w:p>
    <w:p w:rsidR="00C40F27" w:rsidRDefault="00C40F27">
      <w:pPr>
        <w:pStyle w:val="MCQList1"/>
        <w:spacing w:before="0"/>
        <w:ind w:left="446" w:hanging="446"/>
        <w:rPr>
          <w:lang w:val="en-GB"/>
        </w:rPr>
      </w:pPr>
      <w:r>
        <w:rPr>
          <w:lang w:val="en-GB"/>
        </w:rPr>
        <w:tab/>
        <w:t>1.</w:t>
      </w:r>
      <w:r>
        <w:rPr>
          <w:lang w:val="en-GB"/>
        </w:rPr>
        <w:tab/>
        <w:t>You noticed that the exchange rate between the Korean won and the U.S. dollar has changed considerably. The won/dollar exchange rate has moved from 800 won per dollar to 1000 won per dollar.</w:t>
      </w:r>
    </w:p>
    <w:p w:rsidR="00C40F27" w:rsidRDefault="00C40F27">
      <w:pPr>
        <w:pStyle w:val="MCQList2"/>
      </w:pPr>
      <w:r>
        <w:t>a.</w:t>
      </w:r>
      <w:r>
        <w:tab/>
        <w:t xml:space="preserve">Has the Korean won appreciated or depreciated with respect to the dollar? </w:t>
      </w:r>
      <w:proofErr w:type="gramStart"/>
      <w:r>
        <w:t>By what percentage?</w:t>
      </w:r>
      <w:proofErr w:type="gramEnd"/>
    </w:p>
    <w:p w:rsidR="00C40F27" w:rsidRDefault="00C40F27">
      <w:pPr>
        <w:pStyle w:val="MCQList2"/>
      </w:pPr>
      <w:r>
        <w:t>b.</w:t>
      </w:r>
      <w:r>
        <w:tab/>
        <w:t>By what percentage has the value of the dollar changed with respect to the won?</w:t>
      </w:r>
    </w:p>
    <w:p w:rsidR="00C40F27" w:rsidRDefault="00C40F27">
      <w:pPr>
        <w:pStyle w:val="MCQList1"/>
        <w:spacing w:before="120"/>
        <w:ind w:left="446" w:hanging="446"/>
        <w:rPr>
          <w:b/>
          <w:bCs/>
        </w:rPr>
      </w:pPr>
      <w:r>
        <w:tab/>
      </w:r>
      <w:r>
        <w:tab/>
      </w:r>
      <w:r>
        <w:rPr>
          <w:b/>
          <w:bCs/>
        </w:rPr>
        <w:t>Solution</w:t>
      </w:r>
    </w:p>
    <w:p w:rsidR="00C40F27" w:rsidRDefault="00C40F27">
      <w:pPr>
        <w:pStyle w:val="MCQList2"/>
      </w:pPr>
      <w:proofErr w:type="gramStart"/>
      <w:r>
        <w:t>a</w:t>
      </w:r>
      <w:proofErr w:type="gramEnd"/>
      <w:r>
        <w:t>.</w:t>
      </w:r>
      <w:r>
        <w:tab/>
        <w:t xml:space="preserve">One won was worth 1/800 or 0.00125 dollars earlier. It is worth 1/1000 or 0.001 dollars now. Thus, the won has depreciated with respect to the dollar. Percentage change in the dollar value </w:t>
      </w:r>
      <w:r>
        <w:br/>
        <w:t xml:space="preserve">of the won </w:t>
      </w:r>
    </w:p>
    <w:p w:rsidR="00C40F27" w:rsidRDefault="00C40F27">
      <w:pPr>
        <w:pStyle w:val="equation"/>
        <w:spacing w:before="60" w:after="160"/>
        <w:ind w:left="450"/>
      </w:pPr>
      <w:proofErr w:type="gramStart"/>
      <w:r>
        <w:rPr>
          <w:rFonts w:ascii="Symbol" w:hAnsi="Symbol"/>
        </w:rPr>
        <w:t></w:t>
      </w:r>
      <w:r>
        <w:rPr>
          <w:position w:val="-26"/>
        </w:rPr>
        <w:object w:dxaOrig="22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1.5pt" o:ole="">
            <v:imagedata r:id="rId8" o:title=""/>
          </v:shape>
          <o:OLEObject Type="Embed" ProgID="Equation.DSMT4" ShapeID="_x0000_i1025" DrawAspect="Content" ObjectID="_1523008994" r:id="rId9"/>
        </w:object>
      </w:r>
      <w:r>
        <w:rPr>
          <w:rFonts w:ascii="Symbol" w:hAnsi="Symbol"/>
        </w:rPr>
        <w:t></w:t>
      </w:r>
      <w:r>
        <w:t xml:space="preserve"> </w:t>
      </w:r>
      <w:r>
        <w:rPr>
          <w:rFonts w:ascii="Symbol" w:hAnsi="Symbol"/>
        </w:rPr>
        <w:t></w:t>
      </w:r>
      <w:r>
        <w:t>20%.</w:t>
      </w:r>
      <w:proofErr w:type="gramEnd"/>
    </w:p>
    <w:p w:rsidR="00C40F27" w:rsidRDefault="00C40F27">
      <w:pPr>
        <w:pStyle w:val="MCQList2"/>
      </w:pPr>
      <w:proofErr w:type="gramStart"/>
      <w:r>
        <w:t>b</w:t>
      </w:r>
      <w:proofErr w:type="gramEnd"/>
      <w:r>
        <w:t>.</w:t>
      </w:r>
      <w:r>
        <w:tab/>
        <w:t xml:space="preserve">One dollar was worth 800 won earlier and is worth 1000 won now. Percentage change in the value of the dollar </w:t>
      </w:r>
    </w:p>
    <w:p w:rsidR="00C40F27" w:rsidRDefault="00C40F27">
      <w:pPr>
        <w:pStyle w:val="equation-1"/>
        <w:tabs>
          <w:tab w:val="clear" w:pos="3600"/>
          <w:tab w:val="left" w:pos="3177"/>
        </w:tabs>
        <w:spacing w:before="100"/>
        <w:ind w:left="450"/>
      </w:pPr>
      <w:proofErr w:type="gramStart"/>
      <w:r>
        <w:rPr>
          <w:rFonts w:ascii="Symbol" w:hAnsi="Symbol"/>
        </w:rPr>
        <w:t></w:t>
      </w:r>
      <w:r>
        <w:rPr>
          <w:position w:val="-26"/>
        </w:rPr>
        <w:object w:dxaOrig="1780" w:dyaOrig="639">
          <v:shape id="_x0000_i1026" type="#_x0000_t75" style="width:89.25pt;height:31.5pt" o:ole="">
            <v:imagedata r:id="rId10" o:title=""/>
          </v:shape>
          <o:OLEObject Type="Embed" ProgID="Equation.DSMT4" ShapeID="_x0000_i1026" DrawAspect="Content" ObjectID="_1523008995" r:id="rId11"/>
        </w:object>
      </w:r>
      <w:r>
        <w:t xml:space="preserve"> </w:t>
      </w:r>
      <w:r>
        <w:rPr>
          <w:rFonts w:ascii="Symbol" w:hAnsi="Symbol"/>
        </w:rPr>
        <w:t></w:t>
      </w:r>
      <w:r>
        <w:t xml:space="preserve"> 25.0%.</w:t>
      </w:r>
      <w:proofErr w:type="gramEnd"/>
    </w:p>
    <w:p w:rsidR="00C40F27" w:rsidRDefault="00C40F27">
      <w:pPr>
        <w:pStyle w:val="MCQList1"/>
        <w:rPr>
          <w:lang w:val="en-GB"/>
        </w:rPr>
      </w:pPr>
      <w:r>
        <w:rPr>
          <w:lang w:val="en-GB"/>
        </w:rPr>
        <w:tab/>
        <w:t>2.</w:t>
      </w:r>
      <w:r>
        <w:rPr>
          <w:lang w:val="en-GB"/>
        </w:rPr>
        <w:tab/>
        <w:t>Here are some quotes of the Japanese yen/U.S. dollar spot exchange rate given simultaneously on the phone by three banks:</w:t>
      </w:r>
    </w:p>
    <w:p w:rsidR="00C40F27" w:rsidRDefault="00C40F27">
      <w:pPr>
        <w:pStyle w:val="MCQList2"/>
      </w:pPr>
      <w:r>
        <w:tab/>
        <w:t>Bank A:</w:t>
      </w:r>
      <w:r>
        <w:tab/>
        <w:t>121.15–121.30</w:t>
      </w:r>
    </w:p>
    <w:p w:rsidR="00C40F27" w:rsidRDefault="00C40F27">
      <w:pPr>
        <w:pStyle w:val="MCQList2"/>
      </w:pPr>
      <w:r>
        <w:tab/>
        <w:t>Bank B:</w:t>
      </w:r>
      <w:r>
        <w:tab/>
        <w:t>121.22–121.35</w:t>
      </w:r>
    </w:p>
    <w:p w:rsidR="00C40F27" w:rsidRDefault="00C40F27">
      <w:pPr>
        <w:pStyle w:val="MCQList2"/>
      </w:pPr>
      <w:r>
        <w:tab/>
        <w:t>Bank C:</w:t>
      </w:r>
      <w:r>
        <w:tab/>
        <w:t>121.20–121.25</w:t>
      </w:r>
    </w:p>
    <w:p w:rsidR="00C40F27" w:rsidRDefault="00C40F27">
      <w:pPr>
        <w:pStyle w:val="MCQList1"/>
        <w:keepNext w:val="0"/>
        <w:keepLines w:val="0"/>
        <w:spacing w:before="120"/>
        <w:ind w:left="446" w:hanging="446"/>
      </w:pPr>
      <w:r>
        <w:tab/>
      </w:r>
      <w:r>
        <w:tab/>
        <w:t>Are these quotes reasonable? Do you have an arbitrage opportunity?</w:t>
      </w:r>
    </w:p>
    <w:p w:rsidR="00541F2F" w:rsidRDefault="00541F2F">
      <w:pPr>
        <w:pStyle w:val="MCQList1"/>
        <w:keepNext w:val="0"/>
        <w:keepLines w:val="0"/>
        <w:spacing w:before="0"/>
        <w:ind w:left="446" w:hanging="446"/>
      </w:pPr>
    </w:p>
    <w:p w:rsidR="00541F2F" w:rsidRPr="00541F2F" w:rsidRDefault="00541F2F" w:rsidP="00541F2F"/>
    <w:p w:rsidR="00541F2F" w:rsidRDefault="00541F2F">
      <w:pPr>
        <w:pStyle w:val="MCQList1"/>
        <w:keepNext w:val="0"/>
        <w:keepLines w:val="0"/>
        <w:spacing w:before="0"/>
        <w:ind w:left="446" w:hanging="446"/>
      </w:pPr>
    </w:p>
    <w:p w:rsidR="00C40F27" w:rsidRDefault="00541F2F" w:rsidP="00541F2F">
      <w:pPr>
        <w:pStyle w:val="MCQList1"/>
        <w:keepNext w:val="0"/>
        <w:keepLines w:val="0"/>
        <w:tabs>
          <w:tab w:val="clear" w:pos="270"/>
          <w:tab w:val="clear" w:pos="450"/>
          <w:tab w:val="left" w:pos="1356"/>
        </w:tabs>
        <w:spacing w:before="0"/>
        <w:ind w:left="446" w:hanging="446"/>
        <w:rPr>
          <w:b/>
          <w:bCs/>
        </w:rPr>
      </w:pPr>
      <w:r>
        <w:tab/>
      </w:r>
      <w:r>
        <w:tab/>
      </w:r>
      <w:r w:rsidR="00C40F27" w:rsidRPr="00541F2F">
        <w:br w:type="page"/>
      </w:r>
      <w:r w:rsidR="00C40F27">
        <w:lastRenderedPageBreak/>
        <w:tab/>
      </w:r>
      <w:r w:rsidR="00C40F27">
        <w:tab/>
      </w:r>
      <w:r w:rsidR="00C40F27">
        <w:rPr>
          <w:b/>
          <w:bCs/>
        </w:rPr>
        <w:t>Solution</w:t>
      </w:r>
    </w:p>
    <w:p w:rsidR="00C40F27" w:rsidRDefault="00C40F27">
      <w:pPr>
        <w:pStyle w:val="MCQList1"/>
        <w:keepNext w:val="0"/>
        <w:keepLines w:val="0"/>
        <w:spacing w:before="20"/>
        <w:ind w:left="446" w:hanging="446"/>
      </w:pPr>
      <w:r>
        <w:tab/>
      </w:r>
      <w:r>
        <w:tab/>
        <w:t xml:space="preserve">These quotes are reasonable. There is no way to make a riskless arbitrage by buying dollars for yen from one bank at </w:t>
      </w:r>
      <w:proofErr w:type="gramStart"/>
      <w:r>
        <w:t>its</w:t>
      </w:r>
      <w:proofErr w:type="gramEnd"/>
      <w:r>
        <w:t xml:space="preserve"> ask rate and selling dollar for yen to another at its bid rate. If you need to buy dollars, you are better off buying them from Bank C at 121.25 yen per dollar. If you need to sell dollars, you are better off selling them from Bank B at 121.22 yen per dollar. </w:t>
      </w:r>
    </w:p>
    <w:p w:rsidR="00C40F27" w:rsidRDefault="00C40F27">
      <w:pPr>
        <w:pStyle w:val="MCQList1"/>
        <w:spacing w:before="160"/>
        <w:ind w:left="446" w:hanging="446"/>
        <w:rPr>
          <w:lang w:val="en-GB"/>
        </w:rPr>
      </w:pPr>
      <w:r>
        <w:rPr>
          <w:lang w:val="en-GB"/>
        </w:rPr>
        <w:tab/>
        <w:t>3.</w:t>
      </w:r>
      <w:r>
        <w:rPr>
          <w:lang w:val="en-GB"/>
        </w:rPr>
        <w:tab/>
        <w:t>Here are some quotes of the Swiss franc/U.S. dollar spot exchange rate given simultaneously on the phone by three banks:</w:t>
      </w:r>
    </w:p>
    <w:p w:rsidR="00C40F27" w:rsidRDefault="00C40F27">
      <w:pPr>
        <w:pStyle w:val="MCQList2"/>
      </w:pPr>
      <w:r>
        <w:tab/>
        <w:t>Bank A:</w:t>
      </w:r>
      <w:r>
        <w:tab/>
        <w:t>1.3435–1.3440</w:t>
      </w:r>
    </w:p>
    <w:p w:rsidR="00C40F27" w:rsidRDefault="00C40F27">
      <w:pPr>
        <w:pStyle w:val="MCQList2"/>
      </w:pPr>
      <w:r>
        <w:tab/>
        <w:t>Bank B:</w:t>
      </w:r>
      <w:r>
        <w:tab/>
        <w:t>1.3435–1.3445</w:t>
      </w:r>
    </w:p>
    <w:p w:rsidR="00C40F27" w:rsidRDefault="00C40F27">
      <w:pPr>
        <w:pStyle w:val="MCQList2"/>
      </w:pPr>
      <w:r>
        <w:tab/>
        <w:t>Bank C:</w:t>
      </w:r>
      <w:r>
        <w:tab/>
        <w:t>1.3445–1.3450</w:t>
      </w:r>
    </w:p>
    <w:p w:rsidR="00C40F27" w:rsidRDefault="00C40F27">
      <w:pPr>
        <w:pStyle w:val="MCQList1"/>
        <w:keepNext w:val="0"/>
        <w:keepLines w:val="0"/>
        <w:spacing w:before="100"/>
        <w:ind w:left="446" w:hanging="446"/>
      </w:pPr>
      <w:r>
        <w:tab/>
      </w:r>
      <w:r>
        <w:tab/>
        <w:t>Are these quotes reasonable? Do you have an arbitrage opportunity?</w:t>
      </w:r>
    </w:p>
    <w:p w:rsidR="00C40F27" w:rsidRDefault="00C40F27">
      <w:pPr>
        <w:pStyle w:val="MCQList1"/>
        <w:spacing w:before="120"/>
        <w:ind w:left="446" w:hanging="446"/>
        <w:rPr>
          <w:b/>
          <w:bCs/>
        </w:rPr>
      </w:pPr>
      <w:r>
        <w:tab/>
      </w:r>
      <w:r>
        <w:tab/>
      </w:r>
      <w:r>
        <w:rPr>
          <w:b/>
          <w:bCs/>
        </w:rPr>
        <w:t>Solution</w:t>
      </w:r>
    </w:p>
    <w:p w:rsidR="00C40F27" w:rsidRDefault="00C40F27">
      <w:pPr>
        <w:pStyle w:val="MCQList1"/>
        <w:spacing w:before="0"/>
        <w:ind w:left="446" w:hanging="446"/>
      </w:pPr>
      <w:r>
        <w:tab/>
      </w:r>
      <w:r>
        <w:tab/>
        <w:t xml:space="preserve">These quotes are unreasonable since they deviate from Bank A to Bank C by more than the spread; for example, Bank A’s ask rate (1.3440 Swiss francs per dollar) is smaller than Bank C’s bid rate (1.3445 Swiss francs per dollar). There is, therefore, an obvious arbitrage opportunity. One can buy Bank A’s dollars for 1.3440 Swiss francs per dollar, sell these dollars to Bank C for 1.3445 Swiss francs </w:t>
      </w:r>
      <w:r>
        <w:rPr>
          <w:spacing w:val="-1"/>
        </w:rPr>
        <w:t>per dollar, and thereby make a profit of 0.0005 franc per dollar traded. This is a riskless, instantaneous</w:t>
      </w:r>
      <w:r>
        <w:t xml:space="preserve"> operation that requires no initial investment.</w:t>
      </w:r>
    </w:p>
    <w:p w:rsidR="00C40F27" w:rsidRDefault="00C40F27">
      <w:pPr>
        <w:pStyle w:val="MCQList1"/>
        <w:rPr>
          <w:lang w:val="en-GB"/>
        </w:rPr>
      </w:pPr>
      <w:r>
        <w:rPr>
          <w:lang w:val="en-GB"/>
        </w:rPr>
        <w:tab/>
        <w:t>4.</w:t>
      </w:r>
      <w:r>
        <w:rPr>
          <w:lang w:val="en-GB"/>
        </w:rPr>
        <w:tab/>
        <w:t>You visit the foreign exchange trading room of a major bank. A trader asks for quotations of the British pound from various correspondents and hears the following quotes:</w:t>
      </w:r>
    </w:p>
    <w:p w:rsidR="00C40F27" w:rsidRDefault="00C40F27">
      <w:pPr>
        <w:pStyle w:val="MCQList2"/>
        <w:tabs>
          <w:tab w:val="left" w:pos="2550"/>
        </w:tabs>
      </w:pPr>
      <w:r>
        <w:tab/>
        <w:t>From Bank A:</w:t>
      </w:r>
      <w:r>
        <w:tab/>
        <w:t>1.6580–1.6585</w:t>
      </w:r>
    </w:p>
    <w:p w:rsidR="00C40F27" w:rsidRDefault="00C40F27">
      <w:pPr>
        <w:pStyle w:val="MCQList2"/>
        <w:tabs>
          <w:tab w:val="left" w:pos="2550"/>
        </w:tabs>
      </w:pPr>
      <w:r>
        <w:tab/>
        <w:t>From Bank B:</w:t>
      </w:r>
      <w:r>
        <w:tab/>
        <w:t>1.6582–1.6587</w:t>
      </w:r>
    </w:p>
    <w:p w:rsidR="00C40F27" w:rsidRDefault="00C40F27">
      <w:pPr>
        <w:pStyle w:val="MCQList1"/>
        <w:keepNext w:val="0"/>
        <w:keepLines w:val="0"/>
        <w:spacing w:before="100"/>
        <w:ind w:left="446" w:hanging="446"/>
      </w:pPr>
      <w:r>
        <w:tab/>
      </w:r>
      <w:r>
        <w:tab/>
        <w:t>What do they mean?</w:t>
      </w:r>
    </w:p>
    <w:p w:rsidR="00C40F27" w:rsidRDefault="00C40F27">
      <w:pPr>
        <w:pStyle w:val="MCQList1"/>
        <w:keepNext w:val="0"/>
        <w:keepLines w:val="0"/>
        <w:spacing w:before="120"/>
        <w:ind w:left="446" w:hanging="446"/>
        <w:rPr>
          <w:b/>
          <w:bCs/>
        </w:rPr>
      </w:pPr>
      <w:r>
        <w:tab/>
      </w:r>
      <w:r>
        <w:tab/>
      </w:r>
      <w:r>
        <w:rPr>
          <w:b/>
          <w:bCs/>
        </w:rPr>
        <w:t>Solution</w:t>
      </w:r>
    </w:p>
    <w:p w:rsidR="00C40F27" w:rsidRDefault="00C40F27">
      <w:pPr>
        <w:pStyle w:val="MCQList1"/>
        <w:keepNext w:val="0"/>
        <w:keepLines w:val="0"/>
        <w:spacing w:before="0"/>
        <w:ind w:left="446" w:hanging="446"/>
      </w:pPr>
      <w:r>
        <w:tab/>
      </w:r>
      <w:r>
        <w:tab/>
        <w:t xml:space="preserve">These quotations mean that Bank A is willing to buy a pound for 1.6580 dollars (bid rate) or to </w:t>
      </w:r>
      <w:r>
        <w:br/>
        <w:t>sell one for 1.6585 dollars (ask rate). Bank B’s $/</w:t>
      </w:r>
      <w:r>
        <w:rPr>
          <w:rFonts w:ascii="Times New Roman" w:hAnsi="Times New Roman"/>
          <w:lang w:val="en-GB"/>
        </w:rPr>
        <w:t>€</w:t>
      </w:r>
      <w:r>
        <w:t xml:space="preserve"> bid rate is 1.6582; its ask rate is 1.6587. That is, Bank B is willing to buy a pound for 1.6582 dollars or to sell one for 1.6587 dollars.</w:t>
      </w:r>
    </w:p>
    <w:p w:rsidR="00C40F27" w:rsidRDefault="00C40F27">
      <w:pPr>
        <w:pStyle w:val="MCQList1"/>
        <w:keepNext w:val="0"/>
        <w:keepLines w:val="0"/>
      </w:pPr>
      <w:r>
        <w:rPr>
          <w:lang w:val="en-GB"/>
        </w:rPr>
        <w:tab/>
        <w:t>5.</w:t>
      </w:r>
      <w:r>
        <w:rPr>
          <w:lang w:val="en-GB"/>
        </w:rPr>
        <w:tab/>
        <w:t>The euro is quoted as $/</w:t>
      </w:r>
      <w:r>
        <w:rPr>
          <w:rFonts w:ascii="Times New Roman" w:hAnsi="Times New Roman"/>
          <w:lang w:val="en-GB"/>
        </w:rPr>
        <w:t>€</w:t>
      </w:r>
      <w:r>
        <w:rPr>
          <w:lang w:val="en-GB"/>
        </w:rPr>
        <w:t xml:space="preserve"> </w:t>
      </w:r>
      <w:r>
        <w:rPr>
          <w:rFonts w:ascii="Symbol" w:hAnsi="Symbol"/>
          <w:lang w:val="en-GB"/>
        </w:rPr>
        <w:t></w:t>
      </w:r>
      <w:r>
        <w:rPr>
          <w:lang w:val="en-GB"/>
        </w:rPr>
        <w:t xml:space="preserve"> 1.1420–1.1425, and the Canadian dollar is quoted as C$/US$ </w:t>
      </w:r>
      <w:r>
        <w:rPr>
          <w:rFonts w:ascii="Symbol" w:hAnsi="Symbol"/>
          <w:lang w:val="en-GB"/>
        </w:rPr>
        <w:t></w:t>
      </w:r>
      <w:r>
        <w:rPr>
          <w:lang w:val="en-GB"/>
        </w:rPr>
        <w:t xml:space="preserve"> 1.3540–1.3545. </w:t>
      </w:r>
      <w:r>
        <w:t xml:space="preserve">What is </w:t>
      </w:r>
      <w:r>
        <w:rPr>
          <w:lang w:val="en-GB"/>
        </w:rPr>
        <w:t>the</w:t>
      </w:r>
      <w:r>
        <w:t xml:space="preserve"> implicit C$/</w:t>
      </w:r>
      <w:r>
        <w:rPr>
          <w:rFonts w:ascii="Times New Roman" w:hAnsi="Times New Roman"/>
          <w:lang w:val="en-GB"/>
        </w:rPr>
        <w:t>€</w:t>
      </w:r>
      <w:r>
        <w:t xml:space="preserve"> </w:t>
      </w:r>
      <w:r>
        <w:rPr>
          <w:lang w:val="en-GB"/>
        </w:rPr>
        <w:t>quotation</w:t>
      </w:r>
      <w:r>
        <w:t>?</w:t>
      </w:r>
    </w:p>
    <w:p w:rsidR="00C40F27" w:rsidRDefault="00C40F27">
      <w:pPr>
        <w:pStyle w:val="MCQList1"/>
        <w:keepNext w:val="0"/>
        <w:keepLines w:val="0"/>
        <w:spacing w:before="120"/>
        <w:ind w:left="446" w:hanging="446"/>
        <w:rPr>
          <w:b/>
          <w:bCs/>
        </w:rPr>
      </w:pPr>
      <w:r>
        <w:tab/>
      </w:r>
      <w:r>
        <w:tab/>
      </w:r>
      <w:r>
        <w:rPr>
          <w:b/>
          <w:bCs/>
        </w:rPr>
        <w:t>Solution</w:t>
      </w:r>
    </w:p>
    <w:p w:rsidR="00C40F27" w:rsidRDefault="00C40F27">
      <w:pPr>
        <w:pStyle w:val="MCQList1"/>
        <w:keepNext w:val="0"/>
        <w:keepLines w:val="0"/>
        <w:spacing w:before="0" w:line="240" w:lineRule="exact"/>
        <w:ind w:left="446" w:hanging="446"/>
      </w:pPr>
      <w:r>
        <w:tab/>
      </w:r>
      <w:r>
        <w:tab/>
        <w:t>The C$/</w:t>
      </w:r>
      <w:r>
        <w:rPr>
          <w:rFonts w:ascii="Times New Roman" w:hAnsi="Times New Roman"/>
          <w:lang w:val="en-GB"/>
        </w:rPr>
        <w:t>€</w:t>
      </w:r>
      <w:r>
        <w:t xml:space="preserve"> quotation is obtained as follows. In obtaining this quotation, we keep in mind that </w:t>
      </w:r>
      <w:r>
        <w:br/>
        <w:t>C$/</w:t>
      </w:r>
      <w:r>
        <w:rPr>
          <w:rFonts w:ascii="Times New Roman" w:hAnsi="Times New Roman"/>
          <w:lang w:val="en-GB"/>
        </w:rPr>
        <w:t>€</w:t>
      </w:r>
      <w:r>
        <w:t xml:space="preserve"> </w:t>
      </w:r>
      <w:r>
        <w:rPr>
          <w:rFonts w:ascii="Symbol" w:hAnsi="Symbol"/>
        </w:rPr>
        <w:t></w:t>
      </w:r>
      <w:r>
        <w:t xml:space="preserve"> C$/$ </w:t>
      </w:r>
      <w:r>
        <w:sym w:font="Symbol" w:char="F0B4"/>
      </w:r>
      <w:r>
        <w:t xml:space="preserve"> $/</w:t>
      </w:r>
      <w:r>
        <w:rPr>
          <w:rFonts w:ascii="Times New Roman" w:hAnsi="Times New Roman"/>
          <w:lang w:val="en-GB"/>
        </w:rPr>
        <w:t>€</w:t>
      </w:r>
      <w:r>
        <w:t>, and that the price for each transaction (bid or ask) is the one that is more advantageous to the trader.</w:t>
      </w:r>
    </w:p>
    <w:p w:rsidR="00C40F27" w:rsidRDefault="00C40F27">
      <w:pPr>
        <w:pStyle w:val="MCQList1"/>
        <w:keepNext w:val="0"/>
        <w:keepLines w:val="0"/>
        <w:spacing w:before="120"/>
        <w:ind w:left="446" w:hanging="446"/>
      </w:pPr>
      <w:r>
        <w:tab/>
      </w:r>
      <w:r>
        <w:tab/>
        <w:t>The C$/</w:t>
      </w:r>
      <w:r>
        <w:rPr>
          <w:rFonts w:ascii="Times New Roman" w:hAnsi="Times New Roman"/>
          <w:lang w:val="en-GB"/>
        </w:rPr>
        <w:t>€</w:t>
      </w:r>
      <w:r>
        <w:t xml:space="preserve"> bid price is the number of Canadian dollars that a trader is willing to pay for one euro. </w:t>
      </w:r>
      <w:r>
        <w:br/>
        <w:t xml:space="preserve">This transaction (buy euro–sell Canadian dollars) is equivalent to selling Canadian dollars to buy </w:t>
      </w:r>
      <w:r>
        <w:br/>
        <w:t xml:space="preserve">U.S. dollars (at a bid rate of 1.3540), and then selling those U.S. dollars to buy euros (at a bid rate </w:t>
      </w:r>
      <w:r>
        <w:br/>
        <w:t>of 1.1420). Mathematically, the transaction is as follows:</w:t>
      </w:r>
    </w:p>
    <w:p w:rsidR="00C40F27" w:rsidRDefault="00C40F27">
      <w:pPr>
        <w:pStyle w:val="equation"/>
        <w:keepNext w:val="0"/>
      </w:pPr>
      <w:r>
        <w:t>(</w:t>
      </w:r>
      <w:proofErr w:type="gramStart"/>
      <w:r>
        <w:t>bid</w:t>
      </w:r>
      <w:proofErr w:type="gramEnd"/>
      <w:r>
        <w:t xml:space="preserve"> C$/$) </w:t>
      </w:r>
      <w:r>
        <w:rPr>
          <w:rFonts w:ascii="Symbol" w:hAnsi="Symbol"/>
        </w:rPr>
        <w:sym w:font="Symbol" w:char="F0B4"/>
      </w:r>
      <w:r>
        <w:t xml:space="preserve"> (</w:t>
      </w:r>
      <w:proofErr w:type="gramStart"/>
      <w:r>
        <w:t>bid</w:t>
      </w:r>
      <w:proofErr w:type="gramEnd"/>
      <w:r>
        <w:t xml:space="preserve"> $/</w:t>
      </w:r>
      <w:r>
        <w:rPr>
          <w:rFonts w:ascii="Times New Roman" w:hAnsi="Times New Roman"/>
          <w:spacing w:val="1"/>
          <w:lang w:val="en-GB"/>
        </w:rPr>
        <w:t>€</w:t>
      </w:r>
      <w:r>
        <w:t xml:space="preserve">) </w:t>
      </w:r>
      <w:proofErr w:type="gramStart"/>
      <w:r>
        <w:rPr>
          <w:rFonts w:ascii="Symbol" w:hAnsi="Symbol"/>
        </w:rPr>
        <w:t></w:t>
      </w:r>
      <w:r>
        <w:rPr>
          <w:rFonts w:ascii="Symbol" w:hAnsi="Symbol"/>
        </w:rPr>
        <w:t></w:t>
      </w:r>
      <w:r>
        <w:t xml:space="preserve">1.3540 </w:t>
      </w:r>
      <w:r>
        <w:rPr>
          <w:rFonts w:ascii="Symbol" w:hAnsi="Symbol"/>
        </w:rPr>
        <w:sym w:font="Symbol" w:char="F0B4"/>
      </w:r>
      <w:r>
        <w:t xml:space="preserve"> 1.1420 </w:t>
      </w:r>
      <w:r>
        <w:rPr>
          <w:rFonts w:ascii="Symbol" w:hAnsi="Symbol"/>
        </w:rPr>
        <w:t></w:t>
      </w:r>
      <w:r>
        <w:t xml:space="preserve"> 1.54627.</w:t>
      </w:r>
      <w:proofErr w:type="gramEnd"/>
    </w:p>
    <w:p w:rsidR="00C40F27" w:rsidRDefault="00C40F27">
      <w:pPr>
        <w:pStyle w:val="MCQList1"/>
        <w:keepNext w:val="0"/>
        <w:keepLines w:val="0"/>
        <w:spacing w:before="0"/>
        <w:ind w:left="446" w:hanging="446"/>
      </w:pPr>
      <w:r>
        <w:br w:type="page"/>
      </w:r>
      <w:r>
        <w:lastRenderedPageBreak/>
        <w:tab/>
      </w:r>
      <w:r>
        <w:tab/>
        <w:t>The C$/</w:t>
      </w:r>
      <w:r>
        <w:rPr>
          <w:rFonts w:ascii="Times New Roman" w:hAnsi="Times New Roman"/>
          <w:lang w:val="en-GB"/>
        </w:rPr>
        <w:t>€</w:t>
      </w:r>
      <w:r>
        <w:t xml:space="preserve"> ask price is the number of Canadian dollars that a trader is asking for one euro. This transaction (sell euros–buy Canadian dollars) is equivalent to buying Canadian dollars with </w:t>
      </w:r>
      <w:r>
        <w:br/>
        <w:t xml:space="preserve">U.S. dollars (at an ask rate of 1.3545) and simultaneously purchasing these dollars against euros </w:t>
      </w:r>
      <w:r>
        <w:br/>
        <w:t>(at an ask rate of 1.1425). Mathematically, this can be expressed as follows:</w:t>
      </w:r>
    </w:p>
    <w:p w:rsidR="00C40F27" w:rsidRDefault="00C40F27">
      <w:pPr>
        <w:pStyle w:val="equation"/>
      </w:pPr>
      <w:r>
        <w:t>(</w:t>
      </w:r>
      <w:proofErr w:type="gramStart"/>
      <w:r>
        <w:t>ask</w:t>
      </w:r>
      <w:proofErr w:type="gramEnd"/>
      <w:r>
        <w:t xml:space="preserve"> C$/$) </w:t>
      </w:r>
      <w:r>
        <w:rPr>
          <w:rFonts w:ascii="Symbol" w:hAnsi="Symbol"/>
        </w:rPr>
        <w:sym w:font="Symbol" w:char="F0B4"/>
      </w:r>
      <w:r>
        <w:t xml:space="preserve"> (</w:t>
      </w:r>
      <w:proofErr w:type="gramStart"/>
      <w:r>
        <w:t>ask</w:t>
      </w:r>
      <w:proofErr w:type="gramEnd"/>
      <w:r>
        <w:t xml:space="preserve"> $/</w:t>
      </w:r>
      <w:r>
        <w:rPr>
          <w:rFonts w:ascii="Times New Roman" w:hAnsi="Times New Roman"/>
          <w:spacing w:val="10"/>
          <w:lang w:val="en-GB"/>
        </w:rPr>
        <w:t>€</w:t>
      </w:r>
      <w:r>
        <w:t xml:space="preserve">) </w:t>
      </w:r>
      <w:proofErr w:type="gramStart"/>
      <w:r>
        <w:rPr>
          <w:rFonts w:ascii="Symbol" w:hAnsi="Symbol"/>
        </w:rPr>
        <w:t></w:t>
      </w:r>
      <w:r>
        <w:t xml:space="preserve"> 1.3545 </w:t>
      </w:r>
      <w:r>
        <w:rPr>
          <w:rFonts w:ascii="Symbol" w:hAnsi="Symbol"/>
        </w:rPr>
        <w:sym w:font="Symbol" w:char="F0B4"/>
      </w:r>
      <w:r>
        <w:t xml:space="preserve"> 1.1425 </w:t>
      </w:r>
      <w:r>
        <w:rPr>
          <w:rFonts w:ascii="Symbol" w:hAnsi="Symbol"/>
        </w:rPr>
        <w:t></w:t>
      </w:r>
      <w:r>
        <w:t xml:space="preserve"> 1.54752.</w:t>
      </w:r>
      <w:proofErr w:type="gramEnd"/>
    </w:p>
    <w:p w:rsidR="00C40F27" w:rsidRDefault="00C40F27">
      <w:pPr>
        <w:pStyle w:val="MCQList1"/>
        <w:keepNext w:val="0"/>
        <w:keepLines w:val="0"/>
        <w:spacing w:before="0"/>
        <w:ind w:left="446" w:hanging="446"/>
      </w:pPr>
      <w:r>
        <w:tab/>
      </w:r>
      <w:r>
        <w:tab/>
        <w:t>So the resulting quotation by the trader is:</w:t>
      </w:r>
    </w:p>
    <w:p w:rsidR="00C40F27" w:rsidRDefault="00C40F27">
      <w:pPr>
        <w:pStyle w:val="equation"/>
        <w:keepNext w:val="0"/>
      </w:pPr>
      <w:r>
        <w:t>C$/</w:t>
      </w:r>
      <w:r>
        <w:rPr>
          <w:rFonts w:ascii="Times New Roman" w:hAnsi="Times New Roman"/>
          <w:lang w:val="en-GB"/>
        </w:rPr>
        <w:t>€</w:t>
      </w:r>
      <w:r>
        <w:t xml:space="preserve"> </w:t>
      </w:r>
      <w:r>
        <w:rPr>
          <w:rFonts w:ascii="Symbol" w:hAnsi="Symbol"/>
        </w:rPr>
        <w:t></w:t>
      </w:r>
      <w:r>
        <w:t xml:space="preserve"> 1.54627–1.54752.</w:t>
      </w:r>
    </w:p>
    <w:p w:rsidR="00C40F27" w:rsidRDefault="00C40F27">
      <w:pPr>
        <w:pStyle w:val="MCQList1"/>
        <w:keepNext w:val="0"/>
        <w:keepLines w:val="0"/>
        <w:ind w:left="446" w:hanging="446"/>
        <w:rPr>
          <w:lang w:val="en-GB"/>
        </w:rPr>
      </w:pPr>
      <w:r>
        <w:rPr>
          <w:lang w:val="en-GB"/>
        </w:rPr>
        <w:tab/>
        <w:t>6.</w:t>
      </w:r>
      <w:r>
        <w:rPr>
          <w:lang w:val="en-GB"/>
        </w:rPr>
        <w:tab/>
        <w:t xml:space="preserve">The euro is quoted as </w:t>
      </w:r>
      <w:r>
        <w:rPr>
          <w:rFonts w:ascii="Times New Roman" w:hAnsi="Times New Roman"/>
          <w:lang w:val="en-GB"/>
        </w:rPr>
        <w:t>€</w:t>
      </w:r>
      <w:r>
        <w:rPr>
          <w:lang w:val="en-GB"/>
        </w:rPr>
        <w:t xml:space="preserve">/$ </w:t>
      </w:r>
      <w:r>
        <w:rPr>
          <w:rFonts w:ascii="Symbol" w:hAnsi="Symbol"/>
          <w:lang w:val="en-GB"/>
        </w:rPr>
        <w:t></w:t>
      </w:r>
      <w:r>
        <w:rPr>
          <w:lang w:val="en-GB"/>
        </w:rPr>
        <w:t xml:space="preserve"> 0.79610–0.79650, and the Australian dollar is quoted as A$/$ </w:t>
      </w:r>
      <w:r>
        <w:rPr>
          <w:rFonts w:ascii="Symbol" w:hAnsi="Symbol"/>
          <w:lang w:val="en-GB"/>
        </w:rPr>
        <w:t></w:t>
      </w:r>
      <w:r>
        <w:rPr>
          <w:lang w:val="en-GB"/>
        </w:rPr>
        <w:t xml:space="preserve"> 1.5675–1.5685. What is the implicit A$/</w:t>
      </w:r>
      <w:r>
        <w:rPr>
          <w:rFonts w:ascii="Times New Roman" w:hAnsi="Times New Roman"/>
          <w:lang w:val="en-GB"/>
        </w:rPr>
        <w:t>€</w:t>
      </w:r>
      <w:r>
        <w:rPr>
          <w:lang w:val="en-GB"/>
        </w:rPr>
        <w:t xml:space="preserve"> quotation?</w:t>
      </w:r>
    </w:p>
    <w:p w:rsidR="00C40F27" w:rsidRDefault="00C40F27">
      <w:pPr>
        <w:pStyle w:val="MCQList1"/>
        <w:keepNext w:val="0"/>
        <w:keepLines w:val="0"/>
        <w:spacing w:before="120"/>
        <w:ind w:left="446" w:hanging="446"/>
        <w:rPr>
          <w:b/>
          <w:bCs/>
          <w:lang w:val="en-GB"/>
        </w:rPr>
      </w:pPr>
      <w:r>
        <w:rPr>
          <w:lang w:val="en-GB"/>
        </w:rPr>
        <w:tab/>
      </w:r>
      <w:r>
        <w:rPr>
          <w:lang w:val="en-GB"/>
        </w:rPr>
        <w:tab/>
      </w:r>
      <w:r>
        <w:rPr>
          <w:b/>
          <w:bCs/>
          <w:lang w:val="en-GB"/>
        </w:rPr>
        <w:t>Solution</w:t>
      </w:r>
    </w:p>
    <w:p w:rsidR="00C40F27" w:rsidRDefault="00C40F27">
      <w:pPr>
        <w:pStyle w:val="MCQList1"/>
        <w:keepNext w:val="0"/>
        <w:keepLines w:val="0"/>
        <w:spacing w:before="0"/>
        <w:ind w:left="446" w:hanging="446"/>
      </w:pPr>
      <w:r>
        <w:tab/>
      </w:r>
      <w:r>
        <w:tab/>
        <w:t>The “bid” A$/</w:t>
      </w:r>
      <w:r>
        <w:rPr>
          <w:rFonts w:ascii="Times New Roman" w:hAnsi="Times New Roman"/>
          <w:lang w:val="en-GB"/>
        </w:rPr>
        <w:t>€</w:t>
      </w:r>
      <w:r>
        <w:t xml:space="preserve"> is given by: </w:t>
      </w:r>
    </w:p>
    <w:p w:rsidR="00C40F27" w:rsidRDefault="00C40F27">
      <w:pPr>
        <w:pStyle w:val="equation"/>
      </w:pPr>
      <w:r>
        <w:t>(</w:t>
      </w:r>
      <w:proofErr w:type="gramStart"/>
      <w:r>
        <w:t>bid</w:t>
      </w:r>
      <w:proofErr w:type="gramEnd"/>
      <w:r>
        <w:t xml:space="preserve"> A$/$)</w:t>
      </w:r>
      <w:proofErr w:type="gramStart"/>
      <w:r>
        <w:t>/(</w:t>
      </w:r>
      <w:proofErr w:type="gramEnd"/>
      <w:r>
        <w:t xml:space="preserve">ask </w:t>
      </w:r>
      <w:r>
        <w:rPr>
          <w:rFonts w:ascii="Times New Roman" w:hAnsi="Times New Roman"/>
          <w:lang w:val="en-GB"/>
        </w:rPr>
        <w:t>€</w:t>
      </w:r>
      <w:r>
        <w:t xml:space="preserve">/$) </w:t>
      </w:r>
      <w:r>
        <w:rPr>
          <w:rFonts w:ascii="Symbol" w:hAnsi="Symbol"/>
        </w:rPr>
        <w:t></w:t>
      </w:r>
      <w:r>
        <w:t xml:space="preserve"> 1.5675/0.79650 </w:t>
      </w:r>
      <w:r>
        <w:rPr>
          <w:rFonts w:ascii="Symbol" w:hAnsi="Symbol"/>
        </w:rPr>
        <w:t></w:t>
      </w:r>
      <w:r>
        <w:t xml:space="preserve"> 1.9680.</w:t>
      </w:r>
    </w:p>
    <w:p w:rsidR="00C40F27" w:rsidRDefault="00C40F27">
      <w:pPr>
        <w:pStyle w:val="MCQList1"/>
        <w:keepNext w:val="0"/>
        <w:keepLines w:val="0"/>
        <w:spacing w:before="0"/>
        <w:ind w:left="446" w:hanging="446"/>
      </w:pPr>
      <w:r>
        <w:tab/>
      </w:r>
      <w:r>
        <w:tab/>
        <w:t>The “ask” A$/</w:t>
      </w:r>
      <w:r>
        <w:rPr>
          <w:rFonts w:ascii="Times New Roman" w:hAnsi="Times New Roman"/>
          <w:lang w:val="en-GB"/>
        </w:rPr>
        <w:t>€</w:t>
      </w:r>
      <w:r>
        <w:t xml:space="preserve"> is given by:</w:t>
      </w:r>
    </w:p>
    <w:p w:rsidR="00C40F27" w:rsidRDefault="00C40F27">
      <w:pPr>
        <w:pStyle w:val="equation"/>
      </w:pPr>
      <w:r>
        <w:t>(</w:t>
      </w:r>
      <w:proofErr w:type="gramStart"/>
      <w:r>
        <w:t>ask</w:t>
      </w:r>
      <w:proofErr w:type="gramEnd"/>
      <w:r>
        <w:t xml:space="preserve"> A$/$)</w:t>
      </w:r>
      <w:proofErr w:type="gramStart"/>
      <w:r>
        <w:t>/(</w:t>
      </w:r>
      <w:proofErr w:type="gramEnd"/>
      <w:r>
        <w:t xml:space="preserve">bid </w:t>
      </w:r>
      <w:r>
        <w:rPr>
          <w:rFonts w:ascii="Times New Roman" w:hAnsi="Times New Roman"/>
          <w:lang w:val="en-GB"/>
        </w:rPr>
        <w:t>€</w:t>
      </w:r>
      <w:r>
        <w:t xml:space="preserve">/$) </w:t>
      </w:r>
      <w:r>
        <w:rPr>
          <w:rFonts w:ascii="Symbol" w:hAnsi="Symbol"/>
        </w:rPr>
        <w:t></w:t>
      </w:r>
      <w:r>
        <w:t xml:space="preserve"> 1.5685/0.79610 </w:t>
      </w:r>
      <w:r>
        <w:rPr>
          <w:rFonts w:ascii="Symbol" w:hAnsi="Symbol"/>
        </w:rPr>
        <w:t></w:t>
      </w:r>
      <w:r>
        <w:t xml:space="preserve"> 1.9702.</w:t>
      </w:r>
    </w:p>
    <w:p w:rsidR="00C40F27" w:rsidRDefault="00C40F27">
      <w:pPr>
        <w:pStyle w:val="MCQList1"/>
        <w:keepNext w:val="0"/>
        <w:keepLines w:val="0"/>
        <w:spacing w:before="0"/>
        <w:ind w:left="446" w:hanging="446"/>
      </w:pPr>
      <w:r>
        <w:tab/>
      </w:r>
      <w:r>
        <w:tab/>
        <w:t>So the implicit A$/</w:t>
      </w:r>
      <w:r>
        <w:rPr>
          <w:rFonts w:ascii="Times New Roman" w:hAnsi="Times New Roman"/>
          <w:lang w:val="en-GB"/>
        </w:rPr>
        <w:t>€</w:t>
      </w:r>
      <w:r>
        <w:t xml:space="preserve"> quotation is:</w:t>
      </w:r>
    </w:p>
    <w:p w:rsidR="00C40F27" w:rsidRDefault="00C40F27">
      <w:pPr>
        <w:pStyle w:val="equation-1"/>
      </w:pPr>
      <w:r>
        <w:t>A$/</w:t>
      </w:r>
      <w:r>
        <w:rPr>
          <w:rFonts w:ascii="Times New Roman" w:hAnsi="Times New Roman"/>
          <w:lang w:val="en-GB"/>
        </w:rPr>
        <w:t>€</w:t>
      </w:r>
      <w:r>
        <w:t xml:space="preserve"> </w:t>
      </w:r>
      <w:r>
        <w:rPr>
          <w:rFonts w:ascii="Symbol" w:hAnsi="Symbol"/>
        </w:rPr>
        <w:t></w:t>
      </w:r>
      <w:r>
        <w:t xml:space="preserve"> 1.9680–1.9702.</w:t>
      </w:r>
    </w:p>
    <w:p w:rsidR="00C40F27" w:rsidRDefault="00C40F27">
      <w:pPr>
        <w:pStyle w:val="MCQList1"/>
        <w:keepNext w:val="0"/>
        <w:keepLines w:val="0"/>
        <w:rPr>
          <w:lang w:val="en-GB"/>
        </w:rPr>
      </w:pPr>
      <w:r>
        <w:rPr>
          <w:lang w:val="en-GB"/>
        </w:rPr>
        <w:tab/>
        <w:t>7.</w:t>
      </w:r>
      <w:r>
        <w:rPr>
          <w:lang w:val="en-GB"/>
        </w:rPr>
        <w:tab/>
        <w:t>A foreign exchange trader quotes the dollar value of one euro as $/</w:t>
      </w:r>
      <w:r>
        <w:rPr>
          <w:rFonts w:ascii="Times New Roman" w:hAnsi="Times New Roman"/>
          <w:lang w:val="en-GB"/>
        </w:rPr>
        <w:t>€</w:t>
      </w:r>
      <w:r>
        <w:rPr>
          <w:lang w:val="en-GB"/>
        </w:rPr>
        <w:t xml:space="preserve"> </w:t>
      </w:r>
      <w:r>
        <w:rPr>
          <w:rFonts w:ascii="Symbol" w:hAnsi="Symbol"/>
          <w:lang w:val="en-GB"/>
        </w:rPr>
        <w:t></w:t>
      </w:r>
      <w:r>
        <w:rPr>
          <w:lang w:val="en-GB"/>
        </w:rPr>
        <w:t xml:space="preserve"> 1.1510–1.1520. </w:t>
      </w:r>
    </w:p>
    <w:p w:rsidR="00C40F27" w:rsidRDefault="00C40F27">
      <w:pPr>
        <w:pStyle w:val="MCQList1"/>
        <w:keepNext w:val="0"/>
        <w:keepLines w:val="0"/>
        <w:spacing w:before="120"/>
        <w:ind w:left="446" w:hanging="446"/>
      </w:pPr>
      <w:r>
        <w:tab/>
      </w:r>
      <w:r>
        <w:tab/>
        <w:t xml:space="preserve">These are direct bid–ask rates for a New York trader. What would be the implicit indirect </w:t>
      </w:r>
      <w:r>
        <w:br/>
        <w:t xml:space="preserve">quotes for </w:t>
      </w:r>
      <w:r>
        <w:rPr>
          <w:rFonts w:ascii="Times New Roman" w:hAnsi="Times New Roman"/>
          <w:lang w:val="en-GB"/>
        </w:rPr>
        <w:t>€</w:t>
      </w:r>
      <w:r>
        <w:t>/$?</w:t>
      </w:r>
    </w:p>
    <w:p w:rsidR="00C40F27" w:rsidRDefault="00C40F27">
      <w:pPr>
        <w:pStyle w:val="MCQList1"/>
        <w:keepNext w:val="0"/>
        <w:keepLines w:val="0"/>
        <w:spacing w:before="120"/>
        <w:ind w:left="446" w:hanging="446"/>
        <w:rPr>
          <w:b/>
          <w:bCs/>
          <w:lang w:val="en-GB"/>
        </w:rPr>
      </w:pPr>
      <w:r>
        <w:rPr>
          <w:lang w:val="en-GB"/>
        </w:rPr>
        <w:tab/>
      </w:r>
      <w:r>
        <w:rPr>
          <w:lang w:val="en-GB"/>
        </w:rPr>
        <w:tab/>
      </w:r>
      <w:r>
        <w:rPr>
          <w:b/>
          <w:bCs/>
          <w:lang w:val="en-GB"/>
        </w:rPr>
        <w:t>Solution</w:t>
      </w:r>
    </w:p>
    <w:p w:rsidR="00C40F27" w:rsidRDefault="00C40F27">
      <w:pPr>
        <w:pStyle w:val="MCQList1"/>
        <w:keepNext w:val="0"/>
        <w:keepLines w:val="0"/>
        <w:spacing w:before="0"/>
        <w:ind w:left="446" w:hanging="446"/>
      </w:pPr>
      <w:r>
        <w:tab/>
      </w:r>
      <w:r>
        <w:tab/>
        <w:t>The indirect bid would be:</w:t>
      </w:r>
    </w:p>
    <w:p w:rsidR="00C40F27" w:rsidRDefault="00C40F27">
      <w:pPr>
        <w:pStyle w:val="equation"/>
      </w:pPr>
      <w:r>
        <w:t>(</w:t>
      </w:r>
      <w:proofErr w:type="gramStart"/>
      <w:r>
        <w:t>bid</w:t>
      </w:r>
      <w:proofErr w:type="gramEnd"/>
      <w:r>
        <w:t xml:space="preserve"> </w:t>
      </w:r>
      <w:r>
        <w:rPr>
          <w:rFonts w:ascii="Times New Roman" w:hAnsi="Times New Roman"/>
          <w:lang w:val="en-GB"/>
        </w:rPr>
        <w:t>€</w:t>
      </w:r>
      <w:r>
        <w:t xml:space="preserve">/$) </w:t>
      </w:r>
      <w:r>
        <w:rPr>
          <w:rFonts w:ascii="Symbol" w:hAnsi="Symbol"/>
        </w:rPr>
        <w:t></w:t>
      </w:r>
      <w:r>
        <w:t xml:space="preserve"> 1</w:t>
      </w:r>
      <w:proofErr w:type="gramStart"/>
      <w:r>
        <w:t>/(</w:t>
      </w:r>
      <w:proofErr w:type="gramEnd"/>
      <w:r>
        <w:t>ask $/</w:t>
      </w:r>
      <w:r>
        <w:rPr>
          <w:rFonts w:ascii="Times New Roman" w:hAnsi="Times New Roman"/>
          <w:lang w:val="en-GB"/>
        </w:rPr>
        <w:t>€</w:t>
      </w:r>
      <w:r>
        <w:t xml:space="preserve">) </w:t>
      </w:r>
      <w:r>
        <w:rPr>
          <w:rFonts w:ascii="Symbol" w:hAnsi="Symbol"/>
        </w:rPr>
        <w:t></w:t>
      </w:r>
      <w:r>
        <w:t xml:space="preserve"> 1/1.520 </w:t>
      </w:r>
      <w:r>
        <w:rPr>
          <w:rFonts w:ascii="Symbol" w:hAnsi="Symbol"/>
        </w:rPr>
        <w:t></w:t>
      </w:r>
      <w:r>
        <w:t xml:space="preserve"> 0.86805.</w:t>
      </w:r>
    </w:p>
    <w:p w:rsidR="00C40F27" w:rsidRDefault="00C40F27">
      <w:pPr>
        <w:pStyle w:val="MCQList1"/>
        <w:keepNext w:val="0"/>
        <w:keepLines w:val="0"/>
        <w:spacing w:before="0"/>
        <w:ind w:left="446" w:hanging="446"/>
      </w:pPr>
      <w:r>
        <w:tab/>
      </w:r>
      <w:r>
        <w:tab/>
        <w:t>The indirect ask would be:</w:t>
      </w:r>
    </w:p>
    <w:p w:rsidR="00C40F27" w:rsidRDefault="00C40F27">
      <w:pPr>
        <w:pStyle w:val="equation"/>
      </w:pPr>
      <w:r>
        <w:t>(</w:t>
      </w:r>
      <w:proofErr w:type="gramStart"/>
      <w:r>
        <w:t>ask</w:t>
      </w:r>
      <w:proofErr w:type="gramEnd"/>
      <w:r>
        <w:t xml:space="preserve"> </w:t>
      </w:r>
      <w:r>
        <w:rPr>
          <w:rFonts w:ascii="Times New Roman" w:hAnsi="Times New Roman"/>
          <w:lang w:val="en-GB"/>
        </w:rPr>
        <w:t>€</w:t>
      </w:r>
      <w:r>
        <w:t xml:space="preserve">/$) </w:t>
      </w:r>
      <w:r>
        <w:rPr>
          <w:rFonts w:ascii="Symbol" w:hAnsi="Symbol"/>
        </w:rPr>
        <w:t></w:t>
      </w:r>
      <w:r>
        <w:t xml:space="preserve"> 1</w:t>
      </w:r>
      <w:proofErr w:type="gramStart"/>
      <w:r>
        <w:t>/(</w:t>
      </w:r>
      <w:proofErr w:type="gramEnd"/>
      <w:r>
        <w:t>bid $/</w:t>
      </w:r>
      <w:r>
        <w:rPr>
          <w:rFonts w:ascii="Times New Roman" w:hAnsi="Times New Roman"/>
          <w:lang w:val="en-GB"/>
        </w:rPr>
        <w:t>€</w:t>
      </w:r>
      <w:r>
        <w:t xml:space="preserve">) </w:t>
      </w:r>
      <w:r>
        <w:rPr>
          <w:rFonts w:ascii="Symbol" w:hAnsi="Symbol"/>
        </w:rPr>
        <w:t></w:t>
      </w:r>
      <w:r>
        <w:t xml:space="preserve"> 1/1.1510 </w:t>
      </w:r>
      <w:r>
        <w:rPr>
          <w:rFonts w:ascii="Symbol" w:hAnsi="Symbol"/>
        </w:rPr>
        <w:t></w:t>
      </w:r>
      <w:r>
        <w:t xml:space="preserve"> 0.86881.</w:t>
      </w:r>
    </w:p>
    <w:p w:rsidR="00C40F27" w:rsidRDefault="00C40F27">
      <w:pPr>
        <w:pStyle w:val="MCQList1"/>
        <w:keepNext w:val="0"/>
        <w:keepLines w:val="0"/>
        <w:spacing w:before="0"/>
        <w:ind w:left="446" w:hanging="446"/>
      </w:pPr>
      <w:r>
        <w:tab/>
      </w:r>
      <w:r>
        <w:tab/>
        <w:t xml:space="preserve">The implicit </w:t>
      </w:r>
      <w:r>
        <w:rPr>
          <w:rFonts w:ascii="Times New Roman" w:hAnsi="Times New Roman"/>
          <w:lang w:val="en-GB"/>
        </w:rPr>
        <w:t>€</w:t>
      </w:r>
      <w:r>
        <w:t>/$ quote would be: 0.86805–0.86881.</w:t>
      </w:r>
    </w:p>
    <w:p w:rsidR="00C40F27" w:rsidRDefault="00C40F27">
      <w:pPr>
        <w:pStyle w:val="MCQList1"/>
        <w:keepNext w:val="0"/>
        <w:keepLines w:val="0"/>
        <w:rPr>
          <w:lang w:val="en-GB"/>
        </w:rPr>
      </w:pPr>
      <w:r>
        <w:rPr>
          <w:lang w:val="en-GB"/>
        </w:rPr>
        <w:tab/>
        <w:t>8.</w:t>
      </w:r>
      <w:r>
        <w:rPr>
          <w:lang w:val="en-GB"/>
        </w:rPr>
        <w:tab/>
        <w:t>The spot $/</w:t>
      </w:r>
      <w:r>
        <w:rPr>
          <w:rFonts w:ascii="Times New Roman" w:hAnsi="Times New Roman"/>
          <w:lang w:val="en-GB"/>
        </w:rPr>
        <w:t>€</w:t>
      </w:r>
      <w:r>
        <w:rPr>
          <w:lang w:val="en-GB"/>
        </w:rPr>
        <w:t xml:space="preserve"> is equal to 1.1795. The one-year interest rates on the Eurocurrency market are 4% in euros and 5% in U.S. dollars. The one-month interest rates are 3% in euros and 4% in U.S. dollars.</w:t>
      </w:r>
    </w:p>
    <w:p w:rsidR="00C40F27" w:rsidRDefault="00C40F27">
      <w:pPr>
        <w:pStyle w:val="MCQList2"/>
      </w:pPr>
      <w:r>
        <w:t>a.</w:t>
      </w:r>
      <w:r>
        <w:tab/>
        <w:t>What is the one-year forward exchange rate?</w:t>
      </w:r>
    </w:p>
    <w:p w:rsidR="00C40F27" w:rsidRDefault="00C40F27">
      <w:pPr>
        <w:pStyle w:val="MCQList2"/>
      </w:pPr>
      <w:r>
        <w:t>b.</w:t>
      </w:r>
      <w:r>
        <w:tab/>
        <w:t>What is the one-month forward exchange rate?</w:t>
      </w:r>
    </w:p>
    <w:p w:rsidR="00C40F27" w:rsidRDefault="00C40F27">
      <w:pPr>
        <w:pStyle w:val="MCQList1"/>
        <w:keepNext w:val="0"/>
        <w:keepLines w:val="0"/>
        <w:spacing w:before="120"/>
        <w:ind w:left="446" w:hanging="446"/>
        <w:rPr>
          <w:b/>
          <w:bCs/>
          <w:lang w:val="en-GB"/>
        </w:rPr>
      </w:pPr>
      <w:r>
        <w:rPr>
          <w:lang w:val="en-GB"/>
        </w:rPr>
        <w:tab/>
      </w:r>
      <w:r>
        <w:rPr>
          <w:lang w:val="en-GB"/>
        </w:rPr>
        <w:tab/>
      </w:r>
      <w:r>
        <w:rPr>
          <w:b/>
          <w:bCs/>
          <w:lang w:val="en-GB"/>
        </w:rPr>
        <w:t>Solution</w:t>
      </w:r>
    </w:p>
    <w:p w:rsidR="00C40F27" w:rsidRDefault="00C40F27">
      <w:pPr>
        <w:pStyle w:val="MCQList1"/>
        <w:keepNext w:val="0"/>
        <w:keepLines w:val="0"/>
        <w:spacing w:before="0"/>
        <w:ind w:left="446" w:hanging="446"/>
      </w:pPr>
      <w:r>
        <w:tab/>
      </w:r>
      <w:r>
        <w:tab/>
        <w:t>According to interest rate parity, the forward exchange rate is equal to the spot exchange rate adjusted by the interest rate differential.</w:t>
      </w:r>
    </w:p>
    <w:p w:rsidR="00C40F27" w:rsidRDefault="00C40F27">
      <w:pPr>
        <w:pStyle w:val="MCQList1"/>
        <w:keepNext w:val="0"/>
        <w:keepLines w:val="0"/>
        <w:spacing w:before="0"/>
        <w:ind w:left="446" w:hanging="446"/>
      </w:pPr>
      <w:r>
        <w:br w:type="page"/>
      </w:r>
      <w:r>
        <w:lastRenderedPageBreak/>
        <w:tab/>
      </w:r>
      <w:r>
        <w:tab/>
        <w:t>Hence, the one-year $/</w:t>
      </w:r>
      <w:r>
        <w:rPr>
          <w:rFonts w:ascii="Times New Roman" w:hAnsi="Times New Roman"/>
          <w:lang w:val="en-GB"/>
        </w:rPr>
        <w:t>€</w:t>
      </w:r>
      <w:r>
        <w:t xml:space="preserve"> forward rate is given by:</w:t>
      </w:r>
    </w:p>
    <w:p w:rsidR="00C40F27" w:rsidRDefault="00C40F27">
      <w:pPr>
        <w:pStyle w:val="equation"/>
      </w:pPr>
      <w:r>
        <w:t>$/</w:t>
      </w:r>
      <w:r>
        <w:rPr>
          <w:rFonts w:ascii="Times New Roman" w:hAnsi="Times New Roman"/>
          <w:lang w:val="en-GB"/>
        </w:rPr>
        <w:t>€</w:t>
      </w:r>
      <w:r>
        <w:t xml:space="preserve"> </w:t>
      </w:r>
      <w:r>
        <w:rPr>
          <w:rFonts w:ascii="Symbol" w:hAnsi="Symbol"/>
        </w:rPr>
        <w:t></w:t>
      </w:r>
      <w:r>
        <w:rPr>
          <w:rFonts w:ascii="Symbol" w:hAnsi="Symbol"/>
          <w:position w:val="-22"/>
        </w:rPr>
        <w:object w:dxaOrig="1939" w:dyaOrig="580">
          <v:shape id="_x0000_i1027" type="#_x0000_t75" style="width:96.75pt;height:29.25pt" o:ole="">
            <v:imagedata r:id="rId12" o:title=""/>
          </v:shape>
          <o:OLEObject Type="Embed" ProgID="Equation.DSMT4" ShapeID="_x0000_i1027" DrawAspect="Content" ObjectID="_1523008996" r:id="rId13"/>
        </w:object>
      </w:r>
      <w:r>
        <w:rPr>
          <w:rFonts w:ascii="Symbol" w:hAnsi="Symbol"/>
        </w:rPr>
        <w:t></w:t>
      </w:r>
    </w:p>
    <w:p w:rsidR="00C40F27" w:rsidRDefault="00C40F27">
      <w:pPr>
        <w:pStyle w:val="MCQList1"/>
        <w:keepNext w:val="0"/>
        <w:keepLines w:val="0"/>
        <w:spacing w:before="0"/>
        <w:ind w:left="446" w:hanging="446"/>
      </w:pPr>
      <w:r>
        <w:tab/>
      </w:r>
      <w:r>
        <w:tab/>
        <w:t>The one-month $/</w:t>
      </w:r>
      <w:r>
        <w:rPr>
          <w:rFonts w:ascii="Times New Roman" w:hAnsi="Times New Roman"/>
          <w:lang w:val="en-GB"/>
        </w:rPr>
        <w:t>€</w:t>
      </w:r>
      <w:r>
        <w:t xml:space="preserve"> forward rate is given by:</w:t>
      </w:r>
    </w:p>
    <w:p w:rsidR="00C40F27" w:rsidRDefault="00C40F27">
      <w:pPr>
        <w:pStyle w:val="equation"/>
        <w:keepNext w:val="0"/>
      </w:pPr>
      <w:r>
        <w:t>$/</w:t>
      </w:r>
      <w:r>
        <w:rPr>
          <w:rFonts w:ascii="Times New Roman" w:hAnsi="Times New Roman"/>
        </w:rPr>
        <w:t>€</w:t>
      </w:r>
      <w:r>
        <w:t xml:space="preserve"> </w:t>
      </w:r>
      <w:r>
        <w:rPr>
          <w:rFonts w:ascii="Symbol" w:hAnsi="Symbol"/>
        </w:rPr>
        <w:t></w:t>
      </w:r>
      <w:r>
        <w:rPr>
          <w:rFonts w:ascii="Symbol" w:hAnsi="Symbol"/>
        </w:rPr>
        <w:t></w:t>
      </w:r>
      <w:r>
        <w:rPr>
          <w:rFonts w:ascii="Symbol" w:hAnsi="Symbol"/>
          <w:position w:val="-26"/>
        </w:rPr>
        <w:object w:dxaOrig="2620" w:dyaOrig="620">
          <v:shape id="_x0000_i1028" type="#_x0000_t75" style="width:131.25pt;height:31.5pt" o:ole="">
            <v:imagedata r:id="rId14" o:title=""/>
          </v:shape>
          <o:OLEObject Type="Embed" ProgID="Equation.DSMT4" ShapeID="_x0000_i1028" DrawAspect="Content" ObjectID="_1523008997" r:id="rId15"/>
        </w:object>
      </w:r>
      <w:r>
        <w:rPr>
          <w:rFonts w:ascii="Symbol" w:hAnsi="Symbol"/>
        </w:rPr>
        <w:t></w:t>
      </w:r>
    </w:p>
    <w:p w:rsidR="00C40F27" w:rsidRDefault="00C40F27">
      <w:pPr>
        <w:pStyle w:val="MCQList1"/>
        <w:keepNext w:val="0"/>
        <w:keepLines w:val="0"/>
        <w:ind w:left="446" w:hanging="446"/>
        <w:rPr>
          <w:lang w:val="en-GB"/>
        </w:rPr>
      </w:pPr>
      <w:r>
        <w:rPr>
          <w:lang w:val="en-GB"/>
        </w:rPr>
        <w:tab/>
        <w:t>9.</w:t>
      </w:r>
      <w:r>
        <w:rPr>
          <w:lang w:val="en-GB"/>
        </w:rPr>
        <w:tab/>
        <w:t>The bid</w:t>
      </w:r>
      <w:r>
        <w:t>–</w:t>
      </w:r>
      <w:r>
        <w:rPr>
          <w:lang w:val="en-GB"/>
        </w:rPr>
        <w:t>ask rates are as follows:</w:t>
      </w:r>
    </w:p>
    <w:p w:rsidR="00C40F27" w:rsidRDefault="00C40F27">
      <w:pPr>
        <w:pStyle w:val="MCQList1"/>
        <w:keepNext w:val="0"/>
        <w:keepLines w:val="0"/>
        <w:spacing w:before="0"/>
        <w:ind w:left="446" w:hanging="446"/>
      </w:pPr>
      <w:r>
        <w:tab/>
      </w:r>
      <w:r>
        <w:tab/>
        <w:t>Spot exchange rate:</w:t>
      </w:r>
    </w:p>
    <w:p w:rsidR="00C40F27" w:rsidRDefault="00C40F27">
      <w:pPr>
        <w:pStyle w:val="MCQList2"/>
      </w:pPr>
      <w:r>
        <w:tab/>
        <w:t>¥/$</w:t>
      </w:r>
      <w:r>
        <w:tab/>
      </w:r>
      <w:r>
        <w:tab/>
      </w:r>
      <w:r>
        <w:tab/>
      </w:r>
      <w:r>
        <w:tab/>
        <w:t>102.40–48</w:t>
      </w:r>
    </w:p>
    <w:p w:rsidR="00C40F27" w:rsidRDefault="00C40F27">
      <w:pPr>
        <w:pStyle w:val="MCQList1"/>
        <w:keepNext w:val="0"/>
        <w:keepLines w:val="0"/>
        <w:spacing w:before="120"/>
        <w:ind w:left="446" w:hanging="446"/>
      </w:pPr>
      <w:r>
        <w:tab/>
      </w:r>
      <w:r>
        <w:tab/>
        <w:t>Interest rates:</w:t>
      </w:r>
    </w:p>
    <w:p w:rsidR="00C40F27" w:rsidRDefault="00C40F27">
      <w:pPr>
        <w:pStyle w:val="MCQList2"/>
      </w:pPr>
      <w:r>
        <w:tab/>
        <w:t>One-year interest rate in ¥</w:t>
      </w:r>
      <w:r>
        <w:tab/>
      </w:r>
      <w:r>
        <w:tab/>
        <w:t>1</w:t>
      </w:r>
      <w:r>
        <w:rPr>
          <w:vertAlign w:val="superscript"/>
        </w:rPr>
        <w:t>1</w:t>
      </w:r>
      <w:r>
        <w:t>/</w:t>
      </w:r>
      <w:r>
        <w:rPr>
          <w:vertAlign w:val="subscript"/>
        </w:rPr>
        <w:t>2</w:t>
      </w:r>
      <w:r>
        <w:t xml:space="preserve"> – </w:t>
      </w:r>
      <w:r>
        <w:rPr>
          <w:vertAlign w:val="superscript"/>
        </w:rPr>
        <w:t>5</w:t>
      </w:r>
      <w:r>
        <w:t>/</w:t>
      </w:r>
      <w:r>
        <w:rPr>
          <w:vertAlign w:val="subscript"/>
        </w:rPr>
        <w:t>8</w:t>
      </w:r>
    </w:p>
    <w:p w:rsidR="00C40F27" w:rsidRDefault="00C40F27">
      <w:pPr>
        <w:pStyle w:val="MCQList2"/>
      </w:pPr>
      <w:r>
        <w:tab/>
        <w:t>One-year interest rate in $</w:t>
      </w:r>
      <w:r>
        <w:tab/>
      </w:r>
      <w:r>
        <w:tab/>
        <w:t>9</w:t>
      </w:r>
      <w:r>
        <w:rPr>
          <w:vertAlign w:val="superscript"/>
        </w:rPr>
        <w:t>1</w:t>
      </w:r>
      <w:r>
        <w:t>/</w:t>
      </w:r>
      <w:r>
        <w:rPr>
          <w:vertAlign w:val="subscript"/>
        </w:rPr>
        <w:t>8</w:t>
      </w:r>
      <w:r>
        <w:t xml:space="preserve"> – </w:t>
      </w:r>
      <w:r>
        <w:rPr>
          <w:vertAlign w:val="superscript"/>
        </w:rPr>
        <w:t>1</w:t>
      </w:r>
      <w:r>
        <w:t>/</w:t>
      </w:r>
      <w:r>
        <w:rPr>
          <w:vertAlign w:val="subscript"/>
        </w:rPr>
        <w:t>4</w:t>
      </w:r>
    </w:p>
    <w:p w:rsidR="00C40F27" w:rsidRDefault="00C40F27">
      <w:pPr>
        <w:pStyle w:val="MCQList1"/>
        <w:keepNext w:val="0"/>
        <w:keepLines w:val="0"/>
        <w:spacing w:before="120"/>
        <w:ind w:left="446" w:hanging="446"/>
      </w:pPr>
      <w:r>
        <w:tab/>
      </w:r>
      <w:r>
        <w:tab/>
        <w:t>What is the quotation for the one-year ¥/$ forward exchange rate?</w:t>
      </w:r>
    </w:p>
    <w:p w:rsidR="00C40F27" w:rsidRDefault="00C40F27">
      <w:pPr>
        <w:pStyle w:val="MCQList1"/>
        <w:keepNext w:val="0"/>
        <w:keepLines w:val="0"/>
        <w:spacing w:before="120"/>
        <w:ind w:left="446" w:hanging="446"/>
        <w:rPr>
          <w:b/>
          <w:bCs/>
          <w:lang w:val="en-GB"/>
        </w:rPr>
      </w:pPr>
      <w:r>
        <w:rPr>
          <w:lang w:val="en-GB"/>
        </w:rPr>
        <w:tab/>
      </w:r>
      <w:r>
        <w:rPr>
          <w:lang w:val="en-GB"/>
        </w:rPr>
        <w:tab/>
      </w:r>
      <w:r>
        <w:rPr>
          <w:b/>
          <w:bCs/>
          <w:lang w:val="en-GB"/>
        </w:rPr>
        <w:t>Solution</w:t>
      </w:r>
    </w:p>
    <w:p w:rsidR="00C40F27" w:rsidRDefault="00C40F27">
      <w:pPr>
        <w:pStyle w:val="MCQList1"/>
        <w:keepNext w:val="0"/>
        <w:keepLines w:val="0"/>
        <w:spacing w:before="0"/>
        <w:ind w:left="446" w:hanging="446"/>
      </w:pPr>
      <w:r>
        <w:tab/>
      </w:r>
      <w:r>
        <w:tab/>
        <w:t>The bid forward exchange rate is:</w:t>
      </w:r>
    </w:p>
    <w:p w:rsidR="00C40F27" w:rsidRDefault="00C40F27">
      <w:pPr>
        <w:pStyle w:val="equation"/>
      </w:pPr>
      <w:r>
        <w:t xml:space="preserve">¥/$ </w:t>
      </w:r>
      <w:r>
        <w:rPr>
          <w:position w:val="-28"/>
        </w:rPr>
        <w:object w:dxaOrig="2740" w:dyaOrig="639">
          <v:shape id="_x0000_i1029" type="#_x0000_t75" style="width:137.25pt;height:31.5pt" o:ole="">
            <v:imagedata r:id="rId16" o:title=""/>
          </v:shape>
          <o:OLEObject Type="Embed" ProgID="Equation.DSMT4" ShapeID="_x0000_i1029" DrawAspect="Content" ObjectID="_1523008998" r:id="rId17"/>
        </w:object>
      </w:r>
    </w:p>
    <w:p w:rsidR="00C40F27" w:rsidRDefault="00C40F27">
      <w:pPr>
        <w:pStyle w:val="MCQList1"/>
        <w:keepNext w:val="0"/>
        <w:keepLines w:val="0"/>
        <w:spacing w:before="0"/>
        <w:ind w:left="446" w:hanging="446"/>
      </w:pPr>
      <w:r>
        <w:tab/>
      </w:r>
      <w:r>
        <w:tab/>
      </w:r>
      <w:proofErr w:type="gramStart"/>
      <w:r>
        <w:t>The ask</w:t>
      </w:r>
      <w:proofErr w:type="gramEnd"/>
      <w:r>
        <w:t xml:space="preserve"> forward exchange rate is:</w:t>
      </w:r>
    </w:p>
    <w:p w:rsidR="00C40F27" w:rsidRDefault="00C40F27">
      <w:pPr>
        <w:pStyle w:val="equation"/>
      </w:pPr>
      <w:r>
        <w:t xml:space="preserve">¥/$ </w:t>
      </w:r>
      <w:r>
        <w:rPr>
          <w:position w:val="-22"/>
        </w:rPr>
        <w:object w:dxaOrig="2820" w:dyaOrig="580">
          <v:shape id="_x0000_i1030" type="#_x0000_t75" style="width:141pt;height:29.25pt" o:ole="">
            <v:imagedata r:id="rId18" o:title=""/>
          </v:shape>
          <o:OLEObject Type="Embed" ProgID="Equation.DSMT4" ShapeID="_x0000_i1030" DrawAspect="Content" ObjectID="_1523008999" r:id="rId19"/>
        </w:object>
      </w:r>
    </w:p>
    <w:p w:rsidR="00C40F27" w:rsidRDefault="00C40F27">
      <w:pPr>
        <w:pStyle w:val="MCQList1"/>
        <w:keepNext w:val="0"/>
        <w:keepLines w:val="0"/>
        <w:spacing w:before="0"/>
        <w:ind w:left="446" w:hanging="446"/>
      </w:pPr>
      <w:r>
        <w:tab/>
      </w:r>
      <w:r>
        <w:tab/>
        <w:t>Therefore, the quotation for the one-year ¥/$ forward exchange rate is 95.1359–95.4367.</w:t>
      </w:r>
    </w:p>
    <w:p w:rsidR="00C40F27" w:rsidRDefault="00C40F27">
      <w:pPr>
        <w:pStyle w:val="MCQList1"/>
        <w:keepNext w:val="0"/>
        <w:keepLines w:val="0"/>
        <w:rPr>
          <w:lang w:val="en-GB"/>
        </w:rPr>
      </w:pPr>
      <w:r>
        <w:rPr>
          <w:lang w:val="en-GB"/>
        </w:rPr>
        <w:t>10.</w:t>
      </w:r>
      <w:r>
        <w:rPr>
          <w:lang w:val="en-GB"/>
        </w:rPr>
        <w:tab/>
        <w:t>The bid</w:t>
      </w:r>
      <w:r>
        <w:t>–</w:t>
      </w:r>
      <w:r>
        <w:rPr>
          <w:lang w:val="en-GB"/>
        </w:rPr>
        <w:t>ask rates are as follows:</w:t>
      </w:r>
    </w:p>
    <w:p w:rsidR="00C40F27" w:rsidRDefault="00C40F27">
      <w:pPr>
        <w:pStyle w:val="MCQList1"/>
        <w:keepNext w:val="0"/>
        <w:keepLines w:val="0"/>
        <w:spacing w:before="0"/>
        <w:ind w:left="446" w:hanging="446"/>
      </w:pPr>
      <w:r>
        <w:tab/>
      </w:r>
      <w:r>
        <w:tab/>
        <w:t>Spot exchange rate:</w:t>
      </w:r>
    </w:p>
    <w:p w:rsidR="00C40F27" w:rsidRDefault="00C40F27">
      <w:pPr>
        <w:pStyle w:val="MCQList2"/>
      </w:pPr>
      <w:r>
        <w:tab/>
        <w:t>CHF/USD:</w:t>
      </w:r>
      <w:r>
        <w:tab/>
      </w:r>
      <w:r>
        <w:tab/>
        <w:t>1.4100–1.4140</w:t>
      </w:r>
    </w:p>
    <w:p w:rsidR="00C40F27" w:rsidRDefault="00C40F27">
      <w:pPr>
        <w:pStyle w:val="MCQList1"/>
        <w:keepNext w:val="0"/>
        <w:keepLines w:val="0"/>
        <w:spacing w:before="120"/>
        <w:ind w:left="446" w:hanging="446"/>
      </w:pPr>
      <w:r>
        <w:tab/>
      </w:r>
      <w:r>
        <w:tab/>
        <w:t>Interest rates:</w:t>
      </w:r>
    </w:p>
    <w:p w:rsidR="00C40F27" w:rsidRDefault="00C40F27">
      <w:pPr>
        <w:pStyle w:val="MCQList2"/>
      </w:pPr>
      <w:r>
        <w:tab/>
        <w:t>One-month CHF</w:t>
      </w:r>
      <w:r>
        <w:tab/>
      </w:r>
      <w:r>
        <w:tab/>
        <w:t>1</w:t>
      </w:r>
      <w:r>
        <w:rPr>
          <w:vertAlign w:val="superscript"/>
        </w:rPr>
        <w:t>1</w:t>
      </w:r>
      <w:r>
        <w:t>/</w:t>
      </w:r>
      <w:r>
        <w:rPr>
          <w:vertAlign w:val="subscript"/>
        </w:rPr>
        <w:t>2</w:t>
      </w:r>
      <w:r>
        <w:t xml:space="preserve"> – </w:t>
      </w:r>
      <w:r>
        <w:rPr>
          <w:vertAlign w:val="superscript"/>
        </w:rPr>
        <w:t>5</w:t>
      </w:r>
      <w:r>
        <w:t>/</w:t>
      </w:r>
      <w:r>
        <w:rPr>
          <w:vertAlign w:val="subscript"/>
        </w:rPr>
        <w:t>8</w:t>
      </w:r>
    </w:p>
    <w:p w:rsidR="00C40F27" w:rsidRDefault="00C40F27">
      <w:pPr>
        <w:pStyle w:val="MCQList2"/>
      </w:pPr>
      <w:r>
        <w:tab/>
        <w:t>One-year CHF</w:t>
      </w:r>
      <w:r>
        <w:tab/>
      </w:r>
      <w:r>
        <w:tab/>
      </w:r>
      <w:r>
        <w:tab/>
        <w:t>1</w:t>
      </w:r>
      <w:r>
        <w:rPr>
          <w:vertAlign w:val="superscript"/>
        </w:rPr>
        <w:t>1</w:t>
      </w:r>
      <w:r>
        <w:t>/</w:t>
      </w:r>
      <w:r>
        <w:rPr>
          <w:vertAlign w:val="subscript"/>
        </w:rPr>
        <w:t>4</w:t>
      </w:r>
      <w:r>
        <w:t xml:space="preserve"> – </w:t>
      </w:r>
      <w:r>
        <w:rPr>
          <w:vertAlign w:val="superscript"/>
        </w:rPr>
        <w:t>1</w:t>
      </w:r>
      <w:r>
        <w:t>/</w:t>
      </w:r>
      <w:r>
        <w:rPr>
          <w:vertAlign w:val="subscript"/>
        </w:rPr>
        <w:t>2</w:t>
      </w:r>
    </w:p>
    <w:p w:rsidR="00C40F27" w:rsidRDefault="00C40F27">
      <w:pPr>
        <w:pStyle w:val="MCQList2"/>
      </w:pPr>
      <w:r>
        <w:tab/>
        <w:t>One-month USD</w:t>
      </w:r>
      <w:r>
        <w:tab/>
      </w:r>
      <w:r>
        <w:tab/>
        <w:t>5</w:t>
      </w:r>
      <w:r>
        <w:rPr>
          <w:vertAlign w:val="superscript"/>
        </w:rPr>
        <w:t>1</w:t>
      </w:r>
      <w:r>
        <w:t>/</w:t>
      </w:r>
      <w:r>
        <w:rPr>
          <w:vertAlign w:val="subscript"/>
        </w:rPr>
        <w:t>8</w:t>
      </w:r>
      <w:r>
        <w:t xml:space="preserve"> – </w:t>
      </w:r>
      <w:r>
        <w:rPr>
          <w:vertAlign w:val="superscript"/>
        </w:rPr>
        <w:t>1</w:t>
      </w:r>
      <w:r>
        <w:t>/</w:t>
      </w:r>
      <w:r>
        <w:rPr>
          <w:vertAlign w:val="subscript"/>
        </w:rPr>
        <w:t>4</w:t>
      </w:r>
    </w:p>
    <w:p w:rsidR="00C40F27" w:rsidRDefault="00C40F27">
      <w:pPr>
        <w:pStyle w:val="MCQList2"/>
      </w:pPr>
      <w:r>
        <w:tab/>
        <w:t>One-year USD</w:t>
      </w:r>
      <w:r>
        <w:tab/>
      </w:r>
      <w:r>
        <w:tab/>
      </w:r>
      <w:r>
        <w:tab/>
        <w:t>5</w:t>
      </w:r>
      <w:r>
        <w:rPr>
          <w:vertAlign w:val="superscript"/>
        </w:rPr>
        <w:t>1</w:t>
      </w:r>
      <w:r>
        <w:t>/</w:t>
      </w:r>
      <w:r>
        <w:rPr>
          <w:vertAlign w:val="subscript"/>
        </w:rPr>
        <w:t>2</w:t>
      </w:r>
      <w:r>
        <w:t xml:space="preserve"> – </w:t>
      </w:r>
      <w:r>
        <w:rPr>
          <w:vertAlign w:val="superscript"/>
        </w:rPr>
        <w:t>3</w:t>
      </w:r>
      <w:r>
        <w:t>/</w:t>
      </w:r>
      <w:r>
        <w:rPr>
          <w:vertAlign w:val="subscript"/>
        </w:rPr>
        <w:t>4</w:t>
      </w:r>
    </w:p>
    <w:p w:rsidR="00C40F27" w:rsidRDefault="00C40F27">
      <w:pPr>
        <w:pStyle w:val="MCQList1"/>
        <w:keepNext w:val="0"/>
        <w:keepLines w:val="0"/>
        <w:spacing w:before="120"/>
        <w:ind w:left="446" w:hanging="446"/>
      </w:pPr>
      <w:r>
        <w:tab/>
      </w:r>
      <w:r>
        <w:tab/>
        <w:t>What are the quotations for the one-month and one-year CHF/USD forward exchange rates?</w:t>
      </w:r>
    </w:p>
    <w:p w:rsidR="00C40F27" w:rsidRDefault="00C40F27">
      <w:pPr>
        <w:pStyle w:val="MCQList1"/>
        <w:keepNext w:val="0"/>
        <w:keepLines w:val="0"/>
        <w:spacing w:before="120"/>
        <w:ind w:left="446" w:hanging="446"/>
        <w:rPr>
          <w:b/>
          <w:bCs/>
          <w:lang w:val="en-GB"/>
        </w:rPr>
      </w:pPr>
      <w:r>
        <w:rPr>
          <w:lang w:val="en-GB"/>
        </w:rPr>
        <w:tab/>
      </w:r>
      <w:r>
        <w:rPr>
          <w:lang w:val="en-GB"/>
        </w:rPr>
        <w:tab/>
      </w:r>
      <w:r>
        <w:rPr>
          <w:b/>
          <w:bCs/>
          <w:lang w:val="en-GB"/>
        </w:rPr>
        <w:t>Solution</w:t>
      </w:r>
    </w:p>
    <w:p w:rsidR="00C40F27" w:rsidRDefault="00C40F27">
      <w:pPr>
        <w:pStyle w:val="MCQList2"/>
      </w:pPr>
      <w:r>
        <w:t>a.</w:t>
      </w:r>
      <w:r>
        <w:tab/>
        <w:t>The bid one-month forward exchange rate is:</w:t>
      </w:r>
    </w:p>
    <w:p w:rsidR="00C40F27" w:rsidRDefault="00C40F27">
      <w:pPr>
        <w:pStyle w:val="equation"/>
      </w:pPr>
      <w:r>
        <w:rPr>
          <w:position w:val="-28"/>
        </w:rPr>
        <w:object w:dxaOrig="3960" w:dyaOrig="639">
          <v:shape id="_x0000_i1031" type="#_x0000_t75" style="width:198pt;height:31.5pt" o:ole="">
            <v:imagedata r:id="rId20" o:title=""/>
          </v:shape>
          <o:OLEObject Type="Embed" ProgID="Equation.DSMT4" ShapeID="_x0000_i1031" DrawAspect="Content" ObjectID="_1523009000" r:id="rId21"/>
        </w:object>
      </w:r>
    </w:p>
    <w:p w:rsidR="00C40F27" w:rsidRDefault="00C40F27">
      <w:pPr>
        <w:pStyle w:val="MCQList2"/>
      </w:pPr>
      <w:r>
        <w:br w:type="page"/>
      </w:r>
      <w:r>
        <w:lastRenderedPageBreak/>
        <w:tab/>
        <w:t>The ask one-month forward exchange rate is:</w:t>
      </w:r>
    </w:p>
    <w:p w:rsidR="00C40F27" w:rsidRDefault="00C40F27">
      <w:pPr>
        <w:pStyle w:val="equation"/>
      </w:pPr>
      <w:r>
        <w:rPr>
          <w:position w:val="-28"/>
        </w:rPr>
        <w:object w:dxaOrig="4080" w:dyaOrig="639">
          <v:shape id="_x0000_i1032" type="#_x0000_t75" style="width:204pt;height:31.5pt" o:ole="">
            <v:imagedata r:id="rId22" o:title=""/>
          </v:shape>
          <o:OLEObject Type="Embed" ProgID="Equation.DSMT4" ShapeID="_x0000_i1032" DrawAspect="Content" ObjectID="_1523009001" r:id="rId23"/>
        </w:object>
      </w:r>
    </w:p>
    <w:p w:rsidR="00C40F27" w:rsidRDefault="00C40F27">
      <w:pPr>
        <w:pStyle w:val="MCQList2"/>
      </w:pPr>
      <w:r>
        <w:tab/>
        <w:t>Hence, the quotation for the CHF/USD one-month forward exchange rate is: 1.4056–1.4099.</w:t>
      </w:r>
    </w:p>
    <w:p w:rsidR="00C40F27" w:rsidRDefault="00C40F27">
      <w:pPr>
        <w:pStyle w:val="MCQList2"/>
        <w:spacing w:before="120"/>
        <w:ind w:left="820" w:hanging="374"/>
      </w:pPr>
      <w:r>
        <w:t>b.</w:t>
      </w:r>
      <w:r>
        <w:tab/>
        <w:t>The bid one-year forward exchange rate is:</w:t>
      </w:r>
    </w:p>
    <w:p w:rsidR="00C40F27" w:rsidRDefault="00C40F27">
      <w:pPr>
        <w:pStyle w:val="equation"/>
        <w:rPr>
          <w:snapToGrid w:val="0"/>
          <w:szCs w:val="20"/>
        </w:rPr>
      </w:pPr>
      <w:r>
        <w:rPr>
          <w:snapToGrid w:val="0"/>
          <w:position w:val="-22"/>
          <w:szCs w:val="20"/>
        </w:rPr>
        <w:object w:dxaOrig="3560" w:dyaOrig="580">
          <v:shape id="_x0000_i1033" type="#_x0000_t75" style="width:177.75pt;height:29.25pt" o:ole="">
            <v:imagedata r:id="rId24" o:title=""/>
          </v:shape>
          <o:OLEObject Type="Embed" ProgID="Equation.DSMT4" ShapeID="_x0000_i1033" DrawAspect="Content" ObjectID="_1523009002" r:id="rId25"/>
        </w:object>
      </w:r>
    </w:p>
    <w:p w:rsidR="00C40F27" w:rsidRDefault="00C40F27">
      <w:pPr>
        <w:pStyle w:val="MCQList2"/>
      </w:pPr>
      <w:r>
        <w:tab/>
        <w:t>The ask one-year forward rate is:</w:t>
      </w:r>
    </w:p>
    <w:p w:rsidR="00C40F27" w:rsidRDefault="00C40F27">
      <w:pPr>
        <w:pStyle w:val="equation"/>
      </w:pPr>
      <w:r>
        <w:t xml:space="preserve">CHF/USD </w:t>
      </w:r>
      <w:r>
        <w:rPr>
          <w:position w:val="-22"/>
        </w:rPr>
        <w:object w:dxaOrig="2480" w:dyaOrig="580">
          <v:shape id="_x0000_i1034" type="#_x0000_t75" style="width:123.75pt;height:29.25pt" o:ole="">
            <v:imagedata r:id="rId26" o:title=""/>
          </v:shape>
          <o:OLEObject Type="Embed" ProgID="Equation.DSMT4" ShapeID="_x0000_i1034" DrawAspect="Content" ObjectID="_1523009003" r:id="rId27"/>
        </w:object>
      </w:r>
    </w:p>
    <w:p w:rsidR="00C40F27" w:rsidRDefault="00C40F27">
      <w:pPr>
        <w:pStyle w:val="MCQList2"/>
      </w:pPr>
      <w:r>
        <w:tab/>
        <w:t>Then, the quotation for the CHF/USD one-year forward exchange rate is: 1.3500–1.3604.</w:t>
      </w:r>
    </w:p>
    <w:p w:rsidR="00C40F27" w:rsidRDefault="00C40F27">
      <w:pPr>
        <w:pStyle w:val="MCQList1"/>
        <w:rPr>
          <w:lang w:val="en-GB"/>
        </w:rPr>
      </w:pPr>
      <w:r>
        <w:rPr>
          <w:lang w:val="en-GB"/>
        </w:rPr>
        <w:t>11.</w:t>
      </w:r>
      <w:r>
        <w:rPr>
          <w:lang w:val="en-GB"/>
        </w:rPr>
        <w:tab/>
        <w:t>Here are some quotes for spot exchange rates and three-month interest rates:</w:t>
      </w:r>
    </w:p>
    <w:p w:rsidR="00C40F27" w:rsidRDefault="00C40F27">
      <w:pPr>
        <w:pStyle w:val="MCQList1"/>
        <w:keepNext w:val="0"/>
        <w:keepLines w:val="0"/>
        <w:spacing w:before="0"/>
        <w:ind w:left="446" w:hanging="446"/>
      </w:pPr>
      <w:r>
        <w:tab/>
      </w:r>
      <w:r>
        <w:tab/>
        <w:t>Spot exchange rates:</w:t>
      </w:r>
    </w:p>
    <w:p w:rsidR="00C40F27" w:rsidRDefault="00C40F27">
      <w:pPr>
        <w:pStyle w:val="MCQList2"/>
      </w:pPr>
      <w:r>
        <w:tab/>
        <w:t>$/</w:t>
      </w:r>
      <w:r>
        <w:rPr>
          <w:rFonts w:ascii="Times New Roman" w:hAnsi="Times New Roman"/>
        </w:rPr>
        <w:t>€</w:t>
      </w:r>
      <w:r>
        <w:tab/>
      </w:r>
      <w:r>
        <w:tab/>
      </w:r>
      <w:r>
        <w:tab/>
        <w:t>1.1865–1.1870</w:t>
      </w:r>
    </w:p>
    <w:p w:rsidR="00C40F27" w:rsidRDefault="00C40F27">
      <w:pPr>
        <w:pStyle w:val="MCQList2"/>
      </w:pPr>
      <w:r>
        <w:tab/>
        <w:t>¥/$</w:t>
      </w:r>
      <w:r>
        <w:tab/>
      </w:r>
      <w:r>
        <w:tab/>
      </w:r>
      <w:r>
        <w:tab/>
        <w:t>108.10–108.20</w:t>
      </w:r>
    </w:p>
    <w:p w:rsidR="00C40F27" w:rsidRDefault="00C40F27">
      <w:pPr>
        <w:pStyle w:val="MCQList1"/>
        <w:keepNext w:val="0"/>
        <w:keepLines w:val="0"/>
        <w:spacing w:before="120"/>
        <w:ind w:left="446" w:hanging="446"/>
      </w:pPr>
      <w:r>
        <w:tab/>
      </w:r>
      <w:r>
        <w:tab/>
        <w:t>Interest rates:</w:t>
      </w:r>
    </w:p>
    <w:p w:rsidR="00C40F27" w:rsidRDefault="00C40F27">
      <w:pPr>
        <w:pStyle w:val="MCQList2"/>
      </w:pPr>
      <w:r>
        <w:tab/>
        <w:t>Three-month euro-$</w:t>
      </w:r>
      <w:r>
        <w:tab/>
        <w:t xml:space="preserve">   5–5</w:t>
      </w:r>
      <w:r>
        <w:rPr>
          <w:vertAlign w:val="superscript"/>
        </w:rPr>
        <w:t>1</w:t>
      </w:r>
      <w:r>
        <w:t>/</w:t>
      </w:r>
      <w:r>
        <w:rPr>
          <w:vertAlign w:val="subscript"/>
        </w:rPr>
        <w:t>4</w:t>
      </w:r>
    </w:p>
    <w:p w:rsidR="00C40F27" w:rsidRDefault="00C40F27">
      <w:pPr>
        <w:pStyle w:val="MCQList2"/>
      </w:pPr>
      <w:r>
        <w:tab/>
        <w:t>Three-month euro-</w:t>
      </w:r>
      <w:r>
        <w:rPr>
          <w:rFonts w:ascii="Times New Roman" w:hAnsi="Times New Roman"/>
        </w:rPr>
        <w:t>€</w:t>
      </w:r>
      <w:r>
        <w:tab/>
        <w:t>3</w:t>
      </w:r>
      <w:r>
        <w:rPr>
          <w:vertAlign w:val="superscript"/>
        </w:rPr>
        <w:t>1</w:t>
      </w:r>
      <w:r>
        <w:t>/</w:t>
      </w:r>
      <w:r>
        <w:rPr>
          <w:vertAlign w:val="subscript"/>
        </w:rPr>
        <w:t>4</w:t>
      </w:r>
      <w:r>
        <w:t>–3</w:t>
      </w:r>
      <w:r>
        <w:rPr>
          <w:vertAlign w:val="superscript"/>
        </w:rPr>
        <w:t>1</w:t>
      </w:r>
      <w:r>
        <w:t>/</w:t>
      </w:r>
      <w:r>
        <w:rPr>
          <w:vertAlign w:val="subscript"/>
        </w:rPr>
        <w:t>2</w:t>
      </w:r>
    </w:p>
    <w:p w:rsidR="00C40F27" w:rsidRDefault="00C40F27">
      <w:pPr>
        <w:pStyle w:val="MCQList2"/>
      </w:pPr>
      <w:r>
        <w:tab/>
        <w:t>Three-month euro-¥</w:t>
      </w:r>
      <w:r>
        <w:tab/>
        <w:t>1</w:t>
      </w:r>
      <w:r>
        <w:rPr>
          <w:vertAlign w:val="superscript"/>
        </w:rPr>
        <w:t>1</w:t>
      </w:r>
      <w:r>
        <w:t>/</w:t>
      </w:r>
      <w:r>
        <w:rPr>
          <w:vertAlign w:val="subscript"/>
        </w:rPr>
        <w:t>4</w:t>
      </w:r>
      <w:r>
        <w:t>–1</w:t>
      </w:r>
      <w:r>
        <w:rPr>
          <w:vertAlign w:val="superscript"/>
        </w:rPr>
        <w:t>1</w:t>
      </w:r>
      <w:r>
        <w:t>/</w:t>
      </w:r>
      <w:r>
        <w:rPr>
          <w:vertAlign w:val="subscript"/>
        </w:rPr>
        <w:t>2</w:t>
      </w:r>
    </w:p>
    <w:p w:rsidR="00C40F27" w:rsidRDefault="00C40F27">
      <w:pPr>
        <w:pStyle w:val="MCQList1"/>
        <w:keepNext w:val="0"/>
        <w:keepLines w:val="0"/>
        <w:spacing w:before="120"/>
        <w:ind w:left="446" w:hanging="446"/>
      </w:pPr>
      <w:r>
        <w:tab/>
      </w:r>
      <w:r>
        <w:tab/>
        <w:t xml:space="preserve">What should the quotes be </w:t>
      </w:r>
      <w:proofErr w:type="gramStart"/>
      <w:r>
        <w:t>for:</w:t>
      </w:r>
      <w:proofErr w:type="gramEnd"/>
    </w:p>
    <w:p w:rsidR="00C40F27" w:rsidRDefault="00C40F27">
      <w:pPr>
        <w:pStyle w:val="MCQList2"/>
      </w:pPr>
      <w:r>
        <w:t>a.</w:t>
      </w:r>
      <w:r>
        <w:tab/>
        <w:t>The ¥/</w:t>
      </w:r>
      <w:r>
        <w:rPr>
          <w:rFonts w:ascii="Times New Roman" w:hAnsi="Times New Roman"/>
        </w:rPr>
        <w:t>€</w:t>
      </w:r>
      <w:r>
        <w:t xml:space="preserve"> spot exchange rate?</w:t>
      </w:r>
    </w:p>
    <w:p w:rsidR="00C40F27" w:rsidRDefault="00C40F27">
      <w:pPr>
        <w:pStyle w:val="MCQList2"/>
      </w:pPr>
      <w:r>
        <w:t>b.</w:t>
      </w:r>
      <w:r>
        <w:tab/>
        <w:t xml:space="preserve">The </w:t>
      </w:r>
      <w:r>
        <w:rPr>
          <w:rFonts w:ascii="Times New Roman" w:hAnsi="Times New Roman"/>
        </w:rPr>
        <w:t>€</w:t>
      </w:r>
      <w:r>
        <w:t>/$ three-month forward exchange rate?</w:t>
      </w:r>
    </w:p>
    <w:p w:rsidR="00C40F27" w:rsidRDefault="00C40F27">
      <w:pPr>
        <w:pStyle w:val="MCQList2"/>
      </w:pPr>
      <w:r>
        <w:t>c.</w:t>
      </w:r>
      <w:r>
        <w:tab/>
        <w:t>The ¥/</w:t>
      </w:r>
      <w:r>
        <w:rPr>
          <w:rFonts w:ascii="Times New Roman" w:hAnsi="Times New Roman"/>
        </w:rPr>
        <w:t>€</w:t>
      </w:r>
      <w:r>
        <w:t xml:space="preserve"> three-month forward exchange rate?</w:t>
      </w:r>
    </w:p>
    <w:p w:rsidR="00C40F27" w:rsidRDefault="00C40F27">
      <w:pPr>
        <w:pStyle w:val="MCQList1"/>
        <w:keepNext w:val="0"/>
        <w:keepLines w:val="0"/>
        <w:spacing w:before="120"/>
        <w:ind w:left="446" w:hanging="446"/>
        <w:rPr>
          <w:b/>
          <w:bCs/>
          <w:lang w:val="en-GB"/>
        </w:rPr>
      </w:pPr>
      <w:r>
        <w:rPr>
          <w:lang w:val="en-GB"/>
        </w:rPr>
        <w:tab/>
      </w:r>
      <w:r>
        <w:rPr>
          <w:lang w:val="en-GB"/>
        </w:rPr>
        <w:tab/>
      </w:r>
      <w:r>
        <w:rPr>
          <w:b/>
          <w:bCs/>
          <w:lang w:val="en-GB"/>
        </w:rPr>
        <w:t>Solution</w:t>
      </w:r>
    </w:p>
    <w:p w:rsidR="00C40F27" w:rsidRDefault="00C40F27">
      <w:pPr>
        <w:pStyle w:val="MCQList2"/>
      </w:pPr>
      <w:r>
        <w:t>a.</w:t>
      </w:r>
      <w:r>
        <w:tab/>
        <w:t>¥/</w:t>
      </w:r>
      <w:r>
        <w:rPr>
          <w:rFonts w:ascii="Times New Roman" w:hAnsi="Times New Roman"/>
        </w:rPr>
        <w:t>€</w:t>
      </w:r>
      <w:r>
        <w:t xml:space="preserve"> bid </w:t>
      </w:r>
      <w:r>
        <w:rPr>
          <w:rFonts w:ascii="Symbol" w:hAnsi="Symbol"/>
        </w:rPr>
        <w:t></w:t>
      </w:r>
      <w:r>
        <w:t xml:space="preserve"> 108.10 </w:t>
      </w:r>
      <w:r>
        <w:sym w:font="Symbol" w:char="F0B4"/>
      </w:r>
      <w:r>
        <w:t xml:space="preserve"> 1.1865 </w:t>
      </w:r>
      <w:r>
        <w:rPr>
          <w:rFonts w:ascii="Symbol" w:hAnsi="Symbol"/>
        </w:rPr>
        <w:t></w:t>
      </w:r>
      <w:r>
        <w:t xml:space="preserve"> 128.2606.</w:t>
      </w:r>
    </w:p>
    <w:p w:rsidR="00C40F27" w:rsidRDefault="00C40F27">
      <w:pPr>
        <w:pStyle w:val="MCQList2"/>
      </w:pPr>
      <w:r>
        <w:tab/>
        <w:t>¥/</w:t>
      </w:r>
      <w:r>
        <w:rPr>
          <w:rFonts w:ascii="Times New Roman" w:hAnsi="Times New Roman"/>
        </w:rPr>
        <w:t>€</w:t>
      </w:r>
      <w:r>
        <w:t xml:space="preserve"> ask </w:t>
      </w:r>
      <w:r>
        <w:rPr>
          <w:rFonts w:ascii="Symbol" w:hAnsi="Symbol"/>
        </w:rPr>
        <w:t></w:t>
      </w:r>
      <w:r>
        <w:t xml:space="preserve"> 108.20 </w:t>
      </w:r>
      <w:r>
        <w:sym w:font="Symbol" w:char="F0B4"/>
      </w:r>
      <w:r>
        <w:t xml:space="preserve"> 1.1870 </w:t>
      </w:r>
      <w:r>
        <w:rPr>
          <w:rFonts w:ascii="Symbol" w:hAnsi="Symbol"/>
        </w:rPr>
        <w:t></w:t>
      </w:r>
      <w:r>
        <w:t xml:space="preserve"> 128.4334.</w:t>
      </w:r>
    </w:p>
    <w:p w:rsidR="00C40F27" w:rsidRDefault="00C40F27">
      <w:pPr>
        <w:pStyle w:val="MCQList2"/>
        <w:spacing w:before="120"/>
        <w:ind w:left="820" w:hanging="374"/>
      </w:pPr>
      <w:r>
        <w:rPr>
          <w:position w:val="-6"/>
        </w:rPr>
        <w:t>b.</w:t>
      </w:r>
      <w:r>
        <w:rPr>
          <w:position w:val="-6"/>
        </w:rPr>
        <w:tab/>
      </w:r>
      <w:r>
        <w:rPr>
          <w:rFonts w:ascii="Times New Roman" w:hAnsi="Times New Roman"/>
          <w:position w:val="-6"/>
        </w:rPr>
        <w:t>€</w:t>
      </w:r>
      <w:r>
        <w:rPr>
          <w:position w:val="-6"/>
        </w:rPr>
        <w:t xml:space="preserve">/$ three-month bid </w:t>
      </w:r>
      <w:r>
        <w:rPr>
          <w:rFonts w:ascii="Symbol" w:hAnsi="Symbol"/>
          <w:position w:val="-6"/>
        </w:rPr>
        <w:t></w:t>
      </w:r>
      <w:r>
        <w:rPr>
          <w:rFonts w:ascii="Symbol" w:hAnsi="Symbol"/>
          <w:position w:val="-32"/>
        </w:rPr>
        <w:object w:dxaOrig="2760" w:dyaOrig="639">
          <v:shape id="_x0000_i1035" type="#_x0000_t75" style="width:138pt;height:31.5pt" o:ole="">
            <v:imagedata r:id="rId28" o:title=""/>
          </v:shape>
          <o:OLEObject Type="Embed" ProgID="Equation.DSMT4" ShapeID="_x0000_i1035" DrawAspect="Content" ObjectID="_1523009004" r:id="rId29"/>
        </w:object>
      </w:r>
    </w:p>
    <w:p w:rsidR="00C40F27" w:rsidRDefault="00C40F27">
      <w:pPr>
        <w:pStyle w:val="MCQList2"/>
        <w:ind w:left="820" w:hanging="374"/>
      </w:pPr>
      <w:r>
        <w:rPr>
          <w:position w:val="-6"/>
        </w:rPr>
        <w:tab/>
      </w:r>
      <w:r>
        <w:rPr>
          <w:rFonts w:ascii="Times New Roman" w:hAnsi="Times New Roman"/>
          <w:position w:val="-6"/>
        </w:rPr>
        <w:t>€</w:t>
      </w:r>
      <w:r>
        <w:rPr>
          <w:position w:val="-6"/>
        </w:rPr>
        <w:t xml:space="preserve">/$ three-month ask </w:t>
      </w:r>
      <w:r>
        <w:rPr>
          <w:position w:val="-30"/>
        </w:rPr>
        <w:object w:dxaOrig="2940" w:dyaOrig="639">
          <v:shape id="_x0000_i1036" type="#_x0000_t75" style="width:147pt;height:31.5pt" o:ole="">
            <v:imagedata r:id="rId30" o:title=""/>
          </v:shape>
          <o:OLEObject Type="Embed" ProgID="Equation.DSMT4" ShapeID="_x0000_i1036" DrawAspect="Content" ObjectID="_1523009005" r:id="rId31"/>
        </w:object>
      </w:r>
    </w:p>
    <w:p w:rsidR="00C40F27" w:rsidRDefault="00C40F27">
      <w:pPr>
        <w:pStyle w:val="MCQList2"/>
        <w:ind w:left="820" w:hanging="374"/>
      </w:pPr>
      <w:r>
        <w:tab/>
        <w:t xml:space="preserve">The </w:t>
      </w:r>
      <w:r>
        <w:rPr>
          <w:rFonts w:ascii="Times New Roman" w:hAnsi="Times New Roman"/>
        </w:rPr>
        <w:t>€</w:t>
      </w:r>
      <w:r>
        <w:t>/$ three-month forward exchange rate is: 0.8383</w:t>
      </w:r>
      <w:r>
        <w:rPr>
          <w:rFonts w:ascii="Symbol" w:hAnsi="Symbol"/>
        </w:rPr>
        <w:t></w:t>
      </w:r>
      <w:r>
        <w:t>0.8397.</w:t>
      </w:r>
    </w:p>
    <w:p w:rsidR="00C40F27" w:rsidRDefault="00C40F27">
      <w:pPr>
        <w:pStyle w:val="MCQList2"/>
        <w:spacing w:before="120"/>
        <w:ind w:left="820" w:hanging="374"/>
        <w:rPr>
          <w:position w:val="-6"/>
        </w:rPr>
      </w:pPr>
      <w:r>
        <w:t>c.</w:t>
      </w:r>
      <w:r>
        <w:tab/>
        <w:t>¥/</w:t>
      </w:r>
      <w:r>
        <w:rPr>
          <w:rFonts w:ascii="Times New Roman" w:hAnsi="Times New Roman"/>
        </w:rPr>
        <w:t>€</w:t>
      </w:r>
      <w:r>
        <w:t xml:space="preserve"> three-month bid </w:t>
      </w:r>
      <w:r>
        <w:rPr>
          <w:position w:val="-24"/>
        </w:rPr>
        <w:object w:dxaOrig="3340" w:dyaOrig="639">
          <v:shape id="_x0000_i1037" type="#_x0000_t75" style="width:167.25pt;height:31.5pt" o:ole="">
            <v:imagedata r:id="rId32" o:title=""/>
          </v:shape>
          <o:OLEObject Type="Embed" ProgID="Equation.DSMT4" ShapeID="_x0000_i1037" DrawAspect="Content" ObjectID="_1523009006" r:id="rId33"/>
        </w:object>
      </w:r>
    </w:p>
    <w:p w:rsidR="00C40F27" w:rsidRDefault="00C40F27">
      <w:pPr>
        <w:pStyle w:val="MCQList2"/>
        <w:ind w:left="820" w:hanging="374"/>
      </w:pPr>
      <w:r>
        <w:rPr>
          <w:position w:val="-6"/>
        </w:rPr>
        <w:tab/>
      </w:r>
      <w:r>
        <w:t>¥/</w:t>
      </w:r>
      <w:r>
        <w:rPr>
          <w:rFonts w:ascii="Times New Roman" w:hAnsi="Times New Roman"/>
        </w:rPr>
        <w:t>€</w:t>
      </w:r>
      <w:r>
        <w:t xml:space="preserve"> three-month ask </w:t>
      </w:r>
      <w:r>
        <w:rPr>
          <w:position w:val="-30"/>
        </w:rPr>
        <w:object w:dxaOrig="3340" w:dyaOrig="639">
          <v:shape id="_x0000_i1038" type="#_x0000_t75" style="width:167.25pt;height:31.5pt" o:ole="">
            <v:imagedata r:id="rId34" o:title=""/>
          </v:shape>
          <o:OLEObject Type="Embed" ProgID="Equation.DSMT4" ShapeID="_x0000_i1038" DrawAspect="Content" ObjectID="_1523009007" r:id="rId35"/>
        </w:object>
      </w:r>
    </w:p>
    <w:p w:rsidR="00C40F27" w:rsidRDefault="00C40F27">
      <w:pPr>
        <w:pStyle w:val="MCQList2"/>
        <w:ind w:left="820" w:hanging="374"/>
      </w:pPr>
      <w:r>
        <w:tab/>
        <w:t>The ¥/</w:t>
      </w:r>
      <w:r>
        <w:rPr>
          <w:rFonts w:ascii="Times New Roman" w:hAnsi="Times New Roman"/>
        </w:rPr>
        <w:t>€</w:t>
      </w:r>
      <w:r>
        <w:t xml:space="preserve"> three-month forward exchange rate is: 127.5454–127.8760.</w:t>
      </w:r>
    </w:p>
    <w:p w:rsidR="00C40F27" w:rsidRDefault="00C40F27">
      <w:pPr>
        <w:pStyle w:val="MCQList1"/>
        <w:spacing w:before="0" w:after="40"/>
        <w:ind w:left="446" w:hanging="446"/>
        <w:rPr>
          <w:lang w:val="en-GB"/>
        </w:rPr>
      </w:pPr>
      <w:r>
        <w:rPr>
          <w:lang w:val="en-GB"/>
        </w:rPr>
        <w:br w:type="page"/>
      </w:r>
      <w:r>
        <w:rPr>
          <w:lang w:val="en-GB"/>
        </w:rPr>
        <w:lastRenderedPageBreak/>
        <w:t>12.</w:t>
      </w:r>
      <w:r>
        <w:rPr>
          <w:lang w:val="en-GB"/>
        </w:rPr>
        <w:tab/>
        <w:t>The bid</w:t>
      </w:r>
      <w:r>
        <w:t>–</w:t>
      </w:r>
      <w:r>
        <w:rPr>
          <w:lang w:val="en-GB"/>
        </w:rPr>
        <w:t>ask rates are as follows:</w:t>
      </w:r>
    </w:p>
    <w:p w:rsidR="00C40F27" w:rsidRDefault="00C40F27">
      <w:pPr>
        <w:pStyle w:val="MCQList1"/>
        <w:spacing w:before="0"/>
        <w:ind w:left="446" w:hanging="446"/>
      </w:pPr>
      <w:r>
        <w:tab/>
      </w:r>
      <w:r>
        <w:tab/>
        <w:t>Spot exchange rate:</w:t>
      </w:r>
    </w:p>
    <w:p w:rsidR="00C40F27" w:rsidRDefault="00C40F27">
      <w:pPr>
        <w:pStyle w:val="MCQList2"/>
      </w:pPr>
      <w:r>
        <w:tab/>
        <w:t>CHF/USD:</w:t>
      </w:r>
      <w:r>
        <w:tab/>
      </w:r>
      <w:r>
        <w:tab/>
        <w:t>1.5500–1.5540</w:t>
      </w:r>
    </w:p>
    <w:p w:rsidR="00C40F27" w:rsidRDefault="00C40F27">
      <w:pPr>
        <w:pStyle w:val="MCQList1"/>
        <w:spacing w:before="120"/>
        <w:ind w:left="446" w:hanging="446"/>
      </w:pPr>
      <w:r>
        <w:tab/>
      </w:r>
      <w:r>
        <w:tab/>
        <w:t>Interest rates:</w:t>
      </w:r>
    </w:p>
    <w:p w:rsidR="00C40F27" w:rsidRDefault="00C40F27">
      <w:pPr>
        <w:pStyle w:val="MCQList2"/>
      </w:pPr>
      <w:r>
        <w:tab/>
        <w:t>One-month CHF</w:t>
      </w:r>
      <w:r>
        <w:tab/>
      </w:r>
      <w:r>
        <w:tab/>
        <w:t>3</w:t>
      </w:r>
      <w:r>
        <w:rPr>
          <w:vertAlign w:val="superscript"/>
        </w:rPr>
        <w:t>1</w:t>
      </w:r>
      <w:r>
        <w:t>/</w:t>
      </w:r>
      <w:r>
        <w:rPr>
          <w:vertAlign w:val="subscript"/>
        </w:rPr>
        <w:t>2</w:t>
      </w:r>
      <w:r>
        <w:t xml:space="preserve"> – </w:t>
      </w:r>
      <w:r>
        <w:rPr>
          <w:vertAlign w:val="superscript"/>
        </w:rPr>
        <w:t>5</w:t>
      </w:r>
      <w:r>
        <w:t>/</w:t>
      </w:r>
      <w:r>
        <w:rPr>
          <w:vertAlign w:val="subscript"/>
        </w:rPr>
        <w:t>8</w:t>
      </w:r>
    </w:p>
    <w:p w:rsidR="00C40F27" w:rsidRDefault="00C40F27">
      <w:pPr>
        <w:pStyle w:val="MCQList2"/>
      </w:pPr>
      <w:r>
        <w:tab/>
        <w:t>One-year CHF</w:t>
      </w:r>
      <w:r>
        <w:tab/>
      </w:r>
      <w:r>
        <w:tab/>
      </w:r>
      <w:r>
        <w:tab/>
        <w:t>4</w:t>
      </w:r>
      <w:r>
        <w:rPr>
          <w:vertAlign w:val="superscript"/>
        </w:rPr>
        <w:t>1</w:t>
      </w:r>
      <w:r>
        <w:t>/</w:t>
      </w:r>
      <w:r>
        <w:rPr>
          <w:vertAlign w:val="subscript"/>
        </w:rPr>
        <w:t>4</w:t>
      </w:r>
      <w:r>
        <w:t xml:space="preserve"> – </w:t>
      </w:r>
      <w:r>
        <w:rPr>
          <w:vertAlign w:val="superscript"/>
        </w:rPr>
        <w:t>1</w:t>
      </w:r>
      <w:r>
        <w:t>/</w:t>
      </w:r>
      <w:r>
        <w:rPr>
          <w:vertAlign w:val="subscript"/>
        </w:rPr>
        <w:t>2</w:t>
      </w:r>
    </w:p>
    <w:p w:rsidR="00C40F27" w:rsidRDefault="00C40F27">
      <w:pPr>
        <w:pStyle w:val="MCQList2"/>
      </w:pPr>
      <w:r>
        <w:tab/>
        <w:t>One-month USD</w:t>
      </w:r>
      <w:r>
        <w:tab/>
      </w:r>
      <w:r>
        <w:tab/>
        <w:t>6</w:t>
      </w:r>
      <w:r>
        <w:rPr>
          <w:vertAlign w:val="superscript"/>
        </w:rPr>
        <w:t>1</w:t>
      </w:r>
      <w:r>
        <w:t>/</w:t>
      </w:r>
      <w:r>
        <w:rPr>
          <w:vertAlign w:val="subscript"/>
        </w:rPr>
        <w:t>8</w:t>
      </w:r>
      <w:r>
        <w:t xml:space="preserve"> – </w:t>
      </w:r>
      <w:r>
        <w:rPr>
          <w:vertAlign w:val="superscript"/>
        </w:rPr>
        <w:t>1</w:t>
      </w:r>
      <w:r>
        <w:t>/</w:t>
      </w:r>
      <w:r>
        <w:rPr>
          <w:vertAlign w:val="subscript"/>
        </w:rPr>
        <w:t>4</w:t>
      </w:r>
    </w:p>
    <w:p w:rsidR="00C40F27" w:rsidRDefault="00C40F27">
      <w:pPr>
        <w:pStyle w:val="MCQList2"/>
      </w:pPr>
      <w:r>
        <w:tab/>
        <w:t>One-year USD</w:t>
      </w:r>
      <w:r>
        <w:tab/>
      </w:r>
      <w:r>
        <w:tab/>
      </w:r>
      <w:r>
        <w:tab/>
        <w:t>6</w:t>
      </w:r>
      <w:r>
        <w:rPr>
          <w:vertAlign w:val="superscript"/>
        </w:rPr>
        <w:t>1</w:t>
      </w:r>
      <w:r>
        <w:t>/</w:t>
      </w:r>
      <w:r>
        <w:rPr>
          <w:vertAlign w:val="subscript"/>
        </w:rPr>
        <w:t>2</w:t>
      </w:r>
      <w:r>
        <w:t xml:space="preserve"> – </w:t>
      </w:r>
      <w:r>
        <w:rPr>
          <w:vertAlign w:val="superscript"/>
        </w:rPr>
        <w:t>3</w:t>
      </w:r>
      <w:r>
        <w:t>/</w:t>
      </w:r>
      <w:r>
        <w:rPr>
          <w:vertAlign w:val="subscript"/>
        </w:rPr>
        <w:t>4</w:t>
      </w:r>
    </w:p>
    <w:p w:rsidR="00C40F27" w:rsidRDefault="00C40F27">
      <w:pPr>
        <w:pStyle w:val="MCQList1"/>
        <w:spacing w:before="120"/>
        <w:ind w:left="446" w:hanging="446"/>
      </w:pPr>
      <w:r>
        <w:tab/>
      </w:r>
      <w:r>
        <w:tab/>
        <w:t>What are the quotations for the one-month and one-year CHF/USD forward exchange rates?</w:t>
      </w:r>
    </w:p>
    <w:p w:rsidR="00C40F27" w:rsidRDefault="00C40F27">
      <w:pPr>
        <w:pStyle w:val="MCQList1"/>
        <w:spacing w:before="120"/>
        <w:ind w:left="446" w:hanging="446"/>
        <w:rPr>
          <w:b/>
          <w:bCs/>
          <w:lang w:val="en-GB"/>
        </w:rPr>
      </w:pPr>
      <w:r>
        <w:rPr>
          <w:lang w:val="en-GB"/>
        </w:rPr>
        <w:tab/>
      </w:r>
      <w:r>
        <w:rPr>
          <w:lang w:val="en-GB"/>
        </w:rPr>
        <w:tab/>
      </w:r>
      <w:r>
        <w:rPr>
          <w:b/>
          <w:bCs/>
          <w:lang w:val="en-GB"/>
        </w:rPr>
        <w:t>Solution</w:t>
      </w:r>
    </w:p>
    <w:p w:rsidR="00C40F27" w:rsidRDefault="00C40F27">
      <w:pPr>
        <w:pStyle w:val="MCQList2"/>
      </w:pPr>
      <w:r>
        <w:t>a.</w:t>
      </w:r>
      <w:r>
        <w:tab/>
        <w:t>The bid one-month forward exchange rate is:</w:t>
      </w:r>
    </w:p>
    <w:p w:rsidR="00C40F27" w:rsidRDefault="00C40F27">
      <w:pPr>
        <w:pStyle w:val="equation"/>
      </w:pPr>
      <w:r>
        <w:rPr>
          <w:position w:val="-26"/>
        </w:rPr>
        <w:object w:dxaOrig="4040" w:dyaOrig="620">
          <v:shape id="_x0000_i1039" type="#_x0000_t75" style="width:201.75pt;height:31.5pt" o:ole="">
            <v:imagedata r:id="rId36" o:title=""/>
          </v:shape>
          <o:OLEObject Type="Embed" ProgID="Equation.DSMT4" ShapeID="_x0000_i1039" DrawAspect="Content" ObjectID="_1523009008" r:id="rId37"/>
        </w:object>
      </w:r>
    </w:p>
    <w:p w:rsidR="00C40F27" w:rsidRDefault="00C40F27">
      <w:pPr>
        <w:pStyle w:val="MCQList2"/>
      </w:pPr>
      <w:r>
        <w:tab/>
        <w:t>The ask one-month forward exchange rate is:</w:t>
      </w:r>
    </w:p>
    <w:p w:rsidR="00C40F27" w:rsidRDefault="00C40F27">
      <w:pPr>
        <w:pStyle w:val="equation"/>
      </w:pPr>
      <w:r>
        <w:rPr>
          <w:position w:val="-24"/>
        </w:rPr>
        <w:object w:dxaOrig="4140" w:dyaOrig="639">
          <v:shape id="_x0000_i1040" type="#_x0000_t75" style="width:207pt;height:31.5pt" o:ole="">
            <v:imagedata r:id="rId38" o:title=""/>
          </v:shape>
          <o:OLEObject Type="Embed" ProgID="Equation.DSMT4" ShapeID="_x0000_i1040" DrawAspect="Content" ObjectID="_1523009009" r:id="rId39"/>
        </w:object>
      </w:r>
    </w:p>
    <w:p w:rsidR="00C40F27" w:rsidRDefault="00C40F27">
      <w:pPr>
        <w:pStyle w:val="MCQList2"/>
        <w:spacing w:after="120"/>
        <w:ind w:left="820" w:hanging="374"/>
      </w:pPr>
      <w:r>
        <w:tab/>
        <w:t>Hence, the quotation for the CHF/USD one-month forward exchange rate is: 1.5465–1.5508.</w:t>
      </w:r>
    </w:p>
    <w:p w:rsidR="00C40F27" w:rsidRDefault="00C40F27">
      <w:pPr>
        <w:pStyle w:val="MCQList2"/>
      </w:pPr>
      <w:r>
        <w:t>b.</w:t>
      </w:r>
      <w:r>
        <w:tab/>
        <w:t>The bid one-year forward exchange rate is:</w:t>
      </w:r>
    </w:p>
    <w:p w:rsidR="00C40F27" w:rsidRDefault="00C40F27">
      <w:pPr>
        <w:pStyle w:val="equation"/>
      </w:pPr>
      <w:r>
        <w:rPr>
          <w:position w:val="-22"/>
        </w:rPr>
        <w:object w:dxaOrig="3560" w:dyaOrig="580">
          <v:shape id="_x0000_i1041" type="#_x0000_t75" style="width:177.75pt;height:29.25pt" o:ole="">
            <v:imagedata r:id="rId40" o:title=""/>
          </v:shape>
          <o:OLEObject Type="Embed" ProgID="Equation.DSMT4" ShapeID="_x0000_i1041" DrawAspect="Content" ObjectID="_1523009010" r:id="rId41"/>
        </w:object>
      </w:r>
    </w:p>
    <w:p w:rsidR="00C40F27" w:rsidRDefault="00C40F27">
      <w:pPr>
        <w:pStyle w:val="MCQList2"/>
      </w:pPr>
      <w:r>
        <w:tab/>
        <w:t>The ask one-year forward rate is:</w:t>
      </w:r>
    </w:p>
    <w:p w:rsidR="00C40F27" w:rsidRDefault="00C40F27">
      <w:pPr>
        <w:pStyle w:val="equation"/>
      </w:pPr>
      <w:r>
        <w:rPr>
          <w:position w:val="-22"/>
        </w:rPr>
        <w:object w:dxaOrig="3460" w:dyaOrig="580">
          <v:shape id="_x0000_i1042" type="#_x0000_t75" style="width:173.25pt;height:29.25pt" o:ole="">
            <v:imagedata r:id="rId42" o:title=""/>
          </v:shape>
          <o:OLEObject Type="Embed" ProgID="Equation.DSMT4" ShapeID="_x0000_i1042" DrawAspect="Content" ObjectID="_1523009011" r:id="rId43"/>
        </w:object>
      </w:r>
    </w:p>
    <w:p w:rsidR="00C40F27" w:rsidRDefault="00C40F27">
      <w:pPr>
        <w:pStyle w:val="MCQList2"/>
      </w:pPr>
      <w:r>
        <w:tab/>
        <w:t>Then, the quotation for the CHF/USD one-year forward exchange rate is: 1.5137–1.5248.</w:t>
      </w:r>
    </w:p>
    <w:p w:rsidR="00C40F27" w:rsidRDefault="00C40F27">
      <w:pPr>
        <w:pStyle w:val="MCQList1"/>
        <w:rPr>
          <w:lang w:val="en-GB"/>
        </w:rPr>
      </w:pPr>
      <w:r>
        <w:rPr>
          <w:lang w:val="en-GB"/>
        </w:rPr>
        <w:t>13.</w:t>
      </w:r>
      <w:r>
        <w:rPr>
          <w:lang w:val="en-GB"/>
        </w:rPr>
        <w:tab/>
        <w:t xml:space="preserve">A French company knows that it will have to pay 10 million Swiss francs in three months. The current spot exchange rate is 0.6000 </w:t>
      </w:r>
      <w:r>
        <w:rPr>
          <w:rFonts w:ascii="Times New Roman" w:hAnsi="Times New Roman"/>
          <w:lang w:val="en-GB"/>
        </w:rPr>
        <w:t>€</w:t>
      </w:r>
      <w:r>
        <w:rPr>
          <w:lang w:val="en-GB"/>
        </w:rPr>
        <w:t xml:space="preserve">/SFr. The three-month forward rate is 0.603 </w:t>
      </w:r>
      <w:r>
        <w:rPr>
          <w:rFonts w:ascii="Times New Roman" w:hAnsi="Times New Roman"/>
          <w:lang w:val="en-GB"/>
        </w:rPr>
        <w:t>€</w:t>
      </w:r>
      <w:r>
        <w:rPr>
          <w:lang w:val="en-GB"/>
        </w:rPr>
        <w:t>/SFr. The treasurer is worried that the euro will depreciate in the next few weeks.</w:t>
      </w:r>
    </w:p>
    <w:p w:rsidR="00C40F27" w:rsidRDefault="00C40F27">
      <w:pPr>
        <w:pStyle w:val="MCQList2"/>
      </w:pPr>
      <w:r>
        <w:t>a.</w:t>
      </w:r>
      <w:r>
        <w:tab/>
        <w:t>What action can be taken?</w:t>
      </w:r>
    </w:p>
    <w:p w:rsidR="00C40F27" w:rsidRDefault="00C40F27">
      <w:pPr>
        <w:pStyle w:val="MCQList2"/>
      </w:pPr>
      <w:proofErr w:type="gramStart"/>
      <w:r>
        <w:t>b</w:t>
      </w:r>
      <w:proofErr w:type="gramEnd"/>
      <w:r>
        <w:t>.</w:t>
      </w:r>
      <w:r>
        <w:tab/>
        <w:t xml:space="preserve">Three months later, the spot exchange rate turns out to be 0.620 </w:t>
      </w:r>
      <w:r>
        <w:rPr>
          <w:rFonts w:ascii="Times New Roman" w:hAnsi="Times New Roman"/>
        </w:rPr>
        <w:t>€</w:t>
      </w:r>
      <w:r>
        <w:t>/SF; was it a wise decision?</w:t>
      </w:r>
    </w:p>
    <w:p w:rsidR="00C40F27" w:rsidRDefault="00C40F27">
      <w:pPr>
        <w:pStyle w:val="MCQList1"/>
        <w:spacing w:before="120"/>
        <w:ind w:left="446" w:hanging="446"/>
        <w:rPr>
          <w:b/>
          <w:bCs/>
        </w:rPr>
      </w:pPr>
      <w:r>
        <w:tab/>
      </w:r>
      <w:r>
        <w:tab/>
      </w:r>
      <w:r>
        <w:rPr>
          <w:b/>
          <w:bCs/>
        </w:rPr>
        <w:t>Solution</w:t>
      </w:r>
    </w:p>
    <w:p w:rsidR="00C40F27" w:rsidRDefault="00C40F27">
      <w:pPr>
        <w:pStyle w:val="MCQList1"/>
        <w:spacing w:before="0"/>
        <w:ind w:left="446" w:hanging="446"/>
      </w:pPr>
      <w:r>
        <w:tab/>
      </w:r>
      <w:r>
        <w:tab/>
        <w:t xml:space="preserve">If the treasurer is worried that the euro might depreciate in the next three months, he will certainly be willing to hedge his foreign exchange position right away by trading this risk against the premium included in the forward exchange rate. </w:t>
      </w:r>
    </w:p>
    <w:p w:rsidR="00C40F27" w:rsidRDefault="00C40F27">
      <w:pPr>
        <w:pStyle w:val="MCQList2"/>
      </w:pPr>
      <w:r>
        <w:t>a.</w:t>
      </w:r>
      <w:r>
        <w:tab/>
        <w:t xml:space="preserve">He will therefore buy 10 million Swiss francs on the three-month forward market at the rate of 0.603 </w:t>
      </w:r>
      <w:r>
        <w:rPr>
          <w:rFonts w:ascii="Times New Roman" w:hAnsi="Times New Roman"/>
        </w:rPr>
        <w:t>€</w:t>
      </w:r>
      <w:r>
        <w:t>/SFr. The transaction will be contracted as of the current date but delivery and settlement will only take place three months later. The forward premium is equal to 0.5% for three months, or 2% annualized.</w:t>
      </w:r>
    </w:p>
    <w:p w:rsidR="00C40F27" w:rsidRDefault="00C40F27">
      <w:pPr>
        <w:pStyle w:val="MCQList2"/>
        <w:spacing w:line="240" w:lineRule="exact"/>
        <w:ind w:left="820" w:hanging="374"/>
      </w:pPr>
      <w:r>
        <w:t>b.</w:t>
      </w:r>
      <w:r>
        <w:tab/>
        <w:t xml:space="preserve">Since the spot exchange rate on the day of delivery (0.620 </w:t>
      </w:r>
      <w:r>
        <w:rPr>
          <w:rFonts w:ascii="Times New Roman" w:hAnsi="Times New Roman"/>
        </w:rPr>
        <w:t>€</w:t>
      </w:r>
      <w:r>
        <w:t xml:space="preserve">/SFr) happens to be higher than the contract’s forward rate (0.603 </w:t>
      </w:r>
      <w:r>
        <w:rPr>
          <w:rFonts w:ascii="Times New Roman" w:hAnsi="Times New Roman"/>
        </w:rPr>
        <w:t>€</w:t>
      </w:r>
      <w:r>
        <w:t xml:space="preserve">/SFr), this decision can retrospectively be regarded as a wise one. The treasurer paid 10 M </w:t>
      </w:r>
      <w:r>
        <w:rPr>
          <w:rFonts w:ascii="Symbol" w:hAnsi="Symbol"/>
        </w:rPr>
        <w:sym w:font="Symbol" w:char="F0B4"/>
      </w:r>
      <w:r>
        <w:t xml:space="preserve"> 0.603 </w:t>
      </w:r>
      <w:r>
        <w:rPr>
          <w:rFonts w:ascii="Symbol" w:hAnsi="Symbol"/>
        </w:rPr>
        <w:t></w:t>
      </w:r>
      <w:r>
        <w:t xml:space="preserve"> 6.03 million euros on the forward market instead of 10 M </w:t>
      </w:r>
      <w:r>
        <w:rPr>
          <w:rFonts w:ascii="Symbol" w:hAnsi="Symbol"/>
        </w:rPr>
        <w:sym w:font="Symbol" w:char="F0B4"/>
      </w:r>
      <w:r>
        <w:t xml:space="preserve"> 0.620 </w:t>
      </w:r>
      <w:r>
        <w:rPr>
          <w:rFonts w:ascii="Symbol" w:hAnsi="Symbol"/>
        </w:rPr>
        <w:t></w:t>
      </w:r>
      <w:r>
        <w:t xml:space="preserve"> 6.20 million if he had paid on the spot market. 0.17 </w:t>
      </w:r>
      <w:proofErr w:type="gramStart"/>
      <w:r>
        <w:t>million</w:t>
      </w:r>
      <w:proofErr w:type="gramEnd"/>
      <w:r>
        <w:t xml:space="preserve"> euros were saved through this strategy. </w:t>
      </w:r>
    </w:p>
    <w:p w:rsidR="00C40F27" w:rsidRDefault="00C40F27">
      <w:pPr>
        <w:pStyle w:val="MCQList1"/>
        <w:rPr>
          <w:lang w:val="en-GB"/>
        </w:rPr>
      </w:pPr>
      <w:r>
        <w:rPr>
          <w:lang w:val="en-GB"/>
        </w:rPr>
        <w:lastRenderedPageBreak/>
        <w:t>14.</w:t>
      </w:r>
      <w:r>
        <w:rPr>
          <w:lang w:val="en-GB"/>
        </w:rPr>
        <w:tab/>
        <w:t>If the exchange rate value of the euro goes from U.S. $1.15 to U.S. $1.05, then:</w:t>
      </w:r>
    </w:p>
    <w:p w:rsidR="00C40F27" w:rsidRDefault="00C40F27">
      <w:pPr>
        <w:pStyle w:val="MCQList2"/>
      </w:pPr>
      <w:r>
        <w:t>a.</w:t>
      </w:r>
      <w:r>
        <w:tab/>
        <w:t>The euro has appreciated, and Europeans will find U.S. goods cheaper.</w:t>
      </w:r>
    </w:p>
    <w:p w:rsidR="00C40F27" w:rsidRDefault="00C40F27">
      <w:pPr>
        <w:pStyle w:val="MCQList2"/>
      </w:pPr>
      <w:r>
        <w:t>b.</w:t>
      </w:r>
      <w:r>
        <w:tab/>
        <w:t>The euro has appreciated, and Europeans will find U.S. goods more expensive.</w:t>
      </w:r>
    </w:p>
    <w:p w:rsidR="00C40F27" w:rsidRDefault="00C40F27">
      <w:pPr>
        <w:pStyle w:val="MCQList2"/>
      </w:pPr>
      <w:r>
        <w:t>c.</w:t>
      </w:r>
      <w:r>
        <w:tab/>
        <w:t>The euro has depreciated, and Europeans will find U.S. goods more expensive.</w:t>
      </w:r>
    </w:p>
    <w:p w:rsidR="00C40F27" w:rsidRDefault="00C40F27">
      <w:pPr>
        <w:pStyle w:val="MCQList2"/>
      </w:pPr>
      <w:r>
        <w:t>d.</w:t>
      </w:r>
      <w:r>
        <w:tab/>
        <w:t>The euro has depreciated, and Europeans will find U.S. goods cheaper.</w:t>
      </w:r>
    </w:p>
    <w:p w:rsidR="00C40F27" w:rsidRDefault="00C40F27">
      <w:pPr>
        <w:pStyle w:val="MCQList1"/>
        <w:spacing w:before="120"/>
        <w:ind w:left="446" w:hanging="446"/>
        <w:rPr>
          <w:b/>
          <w:bCs/>
          <w:lang w:val="en-GB"/>
        </w:rPr>
      </w:pPr>
      <w:r>
        <w:rPr>
          <w:lang w:val="en-GB"/>
        </w:rPr>
        <w:tab/>
      </w:r>
      <w:r>
        <w:rPr>
          <w:lang w:val="en-GB"/>
        </w:rPr>
        <w:tab/>
      </w:r>
      <w:r>
        <w:rPr>
          <w:b/>
          <w:bCs/>
          <w:lang w:val="en-GB"/>
        </w:rPr>
        <w:t>Solution</w:t>
      </w:r>
    </w:p>
    <w:p w:rsidR="00C40F27" w:rsidRDefault="00C40F27">
      <w:pPr>
        <w:pStyle w:val="MCQList1"/>
        <w:spacing w:before="0"/>
        <w:ind w:left="446" w:hanging="446"/>
      </w:pPr>
      <w:r>
        <w:tab/>
      </w:r>
      <w:r>
        <w:tab/>
        <w:t xml:space="preserve">Since the value of the euro in U.S. $ has gone down, it has depreciated with respect to the U.S. $. Therefore, Europeans will have to spend more euros to purchase U.S. goods. Accordingly, the </w:t>
      </w:r>
      <w:r>
        <w:br/>
        <w:t xml:space="preserve">correct answer is (c). </w:t>
      </w:r>
    </w:p>
    <w:p w:rsidR="00C40F27" w:rsidRDefault="00C40F27">
      <w:pPr>
        <w:pStyle w:val="MCQList1"/>
        <w:rPr>
          <w:lang w:val="en-GB"/>
        </w:rPr>
      </w:pPr>
      <w:r>
        <w:rPr>
          <w:lang w:val="en-GB"/>
        </w:rPr>
        <w:t>15.</w:t>
      </w:r>
      <w:r>
        <w:rPr>
          <w:lang w:val="en-GB"/>
        </w:rPr>
        <w:tab/>
        <w:t>You are a foreign exchange dealer. You see the following quote on your Reuter’s screen:</w:t>
      </w:r>
    </w:p>
    <w:p w:rsidR="00C40F27" w:rsidRDefault="00C40F27">
      <w:pPr>
        <w:pStyle w:val="MCQList2"/>
      </w:pPr>
      <w:r>
        <w:t>a.</w:t>
      </w:r>
      <w:r>
        <w:tab/>
        <w:t>The spot exchange rate of the Swedish krona is equal to 5.7 SKr per U.S. dollar. The three-month interest rates are 12% in SKr and 8% in dollars. What is the three-month forward exchange that you should quote?</w:t>
      </w:r>
    </w:p>
    <w:p w:rsidR="00C40F27" w:rsidRDefault="00C40F27">
      <w:pPr>
        <w:pStyle w:val="MCQList2"/>
      </w:pPr>
      <w:r>
        <w:t>b.</w:t>
      </w:r>
      <w:r>
        <w:tab/>
        <w:t>In the language of currency traders would the Swedish krona be considered as “strong” or “weak” relative to the U.S. dollar?</w:t>
      </w:r>
    </w:p>
    <w:p w:rsidR="00C40F27" w:rsidRDefault="00C40F27">
      <w:pPr>
        <w:pStyle w:val="MCQList2"/>
      </w:pPr>
      <w:r>
        <w:t>c.</w:t>
      </w:r>
      <w:r>
        <w:tab/>
        <w:t xml:space="preserve">Compute the annualized discount or premium on the dollar relative to the krona. </w:t>
      </w:r>
    </w:p>
    <w:p w:rsidR="00C40F27" w:rsidRDefault="00C40F27">
      <w:pPr>
        <w:pStyle w:val="MCQList2"/>
      </w:pPr>
      <w:r>
        <w:t>d.</w:t>
      </w:r>
      <w:r>
        <w:tab/>
        <w:t>After a careful look at your screen, you discover that the spot exchange rate is really 5.7000–5.7015. The 12-month interest rates are 12</w:t>
      </w:r>
      <w:r>
        <w:rPr>
          <w:vertAlign w:val="superscript"/>
        </w:rPr>
        <w:t>1</w:t>
      </w:r>
      <w:r>
        <w:t>/</w:t>
      </w:r>
      <w:r>
        <w:rPr>
          <w:vertAlign w:val="subscript"/>
        </w:rPr>
        <w:t>4</w:t>
      </w:r>
      <w:r>
        <w:t xml:space="preserve"> </w:t>
      </w:r>
      <w:r>
        <w:rPr>
          <w:rFonts w:ascii="Symbol" w:hAnsi="Symbol"/>
        </w:rPr>
        <w:t></w:t>
      </w:r>
      <w:r>
        <w:t xml:space="preserve"> </w:t>
      </w:r>
      <w:r>
        <w:rPr>
          <w:vertAlign w:val="superscript"/>
        </w:rPr>
        <w:t>1</w:t>
      </w:r>
      <w:r>
        <w:t>/</w:t>
      </w:r>
      <w:r>
        <w:rPr>
          <w:vertAlign w:val="subscript"/>
        </w:rPr>
        <w:t>2</w:t>
      </w:r>
      <w:r>
        <w:t>% in SKr and 8</w:t>
      </w:r>
      <w:r>
        <w:rPr>
          <w:vertAlign w:val="superscript"/>
        </w:rPr>
        <w:t>1</w:t>
      </w:r>
      <w:r>
        <w:t>/</w:t>
      </w:r>
      <w:r>
        <w:rPr>
          <w:vertAlign w:val="subscript"/>
        </w:rPr>
        <w:t>4</w:t>
      </w:r>
      <w:r>
        <w:t xml:space="preserve"> </w:t>
      </w:r>
      <w:r>
        <w:rPr>
          <w:rFonts w:ascii="Symbol" w:hAnsi="Symbol"/>
        </w:rPr>
        <w:t></w:t>
      </w:r>
      <w:r>
        <w:t xml:space="preserve"> </w:t>
      </w:r>
      <w:r>
        <w:rPr>
          <w:vertAlign w:val="superscript"/>
        </w:rPr>
        <w:t>1</w:t>
      </w:r>
      <w:r>
        <w:t>/</w:t>
      </w:r>
      <w:r>
        <w:rPr>
          <w:vertAlign w:val="subscript"/>
        </w:rPr>
        <w:t>2</w:t>
      </w:r>
      <w:r>
        <w:t>% in U.S. dollars. What should be the bid–ask quote on the one-year forward SKr/$ rate?</w:t>
      </w:r>
    </w:p>
    <w:p w:rsidR="00C40F27" w:rsidRDefault="00C40F27">
      <w:pPr>
        <w:pStyle w:val="MCQList2"/>
        <w:spacing w:line="240" w:lineRule="exact"/>
        <w:ind w:left="820" w:hanging="374"/>
      </w:pPr>
      <w:r>
        <w:t>e.</w:t>
      </w:r>
      <w:r>
        <w:tab/>
        <w:t xml:space="preserve">A Swedish exporting firm expects to be paid $1 million in three months. Please simulate the </w:t>
      </w:r>
      <w:r>
        <w:br/>
        <w:t xml:space="preserve">SKr value of this payment if in three months, the spot exchange rate is equal to SKr/$ </w:t>
      </w:r>
      <w:r>
        <w:rPr>
          <w:rFonts w:ascii="Symbol" w:hAnsi="Symbol"/>
        </w:rPr>
        <w:t></w:t>
      </w:r>
      <w:r>
        <w:t xml:space="preserve"> 5 and </w:t>
      </w:r>
      <w:r>
        <w:br/>
        <w:t xml:space="preserve">SKr/$ </w:t>
      </w:r>
      <w:r>
        <w:rPr>
          <w:rFonts w:ascii="Symbol" w:hAnsi="Symbol"/>
        </w:rPr>
        <w:t></w:t>
      </w:r>
      <w:r>
        <w:t xml:space="preserve"> 6. What would be the value of this payment if the firm had hedged against currency movements using the forward rate calculated in (a)?</w:t>
      </w:r>
    </w:p>
    <w:p w:rsidR="00C40F27" w:rsidRDefault="00C40F27">
      <w:pPr>
        <w:pStyle w:val="MCQList1"/>
        <w:spacing w:before="120"/>
        <w:ind w:left="446" w:hanging="446"/>
        <w:rPr>
          <w:b/>
          <w:bCs/>
          <w:lang w:val="en-GB"/>
        </w:rPr>
      </w:pPr>
      <w:r>
        <w:rPr>
          <w:lang w:val="en-GB"/>
        </w:rPr>
        <w:tab/>
      </w:r>
      <w:r>
        <w:rPr>
          <w:lang w:val="en-GB"/>
        </w:rPr>
        <w:tab/>
      </w:r>
      <w:r>
        <w:rPr>
          <w:b/>
          <w:bCs/>
          <w:lang w:val="en-GB"/>
        </w:rPr>
        <w:t>Solution</w:t>
      </w:r>
    </w:p>
    <w:p w:rsidR="00C40F27" w:rsidRDefault="00C40F27">
      <w:pPr>
        <w:pStyle w:val="MCQList2"/>
      </w:pPr>
      <w:r>
        <w:t>a.</w:t>
      </w:r>
      <w:r>
        <w:tab/>
        <w:t>The three-month forward exchange rate is equal to:</w:t>
      </w:r>
    </w:p>
    <w:p w:rsidR="00C40F27" w:rsidRDefault="00C40F27">
      <w:pPr>
        <w:pStyle w:val="equation"/>
      </w:pPr>
      <w:r>
        <w:rPr>
          <w:i/>
          <w:iCs/>
        </w:rPr>
        <w:t>F</w:t>
      </w:r>
      <w:r>
        <w:t xml:space="preserve"> </w:t>
      </w:r>
      <w:r>
        <w:rPr>
          <w:rFonts w:ascii="Symbol" w:hAnsi="Symbol"/>
        </w:rPr>
        <w:t></w:t>
      </w:r>
      <w:r>
        <w:t xml:space="preserve"> 5.7(1 </w:t>
      </w:r>
      <w:r>
        <w:rPr>
          <w:rFonts w:ascii="Symbol" w:hAnsi="Symbol"/>
        </w:rPr>
        <w:t></w:t>
      </w:r>
      <w:r>
        <w:t xml:space="preserve"> 12/4%)</w:t>
      </w:r>
      <w:proofErr w:type="gramStart"/>
      <w:r>
        <w:t>/(</w:t>
      </w:r>
      <w:proofErr w:type="gramEnd"/>
      <w:r>
        <w:t xml:space="preserve">1 </w:t>
      </w:r>
      <w:r>
        <w:rPr>
          <w:rFonts w:ascii="Symbol" w:hAnsi="Symbol"/>
        </w:rPr>
        <w:t></w:t>
      </w:r>
      <w:r>
        <w:t xml:space="preserve"> 8/4%) </w:t>
      </w:r>
      <w:r>
        <w:rPr>
          <w:rFonts w:ascii="Symbol" w:hAnsi="Symbol"/>
        </w:rPr>
        <w:t></w:t>
      </w:r>
      <w:r>
        <w:t xml:space="preserve"> 5.7559 SKr/$.</w:t>
      </w:r>
    </w:p>
    <w:p w:rsidR="00C40F27" w:rsidRDefault="00C40F27">
      <w:pPr>
        <w:pStyle w:val="MCQList2"/>
      </w:pPr>
      <w:r>
        <w:t>b.</w:t>
      </w:r>
      <w:r>
        <w:tab/>
        <w:t xml:space="preserve">The dollar is considered as “strong” relative to the Swedish krona because its forward value is higher than its spot value (5.7559 </w:t>
      </w:r>
      <w:r>
        <w:rPr>
          <w:rFonts w:ascii="Symbol" w:hAnsi="Symbol"/>
        </w:rPr>
        <w:t></w:t>
      </w:r>
      <w:r>
        <w:t xml:space="preserve"> 5.7000). Conversely, the Swedish krona is considered as “weak” relative to the dollar.</w:t>
      </w:r>
    </w:p>
    <w:p w:rsidR="00C40F27" w:rsidRDefault="00C40F27">
      <w:pPr>
        <w:pStyle w:val="MCQList2"/>
      </w:pPr>
      <w:r>
        <w:t>c.</w:t>
      </w:r>
      <w:r>
        <w:tab/>
        <w:t>The dollar quotes at a premium relative to the krona, as the dollar forward value is higher than its spot value.</w:t>
      </w:r>
    </w:p>
    <w:p w:rsidR="00C40F27" w:rsidRDefault="00C40F27">
      <w:pPr>
        <w:pStyle w:val="MCQList2"/>
        <w:spacing w:before="60"/>
        <w:ind w:left="820" w:hanging="374"/>
      </w:pPr>
      <w:r>
        <w:tab/>
      </w:r>
      <w:proofErr w:type="gramStart"/>
      <w:r>
        <w:t xml:space="preserve">Difference between the forward and spot rates </w:t>
      </w:r>
      <w:r>
        <w:rPr>
          <w:rFonts w:ascii="Symbol" w:hAnsi="Symbol"/>
        </w:rPr>
        <w:t></w:t>
      </w:r>
      <w:r>
        <w:t xml:space="preserve"> 0.0559.</w:t>
      </w:r>
      <w:proofErr w:type="gramEnd"/>
    </w:p>
    <w:p w:rsidR="00C40F27" w:rsidRDefault="00C40F27">
      <w:pPr>
        <w:pStyle w:val="equation"/>
        <w:keepNext w:val="0"/>
        <w:ind w:left="747"/>
        <w:jc w:val="left"/>
      </w:pPr>
      <w:r>
        <w:rPr>
          <w:position w:val="-62"/>
        </w:rPr>
        <w:object w:dxaOrig="8700" w:dyaOrig="1340">
          <v:shape id="_x0000_i1043" type="#_x0000_t75" style="width:435pt;height:67.5pt" o:ole="">
            <v:imagedata r:id="rId44" o:title=""/>
          </v:shape>
          <o:OLEObject Type="Embed" ProgID="Equation.DSMT4" ShapeID="_x0000_i1043" DrawAspect="Content" ObjectID="_1523009012" r:id="rId45"/>
        </w:object>
      </w:r>
    </w:p>
    <w:p w:rsidR="00C40F27" w:rsidRDefault="00C40F27">
      <w:pPr>
        <w:pStyle w:val="MCQList2"/>
        <w:spacing w:after="60"/>
        <w:ind w:left="820" w:hanging="374"/>
      </w:pPr>
      <w:r>
        <w:br w:type="page"/>
      </w:r>
      <w:r>
        <w:lastRenderedPageBreak/>
        <w:t>d.</w:t>
      </w:r>
      <w:r>
        <w:tab/>
        <w:t>The bid–ask quote on the one-year forward SKr/$ rate is:</w:t>
      </w:r>
    </w:p>
    <w:p w:rsidR="00C40F27" w:rsidRDefault="00C40F27">
      <w:pPr>
        <w:pStyle w:val="MCQList2"/>
      </w:pPr>
      <w:r>
        <w:tab/>
        <w:t>Bid forward:</w:t>
      </w:r>
    </w:p>
    <w:p w:rsidR="00C40F27" w:rsidRDefault="00C40F27">
      <w:pPr>
        <w:pStyle w:val="equation"/>
      </w:pPr>
      <w:r>
        <w:t>(</w:t>
      </w:r>
      <w:proofErr w:type="gramStart"/>
      <w:r>
        <w:t>bid</w:t>
      </w:r>
      <w:proofErr w:type="gramEnd"/>
      <w:r>
        <w:t xml:space="preserve"> SKr/$) </w:t>
      </w:r>
      <w:r>
        <w:rPr>
          <w:rFonts w:ascii="Symbol" w:hAnsi="Symbol"/>
        </w:rPr>
        <w:t></w:t>
      </w:r>
      <w:r>
        <w:t xml:space="preserve"> 5.7000 (1 </w:t>
      </w:r>
      <w:r>
        <w:rPr>
          <w:rFonts w:ascii="Symbol" w:hAnsi="Symbol"/>
        </w:rPr>
        <w:t></w:t>
      </w:r>
      <w:r>
        <w:t xml:space="preserve"> 12</w:t>
      </w:r>
      <w:r>
        <w:rPr>
          <w:vertAlign w:val="superscript"/>
        </w:rPr>
        <w:t>1</w:t>
      </w:r>
      <w:r>
        <w:t>/</w:t>
      </w:r>
      <w:r>
        <w:rPr>
          <w:vertAlign w:val="subscript"/>
        </w:rPr>
        <w:t>4</w:t>
      </w:r>
      <w:r>
        <w:t>%)</w:t>
      </w:r>
      <w:proofErr w:type="gramStart"/>
      <w:r>
        <w:t>/(</w:t>
      </w:r>
      <w:proofErr w:type="gramEnd"/>
      <w:r>
        <w:t xml:space="preserve">1 </w:t>
      </w:r>
      <w:r>
        <w:rPr>
          <w:rFonts w:ascii="Symbol" w:hAnsi="Symbol"/>
        </w:rPr>
        <w:t></w:t>
      </w:r>
      <w:r>
        <w:t xml:space="preserve"> 8</w:t>
      </w:r>
      <w:r>
        <w:rPr>
          <w:vertAlign w:val="superscript"/>
        </w:rPr>
        <w:t>1</w:t>
      </w:r>
      <w:r>
        <w:t>/</w:t>
      </w:r>
      <w:r>
        <w:rPr>
          <w:vertAlign w:val="subscript"/>
        </w:rPr>
        <w:t>2</w:t>
      </w:r>
      <w:r>
        <w:t xml:space="preserve">%) </w:t>
      </w:r>
      <w:r>
        <w:rPr>
          <w:rFonts w:ascii="Symbol" w:hAnsi="Symbol"/>
        </w:rPr>
        <w:t></w:t>
      </w:r>
      <w:r>
        <w:t xml:space="preserve"> 5.8970 SKr/$. </w:t>
      </w:r>
    </w:p>
    <w:p w:rsidR="00C40F27" w:rsidRDefault="00C40F27">
      <w:pPr>
        <w:pStyle w:val="MCQList2"/>
      </w:pPr>
      <w:r>
        <w:tab/>
        <w:t>Ask forward:</w:t>
      </w:r>
    </w:p>
    <w:p w:rsidR="00C40F27" w:rsidRDefault="00C40F27">
      <w:pPr>
        <w:pStyle w:val="equation"/>
      </w:pPr>
      <w:r>
        <w:t>(</w:t>
      </w:r>
      <w:proofErr w:type="gramStart"/>
      <w:r>
        <w:t>ask</w:t>
      </w:r>
      <w:proofErr w:type="gramEnd"/>
      <w:r>
        <w:t xml:space="preserve"> SKr/$) </w:t>
      </w:r>
      <w:r>
        <w:rPr>
          <w:rFonts w:ascii="Symbol" w:hAnsi="Symbol"/>
        </w:rPr>
        <w:t></w:t>
      </w:r>
      <w:r>
        <w:rPr>
          <w:rFonts w:ascii="Symbol" w:hAnsi="Symbol"/>
        </w:rPr>
        <w:t></w:t>
      </w:r>
      <w:r>
        <w:t xml:space="preserve">5.7015 (1 </w:t>
      </w:r>
      <w:r>
        <w:rPr>
          <w:rFonts w:ascii="Symbol" w:hAnsi="Symbol"/>
        </w:rPr>
        <w:t></w:t>
      </w:r>
      <w:r>
        <w:t xml:space="preserve"> 12</w:t>
      </w:r>
      <w:r>
        <w:rPr>
          <w:vertAlign w:val="superscript"/>
        </w:rPr>
        <w:t>1</w:t>
      </w:r>
      <w:r>
        <w:t>/</w:t>
      </w:r>
      <w:r>
        <w:rPr>
          <w:vertAlign w:val="subscript"/>
        </w:rPr>
        <w:t>2</w:t>
      </w:r>
      <w:r>
        <w:t>%)</w:t>
      </w:r>
      <w:proofErr w:type="gramStart"/>
      <w:r>
        <w:t>/(</w:t>
      </w:r>
      <w:proofErr w:type="gramEnd"/>
      <w:r>
        <w:t xml:space="preserve">1 </w:t>
      </w:r>
      <w:r>
        <w:rPr>
          <w:rFonts w:ascii="Symbol" w:hAnsi="Symbol"/>
        </w:rPr>
        <w:t></w:t>
      </w:r>
      <w:r>
        <w:t xml:space="preserve"> 8</w:t>
      </w:r>
      <w:r>
        <w:rPr>
          <w:vertAlign w:val="superscript"/>
        </w:rPr>
        <w:t>1</w:t>
      </w:r>
      <w:r>
        <w:t>/</w:t>
      </w:r>
      <w:r>
        <w:rPr>
          <w:vertAlign w:val="subscript"/>
        </w:rPr>
        <w:t>4</w:t>
      </w:r>
      <w:r>
        <w:t xml:space="preserve">%) </w:t>
      </w:r>
      <w:r>
        <w:rPr>
          <w:rFonts w:ascii="Symbol" w:hAnsi="Symbol"/>
        </w:rPr>
        <w:t></w:t>
      </w:r>
      <w:r>
        <w:t xml:space="preserve"> 5.9253 SKr/$.</w:t>
      </w:r>
    </w:p>
    <w:p w:rsidR="00C40F27" w:rsidRDefault="00C40F27">
      <w:pPr>
        <w:pStyle w:val="MCQList2"/>
        <w:spacing w:after="60"/>
        <w:ind w:left="820" w:hanging="374"/>
      </w:pPr>
      <w:r>
        <w:t>e.</w:t>
      </w:r>
      <w:r>
        <w:tab/>
        <w:t>The SKr value of the US $1 million payment:</w:t>
      </w:r>
    </w:p>
    <w:p w:rsidR="00C40F27" w:rsidRDefault="00C40F27">
      <w:pPr>
        <w:pStyle w:val="MCQList2"/>
      </w:pPr>
      <w:r>
        <w:tab/>
        <w:t>Spot exchange:</w:t>
      </w:r>
    </w:p>
    <w:p w:rsidR="00C40F27" w:rsidRDefault="00C40F27">
      <w:pPr>
        <w:pStyle w:val="MCQList2"/>
        <w:tabs>
          <w:tab w:val="left" w:pos="1161"/>
          <w:tab w:val="left" w:pos="2628"/>
          <w:tab w:val="left" w:pos="2898"/>
          <w:tab w:val="left" w:pos="4122"/>
        </w:tabs>
      </w:pPr>
      <w:r>
        <w:tab/>
      </w:r>
      <w:r>
        <w:tab/>
        <w:t>SKr/$</w:t>
      </w:r>
      <w:r>
        <w:tab/>
      </w:r>
      <w:r>
        <w:tab/>
        <w:t>5.00</w:t>
      </w:r>
      <w:r>
        <w:tab/>
        <w:t>6.00</w:t>
      </w:r>
    </w:p>
    <w:p w:rsidR="00C40F27" w:rsidRDefault="00C40F27">
      <w:pPr>
        <w:pStyle w:val="MCQList2"/>
      </w:pPr>
      <w:r>
        <w:tab/>
        <w:t>Value of the</w:t>
      </w:r>
    </w:p>
    <w:p w:rsidR="00C40F27" w:rsidRDefault="00C40F27">
      <w:pPr>
        <w:pStyle w:val="MCQList2"/>
        <w:tabs>
          <w:tab w:val="left" w:pos="1161"/>
          <w:tab w:val="left" w:pos="2628"/>
          <w:tab w:val="left" w:pos="2898"/>
          <w:tab w:val="left" w:pos="3807"/>
          <w:tab w:val="left" w:pos="4122"/>
        </w:tabs>
      </w:pPr>
      <w:r>
        <w:tab/>
      </w:r>
      <w:r>
        <w:tab/>
      </w:r>
      <w:proofErr w:type="gramStart"/>
      <w:r>
        <w:t>payment</w:t>
      </w:r>
      <w:proofErr w:type="gramEnd"/>
      <w:r>
        <w:t xml:space="preserve"> (SKr):</w:t>
      </w:r>
      <w:r>
        <w:tab/>
      </w:r>
      <w:r>
        <w:tab/>
        <w:t>5 million</w:t>
      </w:r>
      <w:r>
        <w:tab/>
      </w:r>
      <w:r>
        <w:tab/>
        <w:t xml:space="preserve">6 million </w:t>
      </w:r>
    </w:p>
    <w:p w:rsidR="00C40F27" w:rsidRDefault="00C40F27">
      <w:pPr>
        <w:pStyle w:val="MCQList2"/>
        <w:spacing w:before="120"/>
        <w:ind w:left="820" w:hanging="374"/>
      </w:pPr>
      <w:r>
        <w:tab/>
        <w:t xml:space="preserve">If the firm had hedged using the three-month forward exchange rate, the value of the payment would be: 5,755,900 </w:t>
      </w:r>
      <w:proofErr w:type="spellStart"/>
      <w:r>
        <w:t>SKr.</w:t>
      </w:r>
      <w:proofErr w:type="spellEnd"/>
    </w:p>
    <w:p w:rsidR="00C40F27" w:rsidRDefault="00C40F27">
      <w:pPr>
        <w:pStyle w:val="MCQList1"/>
        <w:rPr>
          <w:lang w:val="en-GB"/>
        </w:rPr>
      </w:pPr>
      <w:r>
        <w:rPr>
          <w:lang w:val="en-GB"/>
        </w:rPr>
        <w:t>16.</w:t>
      </w:r>
      <w:r>
        <w:rPr>
          <w:lang w:val="en-GB"/>
        </w:rPr>
        <w:tab/>
        <w:t>A Turkish clothing company is buying material in Mexico. It needs to pay 1 million Mexican pesos. The exchange rates published in a local newspaper are as follows:</w:t>
      </w:r>
    </w:p>
    <w:p w:rsidR="00C40F27" w:rsidRDefault="00C40F27">
      <w:pPr>
        <w:pStyle w:val="BL2"/>
        <w:rPr>
          <w:lang w:val="en-GB"/>
        </w:rPr>
      </w:pPr>
      <w:r>
        <w:rPr>
          <w:lang w:val="en-GB"/>
        </w:rPr>
        <w:sym w:font="Symbol" w:char="F0B7"/>
      </w:r>
      <w:r>
        <w:rPr>
          <w:lang w:val="en-GB"/>
        </w:rPr>
        <w:tab/>
        <w:t>One U.S. dollar is worth 1356 Turkish liras.</w:t>
      </w:r>
    </w:p>
    <w:p w:rsidR="00C40F27" w:rsidRDefault="00C40F27">
      <w:pPr>
        <w:pStyle w:val="BL2"/>
        <w:rPr>
          <w:lang w:val="en-GB"/>
        </w:rPr>
      </w:pPr>
      <w:r>
        <w:rPr>
          <w:lang w:val="en-GB"/>
        </w:rPr>
        <w:sym w:font="Symbol" w:char="F0B7"/>
      </w:r>
      <w:r>
        <w:rPr>
          <w:lang w:val="en-GB"/>
        </w:rPr>
        <w:tab/>
        <w:t>One U.S. dollar is worth 129.64 Mexican pesos.</w:t>
      </w:r>
    </w:p>
    <w:p w:rsidR="00C40F27" w:rsidRDefault="00C40F27">
      <w:pPr>
        <w:pStyle w:val="MCQList1"/>
        <w:spacing w:before="120"/>
        <w:ind w:left="446" w:hanging="446"/>
      </w:pPr>
      <w:r>
        <w:tab/>
      </w:r>
      <w:r>
        <w:tab/>
        <w:t xml:space="preserve">The Turkish company calls its local banker, who advises that it needs to do two foreign exchange transactions: </w:t>
      </w:r>
      <w:proofErr w:type="gramStart"/>
      <w:r>
        <w:t>One selling</w:t>
      </w:r>
      <w:proofErr w:type="gramEnd"/>
      <w:r>
        <w:t xml:space="preserve"> liras to buy dollars, and the other buying pesos with these dollars. The company is surprised that its banker does not engage directly in a single transaction from liras to pesos. Why would the bid–ask spread be much larger on the lira/peso transaction than the sum of the bid–ask spread of the two lira/dollar and peso/dollar transactions?</w:t>
      </w:r>
    </w:p>
    <w:p w:rsidR="00C40F27" w:rsidRDefault="00C40F27">
      <w:pPr>
        <w:pStyle w:val="MCQList1"/>
        <w:spacing w:before="120"/>
        <w:ind w:left="446" w:hanging="446"/>
        <w:rPr>
          <w:b/>
          <w:bCs/>
          <w:lang w:val="en-GB"/>
        </w:rPr>
      </w:pPr>
      <w:r>
        <w:rPr>
          <w:lang w:val="en-GB"/>
        </w:rPr>
        <w:tab/>
      </w:r>
      <w:r>
        <w:rPr>
          <w:lang w:val="en-GB"/>
        </w:rPr>
        <w:tab/>
      </w:r>
      <w:r>
        <w:rPr>
          <w:b/>
          <w:bCs/>
          <w:lang w:val="en-GB"/>
        </w:rPr>
        <w:t>Solution</w:t>
      </w:r>
    </w:p>
    <w:p w:rsidR="00C40F27" w:rsidRDefault="00C40F27">
      <w:pPr>
        <w:pStyle w:val="MCQList1"/>
        <w:spacing w:before="0"/>
        <w:ind w:left="446" w:hanging="446"/>
      </w:pPr>
      <w:r>
        <w:tab/>
      </w:r>
      <w:r>
        <w:tab/>
        <w:t xml:space="preserve">For each currency, there exists a “wholesale” foreign exchange market only against the U.S. dollar. This rule suffers very few exceptions, such as other European currencies against the euro, or some Asian currencies against the yen. This is motivated by liquidity. </w:t>
      </w:r>
    </w:p>
    <w:p w:rsidR="00C40F27" w:rsidRDefault="00C40F27">
      <w:pPr>
        <w:pStyle w:val="MCQList1"/>
        <w:spacing w:before="120"/>
        <w:ind w:left="446" w:hanging="446"/>
      </w:pPr>
      <w:r>
        <w:tab/>
      </w:r>
      <w:r>
        <w:tab/>
        <w:t>A market between the Turkish lira and the Mexican peso would see very few daily transactions, if any. Hence, liquidity would be very limited. Any bank making a firm bid–ask quote would have to take a huge spread as it may take several days to unwind a position. In reality, all transactions involving the lira (and another foreign currency) are done against the U.S dollar. So, there are two transactions; first the lira against the dollar and then the foreign currency against the dollar (except of course when the foreign currency is the dollar itself). Similarly, any transaction involving the peso is done against the U.S. dollar. Because there are quite a few daily transactions involving the lira against all other currencies, the bid–ask spread on the lira/dollar exchange rate is fairly low. It is better to have to pay two small spreads than a single large one.</w:t>
      </w:r>
    </w:p>
    <w:sectPr w:rsidR="00C40F27" w:rsidSect="00541F2F">
      <w:pgSz w:w="12240" w:h="15840" w:code="1"/>
      <w:pgMar w:top="568" w:right="1008" w:bottom="1008" w:left="1800" w:header="1008" w:footer="1008"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70" w:rsidRDefault="003F0170">
      <w:r>
        <w:separator/>
      </w:r>
    </w:p>
  </w:endnote>
  <w:endnote w:type="continuationSeparator" w:id="0">
    <w:p w:rsidR="003F0170" w:rsidRDefault="003F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70" w:rsidRDefault="003F0170">
      <w:r>
        <w:separator/>
      </w:r>
    </w:p>
  </w:footnote>
  <w:footnote w:type="continuationSeparator" w:id="0">
    <w:p w:rsidR="003F0170" w:rsidRDefault="003F0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0A9AE"/>
    <w:lvl w:ilvl="0">
      <w:start w:val="1"/>
      <w:numFmt w:val="decimal"/>
      <w:lvlText w:val="%1."/>
      <w:lvlJc w:val="left"/>
      <w:pPr>
        <w:tabs>
          <w:tab w:val="num" w:pos="1800"/>
        </w:tabs>
        <w:ind w:left="1800" w:hanging="360"/>
      </w:pPr>
    </w:lvl>
  </w:abstractNum>
  <w:abstractNum w:abstractNumId="1">
    <w:nsid w:val="FFFFFF7D"/>
    <w:multiLevelType w:val="singleLevel"/>
    <w:tmpl w:val="B5E23A74"/>
    <w:lvl w:ilvl="0">
      <w:start w:val="1"/>
      <w:numFmt w:val="decimal"/>
      <w:lvlText w:val="%1."/>
      <w:lvlJc w:val="left"/>
      <w:pPr>
        <w:tabs>
          <w:tab w:val="num" w:pos="1440"/>
        </w:tabs>
        <w:ind w:left="1440" w:hanging="360"/>
      </w:pPr>
    </w:lvl>
  </w:abstractNum>
  <w:abstractNum w:abstractNumId="2">
    <w:nsid w:val="FFFFFF7E"/>
    <w:multiLevelType w:val="singleLevel"/>
    <w:tmpl w:val="03EE1BFA"/>
    <w:lvl w:ilvl="0">
      <w:start w:val="1"/>
      <w:numFmt w:val="decimal"/>
      <w:lvlText w:val="%1."/>
      <w:lvlJc w:val="left"/>
      <w:pPr>
        <w:tabs>
          <w:tab w:val="num" w:pos="1080"/>
        </w:tabs>
        <w:ind w:left="1080" w:hanging="360"/>
      </w:pPr>
    </w:lvl>
  </w:abstractNum>
  <w:abstractNum w:abstractNumId="3">
    <w:nsid w:val="FFFFFF7F"/>
    <w:multiLevelType w:val="singleLevel"/>
    <w:tmpl w:val="19BA3308"/>
    <w:lvl w:ilvl="0">
      <w:start w:val="1"/>
      <w:numFmt w:val="decimal"/>
      <w:lvlText w:val="%1."/>
      <w:lvlJc w:val="left"/>
      <w:pPr>
        <w:tabs>
          <w:tab w:val="num" w:pos="720"/>
        </w:tabs>
        <w:ind w:left="720" w:hanging="360"/>
      </w:pPr>
    </w:lvl>
  </w:abstractNum>
  <w:abstractNum w:abstractNumId="4">
    <w:nsid w:val="FFFFFF80"/>
    <w:multiLevelType w:val="singleLevel"/>
    <w:tmpl w:val="DE38A4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061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1058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FC4E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A3F0C"/>
    <w:lvl w:ilvl="0">
      <w:start w:val="1"/>
      <w:numFmt w:val="decimal"/>
      <w:pStyle w:val="ListBullet"/>
      <w:lvlText w:val="%1."/>
      <w:lvlJc w:val="left"/>
      <w:pPr>
        <w:tabs>
          <w:tab w:val="num" w:pos="360"/>
        </w:tabs>
        <w:ind w:left="360" w:hanging="360"/>
      </w:pPr>
    </w:lvl>
  </w:abstractNum>
  <w:abstractNum w:abstractNumId="9">
    <w:nsid w:val="1CEB2CD9"/>
    <w:multiLevelType w:val="multilevel"/>
    <w:tmpl w:val="4B986F7C"/>
    <w:lvl w:ilvl="0">
      <w:start w:val="1"/>
      <w:numFmt w:val="none"/>
      <w:suff w:val="nothing"/>
      <w:lvlText w:val="%1"/>
      <w:lvlJc w:val="left"/>
      <w:pPr>
        <w:ind w:left="0" w:firstLine="0"/>
      </w:pPr>
      <w:rPr>
        <w:rFonts w:hint="default"/>
      </w:rPr>
    </w:lvl>
    <w:lvl w:ilvl="1">
      <w:start w:val="1"/>
      <w:numFmt w:val="decimal"/>
      <w:pStyle w:val="awTBquestion"/>
      <w:lvlText w:val="%2."/>
      <w:lvlJc w:val="left"/>
      <w:pPr>
        <w:tabs>
          <w:tab w:val="num" w:pos="547"/>
        </w:tabs>
        <w:ind w:left="547" w:hanging="547"/>
      </w:pPr>
      <w:rPr>
        <w:rFonts w:hint="default"/>
        <w:b/>
        <w:i w:val="0"/>
      </w:rPr>
    </w:lvl>
    <w:lvl w:ilvl="2">
      <w:start w:val="1"/>
      <w:numFmt w:val="lowerLetter"/>
      <w:pStyle w:val="awTBquestionLTRlist"/>
      <w:lvlText w:val="(%3)"/>
      <w:lvlJc w:val="left"/>
      <w:pPr>
        <w:tabs>
          <w:tab w:val="num" w:pos="1094"/>
        </w:tabs>
        <w:ind w:left="1094" w:hanging="547"/>
      </w:pPr>
      <w:rPr>
        <w:rFonts w:hint="default"/>
      </w:rPr>
    </w:lvl>
    <w:lvl w:ilvl="3">
      <w:start w:val="1"/>
      <w:numFmt w:val="lowerLetter"/>
      <w:lvlRestart w:val="2"/>
      <w:pStyle w:val="awTB00alphaList"/>
      <w:lvlText w:val="(%4)"/>
      <w:lvlJc w:val="left"/>
      <w:pPr>
        <w:tabs>
          <w:tab w:val="num" w:pos="1267"/>
        </w:tabs>
        <w:ind w:left="907"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63631B5"/>
    <w:multiLevelType w:val="multilevel"/>
    <w:tmpl w:val="6C86F072"/>
    <w:lvl w:ilvl="0">
      <w:start w:val="1"/>
      <w:numFmt w:val="bullet"/>
      <w:pStyle w:val="awTBquestionBLTlist"/>
      <w:lvlText w:val=""/>
      <w:lvlJc w:val="left"/>
      <w:pPr>
        <w:tabs>
          <w:tab w:val="num" w:pos="360"/>
        </w:tabs>
        <w:ind w:left="360" w:hanging="360"/>
      </w:pPr>
      <w:rPr>
        <w:rFonts w:ascii="Symbol" w:hAnsi="Symbol" w:hint="default"/>
      </w:rPr>
    </w:lvl>
    <w:lvl w:ilvl="1">
      <w:start w:val="1"/>
      <w:numFmt w:val="decimal"/>
      <w:lvlText w:val="%2."/>
      <w:lvlJc w:val="left"/>
      <w:pPr>
        <w:tabs>
          <w:tab w:val="num" w:pos="547"/>
        </w:tabs>
        <w:ind w:left="547" w:hanging="547"/>
      </w:pPr>
      <w:rPr>
        <w:rFonts w:hint="default"/>
        <w:b/>
        <w:i w:val="0"/>
      </w:rPr>
    </w:lvl>
    <w:lvl w:ilvl="2">
      <w:start w:val="1"/>
      <w:numFmt w:val="lowerLetter"/>
      <w:lvlText w:val="(%3)"/>
      <w:lvlJc w:val="left"/>
      <w:pPr>
        <w:tabs>
          <w:tab w:val="num" w:pos="1094"/>
        </w:tabs>
        <w:ind w:left="1094" w:hanging="547"/>
      </w:pPr>
      <w:rPr>
        <w:rFonts w:hint="default"/>
      </w:rPr>
    </w:lvl>
    <w:lvl w:ilvl="3">
      <w:start w:val="1"/>
      <w:numFmt w:val="none"/>
      <w:lvlRestart w:val="2"/>
      <w:suff w:val="nothing"/>
      <w:lvlText w:val=""/>
      <w:lvlJc w:val="left"/>
      <w:pPr>
        <w:ind w:left="1094" w:hanging="547"/>
      </w:pPr>
      <w:rPr>
        <w:rFonts w:hint="default"/>
      </w:rPr>
    </w:lvl>
    <w:lvl w:ilvl="4">
      <w:start w:val="1"/>
      <w:numFmt w:val="lowerLetter"/>
      <w:lvlText w:val="(%5)"/>
      <w:lvlJc w:val="left"/>
      <w:pPr>
        <w:tabs>
          <w:tab w:val="num" w:pos="1094"/>
        </w:tabs>
        <w:ind w:left="1094" w:hanging="54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D6F2F6B"/>
    <w:multiLevelType w:val="multilevel"/>
    <w:tmpl w:val="7A20A7DC"/>
    <w:lvl w:ilvl="0">
      <w:start w:val="1"/>
      <w:numFmt w:val="none"/>
      <w:suff w:val="nothing"/>
      <w:lvlText w:val="%1"/>
      <w:lvlJc w:val="left"/>
      <w:pPr>
        <w:ind w:left="0" w:firstLine="0"/>
      </w:pPr>
      <w:rPr>
        <w:rFonts w:hint="default"/>
      </w:rPr>
    </w:lvl>
    <w:lvl w:ilvl="1">
      <w:start w:val="1"/>
      <w:numFmt w:val="decimal"/>
      <w:lvlText w:val="%2."/>
      <w:lvlJc w:val="left"/>
      <w:pPr>
        <w:tabs>
          <w:tab w:val="num" w:pos="547"/>
        </w:tabs>
        <w:ind w:left="547" w:hanging="547"/>
      </w:pPr>
      <w:rPr>
        <w:rFonts w:hint="default"/>
        <w:b/>
        <w:i w:val="0"/>
      </w:rPr>
    </w:lvl>
    <w:lvl w:ilvl="2">
      <w:start w:val="1"/>
      <w:numFmt w:val="lowerLetter"/>
      <w:lvlText w:val="(%3)"/>
      <w:lvlJc w:val="left"/>
      <w:pPr>
        <w:tabs>
          <w:tab w:val="num" w:pos="1094"/>
        </w:tabs>
        <w:ind w:left="1094" w:hanging="547"/>
      </w:pPr>
      <w:rPr>
        <w:rFonts w:hint="default"/>
      </w:rPr>
    </w:lvl>
    <w:lvl w:ilvl="3">
      <w:start w:val="1"/>
      <w:numFmt w:val="none"/>
      <w:lvlRestart w:val="2"/>
      <w:pStyle w:val="awTBsolutionHead"/>
      <w:suff w:val="nothing"/>
      <w:lvlText w:val=""/>
      <w:lvlJc w:val="left"/>
      <w:pPr>
        <w:ind w:left="1094" w:hanging="547"/>
      </w:pPr>
      <w:rPr>
        <w:rFonts w:hint="default"/>
      </w:rPr>
    </w:lvl>
    <w:lvl w:ilvl="4">
      <w:start w:val="1"/>
      <w:numFmt w:val="lowerLetter"/>
      <w:pStyle w:val="awTBsolutionLTRlist"/>
      <w:lvlText w:val="(%5)"/>
      <w:lvlJc w:val="left"/>
      <w:pPr>
        <w:tabs>
          <w:tab w:val="num" w:pos="1094"/>
        </w:tabs>
        <w:ind w:left="1094" w:hanging="54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2535E85"/>
    <w:multiLevelType w:val="hybridMultilevel"/>
    <w:tmpl w:val="1548D5F8"/>
    <w:lvl w:ilvl="0" w:tplc="FFFFFFFF">
      <w:start w:val="1"/>
      <w:numFmt w:val="decimal"/>
      <w:pStyle w:val="CC1"/>
      <w:lvlText w:val="%1"/>
      <w:lvlJc w:val="left"/>
      <w:pPr>
        <w:tabs>
          <w:tab w:val="num" w:pos="432"/>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404460F"/>
    <w:multiLevelType w:val="hybridMultilevel"/>
    <w:tmpl w:val="FAE023B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0803C3A"/>
    <w:multiLevelType w:val="multilevel"/>
    <w:tmpl w:val="138AE6F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8"/>
  </w:num>
  <w:num w:numId="2">
    <w:abstractNumId w:val="7"/>
  </w:num>
  <w:num w:numId="3">
    <w:abstractNumId w:val="12"/>
  </w:num>
  <w:num w:numId="4">
    <w:abstractNumId w:val="11"/>
  </w:num>
  <w:num w:numId="5">
    <w:abstractNumId w:val="9"/>
  </w:num>
  <w:num w:numId="6">
    <w:abstractNumId w:val="10"/>
  </w:num>
  <w:num w:numId="7">
    <w:abstractNumId w:val="14"/>
  </w:num>
  <w:num w:numId="8">
    <w:abstractNumId w:val="13"/>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defaultTabStop w:val="720"/>
  <w:hyphenationZone w:val="425"/>
  <w:evenAndOddHeaders/>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95"/>
    <w:rsid w:val="000D6D89"/>
    <w:rsid w:val="002562A7"/>
    <w:rsid w:val="00361B80"/>
    <w:rsid w:val="003F0170"/>
    <w:rsid w:val="00541F2F"/>
    <w:rsid w:val="00A02F0C"/>
    <w:rsid w:val="00C40F27"/>
    <w:rsid w:val="00FB0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20"/>
      </w:tabs>
      <w:spacing w:line="-240" w:lineRule="auto"/>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keepNext/>
      <w:tabs>
        <w:tab w:val="left" w:pos="504"/>
      </w:tabs>
      <w:spacing w:before="200"/>
      <w:ind w:left="518" w:hanging="518"/>
    </w:pPr>
    <w:rPr>
      <w:rFonts w:ascii="Times" w:hAnsi="Times"/>
      <w:b/>
      <w:sz w:val="22"/>
    </w:rPr>
  </w:style>
  <w:style w:type="paragraph" w:customStyle="1" w:styleId="List2">
    <w:name w:val="List2"/>
    <w:basedOn w:val="Normal"/>
    <w:pPr>
      <w:keepNext/>
      <w:tabs>
        <w:tab w:val="left" w:pos="907"/>
      </w:tabs>
      <w:spacing w:before="100" w:after="60"/>
      <w:ind w:left="907" w:hanging="403"/>
    </w:pPr>
    <w:rPr>
      <w:rFonts w:ascii="Times" w:hAnsi="Times"/>
      <w:sz w:val="22"/>
    </w:rPr>
  </w:style>
  <w:style w:type="paragraph" w:customStyle="1" w:styleId="List3">
    <w:name w:val="List3"/>
    <w:basedOn w:val="Normal"/>
    <w:pPr>
      <w:keepNext/>
      <w:tabs>
        <w:tab w:val="left" w:pos="1339"/>
      </w:tabs>
      <w:ind w:left="1339" w:hanging="432"/>
    </w:pPr>
    <w:rPr>
      <w:rFonts w:ascii="Times" w:hAnsi="Times"/>
      <w:sz w:val="22"/>
    </w:rPr>
  </w:style>
  <w:style w:type="paragraph" w:customStyle="1" w:styleId="List4">
    <w:name w:val="List4"/>
    <w:basedOn w:val="Normal"/>
    <w:pPr>
      <w:keepNext/>
      <w:tabs>
        <w:tab w:val="left" w:pos="1728"/>
      </w:tabs>
      <w:ind w:left="1728" w:hanging="389"/>
    </w:pPr>
    <w:rPr>
      <w:rFonts w:ascii="Times" w:hAnsi="Times"/>
      <w:sz w:val="22"/>
    </w:rPr>
  </w:style>
  <w:style w:type="paragraph" w:customStyle="1" w:styleId="List5">
    <w:name w:val="List5"/>
    <w:basedOn w:val="Normal"/>
    <w:pPr>
      <w:keepNext/>
      <w:tabs>
        <w:tab w:val="left" w:pos="1875"/>
      </w:tabs>
      <w:ind w:left="1725" w:hanging="225"/>
    </w:pPr>
    <w:rPr>
      <w:rFonts w:ascii="Times" w:hAnsi="Times"/>
      <w:sz w:val="22"/>
    </w:rPr>
  </w:style>
  <w:style w:type="paragraph" w:customStyle="1" w:styleId="H2">
    <w:name w:val="H2"/>
    <w:basedOn w:val="Heading3"/>
    <w:pPr>
      <w:spacing w:before="240" w:after="100"/>
      <w:ind w:right="504"/>
      <w:outlineLvl w:val="0"/>
    </w:pPr>
    <w:rPr>
      <w:rFonts w:ascii="Helvetica" w:hAnsi="Helvetica"/>
      <w:b/>
      <w:bCs/>
      <w:szCs w:val="22"/>
    </w:rPr>
  </w:style>
  <w:style w:type="paragraph" w:customStyle="1" w:styleId="T1">
    <w:name w:val="T1"/>
    <w:basedOn w:val="Normal"/>
    <w:pPr>
      <w:keepNext/>
    </w:pPr>
    <w:rPr>
      <w:rFonts w:ascii="Times" w:hAnsi="Times"/>
      <w:sz w:val="22"/>
    </w:rPr>
  </w:style>
  <w:style w:type="paragraph" w:customStyle="1" w:styleId="MCQ">
    <w:name w:val="MCQ"/>
    <w:basedOn w:val="Normal"/>
    <w:pPr>
      <w:spacing w:before="200" w:after="60"/>
    </w:pPr>
    <w:rPr>
      <w:rFonts w:ascii="Times" w:hAnsi="Times"/>
      <w:sz w:val="22"/>
    </w:rPr>
  </w:style>
  <w:style w:type="paragraph" w:customStyle="1" w:styleId="MCA">
    <w:name w:val="MCA"/>
    <w:basedOn w:val="Normal"/>
    <w:rPr>
      <w:rFonts w:ascii="Times" w:hAnsi="Times"/>
      <w:sz w:val="22"/>
    </w:rPr>
  </w:style>
  <w:style w:type="paragraph" w:customStyle="1" w:styleId="awTBfig">
    <w:name w:val="awTB_fig"/>
    <w:basedOn w:val="Normal"/>
    <w:next w:val="Normal"/>
    <w:pPr>
      <w:keepNext/>
      <w:keepLines/>
      <w:spacing w:before="200" w:after="40"/>
      <w:ind w:left="389"/>
      <w:outlineLvl w:val="1"/>
    </w:pPr>
    <w:rPr>
      <w:rFonts w:ascii="Times" w:hAnsi="Times"/>
      <w:snapToGrid w:val="0"/>
      <w:sz w:val="22"/>
    </w:rPr>
  </w:style>
  <w:style w:type="paragraph" w:customStyle="1" w:styleId="awTBfigCap">
    <w:name w:val="awTB_figCap"/>
    <w:basedOn w:val="Normal"/>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pPr>
      <w:keepNext/>
      <w:keepLines/>
      <w:tabs>
        <w:tab w:val="left" w:pos="640"/>
      </w:tabs>
      <w:spacing w:before="200" w:after="60"/>
      <w:outlineLvl w:val="2"/>
    </w:pPr>
    <w:rPr>
      <w:rFonts w:ascii="Times" w:hAnsi="Times"/>
      <w:snapToGrid w:val="0"/>
      <w:sz w:val="22"/>
    </w:rPr>
  </w:style>
  <w:style w:type="paragraph" w:customStyle="1" w:styleId="awTB03distractor">
    <w:name w:val="awTB_03_distractor"/>
    <w:basedOn w:val="Normal"/>
    <w:pPr>
      <w:keepNext/>
      <w:keepLines/>
      <w:tabs>
        <w:tab w:val="left" w:pos="720"/>
      </w:tabs>
      <w:spacing w:after="40"/>
      <w:outlineLvl w:val="2"/>
    </w:pPr>
    <w:rPr>
      <w:rFonts w:ascii="Times" w:hAnsi="Times"/>
      <w:snapToGrid w:val="0"/>
      <w:sz w:val="22"/>
    </w:rPr>
  </w:style>
  <w:style w:type="paragraph" w:customStyle="1" w:styleId="awTB01questionHead">
    <w:name w:val="awTB_01_questionHead"/>
    <w:basedOn w:val="Normal"/>
    <w:pPr>
      <w:keepNext/>
      <w:keepLines/>
      <w:spacing w:before="360" w:after="200"/>
      <w:outlineLvl w:val="1"/>
    </w:pPr>
    <w:rPr>
      <w:rFonts w:ascii="Helvetica" w:hAnsi="Helvetica"/>
      <w:b/>
      <w:sz w:val="28"/>
    </w:rPr>
  </w:style>
  <w:style w:type="paragraph" w:customStyle="1" w:styleId="awTB00chTitle">
    <w:name w:val="awTB_00_chTitle"/>
    <w:basedOn w:val="Normal"/>
    <w:next w:val="Normal"/>
    <w:pPr>
      <w:keepLines/>
      <w:spacing w:before="1440" w:after="720"/>
      <w:outlineLvl w:val="0"/>
    </w:pPr>
    <w:rPr>
      <w:rFonts w:ascii="Times" w:hAnsi="Times"/>
      <w:b/>
      <w:sz w:val="36"/>
    </w:rPr>
  </w:style>
  <w:style w:type="character" w:styleId="PageNumber">
    <w:name w:val="page number"/>
    <w:basedOn w:val="DefaultParagraphFont"/>
    <w:semiHidden/>
  </w:style>
  <w:style w:type="paragraph" w:customStyle="1" w:styleId="VersoHeader">
    <w:name w:val="Verso Header"/>
    <w:pPr>
      <w:pBdr>
        <w:bottom w:val="single" w:sz="4" w:space="2" w:color="auto"/>
      </w:pBdr>
      <w:spacing w:after="360"/>
    </w:pPr>
    <w:rPr>
      <w:rFonts w:ascii="Times" w:hAnsi="Times"/>
      <w:sz w:val="18"/>
      <w:lang w:val="en-US" w:eastAsia="en-US"/>
    </w:rPr>
  </w:style>
  <w:style w:type="paragraph" w:customStyle="1" w:styleId="RectoHeader">
    <w:name w:val="Recto Header"/>
    <w:pPr>
      <w:pBdr>
        <w:bottom w:val="single" w:sz="4" w:space="2" w:color="auto"/>
      </w:pBdr>
      <w:spacing w:after="360"/>
      <w:jc w:val="right"/>
    </w:pPr>
    <w:rPr>
      <w:rFonts w:ascii="Times" w:eastAsia="Times" w:hAnsi="Times"/>
      <w:noProof/>
      <w:sz w:val="18"/>
      <w:lang w:val="en-US" w:eastAsia="en-US"/>
    </w:rPr>
  </w:style>
  <w:style w:type="paragraph" w:customStyle="1" w:styleId="awTB03distractorLast">
    <w:name w:val="awTB_03_distractor_Last"/>
    <w:basedOn w:val="awTB03distractor"/>
    <w:pPr>
      <w:keepNext w:val="0"/>
      <w:tabs>
        <w:tab w:val="num" w:pos="2160"/>
      </w:tabs>
      <w:ind w:left="2160" w:hanging="180"/>
    </w:pPr>
  </w:style>
  <w:style w:type="paragraph" w:customStyle="1" w:styleId="KTtext">
    <w:name w:val="KT_text"/>
    <w:basedOn w:val="T1"/>
    <w:rPr>
      <w:szCs w:val="19"/>
    </w:rPr>
  </w:style>
  <w:style w:type="paragraph" w:customStyle="1" w:styleId="Problemlist1">
    <w:name w:val="Problem_list1"/>
    <w:basedOn w:val="Normal"/>
    <w:pPr>
      <w:keepNext/>
      <w:keepLines/>
      <w:tabs>
        <w:tab w:val="left" w:pos="387"/>
      </w:tabs>
      <w:spacing w:before="200" w:after="60"/>
      <w:ind w:left="375" w:hanging="375"/>
      <w:outlineLvl w:val="2"/>
    </w:pPr>
    <w:rPr>
      <w:rFonts w:ascii="Times" w:hAnsi="Times"/>
      <w:snapToGrid w:val="0"/>
      <w:sz w:val="22"/>
    </w:rPr>
  </w:style>
  <w:style w:type="paragraph" w:customStyle="1" w:styleId="NL1">
    <w:name w:val="NL1"/>
    <w:pPr>
      <w:keepNext/>
      <w:spacing w:before="200" w:after="60"/>
      <w:ind w:left="446" w:hanging="446"/>
    </w:pPr>
    <w:rPr>
      <w:rFonts w:ascii="Times" w:hAnsi="Times"/>
      <w:sz w:val="22"/>
      <w:lang w:val="en-US" w:eastAsia="en-US"/>
    </w:rPr>
  </w:style>
  <w:style w:type="paragraph" w:customStyle="1" w:styleId="NL2">
    <w:name w:val="NL2"/>
    <w:pPr>
      <w:tabs>
        <w:tab w:val="left" w:pos="720"/>
      </w:tabs>
      <w:spacing w:after="40"/>
      <w:ind w:left="720" w:hanging="331"/>
    </w:pPr>
    <w:rPr>
      <w:rFonts w:ascii="Times" w:hAnsi="Times"/>
      <w:sz w:val="22"/>
      <w:lang w:val="en-US" w:eastAsia="en-US"/>
    </w:rPr>
  </w:style>
  <w:style w:type="paragraph" w:customStyle="1" w:styleId="problemlist2">
    <w:name w:val="problem_list2"/>
    <w:basedOn w:val="awTB03distractor"/>
    <w:pPr>
      <w:ind w:left="720" w:hanging="331"/>
    </w:pPr>
  </w:style>
  <w:style w:type="paragraph" w:customStyle="1" w:styleId="MCQList1">
    <w:name w:val="MCQ_List1"/>
    <w:basedOn w:val="Problemlist1"/>
    <w:pPr>
      <w:tabs>
        <w:tab w:val="clear" w:pos="387"/>
        <w:tab w:val="right" w:pos="270"/>
        <w:tab w:val="left" w:pos="450"/>
      </w:tabs>
      <w:ind w:left="450" w:hanging="450"/>
    </w:pPr>
  </w:style>
  <w:style w:type="paragraph" w:customStyle="1" w:styleId="MCQList2">
    <w:name w:val="MCQ_List2"/>
    <w:basedOn w:val="Normal"/>
    <w:pPr>
      <w:keepLines/>
      <w:tabs>
        <w:tab w:val="left" w:pos="825"/>
      </w:tabs>
      <w:spacing w:after="40"/>
      <w:ind w:left="825" w:hanging="375"/>
      <w:outlineLvl w:val="2"/>
    </w:pPr>
    <w:rPr>
      <w:rFonts w:ascii="Times" w:hAnsi="Times"/>
      <w:snapToGrid w:val="0"/>
      <w:sz w:val="22"/>
    </w:rPr>
  </w:style>
  <w:style w:type="paragraph" w:customStyle="1" w:styleId="DQList1">
    <w:name w:val="DQ_List1"/>
    <w:basedOn w:val="MCQList1"/>
  </w:style>
  <w:style w:type="paragraph" w:customStyle="1" w:styleId="List6">
    <w:name w:val="List6"/>
    <w:basedOn w:val="List4"/>
    <w:pPr>
      <w:tabs>
        <w:tab w:val="left" w:pos="2250"/>
      </w:tabs>
      <w:ind w:hanging="825"/>
    </w:pPr>
  </w:style>
  <w:style w:type="paragraph" w:customStyle="1" w:styleId="equation">
    <w:name w:val="equation"/>
    <w:basedOn w:val="Normal"/>
    <w:pPr>
      <w:keepNext/>
      <w:tabs>
        <w:tab w:val="left" w:pos="3600"/>
        <w:tab w:val="left" w:pos="9000"/>
      </w:tabs>
      <w:spacing w:before="120" w:after="180"/>
      <w:jc w:val="center"/>
    </w:pPr>
    <w:rPr>
      <w:rFonts w:ascii="Times" w:hAnsi="Times"/>
      <w:sz w:val="22"/>
      <w:szCs w:val="22"/>
    </w:rPr>
  </w:style>
  <w:style w:type="paragraph" w:customStyle="1" w:styleId="NL3">
    <w:name w:val="NL3"/>
    <w:basedOn w:val="NormalWeb"/>
    <w:pPr>
      <w:keepNext/>
      <w:spacing w:before="200" w:after="40"/>
      <w:ind w:left="1200" w:hanging="375"/>
    </w:pPr>
    <w:rPr>
      <w:sz w:val="22"/>
      <w:szCs w:val="22"/>
    </w:rPr>
  </w:style>
  <w:style w:type="paragraph" w:styleId="NormalWeb">
    <w:name w:val="Normal (Web)"/>
    <w:basedOn w:val="Normal"/>
    <w:semiHidden/>
    <w:pPr>
      <w:spacing w:after="15"/>
    </w:pPr>
    <w:rPr>
      <w:sz w:val="24"/>
      <w:szCs w:val="24"/>
    </w:rPr>
  </w:style>
  <w:style w:type="paragraph" w:customStyle="1" w:styleId="RQ">
    <w:name w:val="RQ"/>
    <w:basedOn w:val="Normal"/>
    <w:pPr>
      <w:keepNext/>
      <w:ind w:left="450" w:hanging="450"/>
    </w:pPr>
  </w:style>
  <w:style w:type="paragraph" w:customStyle="1" w:styleId="RQ1">
    <w:name w:val="RQ1"/>
    <w:basedOn w:val="NL2"/>
    <w:pPr>
      <w:keepNext/>
      <w:tabs>
        <w:tab w:val="clear" w:pos="720"/>
        <w:tab w:val="left" w:pos="1125"/>
      </w:tabs>
      <w:ind w:left="825" w:hanging="375"/>
    </w:pPr>
  </w:style>
  <w:style w:type="paragraph" w:styleId="ListBullet">
    <w:name w:val="List Bullet"/>
    <w:basedOn w:val="Normal"/>
    <w:autoRedefine/>
    <w:semiHidden/>
    <w:pPr>
      <w:numPr>
        <w:numId w:val="1"/>
      </w:numPr>
    </w:pPr>
  </w:style>
  <w:style w:type="paragraph" w:customStyle="1" w:styleId="CO">
    <w:name w:val="CO"/>
    <w:basedOn w:val="MCQList1"/>
    <w:pPr>
      <w:spacing w:before="120" w:after="0"/>
      <w:ind w:left="446" w:hanging="446"/>
    </w:pPr>
    <w:rPr>
      <w:b/>
      <w:bCs/>
    </w:rPr>
  </w:style>
  <w:style w:type="paragraph" w:customStyle="1" w:styleId="TF">
    <w:name w:val="TF"/>
    <w:basedOn w:val="Normal"/>
    <w:pPr>
      <w:tabs>
        <w:tab w:val="left" w:pos="360"/>
        <w:tab w:val="right" w:pos="900"/>
        <w:tab w:val="left" w:pos="1080"/>
      </w:tabs>
      <w:spacing w:before="200" w:after="60"/>
      <w:ind w:left="1080" w:hanging="1080"/>
    </w:pPr>
    <w:rPr>
      <w:rFonts w:ascii="Times" w:hAnsi="Times"/>
      <w:sz w:val="22"/>
    </w:rPr>
  </w:style>
  <w:style w:type="paragraph" w:customStyle="1" w:styleId="PG">
    <w:name w:val="PG"/>
    <w:basedOn w:val="MCQList1"/>
  </w:style>
  <w:style w:type="character" w:customStyle="1" w:styleId="emailstyle15">
    <w:name w:val="emailstyle15"/>
    <w:basedOn w:val="DefaultParagraphFont"/>
    <w:semiHidden/>
    <w:rPr>
      <w:rFonts w:ascii="Arial" w:hAnsi="Arial" w:cs="Arial"/>
      <w:color w:val="000000"/>
      <w:sz w:val="20"/>
    </w:rPr>
  </w:style>
  <w:style w:type="paragraph" w:customStyle="1" w:styleId="BL">
    <w:name w:val="BL"/>
    <w:basedOn w:val="Normal"/>
    <w:pPr>
      <w:tabs>
        <w:tab w:val="left" w:pos="288"/>
      </w:tabs>
      <w:ind w:left="288" w:hanging="288"/>
    </w:pPr>
    <w:rPr>
      <w:rFonts w:ascii="Times" w:hAnsi="Times"/>
      <w:sz w:val="22"/>
      <w:szCs w:val="24"/>
    </w:rPr>
  </w:style>
  <w:style w:type="paragraph" w:customStyle="1" w:styleId="BLF">
    <w:name w:val="BLF"/>
    <w:basedOn w:val="BL"/>
    <w:pPr>
      <w:spacing w:before="120"/>
    </w:pPr>
  </w:style>
  <w:style w:type="paragraph" w:customStyle="1" w:styleId="ACDQ">
    <w:name w:val="ACD_Q"/>
    <w:basedOn w:val="MCQList1"/>
    <w:rPr>
      <w:i/>
    </w:rPr>
  </w:style>
  <w:style w:type="paragraph" w:customStyle="1" w:styleId="ADCA">
    <w:name w:val="ADC_A"/>
    <w:basedOn w:val="MCQList1"/>
  </w:style>
  <w:style w:type="paragraph" w:customStyle="1" w:styleId="acdA">
    <w:name w:val="acd_A"/>
    <w:basedOn w:val="ADCA"/>
  </w:style>
  <w:style w:type="paragraph" w:customStyle="1" w:styleId="ANS">
    <w:name w:val="ANS"/>
    <w:basedOn w:val="MCQList1"/>
    <w:pPr>
      <w:tabs>
        <w:tab w:val="clear" w:pos="450"/>
        <w:tab w:val="left" w:pos="446"/>
        <w:tab w:val="left" w:pos="792"/>
      </w:tabs>
      <w:ind w:left="792" w:hanging="792"/>
    </w:pPr>
  </w:style>
  <w:style w:type="paragraph" w:customStyle="1" w:styleId="ANSText">
    <w:name w:val="ANS_Text"/>
    <w:basedOn w:val="ANS"/>
    <w:pPr>
      <w:spacing w:before="0"/>
    </w:pPr>
  </w:style>
  <w:style w:type="paragraph" w:customStyle="1" w:styleId="LB">
    <w:name w:val="LB"/>
    <w:basedOn w:val="MCQList1"/>
    <w:pPr>
      <w:tabs>
        <w:tab w:val="clear" w:pos="270"/>
        <w:tab w:val="left" w:pos="288"/>
      </w:tabs>
      <w:spacing w:before="0" w:after="40"/>
      <w:ind w:left="300" w:hanging="300"/>
    </w:pPr>
  </w:style>
  <w:style w:type="paragraph" w:customStyle="1" w:styleId="LBF">
    <w:name w:val="LBF"/>
    <w:basedOn w:val="LB"/>
    <w:pPr>
      <w:spacing w:before="120"/>
      <w:ind w:left="302" w:hanging="302"/>
    </w:pPr>
  </w:style>
  <w:style w:type="paragraph" w:customStyle="1" w:styleId="Table">
    <w:name w:val="Table"/>
    <w:basedOn w:val="T1"/>
    <w:pPr>
      <w:spacing w:after="120"/>
    </w:pPr>
    <w:rPr>
      <w:b/>
      <w:bCs/>
    </w:rPr>
  </w:style>
  <w:style w:type="paragraph" w:customStyle="1" w:styleId="TB">
    <w:name w:val="TB"/>
    <w:basedOn w:val="T1"/>
  </w:style>
  <w:style w:type="paragraph" w:styleId="BodyTextIndent3">
    <w:name w:val="Body Text Indent 3"/>
    <w:basedOn w:val="Normal"/>
    <w:semiHidden/>
    <w:pPr>
      <w:ind w:left="1080" w:hanging="720"/>
    </w:pPr>
    <w:rPr>
      <w:sz w:val="24"/>
      <w:szCs w:val="24"/>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MCQList2sub">
    <w:name w:val="MCQ_List2_sub"/>
    <w:basedOn w:val="MCQList2"/>
    <w:pPr>
      <w:tabs>
        <w:tab w:val="clear" w:pos="825"/>
        <w:tab w:val="left" w:pos="821"/>
        <w:tab w:val="left" w:pos="1200"/>
      </w:tabs>
      <w:ind w:left="1200" w:hanging="754"/>
    </w:pPr>
  </w:style>
  <w:style w:type="paragraph" w:styleId="List30">
    <w:name w:val="List 3"/>
    <w:basedOn w:val="Normal"/>
    <w:semiHidden/>
    <w:pPr>
      <w:ind w:left="1080" w:hanging="360"/>
    </w:pPr>
  </w:style>
  <w:style w:type="paragraph" w:customStyle="1" w:styleId="list50">
    <w:name w:val="list5"/>
    <w:basedOn w:val="Normal"/>
    <w:pPr>
      <w:tabs>
        <w:tab w:val="left" w:pos="2016"/>
      </w:tabs>
      <w:ind w:left="2016" w:hanging="288"/>
    </w:pPr>
    <w:rPr>
      <w:rFonts w:ascii="Times" w:hAnsi="Times"/>
    </w:rPr>
  </w:style>
  <w:style w:type="paragraph" w:customStyle="1" w:styleId="T2">
    <w:name w:val="T2"/>
    <w:basedOn w:val="T1"/>
    <w:pPr>
      <w:spacing w:before="200"/>
    </w:pPr>
  </w:style>
  <w:style w:type="paragraph" w:styleId="EndnoteText">
    <w:name w:val="endnote text"/>
    <w:basedOn w:val="Normal"/>
    <w:semiHidden/>
    <w:pPr>
      <w:widowControl w:val="0"/>
    </w:pPr>
    <w:rPr>
      <w:rFonts w:ascii="Courier New" w:hAnsi="Courier New"/>
      <w:snapToGrid w:val="0"/>
      <w:sz w:val="24"/>
    </w:rPr>
  </w:style>
  <w:style w:type="paragraph" w:styleId="BodyText">
    <w:name w:val="Body Text"/>
    <w:basedOn w:val="Normal"/>
    <w:semiHidden/>
    <w:pPr>
      <w:widowControl w:val="0"/>
      <w:tabs>
        <w:tab w:val="left" w:pos="-2160"/>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jc w:val="both"/>
    </w:pPr>
    <w:rPr>
      <w:snapToGrid w:val="0"/>
      <w:spacing w:val="-2"/>
      <w:sz w:val="24"/>
    </w:rPr>
  </w:style>
  <w:style w:type="paragraph" w:styleId="BodyText2">
    <w:name w:val="Body Text 2"/>
    <w:basedOn w:val="Normal"/>
    <w:semiHidden/>
    <w:pPr>
      <w:widowControl w:val="0"/>
      <w:jc w:val="center"/>
    </w:pPr>
    <w:rPr>
      <w:rFonts w:ascii="Courier New" w:hAnsi="Courier New"/>
      <w:snapToGrid w:val="0"/>
      <w:sz w:val="3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L2">
    <w:name w:val="BL2"/>
    <w:basedOn w:val="BL"/>
    <w:pPr>
      <w:tabs>
        <w:tab w:val="clear" w:pos="288"/>
        <w:tab w:val="left" w:pos="711"/>
      </w:tabs>
      <w:spacing w:after="60"/>
      <w:ind w:left="705" w:hanging="259"/>
    </w:pPr>
  </w:style>
  <w:style w:type="paragraph" w:customStyle="1" w:styleId="MCQList1a">
    <w:name w:val="MCQ_List1a"/>
    <w:basedOn w:val="MCQList1"/>
    <w:pPr>
      <w:tabs>
        <w:tab w:val="clear" w:pos="270"/>
        <w:tab w:val="right" w:pos="274"/>
        <w:tab w:val="left" w:pos="825"/>
      </w:tabs>
      <w:ind w:left="825" w:hanging="825"/>
    </w:pPr>
  </w:style>
  <w:style w:type="paragraph" w:customStyle="1" w:styleId="AuName">
    <w:name w:val="Au_Name"/>
    <w:basedOn w:val="H2"/>
    <w:pPr>
      <w:ind w:left="720" w:right="720"/>
      <w:jc w:val="center"/>
    </w:pPr>
    <w:rPr>
      <w:rFonts w:ascii="Times" w:hAnsi="Times"/>
      <w:i/>
      <w:iCs/>
    </w:rPr>
  </w:style>
  <w:style w:type="paragraph" w:customStyle="1" w:styleId="AuRef">
    <w:name w:val="Au_Ref"/>
    <w:basedOn w:val="T1"/>
    <w:pPr>
      <w:spacing w:after="200"/>
      <w:ind w:left="720" w:right="720"/>
      <w:jc w:val="center"/>
    </w:pPr>
  </w:style>
  <w:style w:type="paragraph" w:customStyle="1" w:styleId="AuText1">
    <w:name w:val="Au_Text1"/>
    <w:basedOn w:val="T1"/>
    <w:pPr>
      <w:ind w:left="720" w:right="720"/>
    </w:pPr>
  </w:style>
  <w:style w:type="paragraph" w:customStyle="1" w:styleId="AuText2">
    <w:name w:val="Au_Text2"/>
    <w:basedOn w:val="T2"/>
    <w:pPr>
      <w:ind w:left="720" w:right="720"/>
    </w:pPr>
  </w:style>
  <w:style w:type="character" w:styleId="FootnoteReference">
    <w:name w:val="footnote reference"/>
    <w:basedOn w:val="DefaultParagraphFont"/>
    <w:semiHidden/>
    <w:rPr>
      <w:sz w:val="22"/>
      <w:vertAlign w:val="superscript"/>
    </w:rPr>
  </w:style>
  <w:style w:type="paragraph" w:styleId="FootnoteText">
    <w:name w:val="footnote text"/>
    <w:basedOn w:val="Normal"/>
    <w:semiHidden/>
    <w:pPr>
      <w:spacing w:after="120"/>
      <w:jc w:val="both"/>
    </w:pPr>
    <w:rPr>
      <w:rFonts w:ascii="Times" w:hAnsi="Times"/>
      <w:sz w:val="18"/>
    </w:rPr>
  </w:style>
  <w:style w:type="paragraph" w:customStyle="1" w:styleId="CC1">
    <w:name w:val="CC1"/>
    <w:basedOn w:val="Normal"/>
    <w:pPr>
      <w:numPr>
        <w:numId w:val="3"/>
      </w:numPr>
    </w:pPr>
    <w:rPr>
      <w:sz w:val="24"/>
      <w:szCs w:val="24"/>
    </w:rPr>
  </w:style>
  <w:style w:type="paragraph" w:customStyle="1" w:styleId="EXList">
    <w:name w:val="EX_List"/>
    <w:basedOn w:val="T1"/>
    <w:pPr>
      <w:tabs>
        <w:tab w:val="left" w:leader="underscore" w:pos="672"/>
        <w:tab w:val="right" w:pos="1050"/>
        <w:tab w:val="left" w:pos="5760"/>
      </w:tabs>
      <w:spacing w:before="200" w:after="60"/>
      <w:ind w:left="1200" w:hanging="1200"/>
    </w:pPr>
  </w:style>
  <w:style w:type="paragraph" w:customStyle="1" w:styleId="exruler">
    <w:name w:val="ex_ruler"/>
    <w:basedOn w:val="T1"/>
    <w:pPr>
      <w:spacing w:before="120"/>
      <w:ind w:left="446"/>
    </w:pPr>
  </w:style>
  <w:style w:type="paragraph" w:customStyle="1" w:styleId="exruler1">
    <w:name w:val="ex_ruler1"/>
    <w:basedOn w:val="exruler"/>
    <w:pPr>
      <w:ind w:firstLine="450"/>
    </w:pPr>
  </w:style>
  <w:style w:type="paragraph" w:customStyle="1" w:styleId="extable">
    <w:name w:val="ex_table"/>
    <w:basedOn w:val="T1"/>
    <w:pPr>
      <w:tabs>
        <w:tab w:val="left" w:pos="525"/>
        <w:tab w:val="left" w:pos="1647"/>
        <w:tab w:val="left" w:pos="2175"/>
        <w:tab w:val="left" w:pos="3285"/>
        <w:tab w:val="left" w:pos="3825"/>
        <w:tab w:val="left" w:pos="4653"/>
        <w:tab w:val="left" w:pos="5175"/>
      </w:tabs>
      <w:ind w:left="18"/>
    </w:pPr>
  </w:style>
  <w:style w:type="paragraph" w:customStyle="1" w:styleId="extable1">
    <w:name w:val="ex_table1"/>
    <w:basedOn w:val="extable"/>
    <w:pPr>
      <w:tabs>
        <w:tab w:val="clear" w:pos="525"/>
        <w:tab w:val="clear" w:pos="1647"/>
        <w:tab w:val="clear" w:pos="2175"/>
        <w:tab w:val="clear" w:pos="3285"/>
        <w:tab w:val="clear" w:pos="4653"/>
        <w:tab w:val="left" w:pos="450"/>
        <w:tab w:val="left" w:pos="1872"/>
        <w:tab w:val="left" w:pos="2325"/>
        <w:tab w:val="left" w:pos="3537"/>
        <w:tab w:val="left" w:pos="4257"/>
        <w:tab w:val="left" w:pos="5292"/>
        <w:tab w:val="left" w:pos="6012"/>
      </w:tabs>
    </w:pPr>
  </w:style>
  <w:style w:type="paragraph" w:customStyle="1" w:styleId="h3">
    <w:name w:val="h3"/>
    <w:basedOn w:val="T1"/>
    <w:pPr>
      <w:spacing w:before="200" w:after="120"/>
    </w:pPr>
    <w:rPr>
      <w:b/>
      <w:bCs/>
    </w:rPr>
  </w:style>
  <w:style w:type="paragraph" w:customStyle="1" w:styleId="SC1">
    <w:name w:val="SC1"/>
    <w:basedOn w:val="CC1"/>
    <w:pPr>
      <w:numPr>
        <w:numId w:val="0"/>
      </w:numPr>
    </w:pPr>
  </w:style>
  <w:style w:type="paragraph" w:customStyle="1" w:styleId="H30">
    <w:name w:val="H3"/>
    <w:basedOn w:val="T1"/>
    <w:pPr>
      <w:spacing w:before="200" w:after="100"/>
    </w:pPr>
    <w:rPr>
      <w:b/>
      <w:bCs/>
    </w:rPr>
  </w:style>
  <w:style w:type="character" w:customStyle="1" w:styleId="CarCar1">
    <w:name w:val="Car Car1"/>
    <w:basedOn w:val="DefaultParagraphFont"/>
    <w:rPr>
      <w:rFonts w:ascii="New York" w:hAnsi="New York"/>
      <w:spacing w:val="-5"/>
      <w:sz w:val="24"/>
      <w:lang w:val="en-US" w:eastAsia="en-US" w:bidi="ar-SA"/>
    </w:rPr>
  </w:style>
  <w:style w:type="character" w:customStyle="1" w:styleId="CarCar">
    <w:name w:val="Car Car"/>
    <w:basedOn w:val="CarCar1"/>
    <w:rPr>
      <w:rFonts w:ascii="New York" w:hAnsi="New York"/>
      <w:spacing w:val="-5"/>
      <w:sz w:val="24"/>
      <w:lang w:val="en-US" w:eastAsia="en-US" w:bidi="ar-SA"/>
    </w:rPr>
  </w:style>
  <w:style w:type="paragraph" w:styleId="BodyTextFirstIndent">
    <w:name w:val="Body Text First Indent"/>
    <w:basedOn w:val="BodyText"/>
    <w:semiHidden/>
    <w:pPr>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ind w:firstLine="210"/>
    </w:pPr>
    <w:rPr>
      <w:rFonts w:ascii="New York" w:hAnsi="New York"/>
      <w:snapToGrid/>
      <w:spacing w:val="0"/>
    </w:rPr>
  </w:style>
  <w:style w:type="paragraph" w:styleId="ListBullet2">
    <w:name w:val="List Bullet 2"/>
    <w:basedOn w:val="Normal"/>
    <w:autoRedefine/>
    <w:semiHidden/>
    <w:pPr>
      <w:numPr>
        <w:numId w:val="2"/>
      </w:numPr>
      <w:jc w:val="both"/>
    </w:pPr>
    <w:rPr>
      <w:rFonts w:ascii="New York" w:hAnsi="New York"/>
      <w:sz w:val="24"/>
    </w:rPr>
  </w:style>
  <w:style w:type="paragraph" w:customStyle="1" w:styleId="Textedebulles1">
    <w:name w:val="Texte de bulles1"/>
    <w:basedOn w:val="Normal"/>
    <w:semiHidden/>
    <w:pPr>
      <w:widowControl w:val="0"/>
      <w:autoSpaceDE w:val="0"/>
      <w:autoSpaceDN w:val="0"/>
      <w:adjustRightInd w:val="0"/>
    </w:pPr>
    <w:rPr>
      <w:rFonts w:ascii="Tahoma" w:hAnsi="Tahoma" w:cs="Tahoma"/>
      <w:sz w:val="16"/>
      <w:szCs w:val="16"/>
    </w:rPr>
  </w:style>
  <w:style w:type="paragraph" w:customStyle="1" w:styleId="equation-1">
    <w:name w:val="equation-1"/>
    <w:basedOn w:val="equation"/>
    <w:pPr>
      <w:spacing w:after="60"/>
    </w:pPr>
  </w:style>
  <w:style w:type="paragraph" w:customStyle="1" w:styleId="awTBquestion">
    <w:name w:val="awTB_question"/>
    <w:basedOn w:val="Normal"/>
    <w:pPr>
      <w:keepNext/>
      <w:keepLines/>
      <w:numPr>
        <w:ilvl w:val="1"/>
        <w:numId w:val="5"/>
      </w:numPr>
      <w:spacing w:before="240" w:after="40"/>
    </w:pPr>
    <w:rPr>
      <w:sz w:val="22"/>
      <w:szCs w:val="24"/>
      <w:lang w:val="fr-FR" w:eastAsia="fr-FR"/>
    </w:rPr>
  </w:style>
  <w:style w:type="paragraph" w:customStyle="1" w:styleId="awTBquestionLTRlist">
    <w:name w:val="awTB_question_LTRlist"/>
    <w:basedOn w:val="Normal"/>
    <w:pPr>
      <w:numPr>
        <w:ilvl w:val="2"/>
        <w:numId w:val="5"/>
      </w:numPr>
      <w:spacing w:before="40" w:after="40"/>
    </w:pPr>
    <w:rPr>
      <w:sz w:val="22"/>
      <w:szCs w:val="24"/>
      <w:lang w:val="en-GB" w:eastAsia="fr-FR"/>
    </w:rPr>
  </w:style>
  <w:style w:type="paragraph" w:customStyle="1" w:styleId="awTBsolutionHead">
    <w:name w:val="awTB_solutionHead"/>
    <w:basedOn w:val="Normal"/>
    <w:pPr>
      <w:keepNext/>
      <w:keepLines/>
      <w:numPr>
        <w:ilvl w:val="3"/>
        <w:numId w:val="4"/>
      </w:numPr>
      <w:spacing w:before="160" w:after="80"/>
    </w:pPr>
    <w:rPr>
      <w:b/>
      <w:bCs/>
      <w:sz w:val="22"/>
      <w:szCs w:val="24"/>
      <w:lang w:val="fr-FR" w:eastAsia="fr-FR"/>
    </w:rPr>
  </w:style>
  <w:style w:type="paragraph" w:customStyle="1" w:styleId="awTBsolutionLTRlist">
    <w:name w:val="awTB_solution_LTRlist"/>
    <w:basedOn w:val="Normal"/>
    <w:pPr>
      <w:keepLines/>
      <w:numPr>
        <w:ilvl w:val="4"/>
        <w:numId w:val="4"/>
      </w:numPr>
      <w:spacing w:before="40" w:after="40"/>
    </w:pPr>
    <w:rPr>
      <w:sz w:val="22"/>
      <w:szCs w:val="24"/>
      <w:lang w:eastAsia="fr-FR"/>
    </w:rPr>
  </w:style>
  <w:style w:type="paragraph" w:customStyle="1" w:styleId="awTBquestionBLTlist">
    <w:name w:val="awTB_question_BLTlist"/>
    <w:basedOn w:val="Normal"/>
    <w:pPr>
      <w:numPr>
        <w:numId w:val="6"/>
      </w:numPr>
      <w:tabs>
        <w:tab w:val="clear" w:pos="360"/>
        <w:tab w:val="num" w:pos="1260"/>
      </w:tabs>
      <w:ind w:left="1260"/>
    </w:pPr>
    <w:rPr>
      <w:sz w:val="24"/>
      <w:szCs w:val="24"/>
      <w:lang w:val="fr-FR" w:eastAsia="fr-FR"/>
    </w:rPr>
  </w:style>
  <w:style w:type="paragraph" w:customStyle="1" w:styleId="awTB00alphaList">
    <w:name w:val="awTB_00_alphaList"/>
    <w:basedOn w:val="Normal"/>
    <w:pPr>
      <w:numPr>
        <w:ilvl w:val="3"/>
        <w:numId w:val="5"/>
      </w:numPr>
    </w:pPr>
    <w:rPr>
      <w:sz w:val="24"/>
      <w:szCs w:val="24"/>
      <w:lang w:val="fr-FR" w:eastAsia="fr-FR"/>
    </w:rPr>
  </w:style>
  <w:style w:type="paragraph" w:customStyle="1" w:styleId="Note">
    <w:name w:val="Note"/>
    <w:basedOn w:val="T1"/>
    <w:pPr>
      <w:tabs>
        <w:tab w:val="left" w:pos="675"/>
      </w:tabs>
      <w:spacing w:after="120"/>
      <w:ind w:left="675" w:hanging="675"/>
    </w:pPr>
    <w:rPr>
      <w:lang w:eastAsia="fr-FR"/>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20"/>
      </w:tabs>
      <w:spacing w:line="-240" w:lineRule="auto"/>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keepNext/>
      <w:tabs>
        <w:tab w:val="left" w:pos="504"/>
      </w:tabs>
      <w:spacing w:before="200"/>
      <w:ind w:left="518" w:hanging="518"/>
    </w:pPr>
    <w:rPr>
      <w:rFonts w:ascii="Times" w:hAnsi="Times"/>
      <w:b/>
      <w:sz w:val="22"/>
    </w:rPr>
  </w:style>
  <w:style w:type="paragraph" w:customStyle="1" w:styleId="List2">
    <w:name w:val="List2"/>
    <w:basedOn w:val="Normal"/>
    <w:pPr>
      <w:keepNext/>
      <w:tabs>
        <w:tab w:val="left" w:pos="907"/>
      </w:tabs>
      <w:spacing w:before="100" w:after="60"/>
      <w:ind w:left="907" w:hanging="403"/>
    </w:pPr>
    <w:rPr>
      <w:rFonts w:ascii="Times" w:hAnsi="Times"/>
      <w:sz w:val="22"/>
    </w:rPr>
  </w:style>
  <w:style w:type="paragraph" w:customStyle="1" w:styleId="List3">
    <w:name w:val="List3"/>
    <w:basedOn w:val="Normal"/>
    <w:pPr>
      <w:keepNext/>
      <w:tabs>
        <w:tab w:val="left" w:pos="1339"/>
      </w:tabs>
      <w:ind w:left="1339" w:hanging="432"/>
    </w:pPr>
    <w:rPr>
      <w:rFonts w:ascii="Times" w:hAnsi="Times"/>
      <w:sz w:val="22"/>
    </w:rPr>
  </w:style>
  <w:style w:type="paragraph" w:customStyle="1" w:styleId="List4">
    <w:name w:val="List4"/>
    <w:basedOn w:val="Normal"/>
    <w:pPr>
      <w:keepNext/>
      <w:tabs>
        <w:tab w:val="left" w:pos="1728"/>
      </w:tabs>
      <w:ind w:left="1728" w:hanging="389"/>
    </w:pPr>
    <w:rPr>
      <w:rFonts w:ascii="Times" w:hAnsi="Times"/>
      <w:sz w:val="22"/>
    </w:rPr>
  </w:style>
  <w:style w:type="paragraph" w:customStyle="1" w:styleId="List5">
    <w:name w:val="List5"/>
    <w:basedOn w:val="Normal"/>
    <w:pPr>
      <w:keepNext/>
      <w:tabs>
        <w:tab w:val="left" w:pos="1875"/>
      </w:tabs>
      <w:ind w:left="1725" w:hanging="225"/>
    </w:pPr>
    <w:rPr>
      <w:rFonts w:ascii="Times" w:hAnsi="Times"/>
      <w:sz w:val="22"/>
    </w:rPr>
  </w:style>
  <w:style w:type="paragraph" w:customStyle="1" w:styleId="H2">
    <w:name w:val="H2"/>
    <w:basedOn w:val="Heading3"/>
    <w:pPr>
      <w:spacing w:before="240" w:after="100"/>
      <w:ind w:right="504"/>
      <w:outlineLvl w:val="0"/>
    </w:pPr>
    <w:rPr>
      <w:rFonts w:ascii="Helvetica" w:hAnsi="Helvetica"/>
      <w:b/>
      <w:bCs/>
      <w:szCs w:val="22"/>
    </w:rPr>
  </w:style>
  <w:style w:type="paragraph" w:customStyle="1" w:styleId="T1">
    <w:name w:val="T1"/>
    <w:basedOn w:val="Normal"/>
    <w:pPr>
      <w:keepNext/>
    </w:pPr>
    <w:rPr>
      <w:rFonts w:ascii="Times" w:hAnsi="Times"/>
      <w:sz w:val="22"/>
    </w:rPr>
  </w:style>
  <w:style w:type="paragraph" w:customStyle="1" w:styleId="MCQ">
    <w:name w:val="MCQ"/>
    <w:basedOn w:val="Normal"/>
    <w:pPr>
      <w:spacing w:before="200" w:after="60"/>
    </w:pPr>
    <w:rPr>
      <w:rFonts w:ascii="Times" w:hAnsi="Times"/>
      <w:sz w:val="22"/>
    </w:rPr>
  </w:style>
  <w:style w:type="paragraph" w:customStyle="1" w:styleId="MCA">
    <w:name w:val="MCA"/>
    <w:basedOn w:val="Normal"/>
    <w:rPr>
      <w:rFonts w:ascii="Times" w:hAnsi="Times"/>
      <w:sz w:val="22"/>
    </w:rPr>
  </w:style>
  <w:style w:type="paragraph" w:customStyle="1" w:styleId="awTBfig">
    <w:name w:val="awTB_fig"/>
    <w:basedOn w:val="Normal"/>
    <w:next w:val="Normal"/>
    <w:pPr>
      <w:keepNext/>
      <w:keepLines/>
      <w:spacing w:before="200" w:after="40"/>
      <w:ind w:left="389"/>
      <w:outlineLvl w:val="1"/>
    </w:pPr>
    <w:rPr>
      <w:rFonts w:ascii="Times" w:hAnsi="Times"/>
      <w:snapToGrid w:val="0"/>
      <w:sz w:val="22"/>
    </w:rPr>
  </w:style>
  <w:style w:type="paragraph" w:customStyle="1" w:styleId="awTBfigCap">
    <w:name w:val="awTB_figCap"/>
    <w:basedOn w:val="Normal"/>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pPr>
      <w:keepNext/>
      <w:keepLines/>
      <w:tabs>
        <w:tab w:val="left" w:pos="640"/>
      </w:tabs>
      <w:spacing w:before="200" w:after="60"/>
      <w:outlineLvl w:val="2"/>
    </w:pPr>
    <w:rPr>
      <w:rFonts w:ascii="Times" w:hAnsi="Times"/>
      <w:snapToGrid w:val="0"/>
      <w:sz w:val="22"/>
    </w:rPr>
  </w:style>
  <w:style w:type="paragraph" w:customStyle="1" w:styleId="awTB03distractor">
    <w:name w:val="awTB_03_distractor"/>
    <w:basedOn w:val="Normal"/>
    <w:pPr>
      <w:keepNext/>
      <w:keepLines/>
      <w:tabs>
        <w:tab w:val="left" w:pos="720"/>
      </w:tabs>
      <w:spacing w:after="40"/>
      <w:outlineLvl w:val="2"/>
    </w:pPr>
    <w:rPr>
      <w:rFonts w:ascii="Times" w:hAnsi="Times"/>
      <w:snapToGrid w:val="0"/>
      <w:sz w:val="22"/>
    </w:rPr>
  </w:style>
  <w:style w:type="paragraph" w:customStyle="1" w:styleId="awTB01questionHead">
    <w:name w:val="awTB_01_questionHead"/>
    <w:basedOn w:val="Normal"/>
    <w:pPr>
      <w:keepNext/>
      <w:keepLines/>
      <w:spacing w:before="360" w:after="200"/>
      <w:outlineLvl w:val="1"/>
    </w:pPr>
    <w:rPr>
      <w:rFonts w:ascii="Helvetica" w:hAnsi="Helvetica"/>
      <w:b/>
      <w:sz w:val="28"/>
    </w:rPr>
  </w:style>
  <w:style w:type="paragraph" w:customStyle="1" w:styleId="awTB00chTitle">
    <w:name w:val="awTB_00_chTitle"/>
    <w:basedOn w:val="Normal"/>
    <w:next w:val="Normal"/>
    <w:pPr>
      <w:keepLines/>
      <w:spacing w:before="1440" w:after="720"/>
      <w:outlineLvl w:val="0"/>
    </w:pPr>
    <w:rPr>
      <w:rFonts w:ascii="Times" w:hAnsi="Times"/>
      <w:b/>
      <w:sz w:val="36"/>
    </w:rPr>
  </w:style>
  <w:style w:type="character" w:styleId="PageNumber">
    <w:name w:val="page number"/>
    <w:basedOn w:val="DefaultParagraphFont"/>
    <w:semiHidden/>
  </w:style>
  <w:style w:type="paragraph" w:customStyle="1" w:styleId="VersoHeader">
    <w:name w:val="Verso Header"/>
    <w:pPr>
      <w:pBdr>
        <w:bottom w:val="single" w:sz="4" w:space="2" w:color="auto"/>
      </w:pBdr>
      <w:spacing w:after="360"/>
    </w:pPr>
    <w:rPr>
      <w:rFonts w:ascii="Times" w:hAnsi="Times"/>
      <w:sz w:val="18"/>
      <w:lang w:val="en-US" w:eastAsia="en-US"/>
    </w:rPr>
  </w:style>
  <w:style w:type="paragraph" w:customStyle="1" w:styleId="RectoHeader">
    <w:name w:val="Recto Header"/>
    <w:pPr>
      <w:pBdr>
        <w:bottom w:val="single" w:sz="4" w:space="2" w:color="auto"/>
      </w:pBdr>
      <w:spacing w:after="360"/>
      <w:jc w:val="right"/>
    </w:pPr>
    <w:rPr>
      <w:rFonts w:ascii="Times" w:eastAsia="Times" w:hAnsi="Times"/>
      <w:noProof/>
      <w:sz w:val="18"/>
      <w:lang w:val="en-US" w:eastAsia="en-US"/>
    </w:rPr>
  </w:style>
  <w:style w:type="paragraph" w:customStyle="1" w:styleId="awTB03distractorLast">
    <w:name w:val="awTB_03_distractor_Last"/>
    <w:basedOn w:val="awTB03distractor"/>
    <w:pPr>
      <w:keepNext w:val="0"/>
      <w:tabs>
        <w:tab w:val="num" w:pos="2160"/>
      </w:tabs>
      <w:ind w:left="2160" w:hanging="180"/>
    </w:pPr>
  </w:style>
  <w:style w:type="paragraph" w:customStyle="1" w:styleId="KTtext">
    <w:name w:val="KT_text"/>
    <w:basedOn w:val="T1"/>
    <w:rPr>
      <w:szCs w:val="19"/>
    </w:rPr>
  </w:style>
  <w:style w:type="paragraph" w:customStyle="1" w:styleId="Problemlist1">
    <w:name w:val="Problem_list1"/>
    <w:basedOn w:val="Normal"/>
    <w:pPr>
      <w:keepNext/>
      <w:keepLines/>
      <w:tabs>
        <w:tab w:val="left" w:pos="387"/>
      </w:tabs>
      <w:spacing w:before="200" w:after="60"/>
      <w:ind w:left="375" w:hanging="375"/>
      <w:outlineLvl w:val="2"/>
    </w:pPr>
    <w:rPr>
      <w:rFonts w:ascii="Times" w:hAnsi="Times"/>
      <w:snapToGrid w:val="0"/>
      <w:sz w:val="22"/>
    </w:rPr>
  </w:style>
  <w:style w:type="paragraph" w:customStyle="1" w:styleId="NL1">
    <w:name w:val="NL1"/>
    <w:pPr>
      <w:keepNext/>
      <w:spacing w:before="200" w:after="60"/>
      <w:ind w:left="446" w:hanging="446"/>
    </w:pPr>
    <w:rPr>
      <w:rFonts w:ascii="Times" w:hAnsi="Times"/>
      <w:sz w:val="22"/>
      <w:lang w:val="en-US" w:eastAsia="en-US"/>
    </w:rPr>
  </w:style>
  <w:style w:type="paragraph" w:customStyle="1" w:styleId="NL2">
    <w:name w:val="NL2"/>
    <w:pPr>
      <w:tabs>
        <w:tab w:val="left" w:pos="720"/>
      </w:tabs>
      <w:spacing w:after="40"/>
      <w:ind w:left="720" w:hanging="331"/>
    </w:pPr>
    <w:rPr>
      <w:rFonts w:ascii="Times" w:hAnsi="Times"/>
      <w:sz w:val="22"/>
      <w:lang w:val="en-US" w:eastAsia="en-US"/>
    </w:rPr>
  </w:style>
  <w:style w:type="paragraph" w:customStyle="1" w:styleId="problemlist2">
    <w:name w:val="problem_list2"/>
    <w:basedOn w:val="awTB03distractor"/>
    <w:pPr>
      <w:ind w:left="720" w:hanging="331"/>
    </w:pPr>
  </w:style>
  <w:style w:type="paragraph" w:customStyle="1" w:styleId="MCQList1">
    <w:name w:val="MCQ_List1"/>
    <w:basedOn w:val="Problemlist1"/>
    <w:pPr>
      <w:tabs>
        <w:tab w:val="clear" w:pos="387"/>
        <w:tab w:val="right" w:pos="270"/>
        <w:tab w:val="left" w:pos="450"/>
      </w:tabs>
      <w:ind w:left="450" w:hanging="450"/>
    </w:pPr>
  </w:style>
  <w:style w:type="paragraph" w:customStyle="1" w:styleId="MCQList2">
    <w:name w:val="MCQ_List2"/>
    <w:basedOn w:val="Normal"/>
    <w:pPr>
      <w:keepLines/>
      <w:tabs>
        <w:tab w:val="left" w:pos="825"/>
      </w:tabs>
      <w:spacing w:after="40"/>
      <w:ind w:left="825" w:hanging="375"/>
      <w:outlineLvl w:val="2"/>
    </w:pPr>
    <w:rPr>
      <w:rFonts w:ascii="Times" w:hAnsi="Times"/>
      <w:snapToGrid w:val="0"/>
      <w:sz w:val="22"/>
    </w:rPr>
  </w:style>
  <w:style w:type="paragraph" w:customStyle="1" w:styleId="DQList1">
    <w:name w:val="DQ_List1"/>
    <w:basedOn w:val="MCQList1"/>
  </w:style>
  <w:style w:type="paragraph" w:customStyle="1" w:styleId="List6">
    <w:name w:val="List6"/>
    <w:basedOn w:val="List4"/>
    <w:pPr>
      <w:tabs>
        <w:tab w:val="left" w:pos="2250"/>
      </w:tabs>
      <w:ind w:hanging="825"/>
    </w:pPr>
  </w:style>
  <w:style w:type="paragraph" w:customStyle="1" w:styleId="equation">
    <w:name w:val="equation"/>
    <w:basedOn w:val="Normal"/>
    <w:pPr>
      <w:keepNext/>
      <w:tabs>
        <w:tab w:val="left" w:pos="3600"/>
        <w:tab w:val="left" w:pos="9000"/>
      </w:tabs>
      <w:spacing w:before="120" w:after="180"/>
      <w:jc w:val="center"/>
    </w:pPr>
    <w:rPr>
      <w:rFonts w:ascii="Times" w:hAnsi="Times"/>
      <w:sz w:val="22"/>
      <w:szCs w:val="22"/>
    </w:rPr>
  </w:style>
  <w:style w:type="paragraph" w:customStyle="1" w:styleId="NL3">
    <w:name w:val="NL3"/>
    <w:basedOn w:val="NormalWeb"/>
    <w:pPr>
      <w:keepNext/>
      <w:spacing w:before="200" w:after="40"/>
      <w:ind w:left="1200" w:hanging="375"/>
    </w:pPr>
    <w:rPr>
      <w:sz w:val="22"/>
      <w:szCs w:val="22"/>
    </w:rPr>
  </w:style>
  <w:style w:type="paragraph" w:styleId="NormalWeb">
    <w:name w:val="Normal (Web)"/>
    <w:basedOn w:val="Normal"/>
    <w:semiHidden/>
    <w:pPr>
      <w:spacing w:after="15"/>
    </w:pPr>
    <w:rPr>
      <w:sz w:val="24"/>
      <w:szCs w:val="24"/>
    </w:rPr>
  </w:style>
  <w:style w:type="paragraph" w:customStyle="1" w:styleId="RQ">
    <w:name w:val="RQ"/>
    <w:basedOn w:val="Normal"/>
    <w:pPr>
      <w:keepNext/>
      <w:ind w:left="450" w:hanging="450"/>
    </w:pPr>
  </w:style>
  <w:style w:type="paragraph" w:customStyle="1" w:styleId="RQ1">
    <w:name w:val="RQ1"/>
    <w:basedOn w:val="NL2"/>
    <w:pPr>
      <w:keepNext/>
      <w:tabs>
        <w:tab w:val="clear" w:pos="720"/>
        <w:tab w:val="left" w:pos="1125"/>
      </w:tabs>
      <w:ind w:left="825" w:hanging="375"/>
    </w:pPr>
  </w:style>
  <w:style w:type="paragraph" w:styleId="ListBullet">
    <w:name w:val="List Bullet"/>
    <w:basedOn w:val="Normal"/>
    <w:autoRedefine/>
    <w:semiHidden/>
    <w:pPr>
      <w:numPr>
        <w:numId w:val="1"/>
      </w:numPr>
    </w:pPr>
  </w:style>
  <w:style w:type="paragraph" w:customStyle="1" w:styleId="CO">
    <w:name w:val="CO"/>
    <w:basedOn w:val="MCQList1"/>
    <w:pPr>
      <w:spacing w:before="120" w:after="0"/>
      <w:ind w:left="446" w:hanging="446"/>
    </w:pPr>
    <w:rPr>
      <w:b/>
      <w:bCs/>
    </w:rPr>
  </w:style>
  <w:style w:type="paragraph" w:customStyle="1" w:styleId="TF">
    <w:name w:val="TF"/>
    <w:basedOn w:val="Normal"/>
    <w:pPr>
      <w:tabs>
        <w:tab w:val="left" w:pos="360"/>
        <w:tab w:val="right" w:pos="900"/>
        <w:tab w:val="left" w:pos="1080"/>
      </w:tabs>
      <w:spacing w:before="200" w:after="60"/>
      <w:ind w:left="1080" w:hanging="1080"/>
    </w:pPr>
    <w:rPr>
      <w:rFonts w:ascii="Times" w:hAnsi="Times"/>
      <w:sz w:val="22"/>
    </w:rPr>
  </w:style>
  <w:style w:type="paragraph" w:customStyle="1" w:styleId="PG">
    <w:name w:val="PG"/>
    <w:basedOn w:val="MCQList1"/>
  </w:style>
  <w:style w:type="character" w:customStyle="1" w:styleId="emailstyle15">
    <w:name w:val="emailstyle15"/>
    <w:basedOn w:val="DefaultParagraphFont"/>
    <w:semiHidden/>
    <w:rPr>
      <w:rFonts w:ascii="Arial" w:hAnsi="Arial" w:cs="Arial"/>
      <w:color w:val="000000"/>
      <w:sz w:val="20"/>
    </w:rPr>
  </w:style>
  <w:style w:type="paragraph" w:customStyle="1" w:styleId="BL">
    <w:name w:val="BL"/>
    <w:basedOn w:val="Normal"/>
    <w:pPr>
      <w:tabs>
        <w:tab w:val="left" w:pos="288"/>
      </w:tabs>
      <w:ind w:left="288" w:hanging="288"/>
    </w:pPr>
    <w:rPr>
      <w:rFonts w:ascii="Times" w:hAnsi="Times"/>
      <w:sz w:val="22"/>
      <w:szCs w:val="24"/>
    </w:rPr>
  </w:style>
  <w:style w:type="paragraph" w:customStyle="1" w:styleId="BLF">
    <w:name w:val="BLF"/>
    <w:basedOn w:val="BL"/>
    <w:pPr>
      <w:spacing w:before="120"/>
    </w:pPr>
  </w:style>
  <w:style w:type="paragraph" w:customStyle="1" w:styleId="ACDQ">
    <w:name w:val="ACD_Q"/>
    <w:basedOn w:val="MCQList1"/>
    <w:rPr>
      <w:i/>
    </w:rPr>
  </w:style>
  <w:style w:type="paragraph" w:customStyle="1" w:styleId="ADCA">
    <w:name w:val="ADC_A"/>
    <w:basedOn w:val="MCQList1"/>
  </w:style>
  <w:style w:type="paragraph" w:customStyle="1" w:styleId="acdA">
    <w:name w:val="acd_A"/>
    <w:basedOn w:val="ADCA"/>
  </w:style>
  <w:style w:type="paragraph" w:customStyle="1" w:styleId="ANS">
    <w:name w:val="ANS"/>
    <w:basedOn w:val="MCQList1"/>
    <w:pPr>
      <w:tabs>
        <w:tab w:val="clear" w:pos="450"/>
        <w:tab w:val="left" w:pos="446"/>
        <w:tab w:val="left" w:pos="792"/>
      </w:tabs>
      <w:ind w:left="792" w:hanging="792"/>
    </w:pPr>
  </w:style>
  <w:style w:type="paragraph" w:customStyle="1" w:styleId="ANSText">
    <w:name w:val="ANS_Text"/>
    <w:basedOn w:val="ANS"/>
    <w:pPr>
      <w:spacing w:before="0"/>
    </w:pPr>
  </w:style>
  <w:style w:type="paragraph" w:customStyle="1" w:styleId="LB">
    <w:name w:val="LB"/>
    <w:basedOn w:val="MCQList1"/>
    <w:pPr>
      <w:tabs>
        <w:tab w:val="clear" w:pos="270"/>
        <w:tab w:val="left" w:pos="288"/>
      </w:tabs>
      <w:spacing w:before="0" w:after="40"/>
      <w:ind w:left="300" w:hanging="300"/>
    </w:pPr>
  </w:style>
  <w:style w:type="paragraph" w:customStyle="1" w:styleId="LBF">
    <w:name w:val="LBF"/>
    <w:basedOn w:val="LB"/>
    <w:pPr>
      <w:spacing w:before="120"/>
      <w:ind w:left="302" w:hanging="302"/>
    </w:pPr>
  </w:style>
  <w:style w:type="paragraph" w:customStyle="1" w:styleId="Table">
    <w:name w:val="Table"/>
    <w:basedOn w:val="T1"/>
    <w:pPr>
      <w:spacing w:after="120"/>
    </w:pPr>
    <w:rPr>
      <w:b/>
      <w:bCs/>
    </w:rPr>
  </w:style>
  <w:style w:type="paragraph" w:customStyle="1" w:styleId="TB">
    <w:name w:val="TB"/>
    <w:basedOn w:val="T1"/>
  </w:style>
  <w:style w:type="paragraph" w:styleId="BodyTextIndent3">
    <w:name w:val="Body Text Indent 3"/>
    <w:basedOn w:val="Normal"/>
    <w:semiHidden/>
    <w:pPr>
      <w:ind w:left="1080" w:hanging="720"/>
    </w:pPr>
    <w:rPr>
      <w:sz w:val="24"/>
      <w:szCs w:val="24"/>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MCQList2sub">
    <w:name w:val="MCQ_List2_sub"/>
    <w:basedOn w:val="MCQList2"/>
    <w:pPr>
      <w:tabs>
        <w:tab w:val="clear" w:pos="825"/>
        <w:tab w:val="left" w:pos="821"/>
        <w:tab w:val="left" w:pos="1200"/>
      </w:tabs>
      <w:ind w:left="1200" w:hanging="754"/>
    </w:pPr>
  </w:style>
  <w:style w:type="paragraph" w:styleId="List30">
    <w:name w:val="List 3"/>
    <w:basedOn w:val="Normal"/>
    <w:semiHidden/>
    <w:pPr>
      <w:ind w:left="1080" w:hanging="360"/>
    </w:pPr>
  </w:style>
  <w:style w:type="paragraph" w:customStyle="1" w:styleId="list50">
    <w:name w:val="list5"/>
    <w:basedOn w:val="Normal"/>
    <w:pPr>
      <w:tabs>
        <w:tab w:val="left" w:pos="2016"/>
      </w:tabs>
      <w:ind w:left="2016" w:hanging="288"/>
    </w:pPr>
    <w:rPr>
      <w:rFonts w:ascii="Times" w:hAnsi="Times"/>
    </w:rPr>
  </w:style>
  <w:style w:type="paragraph" w:customStyle="1" w:styleId="T2">
    <w:name w:val="T2"/>
    <w:basedOn w:val="T1"/>
    <w:pPr>
      <w:spacing w:before="200"/>
    </w:pPr>
  </w:style>
  <w:style w:type="paragraph" w:styleId="EndnoteText">
    <w:name w:val="endnote text"/>
    <w:basedOn w:val="Normal"/>
    <w:semiHidden/>
    <w:pPr>
      <w:widowControl w:val="0"/>
    </w:pPr>
    <w:rPr>
      <w:rFonts w:ascii="Courier New" w:hAnsi="Courier New"/>
      <w:snapToGrid w:val="0"/>
      <w:sz w:val="24"/>
    </w:rPr>
  </w:style>
  <w:style w:type="paragraph" w:styleId="BodyText">
    <w:name w:val="Body Text"/>
    <w:basedOn w:val="Normal"/>
    <w:semiHidden/>
    <w:pPr>
      <w:widowControl w:val="0"/>
      <w:tabs>
        <w:tab w:val="left" w:pos="-2160"/>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jc w:val="both"/>
    </w:pPr>
    <w:rPr>
      <w:snapToGrid w:val="0"/>
      <w:spacing w:val="-2"/>
      <w:sz w:val="24"/>
    </w:rPr>
  </w:style>
  <w:style w:type="paragraph" w:styleId="BodyText2">
    <w:name w:val="Body Text 2"/>
    <w:basedOn w:val="Normal"/>
    <w:semiHidden/>
    <w:pPr>
      <w:widowControl w:val="0"/>
      <w:jc w:val="center"/>
    </w:pPr>
    <w:rPr>
      <w:rFonts w:ascii="Courier New" w:hAnsi="Courier New"/>
      <w:snapToGrid w:val="0"/>
      <w:sz w:val="3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L2">
    <w:name w:val="BL2"/>
    <w:basedOn w:val="BL"/>
    <w:pPr>
      <w:tabs>
        <w:tab w:val="clear" w:pos="288"/>
        <w:tab w:val="left" w:pos="711"/>
      </w:tabs>
      <w:spacing w:after="60"/>
      <w:ind w:left="705" w:hanging="259"/>
    </w:pPr>
  </w:style>
  <w:style w:type="paragraph" w:customStyle="1" w:styleId="MCQList1a">
    <w:name w:val="MCQ_List1a"/>
    <w:basedOn w:val="MCQList1"/>
    <w:pPr>
      <w:tabs>
        <w:tab w:val="clear" w:pos="270"/>
        <w:tab w:val="right" w:pos="274"/>
        <w:tab w:val="left" w:pos="825"/>
      </w:tabs>
      <w:ind w:left="825" w:hanging="825"/>
    </w:pPr>
  </w:style>
  <w:style w:type="paragraph" w:customStyle="1" w:styleId="AuName">
    <w:name w:val="Au_Name"/>
    <w:basedOn w:val="H2"/>
    <w:pPr>
      <w:ind w:left="720" w:right="720"/>
      <w:jc w:val="center"/>
    </w:pPr>
    <w:rPr>
      <w:rFonts w:ascii="Times" w:hAnsi="Times"/>
      <w:i/>
      <w:iCs/>
    </w:rPr>
  </w:style>
  <w:style w:type="paragraph" w:customStyle="1" w:styleId="AuRef">
    <w:name w:val="Au_Ref"/>
    <w:basedOn w:val="T1"/>
    <w:pPr>
      <w:spacing w:after="200"/>
      <w:ind w:left="720" w:right="720"/>
      <w:jc w:val="center"/>
    </w:pPr>
  </w:style>
  <w:style w:type="paragraph" w:customStyle="1" w:styleId="AuText1">
    <w:name w:val="Au_Text1"/>
    <w:basedOn w:val="T1"/>
    <w:pPr>
      <w:ind w:left="720" w:right="720"/>
    </w:pPr>
  </w:style>
  <w:style w:type="paragraph" w:customStyle="1" w:styleId="AuText2">
    <w:name w:val="Au_Text2"/>
    <w:basedOn w:val="T2"/>
    <w:pPr>
      <w:ind w:left="720" w:right="720"/>
    </w:pPr>
  </w:style>
  <w:style w:type="character" w:styleId="FootnoteReference">
    <w:name w:val="footnote reference"/>
    <w:basedOn w:val="DefaultParagraphFont"/>
    <w:semiHidden/>
    <w:rPr>
      <w:sz w:val="22"/>
      <w:vertAlign w:val="superscript"/>
    </w:rPr>
  </w:style>
  <w:style w:type="paragraph" w:styleId="FootnoteText">
    <w:name w:val="footnote text"/>
    <w:basedOn w:val="Normal"/>
    <w:semiHidden/>
    <w:pPr>
      <w:spacing w:after="120"/>
      <w:jc w:val="both"/>
    </w:pPr>
    <w:rPr>
      <w:rFonts w:ascii="Times" w:hAnsi="Times"/>
      <w:sz w:val="18"/>
    </w:rPr>
  </w:style>
  <w:style w:type="paragraph" w:customStyle="1" w:styleId="CC1">
    <w:name w:val="CC1"/>
    <w:basedOn w:val="Normal"/>
    <w:pPr>
      <w:numPr>
        <w:numId w:val="3"/>
      </w:numPr>
    </w:pPr>
    <w:rPr>
      <w:sz w:val="24"/>
      <w:szCs w:val="24"/>
    </w:rPr>
  </w:style>
  <w:style w:type="paragraph" w:customStyle="1" w:styleId="EXList">
    <w:name w:val="EX_List"/>
    <w:basedOn w:val="T1"/>
    <w:pPr>
      <w:tabs>
        <w:tab w:val="left" w:leader="underscore" w:pos="672"/>
        <w:tab w:val="right" w:pos="1050"/>
        <w:tab w:val="left" w:pos="5760"/>
      </w:tabs>
      <w:spacing w:before="200" w:after="60"/>
      <w:ind w:left="1200" w:hanging="1200"/>
    </w:pPr>
  </w:style>
  <w:style w:type="paragraph" w:customStyle="1" w:styleId="exruler">
    <w:name w:val="ex_ruler"/>
    <w:basedOn w:val="T1"/>
    <w:pPr>
      <w:spacing w:before="120"/>
      <w:ind w:left="446"/>
    </w:pPr>
  </w:style>
  <w:style w:type="paragraph" w:customStyle="1" w:styleId="exruler1">
    <w:name w:val="ex_ruler1"/>
    <w:basedOn w:val="exruler"/>
    <w:pPr>
      <w:ind w:firstLine="450"/>
    </w:pPr>
  </w:style>
  <w:style w:type="paragraph" w:customStyle="1" w:styleId="extable">
    <w:name w:val="ex_table"/>
    <w:basedOn w:val="T1"/>
    <w:pPr>
      <w:tabs>
        <w:tab w:val="left" w:pos="525"/>
        <w:tab w:val="left" w:pos="1647"/>
        <w:tab w:val="left" w:pos="2175"/>
        <w:tab w:val="left" w:pos="3285"/>
        <w:tab w:val="left" w:pos="3825"/>
        <w:tab w:val="left" w:pos="4653"/>
        <w:tab w:val="left" w:pos="5175"/>
      </w:tabs>
      <w:ind w:left="18"/>
    </w:pPr>
  </w:style>
  <w:style w:type="paragraph" w:customStyle="1" w:styleId="extable1">
    <w:name w:val="ex_table1"/>
    <w:basedOn w:val="extable"/>
    <w:pPr>
      <w:tabs>
        <w:tab w:val="clear" w:pos="525"/>
        <w:tab w:val="clear" w:pos="1647"/>
        <w:tab w:val="clear" w:pos="2175"/>
        <w:tab w:val="clear" w:pos="3285"/>
        <w:tab w:val="clear" w:pos="4653"/>
        <w:tab w:val="left" w:pos="450"/>
        <w:tab w:val="left" w:pos="1872"/>
        <w:tab w:val="left" w:pos="2325"/>
        <w:tab w:val="left" w:pos="3537"/>
        <w:tab w:val="left" w:pos="4257"/>
        <w:tab w:val="left" w:pos="5292"/>
        <w:tab w:val="left" w:pos="6012"/>
      </w:tabs>
    </w:pPr>
  </w:style>
  <w:style w:type="paragraph" w:customStyle="1" w:styleId="h3">
    <w:name w:val="h3"/>
    <w:basedOn w:val="T1"/>
    <w:pPr>
      <w:spacing w:before="200" w:after="120"/>
    </w:pPr>
    <w:rPr>
      <w:b/>
      <w:bCs/>
    </w:rPr>
  </w:style>
  <w:style w:type="paragraph" w:customStyle="1" w:styleId="SC1">
    <w:name w:val="SC1"/>
    <w:basedOn w:val="CC1"/>
    <w:pPr>
      <w:numPr>
        <w:numId w:val="0"/>
      </w:numPr>
    </w:pPr>
  </w:style>
  <w:style w:type="paragraph" w:customStyle="1" w:styleId="H30">
    <w:name w:val="H3"/>
    <w:basedOn w:val="T1"/>
    <w:pPr>
      <w:spacing w:before="200" w:after="100"/>
    </w:pPr>
    <w:rPr>
      <w:b/>
      <w:bCs/>
    </w:rPr>
  </w:style>
  <w:style w:type="character" w:customStyle="1" w:styleId="CarCar1">
    <w:name w:val="Car Car1"/>
    <w:basedOn w:val="DefaultParagraphFont"/>
    <w:rPr>
      <w:rFonts w:ascii="New York" w:hAnsi="New York"/>
      <w:spacing w:val="-5"/>
      <w:sz w:val="24"/>
      <w:lang w:val="en-US" w:eastAsia="en-US" w:bidi="ar-SA"/>
    </w:rPr>
  </w:style>
  <w:style w:type="character" w:customStyle="1" w:styleId="CarCar">
    <w:name w:val="Car Car"/>
    <w:basedOn w:val="CarCar1"/>
    <w:rPr>
      <w:rFonts w:ascii="New York" w:hAnsi="New York"/>
      <w:spacing w:val="-5"/>
      <w:sz w:val="24"/>
      <w:lang w:val="en-US" w:eastAsia="en-US" w:bidi="ar-SA"/>
    </w:rPr>
  </w:style>
  <w:style w:type="paragraph" w:styleId="BodyTextFirstIndent">
    <w:name w:val="Body Text First Indent"/>
    <w:basedOn w:val="BodyText"/>
    <w:semiHidden/>
    <w:pPr>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ind w:firstLine="210"/>
    </w:pPr>
    <w:rPr>
      <w:rFonts w:ascii="New York" w:hAnsi="New York"/>
      <w:snapToGrid/>
      <w:spacing w:val="0"/>
    </w:rPr>
  </w:style>
  <w:style w:type="paragraph" w:styleId="ListBullet2">
    <w:name w:val="List Bullet 2"/>
    <w:basedOn w:val="Normal"/>
    <w:autoRedefine/>
    <w:semiHidden/>
    <w:pPr>
      <w:numPr>
        <w:numId w:val="2"/>
      </w:numPr>
      <w:jc w:val="both"/>
    </w:pPr>
    <w:rPr>
      <w:rFonts w:ascii="New York" w:hAnsi="New York"/>
      <w:sz w:val="24"/>
    </w:rPr>
  </w:style>
  <w:style w:type="paragraph" w:customStyle="1" w:styleId="Textedebulles1">
    <w:name w:val="Texte de bulles1"/>
    <w:basedOn w:val="Normal"/>
    <w:semiHidden/>
    <w:pPr>
      <w:widowControl w:val="0"/>
      <w:autoSpaceDE w:val="0"/>
      <w:autoSpaceDN w:val="0"/>
      <w:adjustRightInd w:val="0"/>
    </w:pPr>
    <w:rPr>
      <w:rFonts w:ascii="Tahoma" w:hAnsi="Tahoma" w:cs="Tahoma"/>
      <w:sz w:val="16"/>
      <w:szCs w:val="16"/>
    </w:rPr>
  </w:style>
  <w:style w:type="paragraph" w:customStyle="1" w:styleId="equation-1">
    <w:name w:val="equation-1"/>
    <w:basedOn w:val="equation"/>
    <w:pPr>
      <w:spacing w:after="60"/>
    </w:pPr>
  </w:style>
  <w:style w:type="paragraph" w:customStyle="1" w:styleId="awTBquestion">
    <w:name w:val="awTB_question"/>
    <w:basedOn w:val="Normal"/>
    <w:pPr>
      <w:keepNext/>
      <w:keepLines/>
      <w:numPr>
        <w:ilvl w:val="1"/>
        <w:numId w:val="5"/>
      </w:numPr>
      <w:spacing w:before="240" w:after="40"/>
    </w:pPr>
    <w:rPr>
      <w:sz w:val="22"/>
      <w:szCs w:val="24"/>
      <w:lang w:val="fr-FR" w:eastAsia="fr-FR"/>
    </w:rPr>
  </w:style>
  <w:style w:type="paragraph" w:customStyle="1" w:styleId="awTBquestionLTRlist">
    <w:name w:val="awTB_question_LTRlist"/>
    <w:basedOn w:val="Normal"/>
    <w:pPr>
      <w:numPr>
        <w:ilvl w:val="2"/>
        <w:numId w:val="5"/>
      </w:numPr>
      <w:spacing w:before="40" w:after="40"/>
    </w:pPr>
    <w:rPr>
      <w:sz w:val="22"/>
      <w:szCs w:val="24"/>
      <w:lang w:val="en-GB" w:eastAsia="fr-FR"/>
    </w:rPr>
  </w:style>
  <w:style w:type="paragraph" w:customStyle="1" w:styleId="awTBsolutionHead">
    <w:name w:val="awTB_solutionHead"/>
    <w:basedOn w:val="Normal"/>
    <w:pPr>
      <w:keepNext/>
      <w:keepLines/>
      <w:numPr>
        <w:ilvl w:val="3"/>
        <w:numId w:val="4"/>
      </w:numPr>
      <w:spacing w:before="160" w:after="80"/>
    </w:pPr>
    <w:rPr>
      <w:b/>
      <w:bCs/>
      <w:sz w:val="22"/>
      <w:szCs w:val="24"/>
      <w:lang w:val="fr-FR" w:eastAsia="fr-FR"/>
    </w:rPr>
  </w:style>
  <w:style w:type="paragraph" w:customStyle="1" w:styleId="awTBsolutionLTRlist">
    <w:name w:val="awTB_solution_LTRlist"/>
    <w:basedOn w:val="Normal"/>
    <w:pPr>
      <w:keepLines/>
      <w:numPr>
        <w:ilvl w:val="4"/>
        <w:numId w:val="4"/>
      </w:numPr>
      <w:spacing w:before="40" w:after="40"/>
    </w:pPr>
    <w:rPr>
      <w:sz w:val="22"/>
      <w:szCs w:val="24"/>
      <w:lang w:eastAsia="fr-FR"/>
    </w:rPr>
  </w:style>
  <w:style w:type="paragraph" w:customStyle="1" w:styleId="awTBquestionBLTlist">
    <w:name w:val="awTB_question_BLTlist"/>
    <w:basedOn w:val="Normal"/>
    <w:pPr>
      <w:numPr>
        <w:numId w:val="6"/>
      </w:numPr>
      <w:tabs>
        <w:tab w:val="clear" w:pos="360"/>
        <w:tab w:val="num" w:pos="1260"/>
      </w:tabs>
      <w:ind w:left="1260"/>
    </w:pPr>
    <w:rPr>
      <w:sz w:val="24"/>
      <w:szCs w:val="24"/>
      <w:lang w:val="fr-FR" w:eastAsia="fr-FR"/>
    </w:rPr>
  </w:style>
  <w:style w:type="paragraph" w:customStyle="1" w:styleId="awTB00alphaList">
    <w:name w:val="awTB_00_alphaList"/>
    <w:basedOn w:val="Normal"/>
    <w:pPr>
      <w:numPr>
        <w:ilvl w:val="3"/>
        <w:numId w:val="5"/>
      </w:numPr>
    </w:pPr>
    <w:rPr>
      <w:sz w:val="24"/>
      <w:szCs w:val="24"/>
      <w:lang w:val="fr-FR" w:eastAsia="fr-FR"/>
    </w:rPr>
  </w:style>
  <w:style w:type="paragraph" w:customStyle="1" w:styleId="Note">
    <w:name w:val="Note"/>
    <w:basedOn w:val="T1"/>
    <w:pPr>
      <w:tabs>
        <w:tab w:val="left" w:pos="675"/>
      </w:tabs>
      <w:spacing w:after="120"/>
      <w:ind w:left="675" w:hanging="675"/>
    </w:pPr>
    <w:rPr>
      <w:lang w:eastAsia="fr-FR"/>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s>
</file>

<file path=word/_rels/settings.xml.rels><?xml version="1.0" encoding="UTF-8" standalone="yes"?>
<Relationships xmlns="http://schemas.openxmlformats.org/package/2006/relationships"><Relationship Id="rId1" Type="http://schemas.openxmlformats.org/officeDocument/2006/relationships/attachedTemplate" Target="file:///E:\OM%20SINGH%20(Current%20Jobs)\Word%20Composition\Adison-Wesley\2007\(12)%20December%202007\Solnik_6e\9780321529695_TB\Solnik_6e_529695_T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Solnik_6e_529695_TB.dot</Template>
  <TotalTime>1</TotalTime>
  <Pages>1</Pages>
  <Words>2299</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M01_SOLN9695_06_TB_C01</vt:lpstr>
    </vt:vector>
  </TitlesOfParts>
  <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5</cp:revision>
  <cp:lastPrinted>2008-01-25T15:56:00Z</cp:lastPrinted>
  <dcterms:created xsi:type="dcterms:W3CDTF">2015-12-24T09:57:00Z</dcterms:created>
  <dcterms:modified xsi:type="dcterms:W3CDTF">2016-04-24T11:16:00Z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