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BC" w:rsidRDefault="00CD3ABC" w:rsidP="00FB0E1A">
      <w:pPr>
        <w:shd w:val="clear" w:color="auto" w:fill="FFFFFF"/>
        <w:suppressAutoHyphens/>
        <w:spacing w:before="120" w:after="120"/>
        <w:jc w:val="center"/>
        <w:rPr>
          <w:rFonts w:ascii="Times New Roman" w:hAnsi="Times New Roman"/>
          <w:b/>
          <w:bCs/>
          <w:color w:val="FF0000"/>
          <w:sz w:val="24"/>
          <w:szCs w:val="24"/>
        </w:rPr>
      </w:pPr>
      <w:r w:rsidRPr="00CD3ABC">
        <w:rPr>
          <w:rFonts w:ascii="Times New Roman" w:hAnsi="Times New Roman"/>
          <w:b/>
          <w:bCs/>
          <w:color w:val="1F497D" w:themeColor="text2"/>
          <w:sz w:val="24"/>
          <w:szCs w:val="24"/>
        </w:rPr>
        <w:t>Corporate Partnership and Gift Taxation</w:t>
      </w:r>
      <w:bookmarkStart w:id="0" w:name="_GoBack"/>
      <w:bookmarkEnd w:id="0"/>
    </w:p>
    <w:p w:rsidR="00E31C13" w:rsidRPr="00FB0E1A" w:rsidRDefault="00E31C13" w:rsidP="00FB0E1A">
      <w:pPr>
        <w:shd w:val="clear" w:color="auto" w:fill="FFFFFF"/>
        <w:suppressAutoHyphens/>
        <w:spacing w:before="120" w:after="120"/>
        <w:jc w:val="center"/>
        <w:rPr>
          <w:rFonts w:ascii="Times New Roman" w:hAnsi="Times New Roman"/>
          <w:b/>
          <w:bCs/>
          <w:color w:val="FF0000"/>
          <w:sz w:val="24"/>
          <w:szCs w:val="24"/>
        </w:rPr>
      </w:pPr>
      <w:r w:rsidRPr="00FB0E1A">
        <w:rPr>
          <w:rFonts w:ascii="Times New Roman" w:hAnsi="Times New Roman"/>
          <w:b/>
          <w:bCs/>
          <w:color w:val="FF0000"/>
          <w:sz w:val="24"/>
          <w:szCs w:val="24"/>
        </w:rPr>
        <w:t>Income Taxation of Corporations</w:t>
      </w:r>
    </w:p>
    <w:p w:rsidR="00FB0E1A" w:rsidRDefault="00FB0E1A" w:rsidP="007238B4">
      <w:pPr>
        <w:shd w:val="clear" w:color="auto" w:fill="FFFFFF"/>
        <w:suppressAutoHyphens/>
        <w:spacing w:before="120" w:after="120"/>
        <w:rPr>
          <w:rFonts w:ascii="Times New Roman" w:hAnsi="Times New Roman"/>
          <w:b/>
          <w:bCs/>
          <w:sz w:val="24"/>
          <w:szCs w:val="24"/>
        </w:rPr>
      </w:pPr>
    </w:p>
    <w:p w:rsidR="00976E58" w:rsidRPr="007238B4" w:rsidRDefault="00976E58" w:rsidP="007238B4">
      <w:pPr>
        <w:shd w:val="clear" w:color="auto" w:fill="FFFFFF"/>
        <w:suppressAutoHyphens/>
        <w:spacing w:before="120" w:after="120"/>
        <w:rPr>
          <w:rFonts w:ascii="Times New Roman" w:hAnsi="Times New Roman"/>
          <w:sz w:val="24"/>
          <w:szCs w:val="24"/>
        </w:rPr>
      </w:pPr>
      <w:r w:rsidRPr="007238B4">
        <w:rPr>
          <w:rFonts w:ascii="Times New Roman" w:hAnsi="Times New Roman"/>
          <w:b/>
          <w:bCs/>
          <w:sz w:val="24"/>
          <w:szCs w:val="24"/>
        </w:rPr>
        <w:t>True or False</w:t>
      </w:r>
    </w:p>
    <w:p w:rsidR="00976E58" w:rsidRPr="007238B4" w:rsidRDefault="00F232FE"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The proprietorship uses gross ordinary income as the basis for calculating any self-employment tax</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due.</w:t>
      </w:r>
    </w:p>
    <w:p w:rsidR="00976E58" w:rsidRPr="007238B4" w:rsidRDefault="00F232FE"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In contrast to a regular corporation, an S corporation's pass-through of income and deductions to its</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shareholders allows it to avoid double taxation of the same source of income.</w:t>
      </w:r>
    </w:p>
    <w:p w:rsidR="00976E58" w:rsidRPr="007238B4" w:rsidRDefault="00F232FE"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In transactions between the partners and the partnership, the parties are generally treated like</w:t>
      </w:r>
      <w:r w:rsidR="00150181"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unrelated parties.</w:t>
      </w:r>
    </w:p>
    <w:p w:rsidR="00976E58" w:rsidRPr="007238B4" w:rsidRDefault="00150181"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Section 11 of the Code imposes a tax on all corporations, including nonprofit organizations.</w:t>
      </w:r>
    </w:p>
    <w:p w:rsidR="00976E58" w:rsidRPr="007238B4" w:rsidRDefault="00150181"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corporation is an artificial "person" created by Federal law.</w:t>
      </w:r>
    </w:p>
    <w:p w:rsidR="00976E58" w:rsidRPr="007238B4" w:rsidRDefault="00150181"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6.</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If an individual taxpayer creates a legal corporation under state law, the government (i.e., the IRS)</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cannot disregard the entity and tax the individual taxpayer on the income.</w:t>
      </w:r>
    </w:p>
    <w:p w:rsidR="00976E58" w:rsidRPr="007238B4" w:rsidRDefault="00150181"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7.</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Although recognized as partnerships under state law, certain partnerships are treated and taxed as</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corporations for Federal income tax purposes.</w:t>
      </w:r>
    </w:p>
    <w:p w:rsidR="00976E58" w:rsidRPr="007238B4" w:rsidRDefault="00150181"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8.</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All bad debts of a corporation are treated as business rather than nonbusiness bad debts.</w:t>
      </w:r>
    </w:p>
    <w:p w:rsidR="00976E58" w:rsidRPr="007238B4" w:rsidRDefault="00150181" w:rsidP="007238B4">
      <w:pPr>
        <w:shd w:val="clear" w:color="auto" w:fill="FFFFFF"/>
        <w:tabs>
          <w:tab w:val="left" w:pos="1094"/>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9.</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corporation is allowed a dividends-received deduction only if the corporation is a member of an</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affiliated group and the dividends are received from another member of the same group.</w:t>
      </w:r>
    </w:p>
    <w:p w:rsidR="00976E58" w:rsidRPr="007238B4" w:rsidRDefault="00150181" w:rsidP="007238B4">
      <w:pPr>
        <w:shd w:val="clear" w:color="auto" w:fill="FFFFFF"/>
        <w:tabs>
          <w:tab w:val="left" w:pos="1090"/>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10.</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In computing a corporation's limitation on the dividends-received deduction, its taxable income is</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determined without the deductions for dividends received, net operating loss carryovers, and capital</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loss carrybacks.</w:t>
      </w:r>
    </w:p>
    <w:p w:rsidR="00976E58" w:rsidRPr="007238B4" w:rsidRDefault="00150181" w:rsidP="007238B4">
      <w:pPr>
        <w:shd w:val="clear" w:color="auto" w:fill="FFFFFF"/>
        <w:tabs>
          <w:tab w:val="left" w:pos="1090"/>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11.</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Where a dividends-received deduction adds to or creates a net operating loss, the taxable income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limitation decreases from 70 percent to 34 percent.</w:t>
      </w:r>
    </w:p>
    <w:p w:rsidR="00976E58" w:rsidRPr="007238B4" w:rsidRDefault="00150181"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12.</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At its election, a corporation can </w:t>
      </w:r>
      <w:r w:rsidR="00976E58" w:rsidRPr="007238B4">
        <w:rPr>
          <w:rFonts w:ascii="Times New Roman" w:hAnsi="Times New Roman" w:cs="Times New Roman"/>
          <w:i/>
          <w:iCs/>
          <w:sz w:val="24"/>
          <w:szCs w:val="24"/>
        </w:rPr>
        <w:t xml:space="preserve">either </w:t>
      </w:r>
      <w:r w:rsidR="00976E58" w:rsidRPr="007238B4">
        <w:rPr>
          <w:rFonts w:ascii="Times New Roman" w:hAnsi="Times New Roman" w:cs="Times New Roman"/>
          <w:sz w:val="24"/>
          <w:szCs w:val="24"/>
        </w:rPr>
        <w:t xml:space="preserve">deduct all organizational costs paid during the current year </w:t>
      </w:r>
      <w:r w:rsidR="00976E58" w:rsidRPr="007238B4">
        <w:rPr>
          <w:rFonts w:ascii="Times New Roman" w:hAnsi="Times New Roman" w:cs="Times New Roman"/>
          <w:i/>
          <w:iCs/>
          <w:sz w:val="24"/>
          <w:szCs w:val="24"/>
        </w:rPr>
        <w:t xml:space="preserve">or </w:t>
      </w:r>
      <w:r w:rsidR="00976E58" w:rsidRPr="007238B4">
        <w:rPr>
          <w:rFonts w:ascii="Times New Roman" w:hAnsi="Times New Roman" w:cs="Times New Roman"/>
          <w:sz w:val="24"/>
          <w:szCs w:val="24"/>
        </w:rPr>
        <w:t>amortize the expenditures over a period not less than 180 months.</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13.</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Because organizational costs are assets with indefinite lives (i.e., they have value for the life of the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corporation), they may not be expensed or amortized.</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14.</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Organizational expenses incurred by an accrual basis corporation in its first year of existence but paid</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in a later year will not qualify for amortization.</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15.</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If an accrual basis corporation incurs an additional expense in setting up its accounting system after</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the close of its first tax year but before the due </w:t>
      </w:r>
      <w:r w:rsidR="00976E58" w:rsidRPr="007238B4">
        <w:rPr>
          <w:rFonts w:ascii="Times New Roman" w:hAnsi="Times New Roman" w:cs="Times New Roman"/>
          <w:sz w:val="24"/>
          <w:szCs w:val="24"/>
        </w:rPr>
        <w:lastRenderedPageBreak/>
        <w:t>date of its initial return, the expense qualifies as an</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organizational expense and may be amortized.</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16.</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corporation is not allowed a dividends-received deduction in computing its net operating loss for</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any given year.</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17.</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corporation's annual charitable contribution deduction is limited to 10 percent of its taxable income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without reduction for charitable contributions, the dividends-received deduction, net operating loss</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carrybacks, and capital loss carrybacks.</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18.</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In planning for its annual charitable contributions, a corporation should take into account any net</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operating loss or capital loss </w:t>
      </w:r>
      <w:r w:rsidR="00976E58" w:rsidRPr="007238B4">
        <w:rPr>
          <w:rFonts w:ascii="Times New Roman" w:hAnsi="Times New Roman" w:cs="Times New Roman"/>
          <w:i/>
          <w:iCs/>
          <w:sz w:val="24"/>
          <w:szCs w:val="24"/>
        </w:rPr>
        <w:t xml:space="preserve">carryforwards </w:t>
      </w:r>
      <w:r w:rsidR="00976E58" w:rsidRPr="007238B4">
        <w:rPr>
          <w:rFonts w:ascii="Times New Roman" w:hAnsi="Times New Roman" w:cs="Times New Roman"/>
          <w:sz w:val="24"/>
          <w:szCs w:val="24"/>
        </w:rPr>
        <w:t>since such items reduce the corporation's taxable income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base for purposes of the annual deduction limitation.</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19.</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Unlike individuals, corporations with excess capital losses in the current year are allowed to carry</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these losses back five years and forward three years to offset capital gains in the carryback or</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carryforward years.</w:t>
      </w:r>
    </w:p>
    <w:p w:rsidR="00976E58" w:rsidRPr="007238B4" w:rsidRDefault="00150181"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20.</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corporation may be required to recapture (as ordinary income) a greater portion of its gain on the</w:t>
      </w:r>
      <w:r w:rsidR="00EA38B7"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sale of depreciable real property than would an individual taxpayer.</w:t>
      </w:r>
    </w:p>
    <w:p w:rsidR="00976E58" w:rsidRPr="007238B4" w:rsidRDefault="00EA38B7"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21.</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An accrual basis corporation must use the cash method in claiming deductions for amounts paid to its</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cash basis sole shareholder.</w:t>
      </w:r>
    </w:p>
    <w:p w:rsidR="00976E58" w:rsidRPr="007238B4" w:rsidRDefault="00EA38B7"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22.</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The 201</w:t>
      </w:r>
      <w:r w:rsidR="009633BB">
        <w:rPr>
          <w:rFonts w:ascii="Times New Roman" w:hAnsi="Times New Roman" w:cs="Times New Roman"/>
          <w:sz w:val="24"/>
          <w:szCs w:val="24"/>
        </w:rPr>
        <w:t>2</w:t>
      </w:r>
      <w:r w:rsidR="00976E58" w:rsidRPr="007238B4">
        <w:rPr>
          <w:rFonts w:ascii="Times New Roman" w:hAnsi="Times New Roman" w:cs="Times New Roman"/>
          <w:sz w:val="24"/>
          <w:szCs w:val="24"/>
        </w:rPr>
        <w:t xml:space="preserve"> Federal income tax rate for a calendar year corporation with taxable income of $335,000 up</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to $10 million is 34 percent.</w:t>
      </w:r>
    </w:p>
    <w:p w:rsidR="00976E58" w:rsidRPr="007238B4" w:rsidRDefault="00EA38B7"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23.</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Corporation A is equally owned by 10 unrelated individual shareholders. Corporation B is 100 percent</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owned by </w:t>
      </w:r>
      <w:r w:rsidR="00976E58" w:rsidRPr="007238B4">
        <w:rPr>
          <w:rFonts w:ascii="Times New Roman" w:hAnsi="Times New Roman" w:cs="Times New Roman"/>
          <w:i/>
          <w:iCs/>
          <w:sz w:val="24"/>
          <w:szCs w:val="24"/>
        </w:rPr>
        <w:t xml:space="preserve">one </w:t>
      </w:r>
      <w:r w:rsidR="00976E58" w:rsidRPr="007238B4">
        <w:rPr>
          <w:rFonts w:ascii="Times New Roman" w:hAnsi="Times New Roman" w:cs="Times New Roman"/>
          <w:sz w:val="24"/>
          <w:szCs w:val="24"/>
        </w:rPr>
        <w:t>of the shareholders that owns stock of Corporation A. As a result of this common stock</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ownership, Corporations A and B are members of a brother-sister controlled group.</w:t>
      </w:r>
    </w:p>
    <w:p w:rsidR="00976E58" w:rsidRPr="007238B4" w:rsidRDefault="00EA38B7"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24.</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personal service corporation with taxable income of $10,000 for its 201</w:t>
      </w:r>
      <w:r w:rsidR="009633BB">
        <w:rPr>
          <w:rFonts w:ascii="Times New Roman" w:hAnsi="Times New Roman" w:cs="Times New Roman"/>
          <w:sz w:val="24"/>
          <w:szCs w:val="24"/>
        </w:rPr>
        <w:t xml:space="preserve">2 </w:t>
      </w:r>
      <w:r w:rsidR="00976E58" w:rsidRPr="007238B4">
        <w:rPr>
          <w:rFonts w:ascii="Times New Roman" w:hAnsi="Times New Roman" w:cs="Times New Roman"/>
          <w:sz w:val="24"/>
          <w:szCs w:val="24"/>
        </w:rPr>
        <w:t>calendar year will have a</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regular Federal income tax liability of $3,500 before credits or prepayments.</w:t>
      </w:r>
    </w:p>
    <w:p w:rsidR="00976E58" w:rsidRPr="007238B4" w:rsidRDefault="00EA38B7" w:rsidP="007238B4">
      <w:pPr>
        <w:shd w:val="clear" w:color="auto" w:fill="FFFFFF"/>
        <w:tabs>
          <w:tab w:val="left" w:pos="1075"/>
        </w:tabs>
        <w:suppressAutoHyphens/>
        <w:spacing w:before="120" w:after="120"/>
        <w:ind w:left="1600" w:hanging="1600"/>
        <w:rPr>
          <w:rFonts w:ascii="Times New Roman" w:hAnsi="Times New Roman" w:cs="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25.</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corporation with alternative minimum taxable income of $20,000 will be subject to an alternative</w:t>
      </w:r>
      <w:r w:rsidR="00E4161B"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minimum tax of $4,000.</w:t>
      </w:r>
    </w:p>
    <w:p w:rsidR="00976E58" w:rsidRPr="007238B4" w:rsidRDefault="00976E58" w:rsidP="007238B4">
      <w:pPr>
        <w:shd w:val="clear" w:color="auto" w:fill="FFFFFF"/>
        <w:suppressAutoHyphens/>
        <w:spacing w:before="120" w:after="120"/>
        <w:rPr>
          <w:rFonts w:ascii="Times New Roman" w:hAnsi="Times New Roman"/>
          <w:b/>
          <w:sz w:val="24"/>
          <w:szCs w:val="24"/>
        </w:rPr>
      </w:pPr>
      <w:r w:rsidRPr="007238B4">
        <w:rPr>
          <w:rFonts w:ascii="Times New Roman" w:hAnsi="Times New Roman"/>
          <w:b/>
          <w:sz w:val="24"/>
          <w:szCs w:val="24"/>
        </w:rPr>
        <w:t>Multiple Choice</w:t>
      </w:r>
    </w:p>
    <w:p w:rsidR="00976E58" w:rsidRPr="007238B4" w:rsidRDefault="00DB567D"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26.</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is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true?</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Because all activities of a corporation are considered to be business activities, a corporation</w:t>
      </w:r>
      <w:r w:rsidR="00DB567D" w:rsidRPr="007238B4">
        <w:rPr>
          <w:rFonts w:ascii="Times New Roman" w:hAnsi="Times New Roman" w:cs="Times New Roman"/>
          <w:sz w:val="24"/>
          <w:szCs w:val="24"/>
        </w:rPr>
        <w:t xml:space="preserve"> </w:t>
      </w:r>
      <w:r w:rsidRPr="007238B4">
        <w:rPr>
          <w:rFonts w:ascii="Times New Roman" w:hAnsi="Times New Roman" w:cs="Times New Roman"/>
          <w:sz w:val="24"/>
          <w:szCs w:val="24"/>
        </w:rPr>
        <w:t>cannot have a nonbusiness bad debt.</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The proprietorship, partnership, and S corporation pass through to individuals, partners, and</w:t>
      </w:r>
      <w:r w:rsidR="00DB567D" w:rsidRPr="007238B4">
        <w:rPr>
          <w:rFonts w:ascii="Times New Roman" w:hAnsi="Times New Roman" w:cs="Times New Roman"/>
          <w:sz w:val="24"/>
          <w:szCs w:val="24"/>
        </w:rPr>
        <w:t xml:space="preserve"> </w:t>
      </w:r>
      <w:r w:rsidRPr="007238B4">
        <w:rPr>
          <w:rFonts w:ascii="Times New Roman" w:hAnsi="Times New Roman" w:cs="Times New Roman"/>
          <w:sz w:val="24"/>
          <w:szCs w:val="24"/>
        </w:rPr>
        <w:t>shareholders all items of income, deduction, gain, loss, or credit for Federal income tax purposes.</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Unlike individuals, a corporation's charitable deduction is limited to 10 percent of taxable income</w:t>
      </w:r>
      <w:r w:rsidR="00DB567D" w:rsidRPr="007238B4">
        <w:rPr>
          <w:rFonts w:ascii="Times New Roman" w:hAnsi="Times New Roman" w:cs="Times New Roman"/>
          <w:sz w:val="24"/>
          <w:szCs w:val="24"/>
        </w:rPr>
        <w:t xml:space="preserve"> </w:t>
      </w:r>
      <w:r w:rsidRPr="007238B4">
        <w:rPr>
          <w:rFonts w:ascii="Times New Roman" w:hAnsi="Times New Roman" w:cs="Times New Roman"/>
          <w:sz w:val="24"/>
          <w:szCs w:val="24"/>
        </w:rPr>
        <w:t>figured before certain deductions.</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A corporation is allowed to deduct 70 percent of dividends paid to shareholders provided that it is</w:t>
      </w:r>
      <w:r w:rsidR="00DB567D" w:rsidRPr="007238B4">
        <w:rPr>
          <w:rFonts w:ascii="Times New Roman" w:hAnsi="Times New Roman" w:cs="Times New Roman"/>
          <w:sz w:val="24"/>
          <w:szCs w:val="24"/>
        </w:rPr>
        <w:t xml:space="preserve"> </w:t>
      </w:r>
      <w:r w:rsidRPr="007238B4">
        <w:rPr>
          <w:rFonts w:ascii="Times New Roman" w:hAnsi="Times New Roman" w:cs="Times New Roman"/>
          <w:sz w:val="24"/>
          <w:szCs w:val="24"/>
        </w:rPr>
        <w:t>a taxable domestic corporation.</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 xml:space="preserve">By making a proper election on its tax return for the year of the loss, a </w:t>
      </w:r>
      <w:r w:rsidRPr="007238B4">
        <w:rPr>
          <w:rFonts w:ascii="Times New Roman" w:hAnsi="Times New Roman" w:cs="Times New Roman"/>
          <w:sz w:val="24"/>
          <w:szCs w:val="24"/>
        </w:rPr>
        <w:lastRenderedPageBreak/>
        <w:t>corporation may forgo the</w:t>
      </w:r>
      <w:r w:rsidR="00DB567D" w:rsidRPr="007238B4">
        <w:rPr>
          <w:rFonts w:ascii="Times New Roman" w:hAnsi="Times New Roman" w:cs="Times New Roman"/>
          <w:sz w:val="24"/>
          <w:szCs w:val="24"/>
        </w:rPr>
        <w:t xml:space="preserve"> </w:t>
      </w:r>
      <w:r w:rsidRPr="007238B4">
        <w:rPr>
          <w:rFonts w:ascii="Times New Roman" w:hAnsi="Times New Roman" w:cs="Times New Roman"/>
          <w:sz w:val="24"/>
          <w:szCs w:val="24"/>
        </w:rPr>
        <w:t>two-year carryback and, instead, carry its net operating loss forward up to 20 years.</w:t>
      </w:r>
    </w:p>
    <w:p w:rsidR="00976E58" w:rsidRPr="007238B4" w:rsidRDefault="00DB567D"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27.</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is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a corporate characteristic?</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Free transferability</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Ability to sue and be sued</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Continuity of life</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Centralized management</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Limited liability</w:t>
      </w:r>
    </w:p>
    <w:p w:rsidR="00976E58" w:rsidRPr="007238B4" w:rsidRDefault="00DB567D"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28.</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Which of the following is treated the same for individuals and corporations?</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Depreciation recapture</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Charitable contributions</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Capital losses</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Depreciation</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Bad debts</w:t>
      </w:r>
    </w:p>
    <w:p w:rsidR="00976E58" w:rsidRPr="007238B4" w:rsidRDefault="008E0B81"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29.</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R Corporation had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gross income of $200,000, including $100,000 of dividends received from a less</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than 20 percent owned taxable domestic corporation. R had deductible business expenses of $110,000</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before considering its dividends-received deduction. What is R Corporation's dividends-received</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deduction for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assuming no restrictions other than the taxable income limitation may apply?</w:t>
      </w:r>
    </w:p>
    <w:p w:rsidR="00976E58" w:rsidRPr="007238B4" w:rsidRDefault="00976E58" w:rsidP="007238B4">
      <w:pPr>
        <w:shd w:val="clear" w:color="auto" w:fill="FFFFFF"/>
        <w:tabs>
          <w:tab w:val="left" w:pos="144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a.</w:t>
      </w:r>
      <w:r w:rsidRPr="007238B4">
        <w:rPr>
          <w:rFonts w:ascii="Times New Roman" w:hAnsi="Times New Roman" w:cs="Courier New"/>
          <w:sz w:val="24"/>
          <w:szCs w:val="24"/>
        </w:rPr>
        <w:tab/>
        <w:t>$63,000</w:t>
      </w:r>
    </w:p>
    <w:p w:rsidR="00976E58" w:rsidRPr="007238B4" w:rsidRDefault="00976E58" w:rsidP="007238B4">
      <w:pPr>
        <w:shd w:val="clear" w:color="auto" w:fill="FFFFFF"/>
        <w:tabs>
          <w:tab w:val="left" w:pos="144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b.</w:t>
      </w:r>
      <w:r w:rsidRPr="007238B4">
        <w:rPr>
          <w:rFonts w:ascii="Times New Roman" w:hAnsi="Times New Roman" w:cs="Courier New"/>
          <w:sz w:val="24"/>
          <w:szCs w:val="24"/>
        </w:rPr>
        <w:tab/>
        <w:t>$68,000</w:t>
      </w:r>
    </w:p>
    <w:p w:rsidR="00976E58" w:rsidRPr="007238B4" w:rsidRDefault="00976E58" w:rsidP="007238B4">
      <w:pPr>
        <w:shd w:val="clear" w:color="auto" w:fill="FFFFFF"/>
        <w:tabs>
          <w:tab w:val="left" w:pos="144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c.</w:t>
      </w:r>
      <w:r w:rsidRPr="007238B4">
        <w:rPr>
          <w:rFonts w:ascii="Times New Roman" w:hAnsi="Times New Roman" w:cs="Courier New"/>
          <w:sz w:val="24"/>
          <w:szCs w:val="24"/>
        </w:rPr>
        <w:tab/>
        <w:t>$70,000</w:t>
      </w:r>
    </w:p>
    <w:p w:rsidR="00976E58" w:rsidRPr="007238B4" w:rsidRDefault="00976E58" w:rsidP="007238B4">
      <w:pPr>
        <w:shd w:val="clear" w:color="auto" w:fill="FFFFFF"/>
        <w:tabs>
          <w:tab w:val="left" w:pos="144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d.</w:t>
      </w:r>
      <w:r w:rsidRPr="007238B4">
        <w:rPr>
          <w:rFonts w:ascii="Times New Roman" w:hAnsi="Times New Roman" w:cs="Courier New"/>
          <w:sz w:val="24"/>
          <w:szCs w:val="24"/>
        </w:rPr>
        <w:tab/>
        <w:t>$80,000</w:t>
      </w:r>
    </w:p>
    <w:p w:rsidR="00976E58" w:rsidRPr="007238B4" w:rsidRDefault="00976E58" w:rsidP="007238B4">
      <w:pPr>
        <w:shd w:val="clear" w:color="auto" w:fill="FFFFFF"/>
        <w:tabs>
          <w:tab w:val="left" w:pos="144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e.</w:t>
      </w:r>
      <w:r w:rsidRPr="007238B4">
        <w:rPr>
          <w:rFonts w:ascii="Times New Roman" w:hAnsi="Times New Roman" w:cs="Courier New"/>
          <w:sz w:val="24"/>
          <w:szCs w:val="24"/>
        </w:rPr>
        <w:tab/>
        <w:t>$100,000</w:t>
      </w:r>
    </w:p>
    <w:p w:rsidR="00976E58" w:rsidRPr="007238B4" w:rsidRDefault="008E0B81"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30.</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For its taxable year ending December 31,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T Corporation has the following taxable income and</w:t>
      </w:r>
      <w:r w:rsidR="00BD7F65"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deductible expenses:</w:t>
      </w:r>
    </w:p>
    <w:p w:rsidR="00976E58" w:rsidRPr="007238B4" w:rsidRDefault="00976E58" w:rsidP="007238B4">
      <w:pPr>
        <w:shd w:val="clear" w:color="auto" w:fill="FFFFFF"/>
        <w:tabs>
          <w:tab w:val="left" w:pos="7171"/>
        </w:tabs>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Gross income from operations</w:t>
      </w:r>
      <w:r w:rsidRPr="007238B4">
        <w:rPr>
          <w:rFonts w:ascii="Times New Roman" w:hAnsi="Times New Roman" w:cs="Times New Roman"/>
          <w:sz w:val="24"/>
          <w:szCs w:val="24"/>
        </w:rPr>
        <w:tab/>
        <w:t>$205,000</w:t>
      </w:r>
    </w:p>
    <w:p w:rsidR="00976E58" w:rsidRPr="007238B4" w:rsidRDefault="00976E58" w:rsidP="007238B4">
      <w:pPr>
        <w:shd w:val="clear" w:color="auto" w:fill="FFFFFF"/>
        <w:tabs>
          <w:tab w:val="left" w:pos="7258"/>
        </w:tabs>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Deductible expenses of operations</w:t>
      </w:r>
      <w:r w:rsidRPr="007238B4">
        <w:rPr>
          <w:rFonts w:ascii="Times New Roman" w:hAnsi="Times New Roman" w:cs="Times New Roman"/>
          <w:sz w:val="24"/>
          <w:szCs w:val="24"/>
        </w:rPr>
        <w:tab/>
        <w:t>218,000</w:t>
      </w:r>
    </w:p>
    <w:p w:rsidR="00976E58" w:rsidRPr="007238B4" w:rsidRDefault="00976E58" w:rsidP="007238B4">
      <w:pPr>
        <w:shd w:val="clear" w:color="auto" w:fill="FFFFFF"/>
        <w:tabs>
          <w:tab w:val="left" w:pos="7358"/>
        </w:tabs>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Dividends received</w:t>
      </w:r>
      <w:r w:rsidRPr="007238B4">
        <w:rPr>
          <w:rFonts w:ascii="Times New Roman" w:hAnsi="Times New Roman" w:cs="Times New Roman"/>
          <w:sz w:val="24"/>
          <w:szCs w:val="24"/>
        </w:rPr>
        <w:tab/>
        <w:t>35,000</w:t>
      </w:r>
    </w:p>
    <w:p w:rsidR="00976E58" w:rsidRPr="007238B4" w:rsidRDefault="00976E58" w:rsidP="007238B4">
      <w:pPr>
        <w:shd w:val="clear" w:color="auto" w:fill="FFFFFF"/>
        <w:suppressAutoHyphens/>
        <w:spacing w:before="120" w:after="120"/>
        <w:ind w:left="1600"/>
        <w:rPr>
          <w:rFonts w:ascii="Times New Roman" w:hAnsi="Times New Roman"/>
          <w:sz w:val="24"/>
          <w:szCs w:val="24"/>
        </w:rPr>
      </w:pPr>
      <w:r w:rsidRPr="007238B4">
        <w:rPr>
          <w:rFonts w:ascii="Times New Roman" w:hAnsi="Times New Roman" w:cs="Times New Roman"/>
          <w:sz w:val="24"/>
          <w:szCs w:val="24"/>
        </w:rPr>
        <w:t xml:space="preserve">The dividends were received from a taxable domestic corporation in which </w:t>
      </w:r>
      <w:proofErr w:type="spellStart"/>
      <w:r w:rsidRPr="007238B4">
        <w:rPr>
          <w:rFonts w:ascii="Times New Roman" w:hAnsi="Times New Roman" w:cs="Times New Roman"/>
          <w:sz w:val="24"/>
          <w:szCs w:val="24"/>
        </w:rPr>
        <w:t>T</w:t>
      </w:r>
      <w:proofErr w:type="spellEnd"/>
      <w:r w:rsidRPr="007238B4">
        <w:rPr>
          <w:rFonts w:ascii="Times New Roman" w:hAnsi="Times New Roman" w:cs="Times New Roman"/>
          <w:sz w:val="24"/>
          <w:szCs w:val="24"/>
        </w:rPr>
        <w:t xml:space="preserve"> owns 15 percent of the stock (not debt-financed). What is T Corporation's dividends-received deduction for </w:t>
      </w:r>
      <w:r w:rsidR="009633BB">
        <w:rPr>
          <w:rFonts w:ascii="Times New Roman" w:hAnsi="Times New Roman" w:cs="Times New Roman"/>
          <w:sz w:val="24"/>
          <w:szCs w:val="24"/>
        </w:rPr>
        <w:t>2012</w:t>
      </w:r>
      <w:r w:rsidRPr="007238B4">
        <w:rPr>
          <w:rFonts w:ascii="Times New Roman" w:hAnsi="Times New Roman" w:cs="Times New Roman"/>
          <w:sz w:val="24"/>
          <w:szCs w:val="24"/>
        </w:rPr>
        <w:t>?</w:t>
      </w:r>
    </w:p>
    <w:p w:rsidR="00F70C91" w:rsidRPr="007238B4" w:rsidRDefault="00F70C91" w:rsidP="007238B4">
      <w:pPr>
        <w:shd w:val="clear" w:color="auto" w:fill="FFFFFF"/>
        <w:tabs>
          <w:tab w:val="left" w:pos="280"/>
        </w:tabs>
        <w:suppressAutoHyphens/>
        <w:spacing w:before="120" w:after="120"/>
        <w:ind w:left="1960" w:hanging="360"/>
        <w:rPr>
          <w:sz w:val="24"/>
          <w:szCs w:val="24"/>
        </w:rPr>
      </w:pPr>
      <w:r w:rsidRPr="007238B4">
        <w:rPr>
          <w:rFonts w:ascii="Times New Roman" w:hAnsi="Times New Roman" w:cs="Courier New"/>
          <w:sz w:val="24"/>
          <w:szCs w:val="24"/>
        </w:rPr>
        <w:t>a.</w:t>
      </w:r>
      <w:r w:rsidRPr="007238B4">
        <w:rPr>
          <w:sz w:val="24"/>
          <w:szCs w:val="24"/>
        </w:rPr>
        <w:tab/>
      </w:r>
      <w:r w:rsidRPr="007238B4">
        <w:rPr>
          <w:rFonts w:ascii="Times New Roman" w:hAnsi="Times New Roman" w:cs="Courier New"/>
          <w:sz w:val="24"/>
          <w:szCs w:val="24"/>
        </w:rPr>
        <w:t>$0</w:t>
      </w:r>
    </w:p>
    <w:p w:rsidR="00F70C91" w:rsidRPr="007238B4" w:rsidRDefault="00F70C91" w:rsidP="007238B4">
      <w:pPr>
        <w:shd w:val="clear" w:color="auto" w:fill="FFFFFF"/>
        <w:tabs>
          <w:tab w:val="left" w:pos="280"/>
        </w:tabs>
        <w:suppressAutoHyphens/>
        <w:spacing w:before="120" w:after="120"/>
        <w:ind w:left="1960" w:hanging="360"/>
        <w:rPr>
          <w:sz w:val="24"/>
          <w:szCs w:val="24"/>
        </w:rPr>
      </w:pPr>
      <w:r w:rsidRPr="007238B4">
        <w:rPr>
          <w:rFonts w:ascii="Times New Roman" w:hAnsi="Times New Roman" w:cs="Courier New"/>
          <w:sz w:val="24"/>
          <w:szCs w:val="24"/>
        </w:rPr>
        <w:t>b.</w:t>
      </w:r>
      <w:r w:rsidRPr="007238B4">
        <w:rPr>
          <w:sz w:val="24"/>
          <w:szCs w:val="24"/>
        </w:rPr>
        <w:tab/>
      </w:r>
      <w:r w:rsidRPr="007238B4">
        <w:rPr>
          <w:rFonts w:ascii="Times New Roman" w:hAnsi="Times New Roman" w:cs="Courier New"/>
          <w:sz w:val="24"/>
          <w:szCs w:val="24"/>
        </w:rPr>
        <w:t>$15,400</w:t>
      </w:r>
    </w:p>
    <w:p w:rsidR="00F70C91" w:rsidRPr="007238B4" w:rsidRDefault="00F70C91" w:rsidP="007238B4">
      <w:pPr>
        <w:shd w:val="clear" w:color="auto" w:fill="FFFFFF"/>
        <w:tabs>
          <w:tab w:val="left" w:pos="280"/>
        </w:tabs>
        <w:suppressAutoHyphens/>
        <w:spacing w:before="120" w:after="120"/>
        <w:ind w:left="1960" w:hanging="360"/>
        <w:rPr>
          <w:sz w:val="24"/>
          <w:szCs w:val="24"/>
        </w:rPr>
      </w:pPr>
      <w:r w:rsidRPr="007238B4">
        <w:rPr>
          <w:rFonts w:ascii="Times New Roman" w:hAnsi="Times New Roman" w:cs="Courier New"/>
          <w:sz w:val="24"/>
          <w:szCs w:val="24"/>
        </w:rPr>
        <w:t>c.</w:t>
      </w:r>
      <w:r w:rsidRPr="007238B4">
        <w:rPr>
          <w:sz w:val="24"/>
          <w:szCs w:val="24"/>
        </w:rPr>
        <w:tab/>
      </w:r>
      <w:r w:rsidRPr="007238B4">
        <w:rPr>
          <w:rFonts w:ascii="Times New Roman" w:hAnsi="Times New Roman" w:cs="Courier New"/>
          <w:sz w:val="24"/>
          <w:szCs w:val="24"/>
        </w:rPr>
        <w:t>$21,000</w:t>
      </w:r>
    </w:p>
    <w:p w:rsidR="00F70C91" w:rsidRPr="007238B4" w:rsidRDefault="00F70C91" w:rsidP="007238B4">
      <w:pPr>
        <w:shd w:val="clear" w:color="auto" w:fill="FFFFFF"/>
        <w:tabs>
          <w:tab w:val="left" w:pos="280"/>
        </w:tabs>
        <w:suppressAutoHyphens/>
        <w:spacing w:before="120" w:after="120"/>
        <w:ind w:left="1960" w:hanging="360"/>
        <w:rPr>
          <w:sz w:val="24"/>
          <w:szCs w:val="24"/>
        </w:rPr>
      </w:pPr>
      <w:r w:rsidRPr="007238B4">
        <w:rPr>
          <w:rFonts w:ascii="Times New Roman" w:hAnsi="Times New Roman" w:cs="Courier New"/>
          <w:sz w:val="24"/>
          <w:szCs w:val="24"/>
        </w:rPr>
        <w:t>d.</w:t>
      </w:r>
      <w:r w:rsidRPr="007238B4">
        <w:rPr>
          <w:sz w:val="24"/>
          <w:szCs w:val="24"/>
        </w:rPr>
        <w:tab/>
      </w:r>
      <w:r w:rsidRPr="007238B4">
        <w:rPr>
          <w:rFonts w:ascii="Times New Roman" w:hAnsi="Times New Roman" w:cs="Courier New"/>
          <w:sz w:val="24"/>
          <w:szCs w:val="24"/>
        </w:rPr>
        <w:t>$24,500</w:t>
      </w:r>
    </w:p>
    <w:p w:rsidR="00F70C91" w:rsidRPr="007238B4" w:rsidRDefault="00F70C91" w:rsidP="007238B4">
      <w:pPr>
        <w:shd w:val="clear" w:color="auto" w:fill="FFFFFF"/>
        <w:tabs>
          <w:tab w:val="left" w:pos="280"/>
        </w:tabs>
        <w:suppressAutoHyphens/>
        <w:spacing w:before="120" w:after="120"/>
        <w:ind w:left="1960" w:hanging="360"/>
        <w:rPr>
          <w:sz w:val="24"/>
          <w:szCs w:val="24"/>
        </w:rPr>
      </w:pPr>
      <w:r w:rsidRPr="007238B4">
        <w:rPr>
          <w:rFonts w:ascii="Times New Roman" w:hAnsi="Times New Roman" w:cs="Courier New"/>
          <w:sz w:val="24"/>
          <w:szCs w:val="24"/>
        </w:rPr>
        <w:lastRenderedPageBreak/>
        <w:t>e.</w:t>
      </w:r>
      <w:r w:rsidRPr="007238B4">
        <w:rPr>
          <w:sz w:val="24"/>
          <w:szCs w:val="24"/>
        </w:rPr>
        <w:tab/>
      </w:r>
      <w:r w:rsidRPr="007238B4">
        <w:rPr>
          <w:rFonts w:ascii="Times New Roman" w:hAnsi="Times New Roman" w:cs="Courier New"/>
          <w:sz w:val="24"/>
          <w:szCs w:val="24"/>
        </w:rPr>
        <w:t>$35,000</w:t>
      </w:r>
    </w:p>
    <w:p w:rsidR="00976E58" w:rsidRPr="007238B4" w:rsidRDefault="00F70C91"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31.</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Corporations A, B, and C are </w:t>
      </w:r>
      <w:r w:rsidR="00976E58" w:rsidRPr="007238B4">
        <w:rPr>
          <w:rFonts w:ascii="Times New Roman" w:hAnsi="Times New Roman" w:cs="Times New Roman"/>
          <w:i/>
          <w:iCs/>
          <w:sz w:val="24"/>
          <w:szCs w:val="24"/>
        </w:rPr>
        <w:t xml:space="preserve">taxable domestic corporations. </w:t>
      </w:r>
      <w:r w:rsidR="00976E58" w:rsidRPr="007238B4">
        <w:rPr>
          <w:rFonts w:ascii="Times New Roman" w:hAnsi="Times New Roman" w:cs="Times New Roman"/>
          <w:sz w:val="24"/>
          <w:szCs w:val="24"/>
        </w:rPr>
        <w:t>All are members of an affiliated group. Corporation A pays a $50,000 dividend to B and a $50,000 dividend to C. Corporations B and C are each entitled to a dividends-received deduction of</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$35,000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$40,000, subject to the taxable income limitation</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$50,000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None of the above</w:t>
      </w:r>
    </w:p>
    <w:p w:rsidR="00976E58" w:rsidRPr="007238B4" w:rsidRDefault="00EC7B4E"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32.</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New Corporation was organized and began active business on January 7,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New incurred the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following expenses in connection with opening the business:</w:t>
      </w:r>
    </w:p>
    <w:p w:rsidR="00976E58" w:rsidRPr="007238B4" w:rsidRDefault="00976E58" w:rsidP="007238B4">
      <w:pPr>
        <w:shd w:val="clear" w:color="auto" w:fill="FFFFFF"/>
        <w:suppressAutoHyphens/>
        <w:spacing w:before="120" w:after="120"/>
        <w:ind w:left="1800"/>
        <w:rPr>
          <w:rFonts w:ascii="Times New Roman" w:hAnsi="Times New Roman" w:cs="Times New Roman"/>
          <w:sz w:val="24"/>
          <w:szCs w:val="24"/>
        </w:rPr>
      </w:pPr>
      <w:r w:rsidRPr="007238B4">
        <w:rPr>
          <w:rFonts w:ascii="Times New Roman" w:hAnsi="Times New Roman" w:cs="Times New Roman"/>
          <w:sz w:val="24"/>
          <w:szCs w:val="24"/>
        </w:rPr>
        <w:t>Legal fees for drafting the charter and bylaws</w:t>
      </w:r>
      <w:r w:rsidRPr="007238B4">
        <w:rPr>
          <w:rFonts w:ascii="Times New Roman" w:hAnsi="Times New Roman" w:cs="Times New Roman"/>
          <w:sz w:val="24"/>
          <w:szCs w:val="24"/>
        </w:rPr>
        <w:tab/>
        <w:t>$ 750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Legal fees for the transfer of the ownership</w:t>
      </w:r>
      <w:r w:rsidR="00EC7B4E" w:rsidRPr="007238B4">
        <w:rPr>
          <w:rFonts w:ascii="Times New Roman" w:hAnsi="Times New Roman" w:cs="Times New Roman"/>
          <w:sz w:val="24"/>
          <w:szCs w:val="24"/>
        </w:rPr>
        <w:t xml:space="preserve"> </w:t>
      </w:r>
      <w:r w:rsidRPr="007238B4">
        <w:rPr>
          <w:rFonts w:ascii="Times New Roman" w:hAnsi="Times New Roman" w:cs="Times New Roman"/>
          <w:sz w:val="24"/>
          <w:szCs w:val="24"/>
        </w:rPr>
        <w:t>titles of assets from shareholders to the</w:t>
      </w:r>
      <w:r w:rsidR="00EC7B4E"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 100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State incorporation fees</w:t>
      </w:r>
      <w:r w:rsidRPr="007238B4">
        <w:rPr>
          <w:rFonts w:ascii="Times New Roman" w:hAnsi="Times New Roman" w:cs="Times New Roman"/>
          <w:sz w:val="24"/>
          <w:szCs w:val="24"/>
        </w:rPr>
        <w:tab/>
        <w:t>250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Printing cost for stock certificates</w:t>
      </w:r>
      <w:r w:rsidRPr="007238B4">
        <w:rPr>
          <w:rFonts w:ascii="Times New Roman" w:hAnsi="Times New Roman" w:cs="Times New Roman"/>
          <w:sz w:val="24"/>
          <w:szCs w:val="24"/>
        </w:rPr>
        <w:tab/>
        <w:t>175</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Fees paid to temporary directors for first two organization meetings</w:t>
      </w:r>
      <w:r w:rsidRPr="007238B4">
        <w:rPr>
          <w:rFonts w:ascii="Times New Roman" w:hAnsi="Times New Roman" w:cs="Times New Roman"/>
          <w:sz w:val="24"/>
          <w:szCs w:val="24"/>
        </w:rPr>
        <w:tab/>
        <w:t>300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Accounting fees to set up initial recordkeeping system</w:t>
      </w:r>
      <w:r w:rsidRPr="007238B4">
        <w:rPr>
          <w:rFonts w:ascii="Times New Roman" w:hAnsi="Times New Roman" w:cs="Times New Roman"/>
          <w:sz w:val="24"/>
          <w:szCs w:val="24"/>
        </w:rPr>
        <w:tab/>
        <w:t>400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Total</w:t>
      </w:r>
      <w:r w:rsidRPr="007238B4">
        <w:rPr>
          <w:rFonts w:ascii="Times New Roman" w:hAnsi="Times New Roman" w:cs="Times New Roman"/>
          <w:sz w:val="24"/>
          <w:szCs w:val="24"/>
        </w:rPr>
        <w:tab/>
        <w:t>$1,975</w:t>
      </w:r>
    </w:p>
    <w:p w:rsidR="00976E58" w:rsidRPr="007238B4" w:rsidRDefault="00976E58" w:rsidP="007238B4">
      <w:pPr>
        <w:shd w:val="clear" w:color="auto" w:fill="FFFFFF"/>
        <w:suppressAutoHyphens/>
        <w:spacing w:before="120" w:after="120"/>
        <w:ind w:left="1600"/>
        <w:rPr>
          <w:rFonts w:ascii="Times New Roman" w:hAnsi="Times New Roman"/>
          <w:sz w:val="24"/>
          <w:szCs w:val="24"/>
        </w:rPr>
      </w:pPr>
      <w:r w:rsidRPr="007238B4">
        <w:rPr>
          <w:rFonts w:ascii="Times New Roman" w:hAnsi="Times New Roman" w:cs="Times New Roman"/>
          <w:sz w:val="24"/>
          <w:szCs w:val="24"/>
        </w:rPr>
        <w:t>Assuming New Corporation adopts a calendar year for tax purposes, what is the maximum amount of organizational expenses that may be deducted on the corporation's initial tax return?</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$1,800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$1,975</w:t>
      </w:r>
    </w:p>
    <w:p w:rsidR="00976E58" w:rsidRPr="007238B4" w:rsidRDefault="00111CBA"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33.</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A newly formed corporation elected to use a fiscal year ending June 30. On July 17,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the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corporation began business and incurred $8,000 of qualified organizational expenses. Assuming that</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the corporation properly elected to deduct/amortize these costs, what is the amount of organization</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expenses that it should deduct on its tax return for the fiscal year ending June 30, 2012.</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$533</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$5,000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$5,200</w:t>
      </w:r>
    </w:p>
    <w:p w:rsidR="00976E58" w:rsidRPr="007238B4" w:rsidRDefault="00675956"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lastRenderedPageBreak/>
        <w:t>________</w:t>
      </w:r>
      <w:r w:rsidRPr="007238B4">
        <w:rPr>
          <w:rFonts w:ascii="Times New Roman" w:hAnsi="Times New Roman" w:cs="Times New Roman"/>
          <w:sz w:val="24"/>
          <w:szCs w:val="24"/>
        </w:rPr>
        <w:tab/>
        <w:t>34.</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X Corporation, which files its tax return on a cash basis, incurred organizational costs (not to a</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related party) of $5,000 during its first year. $1,875 of these expenses were </w:t>
      </w:r>
      <w:r w:rsidR="00976E58" w:rsidRPr="007238B4">
        <w:rPr>
          <w:rFonts w:ascii="Times New Roman" w:hAnsi="Times New Roman" w:cs="Times New Roman"/>
          <w:i/>
          <w:iCs/>
          <w:sz w:val="24"/>
          <w:szCs w:val="24"/>
        </w:rPr>
        <w:t xml:space="preserve">paid </w:t>
      </w:r>
      <w:r w:rsidR="00976E58" w:rsidRPr="007238B4">
        <w:rPr>
          <w:rFonts w:ascii="Times New Roman" w:hAnsi="Times New Roman" w:cs="Times New Roman"/>
          <w:sz w:val="24"/>
          <w:szCs w:val="24"/>
        </w:rPr>
        <w:t>in the fourth month</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after the close of its taxable year. What is the maximum deduction the corporation is entitled to claim</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on its first tax return if that tax return is for a period of 1</w:t>
      </w:r>
      <w:r w:rsidRPr="007238B4">
        <w:rPr>
          <w:rFonts w:ascii="Times New Roman" w:hAnsi="Times New Roman" w:cs="Times New Roman"/>
          <w:sz w:val="24"/>
          <w:szCs w:val="24"/>
        </w:rPr>
        <w:t>½</w:t>
      </w:r>
      <w:r w:rsidR="00976E58" w:rsidRPr="007238B4">
        <w:rPr>
          <w:rFonts w:ascii="Times New Roman" w:hAnsi="Times New Roman" w:cs="Times New Roman"/>
          <w:i/>
          <w:iCs/>
          <w:sz w:val="24"/>
          <w:szCs w:val="24"/>
        </w:rPr>
        <w:t xml:space="preserve"> </w:t>
      </w:r>
      <w:r w:rsidR="00976E58" w:rsidRPr="007238B4">
        <w:rPr>
          <w:rFonts w:ascii="Times New Roman" w:hAnsi="Times New Roman" w:cs="Times New Roman"/>
          <w:sz w:val="24"/>
          <w:szCs w:val="24"/>
        </w:rPr>
        <w:t>months and a proper election is made?</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$0, because organizational costs have an indefinite life</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$200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$3,125</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$5,000</w:t>
      </w:r>
    </w:p>
    <w:p w:rsidR="00976E58" w:rsidRPr="007238B4" w:rsidRDefault="00675956"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35.</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The charitable deduction for a corporation is limited both by type of property contributed and an</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annual maximum amount. Which of the following is </w:t>
      </w:r>
      <w:r w:rsidR="00976E58" w:rsidRPr="007238B4">
        <w:rPr>
          <w:rFonts w:ascii="Times New Roman" w:hAnsi="Times New Roman" w:cs="Times New Roman"/>
          <w:i/>
          <w:iCs/>
          <w:sz w:val="24"/>
          <w:szCs w:val="24"/>
        </w:rPr>
        <w:t xml:space="preserve">a false </w:t>
      </w:r>
      <w:r w:rsidR="00976E58" w:rsidRPr="007238B4">
        <w:rPr>
          <w:rFonts w:ascii="Times New Roman" w:hAnsi="Times New Roman" w:cs="Times New Roman"/>
          <w:sz w:val="24"/>
          <w:szCs w:val="24"/>
        </w:rPr>
        <w:t>statement?</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An accrual basis corporation may deduct contributions authorized during the tax year but</w:t>
      </w:r>
      <w:r w:rsidR="00426738" w:rsidRPr="007238B4">
        <w:rPr>
          <w:rFonts w:ascii="Times New Roman" w:hAnsi="Times New Roman" w:cs="Times New Roman"/>
          <w:sz w:val="24"/>
          <w:szCs w:val="24"/>
        </w:rPr>
        <w:t xml:space="preserve"> </w:t>
      </w:r>
      <w:r w:rsidRPr="007238B4">
        <w:rPr>
          <w:rFonts w:ascii="Times New Roman" w:hAnsi="Times New Roman" w:cs="Times New Roman"/>
          <w:sz w:val="24"/>
          <w:szCs w:val="24"/>
        </w:rPr>
        <w:t>actually paid within two and one-half months after the close of the tax year.</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The annual maximum amount of charitable deduction for a corporation is 10 percent of taxable</w:t>
      </w:r>
      <w:r w:rsidR="00426738" w:rsidRPr="007238B4">
        <w:rPr>
          <w:rFonts w:ascii="Times New Roman" w:hAnsi="Times New Roman" w:cs="Times New Roman"/>
          <w:sz w:val="24"/>
          <w:szCs w:val="24"/>
        </w:rPr>
        <w:t xml:space="preserve"> </w:t>
      </w:r>
      <w:r w:rsidRPr="007238B4">
        <w:rPr>
          <w:rFonts w:ascii="Times New Roman" w:hAnsi="Times New Roman" w:cs="Times New Roman"/>
          <w:sz w:val="24"/>
          <w:szCs w:val="24"/>
        </w:rPr>
        <w:t>income calculated before certain deductions.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Generally, a corporation is allowed a deduction for the fair market value of capital gain and</w:t>
      </w:r>
      <w:r w:rsidR="00426738" w:rsidRPr="007238B4">
        <w:rPr>
          <w:rFonts w:ascii="Times New Roman" w:hAnsi="Times New Roman" w:cs="Times New Roman"/>
          <w:sz w:val="24"/>
          <w:szCs w:val="24"/>
        </w:rPr>
        <w:t xml:space="preserve"> </w:t>
      </w:r>
      <w:r w:rsidRPr="007238B4">
        <w:rPr>
          <w:rFonts w:ascii="Times New Roman" w:hAnsi="Times New Roman" w:cs="Times New Roman"/>
          <w:sz w:val="24"/>
          <w:szCs w:val="24"/>
        </w:rPr>
        <w:t>ordinary income property.</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In certain cases where a corporation donates capital gain property, the allowable deduction is</w:t>
      </w:r>
      <w:r w:rsidR="00426738" w:rsidRPr="007238B4">
        <w:rPr>
          <w:rFonts w:ascii="Times New Roman" w:hAnsi="Times New Roman" w:cs="Times New Roman"/>
          <w:sz w:val="24"/>
          <w:szCs w:val="24"/>
        </w:rPr>
        <w:t xml:space="preserve"> </w:t>
      </w:r>
      <w:r w:rsidRPr="007238B4">
        <w:rPr>
          <w:rFonts w:ascii="Times New Roman" w:hAnsi="Times New Roman" w:cs="Times New Roman"/>
          <w:sz w:val="24"/>
          <w:szCs w:val="24"/>
        </w:rPr>
        <w:t>limited to the fair market value, reduced by the amount of unrealized appreciation (i.e., the</w:t>
      </w:r>
      <w:r w:rsidR="00426738" w:rsidRPr="007238B4">
        <w:rPr>
          <w:rFonts w:ascii="Times New Roman" w:hAnsi="Times New Roman" w:cs="Times New Roman"/>
          <w:sz w:val="24"/>
          <w:szCs w:val="24"/>
        </w:rPr>
        <w:t xml:space="preserve"> </w:t>
      </w:r>
      <w:r w:rsidRPr="007238B4">
        <w:rPr>
          <w:rFonts w:ascii="Times New Roman" w:hAnsi="Times New Roman" w:cs="Times New Roman"/>
          <w:sz w:val="24"/>
          <w:szCs w:val="24"/>
        </w:rPr>
        <w:t>deduction is limited to the property's adjusted basis).</w:t>
      </w:r>
    </w:p>
    <w:p w:rsidR="00976E58" w:rsidRPr="007238B4" w:rsidRDefault="00F969CE" w:rsidP="007238B4">
      <w:pPr>
        <w:shd w:val="clear" w:color="auto" w:fill="FFFFFF"/>
        <w:tabs>
          <w:tab w:val="left" w:pos="1094"/>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36.</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w:t>
      </w:r>
      <w:r w:rsidR="00976E58" w:rsidRPr="007238B4">
        <w:rPr>
          <w:rFonts w:ascii="Times New Roman" w:hAnsi="Times New Roman" w:cs="Times New Roman"/>
          <w:i/>
          <w:iCs/>
          <w:sz w:val="24"/>
          <w:szCs w:val="24"/>
        </w:rPr>
        <w:t xml:space="preserve">one </w:t>
      </w:r>
      <w:r w:rsidR="00976E58" w:rsidRPr="007238B4">
        <w:rPr>
          <w:rFonts w:ascii="Times New Roman" w:hAnsi="Times New Roman" w:cs="Times New Roman"/>
          <w:sz w:val="24"/>
          <w:szCs w:val="24"/>
        </w:rPr>
        <w:t xml:space="preserve">of the following statements is </w:t>
      </w:r>
      <w:r w:rsidR="00976E58" w:rsidRPr="007238B4">
        <w:rPr>
          <w:rFonts w:ascii="Times New Roman" w:hAnsi="Times New Roman" w:cs="Times New Roman"/>
          <w:i/>
          <w:iCs/>
          <w:sz w:val="24"/>
          <w:szCs w:val="24"/>
        </w:rPr>
        <w:t xml:space="preserve">true </w:t>
      </w:r>
      <w:r w:rsidR="00976E58" w:rsidRPr="007238B4">
        <w:rPr>
          <w:rFonts w:ascii="Times New Roman" w:hAnsi="Times New Roman" w:cs="Times New Roman"/>
          <w:sz w:val="24"/>
          <w:szCs w:val="24"/>
        </w:rPr>
        <w:t>for a regular corporation?</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Charitable contributions in excess of the 10 percent limitation may be carried over to subsequent</w:t>
      </w:r>
      <w:r w:rsidR="00F969CE" w:rsidRPr="007238B4">
        <w:rPr>
          <w:rFonts w:ascii="Times New Roman" w:hAnsi="Times New Roman" w:cs="Times New Roman"/>
          <w:sz w:val="24"/>
          <w:szCs w:val="24"/>
        </w:rPr>
        <w:t xml:space="preserve"> </w:t>
      </w:r>
      <w:r w:rsidRPr="007238B4">
        <w:rPr>
          <w:rFonts w:ascii="Times New Roman" w:hAnsi="Times New Roman" w:cs="Times New Roman"/>
          <w:sz w:val="24"/>
          <w:szCs w:val="24"/>
        </w:rPr>
        <w:t>years indefinitely.</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 contribution carryover is allowed as a deduction even if it increases a net operating loss.</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Charitable contributions in excess of the 10 percent limitation may, subject to limitations, be</w:t>
      </w:r>
      <w:r w:rsidR="00F969CE" w:rsidRPr="007238B4">
        <w:rPr>
          <w:rFonts w:ascii="Times New Roman" w:hAnsi="Times New Roman" w:cs="Times New Roman"/>
          <w:sz w:val="24"/>
          <w:szCs w:val="24"/>
        </w:rPr>
        <w:t xml:space="preserve"> </w:t>
      </w:r>
      <w:r w:rsidRPr="007238B4">
        <w:rPr>
          <w:rFonts w:ascii="Times New Roman" w:hAnsi="Times New Roman" w:cs="Times New Roman"/>
          <w:sz w:val="24"/>
          <w:szCs w:val="24"/>
        </w:rPr>
        <w:t>carried back to each of the preceding three years.</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Charitable contributions in excess of the 10 percent limitation may, subject to limitations, be</w:t>
      </w:r>
      <w:r w:rsidR="00F969CE" w:rsidRPr="007238B4">
        <w:rPr>
          <w:rFonts w:ascii="Times New Roman" w:hAnsi="Times New Roman" w:cs="Times New Roman"/>
          <w:sz w:val="24"/>
          <w:szCs w:val="24"/>
        </w:rPr>
        <w:t xml:space="preserve"> </w:t>
      </w:r>
      <w:r w:rsidRPr="007238B4">
        <w:rPr>
          <w:rFonts w:ascii="Times New Roman" w:hAnsi="Times New Roman" w:cs="Times New Roman"/>
          <w:sz w:val="24"/>
          <w:szCs w:val="24"/>
        </w:rPr>
        <w:t>carried over to each of the following five years.</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Subject to the 10 percent limitation, a carryover of excess contributions is used before the</w:t>
      </w:r>
      <w:r w:rsidR="00F969CE" w:rsidRPr="007238B4">
        <w:rPr>
          <w:rFonts w:ascii="Times New Roman" w:hAnsi="Times New Roman" w:cs="Times New Roman"/>
          <w:sz w:val="24"/>
          <w:szCs w:val="24"/>
        </w:rPr>
        <w:t xml:space="preserve"> </w:t>
      </w:r>
      <w:r w:rsidRPr="007238B4">
        <w:rPr>
          <w:rFonts w:ascii="Times New Roman" w:hAnsi="Times New Roman" w:cs="Times New Roman"/>
          <w:sz w:val="24"/>
          <w:szCs w:val="24"/>
        </w:rPr>
        <w:t>contributions made in the carryover year.</w:t>
      </w:r>
    </w:p>
    <w:p w:rsidR="00976E58" w:rsidRPr="007238B4" w:rsidRDefault="00C835CD" w:rsidP="007238B4">
      <w:pPr>
        <w:shd w:val="clear" w:color="auto" w:fill="FFFFFF"/>
        <w:tabs>
          <w:tab w:val="left" w:pos="1094"/>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37.</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T Corporation's taxable income for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was $100,000, computed by erroneously deducting the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corporation's total charitable contributions of $12,000. The </w:t>
      </w:r>
      <w:r w:rsidR="00976E58" w:rsidRPr="007238B4">
        <w:rPr>
          <w:rFonts w:ascii="Times New Roman" w:hAnsi="Times New Roman" w:cs="Times New Roman"/>
          <w:i/>
          <w:iCs/>
          <w:sz w:val="24"/>
          <w:szCs w:val="24"/>
        </w:rPr>
        <w:t xml:space="preserve">correct </w:t>
      </w:r>
      <w:r w:rsidR="00976E58" w:rsidRPr="007238B4">
        <w:rPr>
          <w:rFonts w:ascii="Times New Roman" w:hAnsi="Times New Roman" w:cs="Times New Roman"/>
          <w:sz w:val="24"/>
          <w:szCs w:val="24"/>
        </w:rPr>
        <w:t>contribution deduction for T</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Corporation is</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a.</w:t>
      </w:r>
      <w:r w:rsidRPr="007238B4">
        <w:rPr>
          <w:rFonts w:ascii="Times New Roman" w:hAnsi="Times New Roman" w:cs="Courier New"/>
          <w:sz w:val="24"/>
          <w:szCs w:val="24"/>
        </w:rPr>
        <w:tab/>
        <w:t>$6,000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lastRenderedPageBreak/>
        <w:t>b.</w:t>
      </w:r>
      <w:r w:rsidRPr="007238B4">
        <w:rPr>
          <w:rFonts w:ascii="Times New Roman" w:hAnsi="Times New Roman" w:cs="Courier New"/>
          <w:sz w:val="24"/>
          <w:szCs w:val="24"/>
        </w:rPr>
        <w:tab/>
        <w:t>$8,800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c.</w:t>
      </w:r>
      <w:r w:rsidRPr="007238B4">
        <w:rPr>
          <w:rFonts w:ascii="Times New Roman" w:hAnsi="Times New Roman" w:cs="Courier New"/>
          <w:sz w:val="24"/>
          <w:szCs w:val="24"/>
        </w:rPr>
        <w:tab/>
        <w:t>$10,000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d.</w:t>
      </w:r>
      <w:r w:rsidRPr="007238B4">
        <w:rPr>
          <w:rFonts w:ascii="Times New Roman" w:hAnsi="Times New Roman" w:cs="Courier New"/>
          <w:sz w:val="24"/>
          <w:szCs w:val="24"/>
        </w:rPr>
        <w:tab/>
        <w:t>$11,200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e.</w:t>
      </w:r>
      <w:r w:rsidRPr="007238B4">
        <w:rPr>
          <w:rFonts w:ascii="Times New Roman" w:hAnsi="Times New Roman" w:cs="Courier New"/>
          <w:sz w:val="24"/>
          <w:szCs w:val="24"/>
        </w:rPr>
        <w:tab/>
        <w:t>$12,000</w:t>
      </w:r>
    </w:p>
    <w:p w:rsidR="00976E58" w:rsidRPr="007238B4" w:rsidRDefault="00920C68" w:rsidP="007238B4">
      <w:pPr>
        <w:shd w:val="clear" w:color="auto" w:fill="FFFFFF"/>
        <w:tabs>
          <w:tab w:val="left" w:pos="1094"/>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38.</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During its first year of operation, K Corporation had a gross profit from operations of $180,000 and</w:t>
      </w:r>
      <w:r w:rsidR="00367AFD"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deductions of $250,000 before considering its dividend income or dividends-received deduction. K</w:t>
      </w:r>
      <w:r w:rsidR="00367AFD"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received dividends of $50,000 from a taxable domestic corporation in which K owned 4.5 percent of</w:t>
      </w:r>
      <w:r w:rsidR="00367AFD"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the stock. Assuming its ownership of the dividend-paying corporation's stock is not debt financed,</w:t>
      </w:r>
      <w:r w:rsidR="00367AFD"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what is K Corporation's net operating loss for the year?</w:t>
      </w:r>
    </w:p>
    <w:p w:rsidR="00242F1B" w:rsidRPr="007238B4" w:rsidRDefault="00242F1B" w:rsidP="007238B4">
      <w:pPr>
        <w:shd w:val="clear" w:color="auto" w:fill="FFFFFF"/>
        <w:tabs>
          <w:tab w:val="left" w:pos="1288"/>
        </w:tabs>
        <w:suppressAutoHyphens/>
        <w:spacing w:before="120" w:after="120"/>
        <w:ind w:left="1960" w:hanging="360"/>
        <w:rPr>
          <w:sz w:val="24"/>
          <w:szCs w:val="24"/>
          <w:lang w:val="pt-BR"/>
        </w:rPr>
      </w:pPr>
      <w:r w:rsidRPr="007238B4">
        <w:rPr>
          <w:rFonts w:ascii="Times New Roman" w:hAnsi="Times New Roman" w:cs="Times New Roman"/>
          <w:sz w:val="24"/>
          <w:szCs w:val="24"/>
          <w:lang w:val="pt-BR"/>
        </w:rPr>
        <w:t>a.</w:t>
      </w:r>
      <w:r w:rsidRPr="007238B4">
        <w:rPr>
          <w:sz w:val="24"/>
          <w:szCs w:val="24"/>
          <w:lang w:val="pt-BR"/>
        </w:rPr>
        <w:tab/>
      </w:r>
      <w:r w:rsidRPr="007238B4">
        <w:rPr>
          <w:rFonts w:ascii="Times New Roman" w:hAnsi="Times New Roman" w:cs="Times New Roman"/>
          <w:sz w:val="24"/>
          <w:szCs w:val="24"/>
          <w:lang w:val="pt-BR"/>
        </w:rPr>
        <w:t>$20,000</w:t>
      </w:r>
    </w:p>
    <w:p w:rsidR="00242F1B" w:rsidRPr="007238B4" w:rsidRDefault="00242F1B" w:rsidP="007238B4">
      <w:pPr>
        <w:shd w:val="clear" w:color="auto" w:fill="FFFFFF"/>
        <w:tabs>
          <w:tab w:val="left" w:pos="1288"/>
        </w:tabs>
        <w:suppressAutoHyphens/>
        <w:spacing w:before="120" w:after="120"/>
        <w:ind w:left="1960" w:hanging="360"/>
        <w:rPr>
          <w:sz w:val="24"/>
          <w:szCs w:val="24"/>
          <w:lang w:val="pt-BR"/>
        </w:rPr>
      </w:pPr>
      <w:r w:rsidRPr="007238B4">
        <w:rPr>
          <w:rFonts w:ascii="Times New Roman" w:hAnsi="Times New Roman" w:cs="Times New Roman"/>
          <w:sz w:val="24"/>
          <w:szCs w:val="24"/>
          <w:lang w:val="pt-BR"/>
        </w:rPr>
        <w:t>b.</w:t>
      </w:r>
      <w:r w:rsidRPr="007238B4">
        <w:rPr>
          <w:sz w:val="24"/>
          <w:szCs w:val="24"/>
          <w:lang w:val="pt-BR"/>
        </w:rPr>
        <w:tab/>
      </w:r>
      <w:r w:rsidRPr="007238B4">
        <w:rPr>
          <w:rFonts w:ascii="Times New Roman" w:hAnsi="Times New Roman" w:cs="Times New Roman"/>
          <w:sz w:val="24"/>
          <w:szCs w:val="24"/>
          <w:lang w:val="pt-BR"/>
        </w:rPr>
        <w:t>$49,000</w:t>
      </w:r>
    </w:p>
    <w:p w:rsidR="00242F1B" w:rsidRPr="007238B4" w:rsidRDefault="00242F1B" w:rsidP="007238B4">
      <w:pPr>
        <w:shd w:val="clear" w:color="auto" w:fill="FFFFFF"/>
        <w:tabs>
          <w:tab w:val="left" w:pos="1288"/>
        </w:tabs>
        <w:suppressAutoHyphens/>
        <w:spacing w:before="120" w:after="120"/>
        <w:ind w:left="1960" w:hanging="360"/>
        <w:rPr>
          <w:sz w:val="24"/>
          <w:szCs w:val="24"/>
          <w:lang w:val="pt-BR"/>
        </w:rPr>
      </w:pPr>
      <w:r w:rsidRPr="007238B4">
        <w:rPr>
          <w:rFonts w:ascii="Times New Roman" w:hAnsi="Times New Roman" w:cs="Times New Roman"/>
          <w:sz w:val="24"/>
          <w:szCs w:val="24"/>
          <w:lang w:val="pt-BR"/>
        </w:rPr>
        <w:t>c.</w:t>
      </w:r>
      <w:r w:rsidRPr="007238B4">
        <w:rPr>
          <w:sz w:val="24"/>
          <w:szCs w:val="24"/>
          <w:lang w:val="pt-BR"/>
        </w:rPr>
        <w:tab/>
      </w:r>
      <w:r w:rsidRPr="007238B4">
        <w:rPr>
          <w:rFonts w:ascii="Times New Roman" w:hAnsi="Times New Roman" w:cs="Times New Roman"/>
          <w:sz w:val="24"/>
          <w:szCs w:val="24"/>
          <w:lang w:val="pt-BR"/>
        </w:rPr>
        <w:t>$55,000</w:t>
      </w:r>
    </w:p>
    <w:p w:rsidR="00242F1B" w:rsidRPr="007238B4" w:rsidRDefault="00242F1B" w:rsidP="007238B4">
      <w:pPr>
        <w:shd w:val="clear" w:color="auto" w:fill="FFFFFF"/>
        <w:tabs>
          <w:tab w:val="left" w:pos="1288"/>
        </w:tabs>
        <w:suppressAutoHyphens/>
        <w:spacing w:before="120" w:after="120"/>
        <w:ind w:left="1960" w:hanging="360"/>
        <w:rPr>
          <w:sz w:val="24"/>
          <w:szCs w:val="24"/>
          <w:lang w:val="pt-BR"/>
        </w:rPr>
      </w:pPr>
      <w:r w:rsidRPr="007238B4">
        <w:rPr>
          <w:rFonts w:ascii="Times New Roman" w:hAnsi="Times New Roman" w:cs="Times New Roman"/>
          <w:sz w:val="24"/>
          <w:szCs w:val="24"/>
          <w:lang w:val="pt-BR"/>
        </w:rPr>
        <w:t>d.</w:t>
      </w:r>
      <w:r w:rsidRPr="007238B4">
        <w:rPr>
          <w:sz w:val="24"/>
          <w:szCs w:val="24"/>
          <w:lang w:val="pt-BR"/>
        </w:rPr>
        <w:tab/>
      </w:r>
      <w:r w:rsidRPr="007238B4">
        <w:rPr>
          <w:rFonts w:ascii="Times New Roman" w:hAnsi="Times New Roman" w:cs="Times New Roman"/>
          <w:sz w:val="24"/>
          <w:szCs w:val="24"/>
          <w:lang w:val="pt-BR"/>
        </w:rPr>
        <w:t>$65,000</w:t>
      </w:r>
    </w:p>
    <w:p w:rsidR="00242F1B" w:rsidRPr="007238B4" w:rsidRDefault="00242F1B" w:rsidP="007238B4">
      <w:pPr>
        <w:shd w:val="clear" w:color="auto" w:fill="FFFFFF"/>
        <w:tabs>
          <w:tab w:val="left" w:pos="1288"/>
        </w:tabs>
        <w:suppressAutoHyphens/>
        <w:spacing w:before="120" w:after="120"/>
        <w:ind w:left="1960" w:hanging="360"/>
        <w:rPr>
          <w:sz w:val="24"/>
          <w:szCs w:val="24"/>
          <w:lang w:val="pt-BR"/>
        </w:rPr>
      </w:pPr>
      <w:r w:rsidRPr="007238B4">
        <w:rPr>
          <w:rFonts w:ascii="Times New Roman" w:hAnsi="Times New Roman" w:cs="Times New Roman"/>
          <w:sz w:val="24"/>
          <w:szCs w:val="24"/>
          <w:lang w:val="pt-BR"/>
        </w:rPr>
        <w:t>e.</w:t>
      </w:r>
      <w:r w:rsidRPr="007238B4">
        <w:rPr>
          <w:sz w:val="24"/>
          <w:szCs w:val="24"/>
          <w:lang w:val="pt-BR"/>
        </w:rPr>
        <w:tab/>
      </w:r>
      <w:r w:rsidRPr="007238B4">
        <w:rPr>
          <w:rFonts w:ascii="Times New Roman" w:hAnsi="Times New Roman" w:cs="Times New Roman"/>
          <w:sz w:val="24"/>
          <w:szCs w:val="24"/>
          <w:lang w:val="pt-BR"/>
        </w:rPr>
        <w:t>$70,000</w:t>
      </w:r>
    </w:p>
    <w:p w:rsidR="00976E58" w:rsidRPr="007238B4" w:rsidRDefault="00F8594C"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39.</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Z Corporation had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taxable income of $600,000 before considering the following:</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Gain on the sale of equipment</w:t>
      </w:r>
      <w:r w:rsidRPr="007238B4">
        <w:rPr>
          <w:rFonts w:ascii="Times New Roman" w:hAnsi="Times New Roman" w:cs="Times New Roman"/>
          <w:sz w:val="24"/>
          <w:szCs w:val="24"/>
        </w:rPr>
        <w:tab/>
        <w:t>$15,000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Loss on the sale of equipment</w:t>
      </w:r>
      <w:r w:rsidRPr="007238B4">
        <w:rPr>
          <w:rFonts w:ascii="Times New Roman" w:hAnsi="Times New Roman" w:cs="Times New Roman"/>
          <w:sz w:val="24"/>
          <w:szCs w:val="24"/>
        </w:rPr>
        <w:tab/>
        <w:t>(29,000)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Gain on the sale of land used in the business</w:t>
      </w:r>
      <w:r w:rsidRPr="007238B4">
        <w:rPr>
          <w:rFonts w:ascii="Times New Roman" w:hAnsi="Times New Roman" w:cs="Times New Roman"/>
          <w:sz w:val="24"/>
          <w:szCs w:val="24"/>
        </w:rPr>
        <w:tab/>
        <w:t>70,000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Loss on the sale of investment held five months</w:t>
      </w:r>
      <w:r w:rsidRPr="007238B4">
        <w:rPr>
          <w:rFonts w:ascii="Times New Roman" w:hAnsi="Times New Roman" w:cs="Times New Roman"/>
          <w:sz w:val="24"/>
          <w:szCs w:val="24"/>
        </w:rPr>
        <w:tab/>
        <w:t>(5,000)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Loss on the sale of investment held two years</w:t>
      </w:r>
      <w:r w:rsidRPr="007238B4">
        <w:rPr>
          <w:rFonts w:ascii="Times New Roman" w:hAnsi="Times New Roman" w:cs="Times New Roman"/>
          <w:sz w:val="24"/>
          <w:szCs w:val="24"/>
        </w:rPr>
        <w:tab/>
        <w:t>(18,000)</w:t>
      </w:r>
    </w:p>
    <w:p w:rsidR="00976E58" w:rsidRPr="007238B4" w:rsidRDefault="00976E58" w:rsidP="007238B4">
      <w:pPr>
        <w:shd w:val="clear" w:color="auto" w:fill="FFFFFF"/>
        <w:suppressAutoHyphens/>
        <w:spacing w:before="120" w:after="120"/>
        <w:ind w:left="1600"/>
        <w:rPr>
          <w:rFonts w:ascii="Times New Roman" w:hAnsi="Times New Roman"/>
          <w:sz w:val="24"/>
          <w:szCs w:val="24"/>
        </w:rPr>
      </w:pPr>
      <w:r w:rsidRPr="007238B4">
        <w:rPr>
          <w:rFonts w:ascii="Times New Roman" w:hAnsi="Times New Roman" w:cs="Times New Roman"/>
          <w:sz w:val="24"/>
          <w:szCs w:val="24"/>
        </w:rPr>
        <w:t xml:space="preserve">The equipment sold at a gain originally cost $150,000, and $90,000 of depreciation had been claimed. What is Z Corporation's taxable income for </w:t>
      </w:r>
      <w:r w:rsidR="009633BB">
        <w:rPr>
          <w:rFonts w:ascii="Times New Roman" w:hAnsi="Times New Roman" w:cs="Times New Roman"/>
          <w:sz w:val="24"/>
          <w:szCs w:val="24"/>
        </w:rPr>
        <w:t>2012</w:t>
      </w:r>
      <w:r w:rsidRPr="007238B4">
        <w:rPr>
          <w:rFonts w:ascii="Times New Roman" w:hAnsi="Times New Roman" w:cs="Times New Roman"/>
          <w:sz w:val="24"/>
          <w:szCs w:val="24"/>
        </w:rPr>
        <w:t>?</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a.</w:t>
      </w:r>
      <w:r w:rsidRPr="007238B4">
        <w:rPr>
          <w:rFonts w:ascii="Times New Roman" w:hAnsi="Times New Roman" w:cs="Courier New"/>
          <w:sz w:val="24"/>
          <w:szCs w:val="24"/>
        </w:rPr>
        <w:tab/>
        <w:t>$618,000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b.</w:t>
      </w:r>
      <w:r w:rsidRPr="007238B4">
        <w:rPr>
          <w:rFonts w:ascii="Times New Roman" w:hAnsi="Times New Roman" w:cs="Courier New"/>
          <w:sz w:val="24"/>
          <w:szCs w:val="24"/>
        </w:rPr>
        <w:tab/>
        <w:t>$633,000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c.</w:t>
      </w:r>
      <w:r w:rsidRPr="007238B4">
        <w:rPr>
          <w:rFonts w:ascii="Times New Roman" w:hAnsi="Times New Roman" w:cs="Courier New"/>
          <w:sz w:val="24"/>
          <w:szCs w:val="24"/>
        </w:rPr>
        <w:tab/>
        <w:t>$647,000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d.</w:t>
      </w:r>
      <w:r w:rsidRPr="007238B4">
        <w:rPr>
          <w:rFonts w:ascii="Times New Roman" w:hAnsi="Times New Roman" w:cs="Courier New"/>
          <w:sz w:val="24"/>
          <w:szCs w:val="24"/>
        </w:rPr>
        <w:tab/>
        <w:t>$671,000</w:t>
      </w:r>
    </w:p>
    <w:p w:rsidR="00976E58" w:rsidRPr="007238B4" w:rsidRDefault="00976E58" w:rsidP="007238B4">
      <w:pPr>
        <w:shd w:val="clear" w:color="auto" w:fill="FFFFFF"/>
        <w:tabs>
          <w:tab w:val="left" w:pos="1459"/>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e.</w:t>
      </w:r>
      <w:r w:rsidRPr="007238B4">
        <w:rPr>
          <w:rFonts w:ascii="Times New Roman" w:hAnsi="Times New Roman" w:cs="Courier New"/>
          <w:sz w:val="24"/>
          <w:szCs w:val="24"/>
        </w:rPr>
        <w:tab/>
        <w:t>$685,000</w:t>
      </w:r>
    </w:p>
    <w:p w:rsidR="00976E58" w:rsidRPr="007238B4" w:rsidRDefault="006C76FA" w:rsidP="007238B4">
      <w:pPr>
        <w:shd w:val="clear" w:color="auto" w:fill="FFFFFF"/>
        <w:tabs>
          <w:tab w:val="left" w:pos="1094"/>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40.</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Which of the following is different for corporations than it is for individuals?</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The definition of capital asset</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The determination of holding period for capital assets</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The capital gain and loss netting process</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The treatment of capital loss carryovers</w:t>
      </w:r>
    </w:p>
    <w:p w:rsidR="00976E58" w:rsidRPr="007238B4" w:rsidRDefault="0024452C" w:rsidP="007238B4">
      <w:pPr>
        <w:shd w:val="clear" w:color="auto" w:fill="FFFFFF"/>
        <w:tabs>
          <w:tab w:val="left" w:pos="1094"/>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41.</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T Corporation sold a commercial building for $200,000 on January 2, </w:t>
      </w:r>
      <w:r w:rsidR="009633BB">
        <w:rPr>
          <w:rFonts w:ascii="Times New Roman" w:hAnsi="Times New Roman" w:cs="Times New Roman"/>
          <w:sz w:val="24"/>
          <w:szCs w:val="24"/>
        </w:rPr>
        <w:lastRenderedPageBreak/>
        <w:t>2012</w:t>
      </w:r>
      <w:r w:rsidR="00976E58" w:rsidRPr="007238B4">
        <w:rPr>
          <w:rFonts w:ascii="Times New Roman" w:hAnsi="Times New Roman" w:cs="Times New Roman"/>
          <w:sz w:val="24"/>
          <w:szCs w:val="24"/>
        </w:rPr>
        <w:t xml:space="preserve"> (purchased for $150,000</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on December 16, 200</w:t>
      </w:r>
      <w:r w:rsidR="009633BB">
        <w:rPr>
          <w:rFonts w:ascii="Times New Roman" w:hAnsi="Times New Roman" w:cs="Times New Roman"/>
          <w:sz w:val="24"/>
          <w:szCs w:val="24"/>
        </w:rPr>
        <w:t>7</w:t>
      </w:r>
      <w:r w:rsidR="00976E58" w:rsidRPr="007238B4">
        <w:rPr>
          <w:rFonts w:ascii="Times New Roman" w:hAnsi="Times New Roman" w:cs="Times New Roman"/>
          <w:sz w:val="24"/>
          <w:szCs w:val="24"/>
        </w:rPr>
        <w:t>). The building was depreciated using the straight-line method, and depreciation</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in the amount of $20,000 has been taken. The amount and nature of the gain upon sale is</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$70,000 §1231 gain</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$50,000 § 1231 gain and $20,000 ordinary income</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$66,000 § 1231 gain and $4,000 ordinary income</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$70,000 ordinary income</w:t>
      </w:r>
    </w:p>
    <w:p w:rsidR="00976E58" w:rsidRPr="007238B4" w:rsidRDefault="00976E58" w:rsidP="007238B4">
      <w:pPr>
        <w:shd w:val="clear" w:color="auto" w:fill="FFFFFF"/>
        <w:tabs>
          <w:tab w:val="left" w:pos="1454"/>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None of the above</w:t>
      </w:r>
    </w:p>
    <w:p w:rsidR="00976E58" w:rsidRPr="007238B4" w:rsidRDefault="006673F0"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42.</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J is a 60 percent shareholder in the JS Corporation. In 200</w:t>
      </w:r>
      <w:r w:rsidR="009633BB">
        <w:rPr>
          <w:rFonts w:ascii="Times New Roman" w:hAnsi="Times New Roman" w:cs="Times New Roman"/>
          <w:sz w:val="24"/>
          <w:szCs w:val="24"/>
        </w:rPr>
        <w:t>9</w:t>
      </w:r>
      <w:r w:rsidR="00976E58" w:rsidRPr="007238B4">
        <w:rPr>
          <w:rFonts w:ascii="Times New Roman" w:hAnsi="Times New Roman" w:cs="Times New Roman"/>
          <w:sz w:val="24"/>
          <w:szCs w:val="24"/>
        </w:rPr>
        <w:t>, he sold property to the corporation for</w:t>
      </w:r>
      <w:r w:rsidR="003C27AE"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$60,000 (basis in his hands of $70,000). In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the corporation sold the property for $65,000 to an</w:t>
      </w:r>
      <w:r w:rsidR="003C27AE"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unrelated party. The amount of gain or loss the JS Corporation must recognize in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is</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$(5,000)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sz w:val="24"/>
          <w:szCs w:val="24"/>
        </w:rPr>
        <w:t>c.</w:t>
      </w:r>
      <w:r w:rsidRPr="007238B4">
        <w:rPr>
          <w:rFonts w:ascii="Times New Roman" w:hAnsi="Times New Roman"/>
          <w:sz w:val="24"/>
          <w:szCs w:val="24"/>
        </w:rPr>
        <w:tab/>
        <w:t>$5,000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$10,000</w:t>
      </w:r>
    </w:p>
    <w:p w:rsidR="00976E58" w:rsidRPr="007238B4" w:rsidRDefault="00466074"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43.</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is a </w:t>
      </w:r>
      <w:r w:rsidR="00976E58" w:rsidRPr="007238B4">
        <w:rPr>
          <w:rFonts w:ascii="Times New Roman" w:hAnsi="Times New Roman" w:cs="Times New Roman"/>
          <w:i/>
          <w:iCs/>
          <w:sz w:val="24"/>
          <w:szCs w:val="24"/>
        </w:rPr>
        <w:t xml:space="preserve">false </w:t>
      </w:r>
      <w:r w:rsidR="00976E58" w:rsidRPr="007238B4">
        <w:rPr>
          <w:rFonts w:ascii="Times New Roman" w:hAnsi="Times New Roman" w:cs="Times New Roman"/>
          <w:sz w:val="24"/>
          <w:szCs w:val="24"/>
        </w:rPr>
        <w:t>statement regarding transactions between corporations and their</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shareholders?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Corporations are not allowed to deduct a loss incurred in a transaction between related parties.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 shareholder owning 50 percent of a corporation's outstanding stock is a related party according</w:t>
      </w:r>
      <w:r w:rsidR="00466074" w:rsidRPr="007238B4">
        <w:rPr>
          <w:rFonts w:ascii="Times New Roman" w:hAnsi="Times New Roman" w:cs="Times New Roman"/>
          <w:sz w:val="24"/>
          <w:szCs w:val="24"/>
        </w:rPr>
        <w:t xml:space="preserve"> </w:t>
      </w:r>
      <w:r w:rsidRPr="007238B4">
        <w:rPr>
          <w:rFonts w:ascii="Times New Roman" w:hAnsi="Times New Roman" w:cs="Times New Roman"/>
          <w:sz w:val="24"/>
          <w:szCs w:val="24"/>
        </w:rPr>
        <w:t>to the general rule.</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In the case of a personal service corporation, any employer-owner that owns any of the</w:t>
      </w:r>
      <w:r w:rsidR="00466074"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corporation's stock is a related party under certain conditions.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The sale of property at a gain between a corporation and its controlling shareholders is not</w:t>
      </w:r>
      <w:r w:rsidR="00466074" w:rsidRPr="007238B4">
        <w:rPr>
          <w:rFonts w:ascii="Times New Roman" w:hAnsi="Times New Roman" w:cs="Times New Roman"/>
          <w:sz w:val="24"/>
          <w:szCs w:val="24"/>
        </w:rPr>
        <w:t xml:space="preserve"> </w:t>
      </w:r>
      <w:r w:rsidRPr="007238B4">
        <w:rPr>
          <w:rFonts w:ascii="Times New Roman" w:hAnsi="Times New Roman" w:cs="Times New Roman"/>
          <w:sz w:val="24"/>
          <w:szCs w:val="24"/>
        </w:rPr>
        <w:t>affected by the related parties rules.</w:t>
      </w:r>
    </w:p>
    <w:p w:rsidR="00976E58" w:rsidRPr="007238B4" w:rsidRDefault="0090024D"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44.</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Z Corporation's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calendar year taxable income is $2,000,000. The corporation's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Federal</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income tax liability before credits and prepayments is</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a.</w:t>
      </w:r>
      <w:r w:rsidRPr="007238B4">
        <w:rPr>
          <w:rFonts w:ascii="Times New Roman" w:hAnsi="Times New Roman" w:cs="Courier New"/>
          <w:sz w:val="24"/>
          <w:szCs w:val="24"/>
        </w:rPr>
        <w:tab/>
        <w:t>$680,000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b.</w:t>
      </w:r>
      <w:r w:rsidRPr="007238B4">
        <w:rPr>
          <w:rFonts w:ascii="Times New Roman" w:hAnsi="Times New Roman" w:cs="Courier New"/>
          <w:sz w:val="24"/>
          <w:szCs w:val="24"/>
        </w:rPr>
        <w:tab/>
        <w:t>$769,460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c.</w:t>
      </w:r>
      <w:r w:rsidRPr="007238B4">
        <w:rPr>
          <w:rFonts w:ascii="Times New Roman" w:hAnsi="Times New Roman" w:cs="Courier New"/>
          <w:sz w:val="24"/>
          <w:szCs w:val="24"/>
        </w:rPr>
        <w:tab/>
        <w:t>$899,740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d.</w:t>
      </w:r>
      <w:r w:rsidRPr="007238B4">
        <w:rPr>
          <w:rFonts w:ascii="Times New Roman" w:hAnsi="Times New Roman" w:cs="Courier New"/>
          <w:sz w:val="24"/>
          <w:szCs w:val="24"/>
        </w:rPr>
        <w:tab/>
        <w:t>$920,000</w:t>
      </w:r>
    </w:p>
    <w:p w:rsidR="00976E58" w:rsidRPr="007238B4" w:rsidRDefault="00976E58" w:rsidP="007238B4">
      <w:pPr>
        <w:shd w:val="clear" w:color="auto" w:fill="FFFFFF"/>
        <w:tabs>
          <w:tab w:val="left" w:pos="1440"/>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e.</w:t>
      </w:r>
      <w:r w:rsidRPr="007238B4">
        <w:rPr>
          <w:rFonts w:ascii="Times New Roman" w:hAnsi="Times New Roman" w:cs="Courier New"/>
          <w:sz w:val="24"/>
          <w:szCs w:val="24"/>
        </w:rPr>
        <w:tab/>
        <w:t>$1,020,000</w:t>
      </w:r>
    </w:p>
    <w:p w:rsidR="00976E58" w:rsidRPr="007238B4" w:rsidRDefault="00706303"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45.</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regular corporation and a personal service corporation each have taxable income of $20,000 for the</w:t>
      </w:r>
      <w:r w:rsidRPr="007238B4">
        <w:rPr>
          <w:rFonts w:ascii="Times New Roman" w:hAnsi="Times New Roman" w:cs="Times New Roman"/>
          <w:sz w:val="24"/>
          <w:szCs w:val="24"/>
        </w:rPr>
        <w:t xml:space="preserve">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calendar year. Ignoring the alternative minimum tax provisions, which </w:t>
      </w:r>
      <w:r w:rsidR="00976E58" w:rsidRPr="007238B4">
        <w:rPr>
          <w:rFonts w:ascii="Times New Roman" w:hAnsi="Times New Roman" w:cs="Times New Roman"/>
          <w:i/>
          <w:iCs/>
          <w:sz w:val="24"/>
          <w:szCs w:val="24"/>
        </w:rPr>
        <w:t xml:space="preserve">one </w:t>
      </w:r>
      <w:r w:rsidR="00976E58" w:rsidRPr="007238B4">
        <w:rPr>
          <w:rFonts w:ascii="Times New Roman" w:hAnsi="Times New Roman" w:cs="Times New Roman"/>
          <w:sz w:val="24"/>
          <w:szCs w:val="24"/>
        </w:rPr>
        <w:t>of the following</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statements is true regarding the Federal income tax liabilities of these two corporations?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lastRenderedPageBreak/>
        <w:t>a.</w:t>
      </w:r>
      <w:r w:rsidRPr="007238B4">
        <w:rPr>
          <w:rFonts w:ascii="Times New Roman" w:hAnsi="Times New Roman" w:cs="Times New Roman"/>
          <w:sz w:val="24"/>
          <w:szCs w:val="24"/>
        </w:rPr>
        <w:tab/>
        <w:t>Both corporations will have the same tax liability before credits or prepayments.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The regular corporation will have a slightly lower tax liability before credits or prepayments.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The personal service corporation will have a slightly lower tax liability before credits or</w:t>
      </w:r>
      <w:r w:rsidR="00706303" w:rsidRPr="007238B4">
        <w:rPr>
          <w:rFonts w:ascii="Times New Roman" w:hAnsi="Times New Roman" w:cs="Times New Roman"/>
          <w:sz w:val="24"/>
          <w:szCs w:val="24"/>
        </w:rPr>
        <w:t xml:space="preserve"> </w:t>
      </w:r>
      <w:r w:rsidRPr="007238B4">
        <w:rPr>
          <w:rFonts w:ascii="Times New Roman" w:hAnsi="Times New Roman" w:cs="Times New Roman"/>
          <w:sz w:val="24"/>
          <w:szCs w:val="24"/>
        </w:rPr>
        <w:t>prepayments.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The regular corporation's tax liability will be exactly $2,000 less than the tax liability of the</w:t>
      </w:r>
      <w:r w:rsidR="00706303" w:rsidRPr="007238B4">
        <w:rPr>
          <w:rFonts w:ascii="Times New Roman" w:hAnsi="Times New Roman" w:cs="Times New Roman"/>
          <w:sz w:val="24"/>
          <w:szCs w:val="24"/>
        </w:rPr>
        <w:t xml:space="preserve"> </w:t>
      </w:r>
      <w:r w:rsidRPr="007238B4">
        <w:rPr>
          <w:rFonts w:ascii="Times New Roman" w:hAnsi="Times New Roman" w:cs="Times New Roman"/>
          <w:sz w:val="24"/>
          <w:szCs w:val="24"/>
        </w:rPr>
        <w:t>personal service corporation.</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The regular corporation's tax liability will be less than half that of the personal service</w:t>
      </w:r>
      <w:r w:rsidR="00706303"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w:t>
      </w:r>
    </w:p>
    <w:p w:rsidR="00976E58" w:rsidRPr="007238B4" w:rsidRDefault="00706303"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46.</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The principal activity of several corporations is shown below. Which of the following could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be</w:t>
      </w:r>
      <w:r w:rsidR="00D55D97"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classified as a personal service corporation?</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Engineering</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Actuarial science</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Performing arts</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Manufacture of personal computers</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Veterinary medicine</w:t>
      </w:r>
    </w:p>
    <w:p w:rsidR="00976E58" w:rsidRPr="007238B4" w:rsidRDefault="00D55D97"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47.</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Two personal service corporations (PSCs) are properly determined to be a brother-sister controlled</w:t>
      </w:r>
      <w:r w:rsidR="002C5B2C"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group. Corporation A has taxable income of $75,000, and Corporation B has a loss of $50,000. Which</w:t>
      </w:r>
      <w:r w:rsidR="002C5B2C"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of the following is a </w:t>
      </w:r>
      <w:r w:rsidR="00976E58" w:rsidRPr="007238B4">
        <w:rPr>
          <w:rFonts w:ascii="Times New Roman" w:hAnsi="Times New Roman" w:cs="Times New Roman"/>
          <w:i/>
          <w:iCs/>
          <w:sz w:val="24"/>
          <w:szCs w:val="24"/>
        </w:rPr>
        <w:t xml:space="preserve">true </w:t>
      </w:r>
      <w:r w:rsidR="00976E58" w:rsidRPr="007238B4">
        <w:rPr>
          <w:rFonts w:ascii="Times New Roman" w:hAnsi="Times New Roman" w:cs="Times New Roman"/>
          <w:sz w:val="24"/>
          <w:szCs w:val="24"/>
        </w:rPr>
        <w:t>statement?</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Corporation A may owe $13,750 in Federal income taxes before credits, depending on lower tax</w:t>
      </w:r>
      <w:r w:rsidR="002C5B2C" w:rsidRPr="007238B4">
        <w:rPr>
          <w:rFonts w:ascii="Times New Roman" w:hAnsi="Times New Roman" w:cs="Times New Roman"/>
          <w:sz w:val="24"/>
          <w:szCs w:val="24"/>
        </w:rPr>
        <w:t xml:space="preserve"> </w:t>
      </w:r>
      <w:r w:rsidRPr="007238B4">
        <w:rPr>
          <w:rFonts w:ascii="Times New Roman" w:hAnsi="Times New Roman" w:cs="Times New Roman"/>
          <w:sz w:val="24"/>
          <w:szCs w:val="24"/>
        </w:rPr>
        <w:t>rate bracket allocation.</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Corporations A and B are permitted to allocate the use of the lower tax rates in any manner they</w:t>
      </w:r>
      <w:r w:rsidR="002C5B2C" w:rsidRPr="007238B4">
        <w:rPr>
          <w:rFonts w:ascii="Times New Roman" w:hAnsi="Times New Roman" w:cs="Times New Roman"/>
          <w:sz w:val="24"/>
          <w:szCs w:val="24"/>
        </w:rPr>
        <w:t xml:space="preserve"> </w:t>
      </w:r>
      <w:r w:rsidRPr="007238B4">
        <w:rPr>
          <w:rFonts w:ascii="Times New Roman" w:hAnsi="Times New Roman" w:cs="Times New Roman"/>
          <w:sz w:val="24"/>
          <w:szCs w:val="24"/>
        </w:rPr>
        <w:t>so elect, provided that both A and B agree to the allocation.</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The corporations will pay a combined tax on the first $25,000 of taxable income at 15 percent, or</w:t>
      </w:r>
      <w:r w:rsidR="002C5B2C" w:rsidRPr="007238B4">
        <w:rPr>
          <w:rFonts w:ascii="Times New Roman" w:hAnsi="Times New Roman" w:cs="Times New Roman"/>
          <w:sz w:val="24"/>
          <w:szCs w:val="24"/>
        </w:rPr>
        <w:t xml:space="preserve"> </w:t>
      </w:r>
      <w:r w:rsidRPr="007238B4">
        <w:rPr>
          <w:rFonts w:ascii="Times New Roman" w:hAnsi="Times New Roman" w:cs="Times New Roman"/>
          <w:sz w:val="24"/>
          <w:szCs w:val="24"/>
        </w:rPr>
        <w:t>$3,750.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Corporation A will owe $26,250 in taxes before credits.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Both a. and b.</w:t>
      </w:r>
    </w:p>
    <w:p w:rsidR="00976E58" w:rsidRPr="007238B4" w:rsidRDefault="0064711F"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48.</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brother-sister controlled group consists of two or more corporations connected through the stock</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ownership of certain types of shareholders, including</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Regular corporations, but not S corporations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S corporations, but not regular corporations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Individuals and estates, but not trusts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Individuals, estates, or trusts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Regular or S personal service corporations</w:t>
      </w:r>
    </w:p>
    <w:p w:rsidR="00976E58" w:rsidRPr="007238B4" w:rsidRDefault="0064711F"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49.</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Two or more corporations owned by five or fewer </w:t>
      </w:r>
      <w:proofErr w:type="spellStart"/>
      <w:r w:rsidR="00976E58" w:rsidRPr="007238B4">
        <w:rPr>
          <w:rFonts w:ascii="Times New Roman" w:hAnsi="Times New Roman" w:cs="Times New Roman"/>
          <w:sz w:val="24"/>
          <w:szCs w:val="24"/>
        </w:rPr>
        <w:t>noncorporate</w:t>
      </w:r>
      <w:proofErr w:type="spellEnd"/>
      <w:r w:rsidR="00976E58" w:rsidRPr="007238B4">
        <w:rPr>
          <w:rFonts w:ascii="Times New Roman" w:hAnsi="Times New Roman" w:cs="Times New Roman"/>
          <w:sz w:val="24"/>
          <w:szCs w:val="24"/>
        </w:rPr>
        <w:t xml:space="preserve"> shareholders, who collectively own</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more than 50 percent of the stock of </w:t>
      </w:r>
      <w:r w:rsidR="00976E58" w:rsidRPr="007238B4">
        <w:rPr>
          <w:rFonts w:ascii="Times New Roman" w:hAnsi="Times New Roman" w:cs="Times New Roman"/>
          <w:sz w:val="24"/>
          <w:szCs w:val="24"/>
        </w:rPr>
        <w:lastRenderedPageBreak/>
        <w:t>each corporation, would best describe</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Brother-sister controlled group</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Association</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S corporation pending proper election</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Parent-subsidiary controlled group</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Controlled group</w:t>
      </w:r>
    </w:p>
    <w:p w:rsidR="00976E58" w:rsidRPr="007238B4" w:rsidRDefault="0064711F"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50.</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statements about the corporate alternative minimum tax is </w:t>
      </w:r>
      <w:r w:rsidR="00976E58" w:rsidRPr="007238B4">
        <w:rPr>
          <w:rFonts w:ascii="Times New Roman" w:hAnsi="Times New Roman" w:cs="Times New Roman"/>
          <w:i/>
          <w:iCs/>
          <w:sz w:val="24"/>
          <w:szCs w:val="24"/>
        </w:rPr>
        <w:t>false?</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Generally, the tax is computed at a 20 percent rate on alternative minimum taxable income</w:t>
      </w:r>
      <w:r w:rsidR="002D0859" w:rsidRPr="007238B4">
        <w:rPr>
          <w:rFonts w:ascii="Times New Roman" w:hAnsi="Times New Roman" w:cs="Times New Roman"/>
          <w:sz w:val="24"/>
          <w:szCs w:val="24"/>
        </w:rPr>
        <w:t xml:space="preserve"> </w:t>
      </w:r>
      <w:r w:rsidRPr="007238B4">
        <w:rPr>
          <w:rFonts w:ascii="Times New Roman" w:hAnsi="Times New Roman" w:cs="Times New Roman"/>
          <w:sz w:val="24"/>
          <w:szCs w:val="24"/>
        </w:rPr>
        <w:t>(AMTI) in excess of $40,000.</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Alternative minimum tax (AMT) liability exists only if the corporation's tentative AMT (reduced</w:t>
      </w:r>
      <w:r w:rsidR="002D0859" w:rsidRPr="007238B4">
        <w:rPr>
          <w:rFonts w:ascii="Times New Roman" w:hAnsi="Times New Roman" w:cs="Times New Roman"/>
          <w:sz w:val="24"/>
          <w:szCs w:val="24"/>
        </w:rPr>
        <w:t xml:space="preserve"> </w:t>
      </w:r>
      <w:r w:rsidRPr="007238B4">
        <w:rPr>
          <w:rFonts w:ascii="Times New Roman" w:hAnsi="Times New Roman" w:cs="Times New Roman"/>
          <w:sz w:val="24"/>
          <w:szCs w:val="24"/>
        </w:rPr>
        <w:t>by allowable credits) exceeds its regular tax liability for the year. The difference is called the</w:t>
      </w:r>
      <w:r w:rsidR="002D0859" w:rsidRPr="007238B4">
        <w:rPr>
          <w:rFonts w:ascii="Times New Roman" w:hAnsi="Times New Roman" w:cs="Times New Roman"/>
          <w:sz w:val="24"/>
          <w:szCs w:val="24"/>
        </w:rPr>
        <w:t xml:space="preserve"> </w:t>
      </w:r>
      <w:r w:rsidRPr="007238B4">
        <w:rPr>
          <w:rFonts w:ascii="Times New Roman" w:hAnsi="Times New Roman" w:cs="Times New Roman"/>
          <w:sz w:val="24"/>
          <w:szCs w:val="24"/>
        </w:rPr>
        <w:t>AMT.</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AMT adjustments simply reflect timing differences between allowed deductions and gain</w:t>
      </w:r>
      <w:r w:rsidR="002D0859" w:rsidRPr="007238B4">
        <w:rPr>
          <w:rFonts w:ascii="Times New Roman" w:hAnsi="Times New Roman" w:cs="Times New Roman"/>
          <w:sz w:val="24"/>
          <w:szCs w:val="24"/>
        </w:rPr>
        <w:t xml:space="preserve"> </w:t>
      </w:r>
      <w:r w:rsidRPr="007238B4">
        <w:rPr>
          <w:rFonts w:ascii="Times New Roman" w:hAnsi="Times New Roman" w:cs="Times New Roman"/>
          <w:sz w:val="24"/>
          <w:szCs w:val="24"/>
        </w:rPr>
        <w:t>recognition reporting methods for regular tax purposes and for AMT purposes.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AMT preference items act only to increase tentative AMTI.</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The $40,000 exemption is reduced by 25 percent of the amount of AMTI in excess of $150,000</w:t>
      </w:r>
      <w:r w:rsidR="002D0859" w:rsidRPr="007238B4">
        <w:rPr>
          <w:rFonts w:ascii="Times New Roman" w:hAnsi="Times New Roman" w:cs="Times New Roman"/>
          <w:sz w:val="24"/>
          <w:szCs w:val="24"/>
        </w:rPr>
        <w:t xml:space="preserve"> </w:t>
      </w:r>
      <w:r w:rsidRPr="007238B4">
        <w:rPr>
          <w:rFonts w:ascii="Times New Roman" w:hAnsi="Times New Roman" w:cs="Times New Roman"/>
          <w:sz w:val="24"/>
          <w:szCs w:val="24"/>
        </w:rPr>
        <w:t>and is completely phased out for AMT in excess of $250,000.</w:t>
      </w:r>
    </w:p>
    <w:p w:rsidR="00976E58" w:rsidRPr="007238B4" w:rsidRDefault="002D0859"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51.</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B Corporation reported taxable income in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of $1 million. Additional information concerning B's</w:t>
      </w:r>
      <w:r w:rsidR="00F276C6" w:rsidRPr="007238B4">
        <w:rPr>
          <w:rFonts w:ascii="Times New Roman" w:hAnsi="Times New Roman" w:cs="Times New Roman"/>
          <w:sz w:val="24"/>
          <w:szCs w:val="24"/>
        </w:rPr>
        <w:t xml:space="preserve"> </w:t>
      </w:r>
      <w:r w:rsidR="009633BB">
        <w:rPr>
          <w:rFonts w:ascii="Times New Roman" w:hAnsi="Times New Roman" w:cs="Times New Roman"/>
          <w:sz w:val="24"/>
          <w:szCs w:val="24"/>
        </w:rPr>
        <w:t>2012</w:t>
      </w:r>
      <w:r w:rsidR="00976E58" w:rsidRPr="007238B4">
        <w:rPr>
          <w:rFonts w:ascii="Times New Roman" w:hAnsi="Times New Roman" w:cs="Times New Roman"/>
          <w:sz w:val="24"/>
          <w:szCs w:val="24"/>
        </w:rPr>
        <w:t xml:space="preserve"> tax return is as follows:</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Alternative minimum taxable income</w:t>
      </w:r>
      <w:r w:rsidR="00F276C6" w:rsidRPr="007238B4">
        <w:rPr>
          <w:rFonts w:ascii="Times New Roman" w:hAnsi="Times New Roman" w:cs="Times New Roman"/>
          <w:sz w:val="24"/>
          <w:szCs w:val="24"/>
        </w:rPr>
        <w:t xml:space="preserve"> </w:t>
      </w:r>
      <w:r w:rsidRPr="007238B4">
        <w:rPr>
          <w:rFonts w:ascii="Times New Roman" w:hAnsi="Times New Roman" w:cs="Times New Roman"/>
          <w:sz w:val="24"/>
          <w:szCs w:val="24"/>
        </w:rPr>
        <w:t>(without regard to the ACE adjustment item)</w:t>
      </w:r>
      <w:r w:rsidRPr="007238B4">
        <w:rPr>
          <w:rFonts w:ascii="Times New Roman" w:hAnsi="Times New Roman" w:cs="Times New Roman"/>
          <w:sz w:val="24"/>
          <w:szCs w:val="24"/>
        </w:rPr>
        <w:tab/>
        <w:t>$1.2 million</w:t>
      </w:r>
    </w:p>
    <w:p w:rsidR="00976E58" w:rsidRPr="007238B4" w:rsidRDefault="00976E58" w:rsidP="007238B4">
      <w:pPr>
        <w:shd w:val="clear" w:color="auto" w:fill="FFFFFF"/>
        <w:tabs>
          <w:tab w:val="left" w:pos="6374"/>
        </w:tabs>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Adjusted current earnings (ACE)</w:t>
      </w:r>
      <w:r w:rsidRPr="007238B4">
        <w:rPr>
          <w:rFonts w:ascii="Times New Roman" w:hAnsi="Times New Roman" w:cs="Times New Roman"/>
          <w:sz w:val="24"/>
          <w:szCs w:val="24"/>
        </w:rPr>
        <w:tab/>
        <w:t>2.0 million</w:t>
      </w:r>
    </w:p>
    <w:p w:rsidR="00976E58" w:rsidRPr="007238B4" w:rsidRDefault="00976E58" w:rsidP="007238B4">
      <w:pPr>
        <w:shd w:val="clear" w:color="auto" w:fill="FFFFFF"/>
        <w:suppressAutoHyphens/>
        <w:spacing w:before="120" w:after="120"/>
        <w:ind w:left="1600"/>
        <w:rPr>
          <w:rFonts w:ascii="Times New Roman" w:hAnsi="Times New Roman"/>
          <w:sz w:val="24"/>
          <w:szCs w:val="24"/>
        </w:rPr>
      </w:pPr>
      <w:r w:rsidRPr="007238B4">
        <w:rPr>
          <w:rFonts w:ascii="Times New Roman" w:hAnsi="Times New Roman" w:cs="Times New Roman"/>
          <w:sz w:val="24"/>
          <w:szCs w:val="24"/>
        </w:rPr>
        <w:t xml:space="preserve">B Corporation's alternative minimum tax for </w:t>
      </w:r>
      <w:r w:rsidR="009633BB">
        <w:rPr>
          <w:rFonts w:ascii="Times New Roman" w:hAnsi="Times New Roman" w:cs="Times New Roman"/>
          <w:sz w:val="24"/>
          <w:szCs w:val="24"/>
        </w:rPr>
        <w:t>2012</w:t>
      </w:r>
      <w:r w:rsidRPr="007238B4">
        <w:rPr>
          <w:rFonts w:ascii="Times New Roman" w:hAnsi="Times New Roman" w:cs="Times New Roman"/>
          <w:sz w:val="24"/>
          <w:szCs w:val="24"/>
        </w:rPr>
        <w:t xml:space="preserve"> is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a.</w:t>
      </w:r>
      <w:r w:rsidRPr="007238B4">
        <w:rPr>
          <w:rFonts w:ascii="Times New Roman" w:hAnsi="Times New Roman" w:cs="Courier New"/>
          <w:sz w:val="24"/>
          <w:szCs w:val="24"/>
        </w:rPr>
        <w:tab/>
        <w:t>$20,000</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b.</w:t>
      </w:r>
      <w:r w:rsidRPr="007238B4">
        <w:rPr>
          <w:rFonts w:ascii="Times New Roman" w:hAnsi="Times New Roman" w:cs="Courier New"/>
          <w:sz w:val="24"/>
          <w:szCs w:val="24"/>
        </w:rPr>
        <w:tab/>
        <w:t>$240,000</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c.</w:t>
      </w:r>
      <w:r w:rsidRPr="007238B4">
        <w:rPr>
          <w:rFonts w:ascii="Times New Roman" w:hAnsi="Times New Roman" w:cs="Courier New"/>
          <w:sz w:val="24"/>
          <w:szCs w:val="24"/>
        </w:rPr>
        <w:tab/>
        <w:t>$320,000</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None of the above</w:t>
      </w:r>
    </w:p>
    <w:p w:rsidR="00976E58" w:rsidRPr="007238B4" w:rsidRDefault="006924C8"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52.</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Which of the corporations below are required to use the accrual method of accounting for tax</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purposes?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Corporations with average annual gross receipts of $5 million or less in all prior taxable years.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Corporations with average annual gross receipts of $5 million or more in all prior taxable years.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S corporations.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Personal service corporations.</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Choices a., c., and d. above, but not b.</w:t>
      </w:r>
    </w:p>
    <w:p w:rsidR="00976E58" w:rsidRPr="007238B4" w:rsidRDefault="006924C8"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lastRenderedPageBreak/>
        <w:t>________</w:t>
      </w:r>
      <w:r w:rsidRPr="007238B4">
        <w:rPr>
          <w:rFonts w:ascii="Times New Roman" w:hAnsi="Times New Roman" w:cs="Times New Roman"/>
          <w:sz w:val="24"/>
          <w:szCs w:val="24"/>
        </w:rPr>
        <w:tab/>
        <w:t>53.</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statements is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true?</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A corporation is generally allowed to choose either a calendar year or fiscal year for its reporting</w:t>
      </w:r>
      <w:r w:rsidR="006924C8" w:rsidRPr="007238B4">
        <w:rPr>
          <w:rFonts w:ascii="Times New Roman" w:hAnsi="Times New Roman" w:cs="Times New Roman"/>
          <w:sz w:val="24"/>
          <w:szCs w:val="24"/>
        </w:rPr>
        <w:t xml:space="preserve"> </w:t>
      </w:r>
      <w:r w:rsidRPr="007238B4">
        <w:rPr>
          <w:rFonts w:ascii="Times New Roman" w:hAnsi="Times New Roman" w:cs="Times New Roman"/>
          <w:sz w:val="24"/>
          <w:szCs w:val="24"/>
        </w:rPr>
        <w:t>period.</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 personal service corporation must use a fiscal year unless it can satisfy IRS requirements that</w:t>
      </w:r>
      <w:r w:rsidR="006924C8" w:rsidRPr="007238B4">
        <w:rPr>
          <w:rFonts w:ascii="Times New Roman" w:hAnsi="Times New Roman" w:cs="Times New Roman"/>
          <w:sz w:val="24"/>
          <w:szCs w:val="24"/>
        </w:rPr>
        <w:t xml:space="preserve"> </w:t>
      </w:r>
      <w:r w:rsidRPr="007238B4">
        <w:rPr>
          <w:rFonts w:ascii="Times New Roman" w:hAnsi="Times New Roman" w:cs="Times New Roman"/>
          <w:sz w:val="24"/>
          <w:szCs w:val="24"/>
        </w:rPr>
        <w:t>there is a business purpose for a calendar year.</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S corporations must generally use a calendar year.</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Because corporations are "persons" only in the legal sense of the word, they are not entitled to the</w:t>
      </w:r>
      <w:r w:rsidR="006924C8" w:rsidRPr="007238B4">
        <w:rPr>
          <w:rFonts w:ascii="Times New Roman" w:hAnsi="Times New Roman" w:cs="Times New Roman"/>
          <w:sz w:val="24"/>
          <w:szCs w:val="24"/>
        </w:rPr>
        <w:t xml:space="preserve"> </w:t>
      </w:r>
      <w:r w:rsidRPr="007238B4">
        <w:rPr>
          <w:rFonts w:ascii="Times New Roman" w:hAnsi="Times New Roman" w:cs="Times New Roman"/>
          <w:sz w:val="24"/>
          <w:szCs w:val="24"/>
        </w:rPr>
        <w:t>earned income credit.</w:t>
      </w:r>
    </w:p>
    <w:p w:rsidR="00976E58" w:rsidRPr="007238B4" w:rsidRDefault="00976E58" w:rsidP="007238B4">
      <w:pPr>
        <w:shd w:val="clear" w:color="auto" w:fill="FFFFFF"/>
        <w:tabs>
          <w:tab w:val="left" w:pos="797"/>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None; all are true.</w:t>
      </w:r>
    </w:p>
    <w:p w:rsidR="00976E58" w:rsidRPr="007238B4" w:rsidRDefault="00965F89" w:rsidP="007238B4">
      <w:pPr>
        <w:shd w:val="clear" w:color="auto" w:fill="FFFFFF"/>
        <w:tabs>
          <w:tab w:val="left" w:pos="1080"/>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54.</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Which of the following is a positive adjustment to income per books on Schedule M-1 of Form 1120?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Proceeds of key person life insurance</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Excess of capital losses over capital gains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Excess of tax depreciation over book depreciation</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Tax-exempt interest</w:t>
      </w:r>
    </w:p>
    <w:p w:rsidR="00976E58" w:rsidRPr="007238B4" w:rsidRDefault="00965F89"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55.</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is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true of Schedule M-2 of the corporate tax return (Form 1120)?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This schedule reconciles opening and closing retained earnings.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This schedule uses tax rather than accounting data.</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Retained earnings will be increased by net book income and decreased by dividends.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Both a. and b. are not true.</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None of the above; all are true.</w:t>
      </w:r>
    </w:p>
    <w:p w:rsidR="00976E58" w:rsidRPr="007238B4" w:rsidRDefault="00536D62"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56.</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A calendar year corporation is required to file its Federal tax return by</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March 15</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April 15</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May 15</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June 15</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none of the above</w:t>
      </w:r>
    </w:p>
    <w:p w:rsidR="00976E58" w:rsidRPr="007238B4" w:rsidRDefault="0026083E"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57.</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is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true concerning the obligation of a corporation to make estimated tax</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payments?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The estimates are due the 15th day of the 4th, 6th, 9th, and 12th months of the tax year.</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One-fourth of the estimated tax due is to be paid on each payment date.</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Generally, unless each payment is for 25 percent or more of the tax (after credits) shown on Form</w:t>
      </w:r>
      <w:r w:rsidR="0026083E" w:rsidRPr="007238B4">
        <w:rPr>
          <w:rFonts w:ascii="Times New Roman" w:hAnsi="Times New Roman" w:cs="Times New Roman"/>
          <w:sz w:val="24"/>
          <w:szCs w:val="24"/>
        </w:rPr>
        <w:t xml:space="preserve"> </w:t>
      </w:r>
      <w:r w:rsidRPr="007238B4">
        <w:rPr>
          <w:rFonts w:ascii="Times New Roman" w:hAnsi="Times New Roman" w:cs="Times New Roman"/>
          <w:sz w:val="24"/>
          <w:szCs w:val="24"/>
        </w:rPr>
        <w:t>1120, an underpayment penalty will be imposed.</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lastRenderedPageBreak/>
        <w:t>d.</w:t>
      </w:r>
      <w:r w:rsidRPr="007238B4">
        <w:rPr>
          <w:rFonts w:ascii="Times New Roman" w:hAnsi="Times New Roman" w:cs="Times New Roman"/>
          <w:sz w:val="24"/>
          <w:szCs w:val="24"/>
        </w:rPr>
        <w:tab/>
        <w:t>A corporation whose tax liability for the year is less than $500 is not subject to the underpayment</w:t>
      </w:r>
      <w:r w:rsidR="0026083E" w:rsidRPr="007238B4">
        <w:rPr>
          <w:rFonts w:ascii="Times New Roman" w:hAnsi="Times New Roman" w:cs="Times New Roman"/>
          <w:sz w:val="24"/>
          <w:szCs w:val="24"/>
        </w:rPr>
        <w:t xml:space="preserve"> </w:t>
      </w:r>
      <w:r w:rsidRPr="007238B4">
        <w:rPr>
          <w:rFonts w:ascii="Times New Roman" w:hAnsi="Times New Roman" w:cs="Times New Roman"/>
          <w:sz w:val="24"/>
          <w:szCs w:val="24"/>
        </w:rPr>
        <w:t>penalty.</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e.</w:t>
      </w:r>
      <w:r w:rsidRPr="007238B4">
        <w:rPr>
          <w:rFonts w:ascii="Times New Roman" w:hAnsi="Times New Roman" w:cs="Times New Roman"/>
          <w:sz w:val="24"/>
          <w:szCs w:val="24"/>
        </w:rPr>
        <w:tab/>
        <w:t>None; all are true.</w:t>
      </w:r>
    </w:p>
    <w:p w:rsidR="00976E58" w:rsidRPr="007238B4" w:rsidRDefault="0026083E"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58.</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 xml:space="preserve">Which of the following is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true for purposes of the corporate estimated tax payments?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A "large" corporation is one with taxable income of $1 million or more in any of the three</w:t>
      </w:r>
      <w:r w:rsidR="0026083E" w:rsidRPr="007238B4">
        <w:rPr>
          <w:rFonts w:ascii="Times New Roman" w:hAnsi="Times New Roman" w:cs="Times New Roman"/>
          <w:sz w:val="24"/>
          <w:szCs w:val="24"/>
        </w:rPr>
        <w:t xml:space="preserve"> </w:t>
      </w:r>
      <w:r w:rsidRPr="007238B4">
        <w:rPr>
          <w:rFonts w:ascii="Times New Roman" w:hAnsi="Times New Roman" w:cs="Times New Roman"/>
          <w:sz w:val="24"/>
          <w:szCs w:val="24"/>
        </w:rPr>
        <w:t>preceding taxable years.</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All timely paid estimated tax installments for a "large" corporation will avoid a penalty if they</w:t>
      </w:r>
      <w:r w:rsidR="0026083E" w:rsidRPr="007238B4">
        <w:rPr>
          <w:rFonts w:ascii="Times New Roman" w:hAnsi="Times New Roman" w:cs="Times New Roman"/>
          <w:sz w:val="24"/>
          <w:szCs w:val="24"/>
        </w:rPr>
        <w:t xml:space="preserve"> </w:t>
      </w:r>
      <w:r w:rsidRPr="007238B4">
        <w:rPr>
          <w:rFonts w:ascii="Times New Roman" w:hAnsi="Times New Roman" w:cs="Times New Roman"/>
          <w:sz w:val="24"/>
          <w:szCs w:val="24"/>
        </w:rPr>
        <w:t>are for 25 percent of the tax shown on the prior year's return if it was for a period of 12 months</w:t>
      </w:r>
      <w:r w:rsidR="0026083E" w:rsidRPr="007238B4">
        <w:rPr>
          <w:rFonts w:ascii="Times New Roman" w:hAnsi="Times New Roman" w:cs="Times New Roman"/>
          <w:sz w:val="24"/>
          <w:szCs w:val="24"/>
        </w:rPr>
        <w:t xml:space="preserve"> </w:t>
      </w:r>
      <w:r w:rsidRPr="007238B4">
        <w:rPr>
          <w:rFonts w:ascii="Times New Roman" w:hAnsi="Times New Roman" w:cs="Times New Roman"/>
          <w:sz w:val="24"/>
          <w:szCs w:val="24"/>
        </w:rPr>
        <w:t>and showed a tax liability.</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Both "small" and "large" corporations can use the annualized income exception.</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None; all are true.</w:t>
      </w:r>
    </w:p>
    <w:p w:rsidR="00976E58" w:rsidRPr="007238B4" w:rsidRDefault="008E0D1F"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59.</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Large Corporation, with over $1 million in taxable income for each of the last several years, paid</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estimated tax payments of $30,000 each quarter for the current year. The actual tax liability for the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current year is $160,000; last year's tax liability was $145,000. Income is earned evenly throughout the</w:t>
      </w:r>
      <w:r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year. What is the quarterly amount that may be subject to the underestimation penalty?</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There is no underpayment amount subject to penalty.</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b.</w:t>
      </w:r>
      <w:r w:rsidRPr="007238B4">
        <w:rPr>
          <w:rFonts w:ascii="Times New Roman" w:hAnsi="Times New Roman" w:cs="Courier New"/>
          <w:sz w:val="24"/>
          <w:szCs w:val="24"/>
        </w:rPr>
        <w:tab/>
        <w:t>$6,250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c.</w:t>
      </w:r>
      <w:r w:rsidRPr="007238B4">
        <w:rPr>
          <w:rFonts w:ascii="Times New Roman" w:hAnsi="Times New Roman" w:cs="Courier New"/>
          <w:sz w:val="24"/>
          <w:szCs w:val="24"/>
        </w:rPr>
        <w:tab/>
        <w:t>$10,000</w:t>
      </w:r>
    </w:p>
    <w:p w:rsidR="00976E58" w:rsidRPr="007238B4" w:rsidRDefault="00976E58" w:rsidP="007238B4">
      <w:pPr>
        <w:shd w:val="clear" w:color="auto" w:fill="FFFFFF"/>
        <w:tabs>
          <w:tab w:val="left" w:pos="1435"/>
        </w:tabs>
        <w:suppressAutoHyphens/>
        <w:spacing w:before="120" w:after="120"/>
        <w:ind w:left="1960" w:hanging="360"/>
        <w:rPr>
          <w:rFonts w:ascii="Times New Roman" w:hAnsi="Times New Roman"/>
          <w:sz w:val="24"/>
          <w:szCs w:val="24"/>
        </w:rPr>
      </w:pPr>
      <w:r w:rsidRPr="007238B4">
        <w:rPr>
          <w:rFonts w:ascii="Times New Roman" w:hAnsi="Times New Roman" w:cs="Courier New"/>
          <w:sz w:val="24"/>
          <w:szCs w:val="24"/>
        </w:rPr>
        <w:t>d.</w:t>
      </w:r>
      <w:r w:rsidRPr="007238B4">
        <w:rPr>
          <w:rFonts w:ascii="Times New Roman" w:hAnsi="Times New Roman" w:cs="Courier New"/>
          <w:sz w:val="24"/>
          <w:szCs w:val="24"/>
        </w:rPr>
        <w:tab/>
        <w:t>$40,000</w:t>
      </w:r>
    </w:p>
    <w:p w:rsidR="00976E58" w:rsidRPr="007238B4" w:rsidRDefault="008E0D1F" w:rsidP="007238B4">
      <w:pPr>
        <w:shd w:val="clear" w:color="auto" w:fill="FFFFFF"/>
        <w:tabs>
          <w:tab w:val="left" w:pos="1075"/>
        </w:tabs>
        <w:suppressAutoHyphens/>
        <w:spacing w:before="120" w:after="120"/>
        <w:ind w:left="1600" w:hanging="1600"/>
        <w:rPr>
          <w:rFonts w:ascii="Times New Roman" w:hAnsi="Times New Roman"/>
          <w:sz w:val="24"/>
          <w:szCs w:val="24"/>
        </w:rPr>
      </w:pPr>
      <w:r w:rsidRPr="007238B4">
        <w:rPr>
          <w:rFonts w:ascii="Times New Roman" w:hAnsi="Times New Roman" w:cs="Times New Roman"/>
          <w:sz w:val="24"/>
          <w:szCs w:val="24"/>
        </w:rPr>
        <w:t>________</w:t>
      </w:r>
      <w:r w:rsidRPr="007238B4">
        <w:rPr>
          <w:rFonts w:ascii="Times New Roman" w:hAnsi="Times New Roman" w:cs="Times New Roman"/>
          <w:sz w:val="24"/>
          <w:szCs w:val="24"/>
        </w:rPr>
        <w:tab/>
        <w:t>60.</w:t>
      </w:r>
      <w:r w:rsidRPr="007238B4">
        <w:rPr>
          <w:rFonts w:ascii="Times New Roman" w:hAnsi="Times New Roman" w:cs="Times New Roman"/>
          <w:sz w:val="24"/>
          <w:szCs w:val="24"/>
        </w:rPr>
        <w:tab/>
      </w:r>
      <w:r w:rsidR="00976E58" w:rsidRPr="007238B4">
        <w:rPr>
          <w:rFonts w:ascii="Times New Roman" w:hAnsi="Times New Roman" w:cs="Times New Roman"/>
          <w:sz w:val="24"/>
          <w:szCs w:val="24"/>
        </w:rPr>
        <w:t>X Corporation determines it cannot meet the filing deadline for Form 1120 (U.S. Corporation Income</w:t>
      </w:r>
      <w:r w:rsidR="00980074" w:rsidRPr="007238B4">
        <w:rPr>
          <w:rFonts w:ascii="Times New Roman" w:hAnsi="Times New Roman" w:cs="Times New Roman"/>
          <w:sz w:val="24"/>
          <w:szCs w:val="24"/>
        </w:rPr>
        <w:t xml:space="preserve"> </w:t>
      </w:r>
      <w:r w:rsidR="00976E58" w:rsidRPr="007238B4">
        <w:rPr>
          <w:rFonts w:ascii="Times New Roman" w:hAnsi="Times New Roman" w:cs="Times New Roman"/>
          <w:sz w:val="24"/>
          <w:szCs w:val="24"/>
        </w:rPr>
        <w:t xml:space="preserve">Tax Return) and files an extension on Form 7004. Which of the following is </w:t>
      </w:r>
      <w:r w:rsidR="00976E58" w:rsidRPr="007238B4">
        <w:rPr>
          <w:rFonts w:ascii="Times New Roman" w:hAnsi="Times New Roman" w:cs="Times New Roman"/>
          <w:i/>
          <w:iCs/>
          <w:sz w:val="24"/>
          <w:szCs w:val="24"/>
        </w:rPr>
        <w:t xml:space="preserve">not </w:t>
      </w:r>
      <w:r w:rsidR="00976E58" w:rsidRPr="007238B4">
        <w:rPr>
          <w:rFonts w:ascii="Times New Roman" w:hAnsi="Times New Roman" w:cs="Times New Roman"/>
          <w:sz w:val="24"/>
          <w:szCs w:val="24"/>
        </w:rPr>
        <w:t>true?</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a.</w:t>
      </w:r>
      <w:r w:rsidRPr="007238B4">
        <w:rPr>
          <w:rFonts w:ascii="Times New Roman" w:hAnsi="Times New Roman" w:cs="Times New Roman"/>
          <w:sz w:val="24"/>
          <w:szCs w:val="24"/>
        </w:rPr>
        <w:tab/>
        <w:t>The corporation claims an automatic six-month extension of time to file the tax return and to pay</w:t>
      </w:r>
      <w:r w:rsidR="00980074" w:rsidRPr="007238B4">
        <w:rPr>
          <w:rFonts w:ascii="Times New Roman" w:hAnsi="Times New Roman" w:cs="Times New Roman"/>
          <w:sz w:val="24"/>
          <w:szCs w:val="24"/>
        </w:rPr>
        <w:t xml:space="preserve"> </w:t>
      </w:r>
      <w:r w:rsidRPr="007238B4">
        <w:rPr>
          <w:rFonts w:ascii="Times New Roman" w:hAnsi="Times New Roman" w:cs="Times New Roman"/>
          <w:sz w:val="24"/>
          <w:szCs w:val="24"/>
        </w:rPr>
        <w:t>the tax due.</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b.</w:t>
      </w:r>
      <w:r w:rsidRPr="007238B4">
        <w:rPr>
          <w:rFonts w:ascii="Times New Roman" w:hAnsi="Times New Roman" w:cs="Times New Roman"/>
          <w:sz w:val="24"/>
          <w:szCs w:val="24"/>
        </w:rPr>
        <w:tab/>
        <w:t>With permission of the IRS, corporations may be granted an additional three-month extension to</w:t>
      </w:r>
      <w:r w:rsidR="00980074" w:rsidRPr="007238B4">
        <w:rPr>
          <w:rFonts w:ascii="Times New Roman" w:hAnsi="Times New Roman" w:cs="Times New Roman"/>
          <w:sz w:val="24"/>
          <w:szCs w:val="24"/>
        </w:rPr>
        <w:t xml:space="preserve"> </w:t>
      </w:r>
      <w:r w:rsidRPr="007238B4">
        <w:rPr>
          <w:rFonts w:ascii="Times New Roman" w:hAnsi="Times New Roman" w:cs="Times New Roman"/>
          <w:sz w:val="24"/>
          <w:szCs w:val="24"/>
        </w:rPr>
        <w:t>submit Form 1120.</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c.</w:t>
      </w:r>
      <w:r w:rsidRPr="007238B4">
        <w:rPr>
          <w:rFonts w:ascii="Times New Roman" w:hAnsi="Times New Roman" w:cs="Times New Roman"/>
          <w:sz w:val="24"/>
          <w:szCs w:val="24"/>
        </w:rPr>
        <w:tab/>
        <w:t>The corporation extension (Form 7004) must be filed on or before the 15th day of the 3rd month</w:t>
      </w:r>
      <w:r w:rsidR="00980074" w:rsidRPr="007238B4">
        <w:rPr>
          <w:rFonts w:ascii="Times New Roman" w:hAnsi="Times New Roman" w:cs="Times New Roman"/>
          <w:sz w:val="24"/>
          <w:szCs w:val="24"/>
        </w:rPr>
        <w:t xml:space="preserve"> </w:t>
      </w:r>
      <w:r w:rsidRPr="007238B4">
        <w:rPr>
          <w:rFonts w:ascii="Times New Roman" w:hAnsi="Times New Roman" w:cs="Times New Roman"/>
          <w:sz w:val="24"/>
          <w:szCs w:val="24"/>
        </w:rPr>
        <w:t>following the close of the taxable year.</w:t>
      </w:r>
    </w:p>
    <w:p w:rsidR="00976E58" w:rsidRPr="007238B4" w:rsidRDefault="00976E58" w:rsidP="007238B4">
      <w:pPr>
        <w:shd w:val="clear" w:color="auto" w:fill="FFFFFF"/>
        <w:tabs>
          <w:tab w:val="left" w:pos="1430"/>
        </w:tabs>
        <w:suppressAutoHyphens/>
        <w:spacing w:before="120" w:after="120"/>
        <w:ind w:left="1960" w:hanging="360"/>
        <w:rPr>
          <w:rFonts w:ascii="Times New Roman" w:hAnsi="Times New Roman"/>
          <w:sz w:val="24"/>
          <w:szCs w:val="24"/>
        </w:rPr>
      </w:pPr>
      <w:r w:rsidRPr="007238B4">
        <w:rPr>
          <w:rFonts w:ascii="Times New Roman" w:hAnsi="Times New Roman" w:cs="Times New Roman"/>
          <w:sz w:val="24"/>
          <w:szCs w:val="24"/>
        </w:rPr>
        <w:t>d.</w:t>
      </w:r>
      <w:r w:rsidRPr="007238B4">
        <w:rPr>
          <w:rFonts w:ascii="Times New Roman" w:hAnsi="Times New Roman" w:cs="Times New Roman"/>
          <w:sz w:val="24"/>
          <w:szCs w:val="24"/>
        </w:rPr>
        <w:tab/>
        <w:t>None; all are true.</w:t>
      </w:r>
    </w:p>
    <w:p w:rsidR="00FF7C01" w:rsidRDefault="00FF7C01" w:rsidP="007238B4">
      <w:pPr>
        <w:shd w:val="clear" w:color="auto" w:fill="FFFFFF"/>
        <w:suppressAutoHyphens/>
        <w:spacing w:before="120" w:after="120"/>
        <w:rPr>
          <w:rFonts w:ascii="Times New Roman" w:hAnsi="Times New Roman"/>
          <w:b/>
          <w:bCs/>
          <w:sz w:val="24"/>
          <w:szCs w:val="24"/>
        </w:rPr>
      </w:pPr>
      <w:r w:rsidRPr="007238B4">
        <w:rPr>
          <w:rFonts w:ascii="Times New Roman" w:hAnsi="Times New Roman"/>
          <w:b/>
          <w:bCs/>
          <w:sz w:val="24"/>
          <w:szCs w:val="24"/>
        </w:rPr>
        <w:t>1</w:t>
      </w:r>
    </w:p>
    <w:p w:rsidR="00FB0E1A" w:rsidRPr="007238B4" w:rsidRDefault="00FB0E1A" w:rsidP="007238B4">
      <w:pPr>
        <w:shd w:val="clear" w:color="auto" w:fill="FFFFFF"/>
        <w:suppressAutoHyphens/>
        <w:spacing w:before="120" w:after="120"/>
        <w:rPr>
          <w:rFonts w:ascii="Times New Roman" w:hAnsi="Times New Roman"/>
          <w:b/>
          <w:bCs/>
          <w:sz w:val="24"/>
          <w:szCs w:val="24"/>
        </w:rPr>
      </w:pPr>
    </w:p>
    <w:p w:rsidR="00FF7C01" w:rsidRPr="00FB0E1A" w:rsidRDefault="00FF7C01" w:rsidP="007238B4">
      <w:pPr>
        <w:shd w:val="clear" w:color="auto" w:fill="FFFFFF"/>
        <w:suppressAutoHyphens/>
        <w:spacing w:before="120" w:after="120"/>
        <w:rPr>
          <w:rFonts w:ascii="Times New Roman" w:hAnsi="Times New Roman"/>
          <w:b/>
          <w:bCs/>
          <w:color w:val="00B0F0"/>
          <w:sz w:val="24"/>
          <w:szCs w:val="24"/>
        </w:rPr>
      </w:pPr>
      <w:r w:rsidRPr="00FB0E1A">
        <w:rPr>
          <w:rFonts w:ascii="Times New Roman" w:hAnsi="Times New Roman"/>
          <w:b/>
          <w:bCs/>
          <w:color w:val="00B0F0"/>
          <w:sz w:val="24"/>
          <w:szCs w:val="24"/>
        </w:rPr>
        <w:t>Income Taxation of Corporations</w:t>
      </w:r>
    </w:p>
    <w:p w:rsidR="00FF7C01" w:rsidRPr="00FB0E1A" w:rsidRDefault="00FF7C01" w:rsidP="00FB0E1A">
      <w:pPr>
        <w:shd w:val="clear" w:color="auto" w:fill="FFFFFF"/>
        <w:suppressAutoHyphens/>
        <w:spacing w:before="120" w:after="120"/>
        <w:jc w:val="center"/>
        <w:rPr>
          <w:rFonts w:ascii="Times New Roman" w:hAnsi="Times New Roman"/>
          <w:b/>
          <w:bCs/>
          <w:color w:val="FF0000"/>
          <w:sz w:val="24"/>
          <w:szCs w:val="24"/>
        </w:rPr>
      </w:pPr>
      <w:r w:rsidRPr="00FB0E1A">
        <w:rPr>
          <w:rFonts w:ascii="Times New Roman" w:hAnsi="Times New Roman"/>
          <w:b/>
          <w:bCs/>
          <w:color w:val="FF0000"/>
          <w:sz w:val="24"/>
          <w:szCs w:val="24"/>
        </w:rPr>
        <w:t>Solutions</w:t>
      </w:r>
    </w:p>
    <w:p w:rsidR="00976E58" w:rsidRPr="007238B4" w:rsidRDefault="00976E58" w:rsidP="007238B4">
      <w:pPr>
        <w:shd w:val="clear" w:color="auto" w:fill="FFFFFF"/>
        <w:suppressAutoHyphens/>
        <w:spacing w:before="120" w:after="120"/>
        <w:rPr>
          <w:rFonts w:ascii="Times New Roman" w:hAnsi="Times New Roman"/>
          <w:sz w:val="24"/>
          <w:szCs w:val="24"/>
        </w:rPr>
      </w:pPr>
      <w:r w:rsidRPr="007238B4">
        <w:rPr>
          <w:rFonts w:ascii="Times New Roman" w:hAnsi="Times New Roman"/>
          <w:b/>
          <w:bCs/>
          <w:sz w:val="24"/>
          <w:szCs w:val="24"/>
        </w:rPr>
        <w:t>True or False</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 xml:space="preserve">False. </w:t>
      </w:r>
      <w:r w:rsidRPr="007238B4">
        <w:rPr>
          <w:rFonts w:ascii="Times New Roman" w:hAnsi="Times New Roman" w:cs="Times New Roman"/>
          <w:i/>
          <w:iCs/>
          <w:sz w:val="24"/>
          <w:szCs w:val="24"/>
        </w:rPr>
        <w:t xml:space="preserve">Net </w:t>
      </w:r>
      <w:r w:rsidRPr="007238B4">
        <w:rPr>
          <w:rFonts w:ascii="Times New Roman" w:hAnsi="Times New Roman" w:cs="Times New Roman"/>
          <w:sz w:val="24"/>
          <w:szCs w:val="24"/>
        </w:rPr>
        <w:t>ordinary income is the basis for calculating any self-employment tax due for a proprietorship</w:t>
      </w:r>
      <w:r w:rsidR="003031DF" w:rsidRPr="007238B4">
        <w:rPr>
          <w:rFonts w:ascii="Times New Roman" w:hAnsi="Times New Roman" w:cs="Times New Roman"/>
          <w:sz w:val="24"/>
          <w:szCs w:val="24"/>
        </w:rPr>
        <w:t xml:space="preserve"> </w:t>
      </w:r>
      <w:r w:rsidRPr="007238B4">
        <w:rPr>
          <w:rFonts w:ascii="Times New Roman" w:hAnsi="Times New Roman" w:cs="Times New Roman"/>
          <w:sz w:val="24"/>
          <w:szCs w:val="24"/>
        </w:rPr>
        <w:t>(Seep. 1-2.)</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lastRenderedPageBreak/>
        <w:t>True. The tax return of the S corporation is generally a reporting vehicle that details the distribution of the</w:t>
      </w:r>
      <w:r w:rsidR="003031DF" w:rsidRPr="007238B4">
        <w:rPr>
          <w:rFonts w:ascii="Times New Roman" w:hAnsi="Times New Roman" w:cs="Times New Roman"/>
          <w:sz w:val="24"/>
          <w:szCs w:val="24"/>
        </w:rPr>
        <w:t xml:space="preserve"> </w:t>
      </w:r>
      <w:r w:rsidRPr="007238B4">
        <w:rPr>
          <w:rFonts w:ascii="Times New Roman" w:hAnsi="Times New Roman" w:cs="Times New Roman"/>
          <w:sz w:val="24"/>
          <w:szCs w:val="24"/>
        </w:rPr>
        <w:t>income and expenses to the shareholders. Tax liability is determined at the shareholder level. (See pp. 1-3</w:t>
      </w:r>
      <w:r w:rsidR="003031DF" w:rsidRPr="007238B4">
        <w:rPr>
          <w:rFonts w:ascii="Times New Roman" w:hAnsi="Times New Roman" w:cs="Times New Roman"/>
          <w:sz w:val="24"/>
          <w:szCs w:val="24"/>
        </w:rPr>
        <w:t xml:space="preserve"> </w:t>
      </w:r>
      <w:r w:rsidRPr="007238B4">
        <w:rPr>
          <w:rFonts w:ascii="Times New Roman" w:hAnsi="Times New Roman" w:cs="Times New Roman"/>
          <w:sz w:val="24"/>
          <w:szCs w:val="24"/>
        </w:rPr>
        <w:t>and 1-4.)</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The partners and the partnership are generally treated as unrelated. Remember that tax liability is</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determined at the partner level. (See p. 1-3.)</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Although § 11 requires all corporations to pay tax, other provisions in the law specifically exempt</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certain types of corporations from taxation. [See p. 1-4 and § 882(a).]</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False. Corporations are formed under state law. (See p. 1-4.)</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False. It is the Internal Revenue Code that will be applied in determining the status of an entity for tax</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purposes. (See p. 1-6 and Reg. § 301.7701-2.)</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Unless specifically exempted from the rule, a publicly traded partnership organized after December</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17, 1987 will be treated </w:t>
      </w:r>
      <w:r w:rsidRPr="007238B4">
        <w:rPr>
          <w:rFonts w:ascii="Times New Roman" w:hAnsi="Times New Roman" w:cs="Times New Roman"/>
          <w:i/>
          <w:iCs/>
          <w:sz w:val="24"/>
          <w:szCs w:val="24"/>
        </w:rPr>
        <w:t xml:space="preserve">and </w:t>
      </w:r>
      <w:r w:rsidRPr="007238B4">
        <w:rPr>
          <w:rFonts w:ascii="Times New Roman" w:hAnsi="Times New Roman" w:cs="Times New Roman"/>
          <w:sz w:val="24"/>
          <w:szCs w:val="24"/>
        </w:rPr>
        <w:t>taxed as a corporation. (See pp. 1-5 and 1-6.)</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Because all activities of a corporation are considered business activities, all bad debts are considered</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to be business bad debts. (See p. 1-8 and § 166.)</w:t>
      </w:r>
    </w:p>
    <w:p w:rsidR="00976E58" w:rsidRPr="007238B4" w:rsidRDefault="00976E58" w:rsidP="007238B4">
      <w:pPr>
        <w:numPr>
          <w:ilvl w:val="0"/>
          <w:numId w:val="4"/>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False. A corporation is allowed a dividends-received deduction whether or not it is a member of an</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affiliated group, provided it receives the dividends from a qualifying domestic corporation. (See p. 1-8.)</w:t>
      </w:r>
    </w:p>
    <w:p w:rsidR="00976E58" w:rsidRPr="007238B4" w:rsidRDefault="00976E58" w:rsidP="007238B4">
      <w:pPr>
        <w:numPr>
          <w:ilvl w:val="0"/>
          <w:numId w:val="5"/>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The 70 percent dividends-received deduction may not exceed 70 percent of the corporation's taxable</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income as defined in § 246(b). (See Exhibit 1-3, Examples 4 through 6, and pp. 1-8 through 1-13.)</w:t>
      </w:r>
    </w:p>
    <w:p w:rsidR="00976E58" w:rsidRPr="007238B4" w:rsidRDefault="00976E58" w:rsidP="007238B4">
      <w:pPr>
        <w:numPr>
          <w:ilvl w:val="0"/>
          <w:numId w:val="5"/>
        </w:numPr>
        <w:shd w:val="clear" w:color="auto" w:fill="FFFFFF"/>
        <w:tabs>
          <w:tab w:val="left" w:pos="773"/>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 xml:space="preserve">False. There is </w:t>
      </w:r>
      <w:r w:rsidRPr="007238B4">
        <w:rPr>
          <w:rFonts w:ascii="Times New Roman" w:hAnsi="Times New Roman" w:cs="Times New Roman"/>
          <w:i/>
          <w:iCs/>
          <w:sz w:val="24"/>
          <w:szCs w:val="24"/>
        </w:rPr>
        <w:t xml:space="preserve">no </w:t>
      </w:r>
      <w:r w:rsidRPr="007238B4">
        <w:rPr>
          <w:rFonts w:ascii="Times New Roman" w:hAnsi="Times New Roman" w:cs="Times New Roman"/>
          <w:sz w:val="24"/>
          <w:szCs w:val="24"/>
        </w:rPr>
        <w:t>taxable income limitation where a dividends-received deduction adds to or creates a net</w:t>
      </w:r>
      <w:r w:rsidR="005F6A2D" w:rsidRPr="007238B4">
        <w:rPr>
          <w:rFonts w:ascii="Times New Roman" w:hAnsi="Times New Roman" w:cs="Times New Roman"/>
          <w:sz w:val="24"/>
          <w:szCs w:val="24"/>
        </w:rPr>
        <w:t xml:space="preserve"> </w:t>
      </w:r>
      <w:r w:rsidRPr="007238B4">
        <w:rPr>
          <w:rFonts w:ascii="Times New Roman" w:hAnsi="Times New Roman" w:cs="Times New Roman"/>
          <w:sz w:val="24"/>
          <w:szCs w:val="24"/>
        </w:rPr>
        <w:t>operating loss. [See Exhibit 1-3, Examples 6 and 14, pp. 1-11 and 1-15, and § 246(b)(2).]</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False. In general, organizational expenses of a corporation may not be deducted in full in the</w:t>
      </w:r>
      <w:r w:rsidR="00CD3D54"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corporation's first tax year. However, a corporation may elect to deduct organizational costs in a special</w:t>
      </w:r>
      <w:r w:rsidR="00CD3D54" w:rsidRPr="007238B4">
        <w:rPr>
          <w:rFonts w:ascii="Times New Roman" w:hAnsi="Times New Roman" w:cs="Times New Roman"/>
          <w:sz w:val="24"/>
          <w:szCs w:val="24"/>
        </w:rPr>
        <w:t xml:space="preserve"> </w:t>
      </w:r>
      <w:r w:rsidRPr="007238B4">
        <w:rPr>
          <w:rFonts w:ascii="Times New Roman" w:hAnsi="Times New Roman" w:cs="Times New Roman"/>
          <w:sz w:val="24"/>
          <w:szCs w:val="24"/>
        </w:rPr>
        <w:t>way—$5,000 during the first tax year with the remainder amortized over 180 months. Thus, only those</w:t>
      </w:r>
      <w:r w:rsidR="00CD3D54"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corporations with expenses of $5,000 or less can expense the full amount in the current tax year. Note that</w:t>
      </w:r>
      <w:r w:rsidR="00CD3D54" w:rsidRPr="007238B4">
        <w:rPr>
          <w:rFonts w:ascii="Times New Roman" w:hAnsi="Times New Roman" w:cs="Times New Roman"/>
          <w:sz w:val="24"/>
          <w:szCs w:val="24"/>
        </w:rPr>
        <w:t xml:space="preserve"> </w:t>
      </w:r>
      <w:r w:rsidRPr="007238B4">
        <w:rPr>
          <w:rFonts w:ascii="Times New Roman" w:hAnsi="Times New Roman" w:cs="Times New Roman"/>
          <w:sz w:val="24"/>
          <w:szCs w:val="24"/>
        </w:rPr>
        <w:t>the $5,000 amount is subject to a phase-out when organizational expenses exceed $50,000. (See pp. 1-13</w:t>
      </w:r>
      <w:r w:rsidR="00CD3D54" w:rsidRPr="007238B4">
        <w:rPr>
          <w:rFonts w:ascii="Times New Roman" w:hAnsi="Times New Roman" w:cs="Times New Roman"/>
          <w:sz w:val="24"/>
          <w:szCs w:val="24"/>
        </w:rPr>
        <w:t xml:space="preserve"> </w:t>
      </w:r>
      <w:r w:rsidRPr="007238B4">
        <w:rPr>
          <w:rFonts w:ascii="Times New Roman" w:hAnsi="Times New Roman" w:cs="Times New Roman"/>
          <w:sz w:val="24"/>
          <w:szCs w:val="24"/>
        </w:rPr>
        <w:t>and 1-14.)</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False. In general, organizational expenses of a corporation may not be deducted in full in the</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corporation's first tax year. However, a corporation may elect to deduct organizational costs in a special</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way—$5,000 during the first tax year with the remainder amortized over 180 months. Thus, only those</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corporations with expenses of $5,000 or less can expense the full amount in the current tax year. Note that</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the $5,000 amount is subject to a phase-out when organizational expenses exceed $50,000. (See p. 1-13 and</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 248.)</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False. Neither the taxable year of actual payment nor the corporation's method of accounting (i.e., cash</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or accrual) affect the qualification of organizational expenses. As long as the expenses are </w:t>
      </w:r>
      <w:r w:rsidRPr="007238B4">
        <w:rPr>
          <w:rFonts w:ascii="Times New Roman" w:hAnsi="Times New Roman" w:cs="Times New Roman"/>
          <w:i/>
          <w:iCs/>
          <w:sz w:val="24"/>
          <w:szCs w:val="24"/>
        </w:rPr>
        <w:t xml:space="preserve">incurred </w:t>
      </w:r>
      <w:r w:rsidRPr="007238B4">
        <w:rPr>
          <w:rFonts w:ascii="Times New Roman" w:hAnsi="Times New Roman" w:cs="Times New Roman"/>
          <w:sz w:val="24"/>
          <w:szCs w:val="24"/>
        </w:rPr>
        <w:t>during</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the corporation's first tax year, they qualify for amortization. (See p. 1-13 and § 248.)</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 xml:space="preserve">False. Whether the corporation is a cash basis or accrual basis taxpayer is irrelevant. </w:t>
      </w:r>
      <w:r w:rsidRPr="007238B4">
        <w:rPr>
          <w:rFonts w:ascii="Times New Roman" w:hAnsi="Times New Roman" w:cs="Times New Roman"/>
          <w:sz w:val="24"/>
          <w:szCs w:val="24"/>
        </w:rPr>
        <w:lastRenderedPageBreak/>
        <w:t>Only those</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organizational expenses </w:t>
      </w:r>
      <w:r w:rsidRPr="007238B4">
        <w:rPr>
          <w:rFonts w:ascii="Times New Roman" w:hAnsi="Times New Roman" w:cs="Times New Roman"/>
          <w:i/>
          <w:iCs/>
          <w:sz w:val="24"/>
          <w:szCs w:val="24"/>
        </w:rPr>
        <w:t xml:space="preserve">incurred </w:t>
      </w:r>
      <w:r w:rsidRPr="007238B4">
        <w:rPr>
          <w:rFonts w:ascii="Times New Roman" w:hAnsi="Times New Roman" w:cs="Times New Roman"/>
          <w:sz w:val="24"/>
          <w:szCs w:val="24"/>
        </w:rPr>
        <w:t>by the corporation before the end of its first taxable year will qualify for</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§248. (Seep. 1-13 and §248.)</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False. In computing a corporation's net operating loss for any given year, the dividends-received</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deduction is not limited to taxable income. Thus, the dividends-received deduction can create or increase</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a corporation's net operating loss for any given year. [See Exhibit 1-3, Examples 6 and 14, pp. 1-11 and</w:t>
      </w:r>
      <w:r w:rsidR="00E31AF1" w:rsidRPr="007238B4">
        <w:rPr>
          <w:rFonts w:ascii="Times New Roman" w:hAnsi="Times New Roman" w:cs="Times New Roman"/>
          <w:sz w:val="24"/>
          <w:szCs w:val="24"/>
        </w:rPr>
        <w:t xml:space="preserve"> </w:t>
      </w:r>
      <w:r w:rsidRPr="007238B4">
        <w:rPr>
          <w:rFonts w:ascii="Times New Roman" w:hAnsi="Times New Roman" w:cs="Times New Roman"/>
          <w:sz w:val="24"/>
          <w:szCs w:val="24"/>
        </w:rPr>
        <w:t>1-15, and §246(b)(2).]</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The annual limitation is 10 percent of taxable income determined without reduction for charitable</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contributions, the dividends-received deduction, net operating loss carrybacks, and capital loss carrybacks.</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[See pp. 1-16 through 1-18 and § 170(b)(2).]</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 xml:space="preserve">True. Only net operating loss and capital loss </w:t>
      </w:r>
      <w:r w:rsidRPr="007238B4">
        <w:rPr>
          <w:rFonts w:ascii="Times New Roman" w:hAnsi="Times New Roman" w:cs="Times New Roman"/>
          <w:i/>
          <w:iCs/>
          <w:sz w:val="24"/>
          <w:szCs w:val="24"/>
        </w:rPr>
        <w:t xml:space="preserve">carrybacks </w:t>
      </w:r>
      <w:r w:rsidRPr="007238B4">
        <w:rPr>
          <w:rFonts w:ascii="Times New Roman" w:hAnsi="Times New Roman" w:cs="Times New Roman"/>
          <w:sz w:val="24"/>
          <w:szCs w:val="24"/>
        </w:rPr>
        <w:t>are ignored in computing a corporation's taxable</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income base for purposes of the annual limitation. (See p. 1-17.)</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 xml:space="preserve">False. The carryback period is </w:t>
      </w:r>
      <w:r w:rsidRPr="007238B4">
        <w:rPr>
          <w:rFonts w:ascii="Times New Roman" w:hAnsi="Times New Roman" w:cs="Times New Roman"/>
          <w:i/>
          <w:iCs/>
          <w:sz w:val="24"/>
          <w:szCs w:val="24"/>
        </w:rPr>
        <w:t xml:space="preserve">three </w:t>
      </w:r>
      <w:r w:rsidRPr="007238B4">
        <w:rPr>
          <w:rFonts w:ascii="Times New Roman" w:hAnsi="Times New Roman" w:cs="Times New Roman"/>
          <w:sz w:val="24"/>
          <w:szCs w:val="24"/>
        </w:rPr>
        <w:t xml:space="preserve">years and the carryforward period is </w:t>
      </w:r>
      <w:r w:rsidRPr="007238B4">
        <w:rPr>
          <w:rFonts w:ascii="Times New Roman" w:hAnsi="Times New Roman" w:cs="Times New Roman"/>
          <w:i/>
          <w:iCs/>
          <w:sz w:val="24"/>
          <w:szCs w:val="24"/>
        </w:rPr>
        <w:t xml:space="preserve">five </w:t>
      </w:r>
      <w:r w:rsidRPr="007238B4">
        <w:rPr>
          <w:rFonts w:ascii="Times New Roman" w:hAnsi="Times New Roman" w:cs="Times New Roman"/>
          <w:sz w:val="24"/>
          <w:szCs w:val="24"/>
        </w:rPr>
        <w:t>years. (See Example 20 and</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pp. 1-19 and 1-20.)</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A corporation must treat as ordinary income 20 percent of any § 1231 gain that would have been</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ordinary income if § 1245 rather than § 1250 applied to the sale of certain depreciable realty. (See Example 21,</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pp. 1-20 and 1-21, and §291.)</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[See p. 1-21 and § 267(a)(2).]</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A regular corporation is subject to a 5 percent surtax on all income in excess of $100,000 until the</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benefit of the graduated corporate income tax rate structure is eliminated. The elimination of the benefits</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of the lower corporate tax rates occurs when taxable income exceeds $335,000 (up to $10 million, at which</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point the marginal rate increases to 35 percent). (See Example 24 and pp. 1-22 and 1-23.)</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 xml:space="preserve">False. Because only one of the shareholders of Corporation A owns stock in </w:t>
      </w:r>
      <w:r w:rsidRPr="007238B4">
        <w:rPr>
          <w:rFonts w:ascii="Times New Roman" w:hAnsi="Times New Roman" w:cs="Times New Roman"/>
          <w:i/>
          <w:iCs/>
          <w:sz w:val="24"/>
          <w:szCs w:val="24"/>
        </w:rPr>
        <w:t xml:space="preserve">both </w:t>
      </w:r>
      <w:r w:rsidRPr="007238B4">
        <w:rPr>
          <w:rFonts w:ascii="Times New Roman" w:hAnsi="Times New Roman" w:cs="Times New Roman"/>
          <w:sz w:val="24"/>
          <w:szCs w:val="24"/>
        </w:rPr>
        <w:t>corporations, the total</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lowest identical ownership is only 10%. Therefore, a brother-sister controlled group does not exist. (See</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Examples 28 and 29 and pp. 1-25 through 1-27.)</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True. A personal service corporation (PSC) is not allowed to use the graduated corporate tax rates.</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Instead, a PSC is subject to a flat tax rate of 35 percent, and its tax liability before credits or prepayments</w:t>
      </w:r>
      <w:r w:rsidR="000C5EC9"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would be $3,500 ($10,000 taxable income </w:t>
      </w:r>
      <w:r w:rsidR="005276BD" w:rsidRPr="007238B4">
        <w:rPr>
          <w:rFonts w:ascii="Times New Roman" w:hAnsi="Times New Roman" w:cs="Times New Roman"/>
          <w:sz w:val="24"/>
          <w:szCs w:val="24"/>
        </w:rPr>
        <w:t>×</w:t>
      </w:r>
      <w:r w:rsidRPr="007238B4">
        <w:rPr>
          <w:rFonts w:ascii="Times New Roman" w:hAnsi="Times New Roman" w:cs="Times New Roman"/>
          <w:sz w:val="24"/>
          <w:szCs w:val="24"/>
        </w:rPr>
        <w:t xml:space="preserve"> 35%). (See p. 1-23.)</w:t>
      </w:r>
    </w:p>
    <w:p w:rsidR="00976E58" w:rsidRPr="007238B4" w:rsidRDefault="00976E58" w:rsidP="007238B4">
      <w:pPr>
        <w:numPr>
          <w:ilvl w:val="0"/>
          <w:numId w:val="6"/>
        </w:numPr>
        <w:shd w:val="clear" w:color="auto" w:fill="FFFFFF"/>
        <w:tabs>
          <w:tab w:val="left" w:pos="75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 xml:space="preserve">False. A corporation is subject to the AMT only to the extent it </w:t>
      </w:r>
      <w:r w:rsidRPr="007238B4">
        <w:rPr>
          <w:rFonts w:ascii="Times New Roman" w:hAnsi="Times New Roman" w:cs="Times New Roman"/>
          <w:i/>
          <w:iCs/>
          <w:sz w:val="24"/>
          <w:szCs w:val="24"/>
        </w:rPr>
        <w:t xml:space="preserve">exceeds </w:t>
      </w:r>
      <w:r w:rsidRPr="007238B4">
        <w:rPr>
          <w:rFonts w:ascii="Times New Roman" w:hAnsi="Times New Roman" w:cs="Times New Roman"/>
          <w:sz w:val="24"/>
          <w:szCs w:val="24"/>
        </w:rPr>
        <w:t>the corporation's regular tax.</w:t>
      </w:r>
      <w:r w:rsidR="00E06281" w:rsidRPr="007238B4">
        <w:rPr>
          <w:rFonts w:ascii="Times New Roman" w:hAnsi="Times New Roman" w:cs="Times New Roman"/>
          <w:sz w:val="24"/>
          <w:szCs w:val="24"/>
        </w:rPr>
        <w:t xml:space="preserve"> </w:t>
      </w:r>
      <w:r w:rsidRPr="007238B4">
        <w:rPr>
          <w:rFonts w:ascii="Times New Roman" w:hAnsi="Times New Roman" w:cs="Times New Roman"/>
          <w:sz w:val="24"/>
          <w:szCs w:val="24"/>
        </w:rPr>
        <w:t>More importantly here, because a corporation is entitled to a $40,000 exemption, this corporation would</w:t>
      </w:r>
      <w:r w:rsidR="00E06281" w:rsidRPr="007238B4">
        <w:rPr>
          <w:rFonts w:ascii="Times New Roman" w:hAnsi="Times New Roman" w:cs="Times New Roman"/>
          <w:sz w:val="24"/>
          <w:szCs w:val="24"/>
        </w:rPr>
        <w:t xml:space="preserve"> </w:t>
      </w:r>
      <w:r w:rsidRPr="007238B4">
        <w:rPr>
          <w:rFonts w:ascii="Times New Roman" w:hAnsi="Times New Roman" w:cs="Times New Roman"/>
          <w:sz w:val="24"/>
          <w:szCs w:val="24"/>
        </w:rPr>
        <w:t>not be subject to the AMT. (See Exhibit 1-8 and pp. 1-28 and 1-29.)</w:t>
      </w:r>
    </w:p>
    <w:p w:rsidR="00976E58" w:rsidRPr="007238B4" w:rsidRDefault="00976E58" w:rsidP="007238B4">
      <w:pPr>
        <w:shd w:val="clear" w:color="auto" w:fill="FFFFFF"/>
        <w:suppressAutoHyphens/>
        <w:spacing w:before="120" w:after="120"/>
        <w:rPr>
          <w:rFonts w:ascii="Times New Roman" w:hAnsi="Times New Roman"/>
          <w:sz w:val="24"/>
          <w:szCs w:val="24"/>
        </w:rPr>
      </w:pPr>
      <w:r w:rsidRPr="007238B4">
        <w:rPr>
          <w:rFonts w:ascii="Times New Roman" w:hAnsi="Times New Roman"/>
          <w:b/>
          <w:bCs/>
          <w:sz w:val="24"/>
          <w:szCs w:val="24"/>
        </w:rPr>
        <w:t>Multiple Choice</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26.</w:t>
      </w:r>
      <w:r w:rsidRPr="007238B4">
        <w:rPr>
          <w:rFonts w:ascii="Times New Roman" w:hAnsi="Times New Roman" w:cs="Times New Roman"/>
          <w:sz w:val="24"/>
          <w:szCs w:val="24"/>
        </w:rPr>
        <w:tab/>
        <w:t>d. While a corporation is allowed to deduct a portion of qualifying dividends received from taxable domestic</w:t>
      </w:r>
      <w:r w:rsidR="004C1719"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corporations, there currently is </w:t>
      </w:r>
      <w:r w:rsidRPr="007238B4">
        <w:rPr>
          <w:rFonts w:ascii="Times New Roman" w:hAnsi="Times New Roman" w:cs="Times New Roman"/>
          <w:i/>
          <w:iCs/>
          <w:sz w:val="24"/>
          <w:szCs w:val="24"/>
        </w:rPr>
        <w:t xml:space="preserve">no </w:t>
      </w:r>
      <w:r w:rsidRPr="007238B4">
        <w:rPr>
          <w:rFonts w:ascii="Times New Roman" w:hAnsi="Times New Roman" w:cs="Times New Roman"/>
          <w:sz w:val="24"/>
          <w:szCs w:val="24"/>
        </w:rPr>
        <w:t xml:space="preserve">deduction for dividends </w:t>
      </w:r>
      <w:r w:rsidRPr="007238B4">
        <w:rPr>
          <w:rFonts w:ascii="Times New Roman" w:hAnsi="Times New Roman" w:cs="Times New Roman"/>
          <w:i/>
          <w:iCs/>
          <w:sz w:val="24"/>
          <w:szCs w:val="24"/>
        </w:rPr>
        <w:t xml:space="preserve">paid </w:t>
      </w:r>
      <w:r w:rsidRPr="007238B4">
        <w:rPr>
          <w:rFonts w:ascii="Times New Roman" w:hAnsi="Times New Roman" w:cs="Times New Roman"/>
          <w:sz w:val="24"/>
          <w:szCs w:val="24"/>
        </w:rPr>
        <w:t>to shareholders. (See p. 1-8.)</w:t>
      </w:r>
    </w:p>
    <w:p w:rsidR="00976E58" w:rsidRPr="007238B4" w:rsidRDefault="00976E58" w:rsidP="007238B4">
      <w:pPr>
        <w:numPr>
          <w:ilvl w:val="0"/>
          <w:numId w:val="7"/>
        </w:numPr>
        <w:shd w:val="clear" w:color="auto" w:fill="FFFFFF"/>
        <w:tabs>
          <w:tab w:val="left" w:pos="509"/>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b. The ability to sue or be sued is not one of the corporate characteristics. (See p. 1-5.)</w:t>
      </w:r>
    </w:p>
    <w:p w:rsidR="00976E58" w:rsidRPr="007238B4" w:rsidRDefault="00976E58" w:rsidP="007238B4">
      <w:pPr>
        <w:numPr>
          <w:ilvl w:val="0"/>
          <w:numId w:val="7"/>
        </w:num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d. Corporations and individuals are subject to the same rules regarding depreciation deductions.</w:t>
      </w:r>
      <w:r w:rsidR="004C1719"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Corporations are subject to the possibility of additional depreciation recapture (i.e., § 291), while individuals are not. Corporations are more limited in </w:t>
      </w:r>
      <w:r w:rsidRPr="007238B4">
        <w:rPr>
          <w:rFonts w:ascii="Times New Roman" w:hAnsi="Times New Roman" w:cs="Times New Roman"/>
          <w:sz w:val="24"/>
          <w:szCs w:val="24"/>
        </w:rPr>
        <w:lastRenderedPageBreak/>
        <w:t>their charitable contribution deductions than individuals, and corporations are not allowed to deduct capital losses against ordinary income (i.e., a capital loss deduction). Finally, all bad debts of a corporation are considered to be business bad debts. [See Examples 15 through 21, pp. 1-16 through 1-21, and §§ 291 and 170(b)(2).]</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29.</w:t>
      </w:r>
      <w:r w:rsidRPr="007238B4">
        <w:rPr>
          <w:rFonts w:ascii="Times New Roman" w:hAnsi="Times New Roman" w:cs="Times New Roman"/>
          <w:sz w:val="24"/>
          <w:szCs w:val="24"/>
        </w:rPr>
        <w:tab/>
        <w:t>a. The corporation's dividends received deduction is computed as follows:</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Gross income</w:t>
      </w:r>
      <w:r w:rsidRPr="007238B4">
        <w:rPr>
          <w:rFonts w:ascii="Times New Roman" w:hAnsi="Times New Roman" w:cs="Times New Roman"/>
          <w:sz w:val="24"/>
          <w:szCs w:val="24"/>
        </w:rPr>
        <w:tab/>
        <w:t>$200,000</w:t>
      </w:r>
    </w:p>
    <w:p w:rsidR="00976E58" w:rsidRPr="007238B4" w:rsidRDefault="00976E58" w:rsidP="007238B4">
      <w:pPr>
        <w:shd w:val="clear" w:color="auto" w:fill="FFFFFF"/>
        <w:suppressAutoHyphens/>
        <w:spacing w:before="120" w:after="120"/>
        <w:ind w:left="1800"/>
        <w:rPr>
          <w:rFonts w:ascii="Times New Roman" w:hAnsi="Times New Roman" w:cs="Times New Roman"/>
          <w:sz w:val="24"/>
          <w:szCs w:val="24"/>
        </w:rPr>
      </w:pPr>
      <w:r w:rsidRPr="007238B4">
        <w:rPr>
          <w:rFonts w:ascii="Times New Roman" w:hAnsi="Times New Roman" w:cs="Times New Roman"/>
          <w:sz w:val="24"/>
          <w:szCs w:val="24"/>
        </w:rPr>
        <w:t>Business expenses</w:t>
      </w:r>
      <w:r w:rsidRPr="007238B4">
        <w:rPr>
          <w:rFonts w:ascii="Times New Roman" w:hAnsi="Times New Roman" w:cs="Times New Roman"/>
          <w:sz w:val="24"/>
          <w:szCs w:val="24"/>
        </w:rPr>
        <w:tab/>
        <w:t>(110,000)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Taxable income before dividends</w:t>
      </w:r>
      <w:r w:rsidR="00D97C35" w:rsidRPr="007238B4">
        <w:rPr>
          <w:rFonts w:ascii="Times New Roman" w:hAnsi="Times New Roman" w:cs="Times New Roman"/>
          <w:sz w:val="24"/>
          <w:szCs w:val="24"/>
        </w:rPr>
        <w:t xml:space="preserve"> </w:t>
      </w:r>
      <w:r w:rsidRPr="007238B4">
        <w:rPr>
          <w:rFonts w:ascii="Times New Roman" w:hAnsi="Times New Roman" w:cs="Times New Roman"/>
          <w:sz w:val="24"/>
          <w:szCs w:val="24"/>
        </w:rPr>
        <w:t>received deduction</w:t>
      </w:r>
      <w:r w:rsidRPr="007238B4">
        <w:rPr>
          <w:rFonts w:ascii="Times New Roman" w:hAnsi="Times New Roman" w:cs="Times New Roman"/>
          <w:sz w:val="24"/>
          <w:szCs w:val="24"/>
        </w:rPr>
        <w:tab/>
      </w:r>
      <w:r w:rsidRPr="007238B4">
        <w:rPr>
          <w:rFonts w:ascii="Times New Roman" w:hAnsi="Times New Roman" w:cs="Times New Roman"/>
          <w:sz w:val="24"/>
          <w:szCs w:val="24"/>
          <w:u w:val="single"/>
        </w:rPr>
        <w:t>$90,000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Lower of this taxable income,</w:t>
      </w:r>
      <w:r w:rsidR="0007476E" w:rsidRPr="007238B4">
        <w:rPr>
          <w:rFonts w:ascii="Times New Roman" w:hAnsi="Times New Roman" w:cs="Times New Roman"/>
          <w:sz w:val="24"/>
          <w:szCs w:val="24"/>
        </w:rPr>
        <w:t xml:space="preserve"> </w:t>
      </w:r>
      <w:r w:rsidRPr="007238B4">
        <w:rPr>
          <w:rFonts w:ascii="Times New Roman" w:hAnsi="Times New Roman" w:cs="Times New Roman"/>
          <w:sz w:val="24"/>
          <w:szCs w:val="24"/>
        </w:rPr>
        <w:t>or $ 100,000 qualifying dividends</w:t>
      </w:r>
      <w:r w:rsidRPr="007238B4">
        <w:rPr>
          <w:rFonts w:ascii="Times New Roman" w:hAnsi="Times New Roman" w:cs="Times New Roman"/>
          <w:sz w:val="24"/>
          <w:szCs w:val="24"/>
        </w:rPr>
        <w:tab/>
        <w:t>$90,000</w:t>
      </w:r>
    </w:p>
    <w:p w:rsidR="00976E58" w:rsidRPr="007238B4" w:rsidRDefault="0007476E"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ab/>
        <w:t>×</w:t>
      </w:r>
      <w:r w:rsidR="00976E58" w:rsidRPr="007238B4">
        <w:rPr>
          <w:rFonts w:ascii="Times New Roman" w:hAnsi="Times New Roman" w:cs="Times New Roman"/>
          <w:sz w:val="24"/>
          <w:szCs w:val="24"/>
        </w:rPr>
        <w:t xml:space="preserve"> 70%</w:t>
      </w:r>
    </w:p>
    <w:p w:rsidR="00976E58" w:rsidRPr="007238B4" w:rsidRDefault="00976E58" w:rsidP="007238B4">
      <w:pPr>
        <w:shd w:val="clear" w:color="auto" w:fill="FFFFFF"/>
        <w:suppressAutoHyphens/>
        <w:spacing w:before="120" w:after="120"/>
        <w:ind w:left="1800"/>
        <w:rPr>
          <w:rFonts w:ascii="Times New Roman" w:hAnsi="Times New Roman"/>
          <w:sz w:val="24"/>
          <w:szCs w:val="24"/>
        </w:rPr>
      </w:pPr>
      <w:r w:rsidRPr="007238B4">
        <w:rPr>
          <w:rFonts w:ascii="Times New Roman" w:hAnsi="Times New Roman" w:cs="Times New Roman"/>
          <w:sz w:val="24"/>
          <w:szCs w:val="24"/>
        </w:rPr>
        <w:t>Dividends-received deduction</w:t>
      </w:r>
      <w:r w:rsidRPr="007238B4">
        <w:rPr>
          <w:rFonts w:ascii="Times New Roman" w:hAnsi="Times New Roman" w:cs="Times New Roman"/>
          <w:sz w:val="24"/>
          <w:szCs w:val="24"/>
        </w:rPr>
        <w:tab/>
        <w:t>$63,000</w:t>
      </w:r>
    </w:p>
    <w:p w:rsidR="00976E58" w:rsidRPr="007238B4" w:rsidRDefault="00976E58" w:rsidP="007238B4">
      <w:pPr>
        <w:shd w:val="clear" w:color="auto" w:fill="FFFFFF"/>
        <w:suppressAutoHyphens/>
        <w:spacing w:before="120" w:after="120"/>
        <w:ind w:left="720"/>
        <w:rPr>
          <w:rFonts w:ascii="Times New Roman" w:hAnsi="Times New Roman"/>
          <w:sz w:val="24"/>
          <w:szCs w:val="24"/>
        </w:rPr>
      </w:pPr>
      <w:r w:rsidRPr="007238B4">
        <w:rPr>
          <w:rFonts w:ascii="Times New Roman" w:hAnsi="Times New Roman" w:cs="Times New Roman"/>
          <w:sz w:val="24"/>
          <w:szCs w:val="24"/>
        </w:rPr>
        <w:t>(See Exhibit 1-3, Example 4, and pp. 1-8 through 1-13.)</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30.</w:t>
      </w:r>
      <w:r w:rsidRPr="007238B4">
        <w:rPr>
          <w:rFonts w:ascii="Times New Roman" w:hAnsi="Times New Roman" w:cs="Times New Roman"/>
          <w:sz w:val="24"/>
          <w:szCs w:val="24"/>
        </w:rPr>
        <w:tab/>
        <w:t>d. The 70 percent dividends-received deduction under § 243(a) results in a deduction of $24,500 ($35,000</w:t>
      </w:r>
      <w:r w:rsidR="00E41DAB" w:rsidRPr="007238B4">
        <w:rPr>
          <w:rFonts w:ascii="Times New Roman" w:hAnsi="Times New Roman" w:cs="Times New Roman"/>
          <w:sz w:val="24"/>
          <w:szCs w:val="24"/>
        </w:rPr>
        <w:t xml:space="preserve"> </w:t>
      </w:r>
      <w:r w:rsidRPr="007238B4">
        <w:rPr>
          <w:rFonts w:ascii="Times New Roman" w:hAnsi="Times New Roman" w:cs="Times New Roman"/>
          <w:sz w:val="24"/>
          <w:szCs w:val="24"/>
        </w:rPr>
        <w:t>qualifying dividends</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70%), but § 246(b)(1) limits the deduction to 70 percent of taxable income computed without the dividends-received deduction [i.e., $15,400 (70%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 xml:space="preserve">$22,000)] </w:t>
      </w:r>
      <w:r w:rsidRPr="007238B4">
        <w:rPr>
          <w:rFonts w:ascii="Times New Roman" w:hAnsi="Times New Roman" w:cs="Times New Roman"/>
          <w:i/>
          <w:iCs/>
          <w:sz w:val="24"/>
          <w:szCs w:val="24"/>
        </w:rPr>
        <w:t xml:space="preserve">unless </w:t>
      </w:r>
      <w:r w:rsidRPr="007238B4">
        <w:rPr>
          <w:rFonts w:ascii="Times New Roman" w:hAnsi="Times New Roman" w:cs="Times New Roman"/>
          <w:sz w:val="24"/>
          <w:szCs w:val="24"/>
        </w:rPr>
        <w:t>the taxpayer has a net operating loss before the deduction, or will have a net operating loss as a result of the regular § 243(a) deduction. This is the case here ($205,000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$35,000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$218,000 = $22,000 net income</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$24,500 § 243(a) deduction = $2,500 NOL). (See Exhibit 1-3, Example 6, and pp. 1-8 through 1-13.)</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31.</w:t>
      </w:r>
      <w:r w:rsidRPr="007238B4">
        <w:rPr>
          <w:rFonts w:ascii="Times New Roman" w:hAnsi="Times New Roman" w:cs="Times New Roman"/>
          <w:sz w:val="24"/>
          <w:szCs w:val="24"/>
        </w:rPr>
        <w:tab/>
        <w:t>c. Members of an affiliated group are allowed to deduct 100 percent of the dividends that are received from</w:t>
      </w:r>
      <w:r w:rsidR="00E41DAB" w:rsidRPr="007238B4">
        <w:rPr>
          <w:rFonts w:ascii="Times New Roman" w:hAnsi="Times New Roman" w:cs="Times New Roman"/>
          <w:sz w:val="24"/>
          <w:szCs w:val="24"/>
        </w:rPr>
        <w:t xml:space="preserve"> </w:t>
      </w:r>
      <w:r w:rsidRPr="007238B4">
        <w:rPr>
          <w:rFonts w:ascii="Times New Roman" w:hAnsi="Times New Roman" w:cs="Times New Roman"/>
          <w:sz w:val="24"/>
          <w:szCs w:val="24"/>
        </w:rPr>
        <w:t>another member of the same group. A group of organizations is considered affiliated when at least 80 percent of the stock of each corporation is owned by other members of the group. [See p. 1-8 and §§ 243(a)(3), 243(b)(5), and 1504.]</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32.</w:t>
      </w:r>
      <w:r w:rsidRPr="007238B4">
        <w:rPr>
          <w:rFonts w:ascii="Times New Roman" w:hAnsi="Times New Roman" w:cs="Times New Roman"/>
          <w:sz w:val="24"/>
          <w:szCs w:val="24"/>
        </w:rPr>
        <w:tab/>
        <w:t>c. All of the expenses except the printing cost for stock certificates qualify as organizational expenses</w:t>
      </w:r>
      <w:r w:rsidR="00E41DAB" w:rsidRPr="007238B4">
        <w:rPr>
          <w:rFonts w:ascii="Times New Roman" w:hAnsi="Times New Roman" w:cs="Times New Roman"/>
          <w:sz w:val="24"/>
          <w:szCs w:val="24"/>
        </w:rPr>
        <w:t xml:space="preserve"> </w:t>
      </w:r>
      <w:r w:rsidRPr="007238B4">
        <w:rPr>
          <w:rFonts w:ascii="Times New Roman" w:hAnsi="Times New Roman" w:cs="Times New Roman"/>
          <w:sz w:val="24"/>
          <w:szCs w:val="24"/>
        </w:rPr>
        <w:t>($750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$100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$250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$300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 xml:space="preserve">$400 = $1,800 total). If New Corporation makes the election on a timely filed return (plus extensions), it will be allowed to deduct the full amount in </w:t>
      </w:r>
      <w:r w:rsidR="009633BB">
        <w:rPr>
          <w:rFonts w:ascii="Times New Roman" w:hAnsi="Times New Roman" w:cs="Times New Roman"/>
          <w:sz w:val="24"/>
          <w:szCs w:val="24"/>
        </w:rPr>
        <w:t>2012</w:t>
      </w:r>
      <w:r w:rsidRPr="007238B4">
        <w:rPr>
          <w:rFonts w:ascii="Times New Roman" w:hAnsi="Times New Roman" w:cs="Times New Roman"/>
          <w:sz w:val="24"/>
          <w:szCs w:val="24"/>
        </w:rPr>
        <w:t>. (See Example 11 and pp. 1-13 and 1-14.)</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33.</w:t>
      </w:r>
      <w:r w:rsidRPr="007238B4">
        <w:rPr>
          <w:rFonts w:ascii="Times New Roman" w:hAnsi="Times New Roman" w:cs="Times New Roman"/>
          <w:sz w:val="24"/>
          <w:szCs w:val="24"/>
        </w:rPr>
        <w:tab/>
        <w:t>d. Because the fiscal year ending June 30, 201</w:t>
      </w:r>
      <w:r w:rsidR="009633BB">
        <w:rPr>
          <w:rFonts w:ascii="Times New Roman" w:hAnsi="Times New Roman" w:cs="Times New Roman"/>
          <w:sz w:val="24"/>
          <w:szCs w:val="24"/>
        </w:rPr>
        <w:t>3</w:t>
      </w:r>
      <w:r w:rsidRPr="007238B4">
        <w:rPr>
          <w:rFonts w:ascii="Times New Roman" w:hAnsi="Times New Roman" w:cs="Times New Roman"/>
          <w:sz w:val="24"/>
          <w:szCs w:val="24"/>
        </w:rPr>
        <w:t xml:space="preserve"> has 12 full months, the allowed deduction is $5,200</w:t>
      </w:r>
      <w:r w:rsidR="002F77EF" w:rsidRPr="007238B4">
        <w:rPr>
          <w:rFonts w:ascii="Times New Roman" w:hAnsi="Times New Roman" w:cs="Times New Roman"/>
          <w:sz w:val="24"/>
          <w:szCs w:val="24"/>
        </w:rPr>
        <w:t xml:space="preserve"> </w:t>
      </w:r>
      <w:r w:rsidRPr="007238B4">
        <w:rPr>
          <w:rFonts w:ascii="Times New Roman" w:hAnsi="Times New Roman" w:cs="Times New Roman"/>
          <w:sz w:val="24"/>
          <w:szCs w:val="24"/>
        </w:rPr>
        <w:t>[$5,000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$200 ($3,000/180 = $16.67 per month</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12 months)]. (See Example 12 and pp. 1-13 and 1-14.)</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34.</w:t>
      </w:r>
      <w:r w:rsidRPr="007238B4">
        <w:rPr>
          <w:rFonts w:ascii="Times New Roman" w:hAnsi="Times New Roman" w:cs="Times New Roman"/>
          <w:sz w:val="24"/>
          <w:szCs w:val="24"/>
        </w:rPr>
        <w:tab/>
        <w:t>d. Neither the taxable year of the actual payment nor the corporation's method of accounting affect the</w:t>
      </w:r>
      <w:r w:rsidR="002F77EF" w:rsidRPr="007238B4">
        <w:rPr>
          <w:rFonts w:ascii="Times New Roman" w:hAnsi="Times New Roman" w:cs="Times New Roman"/>
          <w:sz w:val="24"/>
          <w:szCs w:val="24"/>
        </w:rPr>
        <w:t xml:space="preserve"> </w:t>
      </w:r>
      <w:r w:rsidRPr="007238B4">
        <w:rPr>
          <w:rFonts w:ascii="Times New Roman" w:hAnsi="Times New Roman" w:cs="Times New Roman"/>
          <w:sz w:val="24"/>
          <w:szCs w:val="24"/>
        </w:rPr>
        <w:t>calculation. (See Example 11, and pp. 1-13 and 1-14.)</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35.</w:t>
      </w:r>
      <w:r w:rsidRPr="007238B4">
        <w:rPr>
          <w:rFonts w:ascii="Times New Roman" w:hAnsi="Times New Roman" w:cs="Times New Roman"/>
          <w:sz w:val="24"/>
          <w:szCs w:val="24"/>
        </w:rPr>
        <w:tab/>
        <w:t>c. The charitable deductions for ordinary income property generally may not exceed the corporation's basis</w:t>
      </w:r>
      <w:r w:rsidR="00442122" w:rsidRPr="007238B4">
        <w:rPr>
          <w:rFonts w:ascii="Times New Roman" w:hAnsi="Times New Roman" w:cs="Times New Roman"/>
          <w:sz w:val="24"/>
          <w:szCs w:val="24"/>
        </w:rPr>
        <w:t xml:space="preserve"> </w:t>
      </w:r>
      <w:r w:rsidRPr="007238B4">
        <w:rPr>
          <w:rFonts w:ascii="Times New Roman" w:hAnsi="Times New Roman" w:cs="Times New Roman"/>
          <w:sz w:val="24"/>
          <w:szCs w:val="24"/>
        </w:rPr>
        <w:t>in the property. (See pp. 1-16 and 1-17.)</w:t>
      </w:r>
    </w:p>
    <w:p w:rsidR="00976E58" w:rsidRPr="007238B4" w:rsidRDefault="00976E58" w:rsidP="007238B4">
      <w:pPr>
        <w:shd w:val="clear" w:color="auto" w:fill="FFFFFF"/>
        <w:tabs>
          <w:tab w:val="left" w:pos="509"/>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36.</w:t>
      </w:r>
      <w:r w:rsidRPr="007238B4">
        <w:rPr>
          <w:rFonts w:ascii="Times New Roman" w:hAnsi="Times New Roman" w:cs="Times New Roman"/>
          <w:sz w:val="24"/>
          <w:szCs w:val="24"/>
        </w:rPr>
        <w:tab/>
        <w:t>d. Excess charitable contributions may be carried over to each of the succeeding five years, subject to certain</w:t>
      </w:r>
      <w:r w:rsidR="00442122" w:rsidRPr="007238B4">
        <w:rPr>
          <w:rFonts w:ascii="Times New Roman" w:hAnsi="Times New Roman" w:cs="Times New Roman"/>
          <w:sz w:val="24"/>
          <w:szCs w:val="24"/>
        </w:rPr>
        <w:t xml:space="preserve"> </w:t>
      </w:r>
      <w:r w:rsidRPr="007238B4">
        <w:rPr>
          <w:rFonts w:ascii="Times New Roman" w:hAnsi="Times New Roman" w:cs="Times New Roman"/>
          <w:sz w:val="24"/>
          <w:szCs w:val="24"/>
        </w:rPr>
        <w:t>limitations. Since (1) the carryover period is limited to five years, (2) a charitable contribution deduction is allowed only if the corporation has taxable income, (3) excess contributions cannot be carried back, and (4) contributions made in the carryover year must be deducted before considering any carryovers, only answer d is true. (See Examples 18 and 19 and pp. 1-17 and 1-18.)</w:t>
      </w:r>
    </w:p>
    <w:p w:rsidR="00976E58" w:rsidRPr="007238B4" w:rsidRDefault="00976E58" w:rsidP="007238B4">
      <w:pPr>
        <w:shd w:val="clear" w:color="auto" w:fill="FFFFFF"/>
        <w:tabs>
          <w:tab w:val="left" w:pos="504"/>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lastRenderedPageBreak/>
        <w:t>37.</w:t>
      </w:r>
      <w:r w:rsidRPr="007238B4">
        <w:rPr>
          <w:rFonts w:ascii="Times New Roman" w:hAnsi="Times New Roman" w:cs="Times New Roman"/>
          <w:sz w:val="24"/>
          <w:szCs w:val="24"/>
        </w:rPr>
        <w:tab/>
        <w:t>d. Because the charitable contributions were erroneously deducted in full to arrive at an incorrect taxable</w:t>
      </w:r>
      <w:r w:rsidR="00AC7C5B" w:rsidRPr="007238B4">
        <w:rPr>
          <w:rFonts w:ascii="Times New Roman" w:hAnsi="Times New Roman" w:cs="Times New Roman"/>
          <w:sz w:val="24"/>
          <w:szCs w:val="24"/>
        </w:rPr>
        <w:t xml:space="preserve"> </w:t>
      </w:r>
      <w:r w:rsidRPr="007238B4">
        <w:rPr>
          <w:rFonts w:ascii="Times New Roman" w:hAnsi="Times New Roman" w:cs="Times New Roman"/>
          <w:sz w:val="24"/>
          <w:szCs w:val="24"/>
        </w:rPr>
        <w:t>income number of $100,000, the first thing that must be done is to add back the $12,000 of deductions. Thus, taxable income before the charitable contribution deduction is correctly $112,000. T Corporation's correct contribution deduction, therefore, is limited to $11,200 [($100,000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$12,000 = $112,000 correct taxable income before deduction)</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10%]. The remaining $800 of charitable contributions must be carried forward. (See Examples 18 and 19 and pp. 1-17 and 1-18.)</w:t>
      </w:r>
    </w:p>
    <w:p w:rsidR="00976E58" w:rsidRPr="007238B4" w:rsidRDefault="00976E58" w:rsidP="007238B4">
      <w:pPr>
        <w:shd w:val="clear" w:color="auto" w:fill="FFFFFF"/>
        <w:tabs>
          <w:tab w:val="left" w:pos="504"/>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38.</w:t>
      </w:r>
      <w:r w:rsidRPr="007238B4">
        <w:rPr>
          <w:rFonts w:ascii="Times New Roman" w:hAnsi="Times New Roman" w:cs="Times New Roman"/>
          <w:sz w:val="24"/>
          <w:szCs w:val="24"/>
        </w:rPr>
        <w:tab/>
        <w:t>c. K Corporation's net operating loss is $55,000, computed as follows:</w:t>
      </w:r>
    </w:p>
    <w:p w:rsidR="00AC7C5B" w:rsidRPr="007238B4" w:rsidRDefault="00AC7C5B" w:rsidP="007238B4">
      <w:pPr>
        <w:shd w:val="clear" w:color="auto" w:fill="FFFFFF"/>
        <w:tabs>
          <w:tab w:val="left" w:pos="3563"/>
        </w:tabs>
        <w:suppressAutoHyphens/>
        <w:spacing w:before="120" w:after="120"/>
        <w:ind w:left="1800"/>
        <w:rPr>
          <w:sz w:val="24"/>
          <w:szCs w:val="24"/>
        </w:rPr>
      </w:pPr>
      <w:r w:rsidRPr="007238B4">
        <w:rPr>
          <w:rFonts w:ascii="Times New Roman" w:hAnsi="Times New Roman" w:cs="Times New Roman"/>
          <w:sz w:val="24"/>
          <w:szCs w:val="24"/>
        </w:rPr>
        <w:t>Gross profit from operations</w:t>
      </w:r>
      <w:r w:rsidRPr="007238B4">
        <w:rPr>
          <w:sz w:val="24"/>
          <w:szCs w:val="24"/>
        </w:rPr>
        <w:tab/>
      </w:r>
      <w:r w:rsidRPr="007238B4">
        <w:rPr>
          <w:rFonts w:ascii="Times New Roman" w:hAnsi="Times New Roman" w:cs="Times New Roman"/>
          <w:sz w:val="24"/>
          <w:szCs w:val="24"/>
        </w:rPr>
        <w:t>$180,000</w:t>
      </w:r>
    </w:p>
    <w:p w:rsidR="00AC7C5B" w:rsidRPr="007238B4" w:rsidRDefault="00AC7C5B" w:rsidP="007238B4">
      <w:pPr>
        <w:shd w:val="clear" w:color="auto" w:fill="FFFFFF"/>
        <w:tabs>
          <w:tab w:val="left" w:pos="3563"/>
        </w:tabs>
        <w:suppressAutoHyphens/>
        <w:spacing w:before="120" w:after="120"/>
        <w:ind w:left="1800"/>
        <w:rPr>
          <w:sz w:val="24"/>
          <w:szCs w:val="24"/>
        </w:rPr>
      </w:pPr>
      <w:r w:rsidRPr="007238B4">
        <w:rPr>
          <w:rFonts w:ascii="Times New Roman" w:hAnsi="Times New Roman" w:cs="Times New Roman"/>
          <w:sz w:val="24"/>
          <w:szCs w:val="24"/>
        </w:rPr>
        <w:t>Dividends received</w:t>
      </w:r>
      <w:r w:rsidRPr="007238B4">
        <w:rPr>
          <w:sz w:val="24"/>
          <w:szCs w:val="24"/>
        </w:rPr>
        <w:tab/>
      </w:r>
      <w:r w:rsidRPr="007238B4">
        <w:rPr>
          <w:rFonts w:ascii="Times New Roman" w:hAnsi="Times New Roman" w:cs="Times New Roman"/>
          <w:sz w:val="24"/>
          <w:szCs w:val="24"/>
        </w:rPr>
        <w:t>+ 50,000</w:t>
      </w:r>
    </w:p>
    <w:p w:rsidR="00AC7C5B" w:rsidRPr="007238B4" w:rsidRDefault="00AC7C5B" w:rsidP="007238B4">
      <w:pPr>
        <w:shd w:val="clear" w:color="auto" w:fill="FFFFFF"/>
        <w:tabs>
          <w:tab w:val="left" w:pos="3563"/>
        </w:tabs>
        <w:suppressAutoHyphens/>
        <w:spacing w:before="120" w:after="120"/>
        <w:ind w:left="1800"/>
        <w:rPr>
          <w:sz w:val="24"/>
          <w:szCs w:val="24"/>
        </w:rPr>
      </w:pPr>
      <w:r w:rsidRPr="007238B4">
        <w:rPr>
          <w:rFonts w:ascii="Times New Roman" w:hAnsi="Times New Roman" w:cs="Times New Roman"/>
          <w:sz w:val="24"/>
          <w:szCs w:val="24"/>
        </w:rPr>
        <w:t>Gross income</w:t>
      </w:r>
      <w:r w:rsidRPr="007238B4">
        <w:rPr>
          <w:sz w:val="24"/>
          <w:szCs w:val="24"/>
        </w:rPr>
        <w:tab/>
      </w:r>
      <w:r w:rsidRPr="007238B4">
        <w:rPr>
          <w:rFonts w:ascii="Times New Roman" w:hAnsi="Times New Roman" w:cs="Times New Roman"/>
          <w:sz w:val="24"/>
          <w:szCs w:val="24"/>
        </w:rPr>
        <w:t>$230,000</w:t>
      </w:r>
    </w:p>
    <w:p w:rsidR="00AC7C5B" w:rsidRPr="007238B4" w:rsidRDefault="00AC7C5B" w:rsidP="007238B4">
      <w:pPr>
        <w:shd w:val="clear" w:color="auto" w:fill="FFFFFF"/>
        <w:tabs>
          <w:tab w:val="left" w:pos="3563"/>
        </w:tabs>
        <w:suppressAutoHyphens/>
        <w:spacing w:before="120" w:after="120"/>
        <w:ind w:left="1800"/>
        <w:rPr>
          <w:sz w:val="24"/>
          <w:szCs w:val="24"/>
        </w:rPr>
      </w:pPr>
      <w:r w:rsidRPr="007238B4">
        <w:rPr>
          <w:rFonts w:ascii="Times New Roman" w:hAnsi="Times New Roman" w:cs="Times New Roman"/>
          <w:sz w:val="24"/>
          <w:szCs w:val="24"/>
        </w:rPr>
        <w:t>Less: Ordinary deductions</w:t>
      </w:r>
      <w:r w:rsidRPr="007238B4">
        <w:rPr>
          <w:sz w:val="24"/>
          <w:szCs w:val="24"/>
        </w:rPr>
        <w:tab/>
      </w:r>
      <w:r w:rsidRPr="007238B4">
        <w:rPr>
          <w:rFonts w:ascii="Times New Roman" w:hAnsi="Times New Roman" w:cs="Times New Roman"/>
          <w:sz w:val="24"/>
          <w:szCs w:val="24"/>
        </w:rPr>
        <w:t>(250,000)</w:t>
      </w:r>
    </w:p>
    <w:p w:rsidR="00AC7C5B" w:rsidRPr="007238B4" w:rsidRDefault="00AC7C5B" w:rsidP="007238B4">
      <w:pPr>
        <w:shd w:val="clear" w:color="auto" w:fill="FFFFFF"/>
        <w:tabs>
          <w:tab w:val="left" w:pos="3563"/>
        </w:tabs>
        <w:suppressAutoHyphens/>
        <w:spacing w:before="120" w:after="120"/>
        <w:ind w:left="1800"/>
        <w:rPr>
          <w:sz w:val="24"/>
          <w:szCs w:val="24"/>
        </w:rPr>
      </w:pPr>
      <w:r w:rsidRPr="007238B4">
        <w:rPr>
          <w:rFonts w:ascii="Times New Roman" w:hAnsi="Times New Roman" w:cs="Times New Roman"/>
          <w:sz w:val="24"/>
          <w:szCs w:val="24"/>
        </w:rPr>
        <w:t>Dividends received deduction</w:t>
      </w:r>
      <w:r w:rsidR="00AC5621" w:rsidRPr="007238B4">
        <w:rPr>
          <w:sz w:val="24"/>
          <w:szCs w:val="24"/>
        </w:rPr>
        <w:t xml:space="preserve"> </w:t>
      </w:r>
      <w:r w:rsidRPr="007238B4">
        <w:rPr>
          <w:rFonts w:ascii="Times New Roman" w:hAnsi="Times New Roman" w:cs="Times New Roman"/>
          <w:sz w:val="24"/>
          <w:szCs w:val="24"/>
        </w:rPr>
        <w:t>($50,000 × 70%)</w:t>
      </w:r>
      <w:r w:rsidRPr="007238B4">
        <w:rPr>
          <w:sz w:val="24"/>
          <w:szCs w:val="24"/>
        </w:rPr>
        <w:tab/>
      </w:r>
      <w:r w:rsidRPr="007238B4">
        <w:rPr>
          <w:rFonts w:ascii="Times New Roman" w:hAnsi="Times New Roman" w:cs="Times New Roman"/>
          <w:sz w:val="24"/>
          <w:szCs w:val="24"/>
        </w:rPr>
        <w:t>(35,000)</w:t>
      </w:r>
    </w:p>
    <w:p w:rsidR="00AC7C5B" w:rsidRPr="007238B4" w:rsidRDefault="00AC7C5B" w:rsidP="007238B4">
      <w:pPr>
        <w:shd w:val="clear" w:color="auto" w:fill="FFFFFF"/>
        <w:tabs>
          <w:tab w:val="left" w:pos="3563"/>
        </w:tabs>
        <w:suppressAutoHyphens/>
        <w:spacing w:before="120" w:after="120"/>
        <w:ind w:left="1800"/>
        <w:rPr>
          <w:sz w:val="24"/>
          <w:szCs w:val="24"/>
        </w:rPr>
      </w:pPr>
      <w:r w:rsidRPr="007238B4">
        <w:rPr>
          <w:rFonts w:ascii="Times New Roman" w:hAnsi="Times New Roman" w:cs="Times New Roman"/>
          <w:sz w:val="24"/>
          <w:szCs w:val="24"/>
        </w:rPr>
        <w:t>Net operating loss</w:t>
      </w:r>
      <w:r w:rsidRPr="007238B4">
        <w:rPr>
          <w:sz w:val="24"/>
          <w:szCs w:val="24"/>
        </w:rPr>
        <w:tab/>
      </w:r>
      <w:r w:rsidRPr="007238B4">
        <w:rPr>
          <w:rFonts w:ascii="Times New Roman" w:hAnsi="Times New Roman" w:cs="Times New Roman"/>
          <w:sz w:val="24"/>
          <w:szCs w:val="24"/>
        </w:rPr>
        <w:t>$(55,000)</w:t>
      </w:r>
    </w:p>
    <w:p w:rsidR="00976E58" w:rsidRPr="007238B4" w:rsidRDefault="00976E58" w:rsidP="007238B4">
      <w:pPr>
        <w:shd w:val="clear" w:color="auto" w:fill="FFFFFF"/>
        <w:suppressAutoHyphens/>
        <w:spacing w:before="120" w:after="120"/>
        <w:ind w:left="960"/>
        <w:rPr>
          <w:rFonts w:ascii="Times New Roman" w:hAnsi="Times New Roman"/>
          <w:sz w:val="24"/>
          <w:szCs w:val="24"/>
        </w:rPr>
      </w:pPr>
      <w:r w:rsidRPr="007238B4">
        <w:rPr>
          <w:rFonts w:ascii="Times New Roman" w:hAnsi="Times New Roman" w:cs="Times New Roman"/>
          <w:sz w:val="24"/>
          <w:szCs w:val="24"/>
        </w:rPr>
        <w:t>*Recall that a corporation's dividends-received deduction is not subject to the taxable income limitation if it adds to, or creates, a net operating loss for the year.</w:t>
      </w:r>
    </w:p>
    <w:p w:rsidR="007D1987" w:rsidRPr="007238B4" w:rsidRDefault="00976E58" w:rsidP="007238B4">
      <w:pPr>
        <w:shd w:val="clear" w:color="auto" w:fill="FFFFFF"/>
        <w:suppressAutoHyphens/>
        <w:spacing w:before="120" w:after="120"/>
        <w:ind w:left="720"/>
        <w:rPr>
          <w:rFonts w:ascii="Times New Roman" w:hAnsi="Times New Roman" w:cs="Times New Roman"/>
          <w:sz w:val="24"/>
          <w:szCs w:val="24"/>
        </w:rPr>
      </w:pPr>
      <w:r w:rsidRPr="007238B4">
        <w:rPr>
          <w:rFonts w:ascii="Times New Roman" w:hAnsi="Times New Roman" w:cs="Times New Roman"/>
          <w:sz w:val="24"/>
          <w:szCs w:val="24"/>
        </w:rPr>
        <w:t xml:space="preserve">(See Exhibit 1-3, Example 14, and p. 1-15.) </w:t>
      </w:r>
    </w:p>
    <w:p w:rsidR="00976E58" w:rsidRPr="007238B4" w:rsidRDefault="00976E58" w:rsidP="007238B4">
      <w:pPr>
        <w:shd w:val="clear" w:color="auto" w:fill="FFFFFF"/>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39.</w:t>
      </w:r>
      <w:r w:rsidR="007D1987" w:rsidRPr="007238B4">
        <w:rPr>
          <w:rFonts w:ascii="Times New Roman" w:hAnsi="Times New Roman" w:cs="Times New Roman"/>
          <w:sz w:val="24"/>
          <w:szCs w:val="24"/>
        </w:rPr>
        <w:tab/>
      </w:r>
      <w:r w:rsidRPr="007238B4">
        <w:rPr>
          <w:rFonts w:ascii="Times New Roman" w:hAnsi="Times New Roman" w:cs="Times New Roman"/>
          <w:sz w:val="24"/>
          <w:szCs w:val="24"/>
        </w:rPr>
        <w:t>b. Z Corporation's taxable income is $633,000, computed as follows:</w:t>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Taxable income before capital and § 1231 gains and losses</w:t>
      </w:r>
      <w:r w:rsidRPr="007238B4">
        <w:rPr>
          <w:sz w:val="24"/>
          <w:szCs w:val="24"/>
        </w:rPr>
        <w:tab/>
      </w:r>
      <w:r w:rsidRPr="007238B4">
        <w:rPr>
          <w:sz w:val="24"/>
          <w:szCs w:val="24"/>
        </w:rPr>
        <w:tab/>
      </w:r>
      <w:r w:rsidRPr="007238B4">
        <w:rPr>
          <w:rFonts w:ascii="Times New Roman" w:hAnsi="Times New Roman" w:cs="Times New Roman"/>
          <w:sz w:val="24"/>
          <w:szCs w:val="24"/>
        </w:rPr>
        <w:t>$600,000</w:t>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 1245 depreciation recapture from</w:t>
      </w:r>
      <w:r w:rsidRPr="007238B4">
        <w:rPr>
          <w:sz w:val="24"/>
          <w:szCs w:val="24"/>
        </w:rPr>
        <w:t xml:space="preserve"> </w:t>
      </w:r>
      <w:r w:rsidRPr="007238B4">
        <w:rPr>
          <w:rFonts w:ascii="Times New Roman" w:hAnsi="Times New Roman" w:cs="Times New Roman"/>
          <w:sz w:val="24"/>
          <w:szCs w:val="24"/>
        </w:rPr>
        <w:t>gain on sale of equipment treated as</w:t>
      </w:r>
      <w:r w:rsidRPr="007238B4">
        <w:rPr>
          <w:sz w:val="24"/>
          <w:szCs w:val="24"/>
        </w:rPr>
        <w:t xml:space="preserve"> </w:t>
      </w:r>
      <w:r w:rsidRPr="007238B4">
        <w:rPr>
          <w:rFonts w:ascii="Times New Roman" w:hAnsi="Times New Roman" w:cs="Times New Roman"/>
          <w:sz w:val="24"/>
          <w:szCs w:val="24"/>
        </w:rPr>
        <w:t>ordinary income</w:t>
      </w:r>
      <w:r w:rsidRPr="007238B4">
        <w:rPr>
          <w:sz w:val="24"/>
          <w:szCs w:val="24"/>
        </w:rPr>
        <w:tab/>
      </w:r>
      <w:r w:rsidRPr="007238B4">
        <w:rPr>
          <w:sz w:val="24"/>
          <w:szCs w:val="24"/>
        </w:rPr>
        <w:tab/>
      </w:r>
      <w:r w:rsidRPr="007238B4">
        <w:rPr>
          <w:rFonts w:ascii="Times New Roman" w:hAnsi="Times New Roman" w:cs="Times New Roman"/>
          <w:sz w:val="24"/>
          <w:szCs w:val="24"/>
        </w:rPr>
        <w:t>+ 15,000</w:t>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§1231 gains and losses:</w:t>
      </w:r>
      <w:r w:rsidRPr="007238B4">
        <w:rPr>
          <w:sz w:val="24"/>
          <w:szCs w:val="24"/>
        </w:rPr>
        <w:t xml:space="preserve"> </w:t>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Gain on sale of land</w:t>
      </w:r>
      <w:r w:rsidRPr="007238B4">
        <w:rPr>
          <w:sz w:val="24"/>
          <w:szCs w:val="24"/>
        </w:rPr>
        <w:tab/>
      </w:r>
      <w:r w:rsidRPr="007238B4">
        <w:rPr>
          <w:rFonts w:ascii="Times New Roman" w:hAnsi="Times New Roman" w:cs="Times New Roman"/>
          <w:sz w:val="24"/>
          <w:szCs w:val="24"/>
        </w:rPr>
        <w:t>$70,000</w:t>
      </w:r>
      <w:r w:rsidRPr="007238B4">
        <w:rPr>
          <w:sz w:val="24"/>
          <w:szCs w:val="24"/>
        </w:rPr>
        <w:tab/>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Less: Loss on sale of</w:t>
      </w:r>
      <w:r w:rsidRPr="007238B4">
        <w:rPr>
          <w:sz w:val="24"/>
          <w:szCs w:val="24"/>
        </w:rPr>
        <w:t xml:space="preserve"> </w:t>
      </w:r>
      <w:r w:rsidRPr="007238B4">
        <w:rPr>
          <w:rFonts w:ascii="Times New Roman" w:hAnsi="Times New Roman" w:cs="Times New Roman"/>
          <w:sz w:val="24"/>
          <w:szCs w:val="24"/>
        </w:rPr>
        <w:t>equipment</w:t>
      </w:r>
      <w:r w:rsidRPr="007238B4">
        <w:rPr>
          <w:sz w:val="24"/>
          <w:szCs w:val="24"/>
        </w:rPr>
        <w:tab/>
      </w:r>
      <w:r w:rsidRPr="007238B4">
        <w:rPr>
          <w:rFonts w:ascii="Times New Roman" w:hAnsi="Times New Roman" w:cs="Times New Roman"/>
          <w:sz w:val="24"/>
          <w:szCs w:val="24"/>
        </w:rPr>
        <w:t>(29,000)</w:t>
      </w:r>
      <w:r w:rsidRPr="007238B4">
        <w:rPr>
          <w:sz w:val="24"/>
          <w:szCs w:val="24"/>
        </w:rPr>
        <w:tab/>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Net §1231 gain</w:t>
      </w:r>
      <w:r w:rsidRPr="007238B4">
        <w:rPr>
          <w:sz w:val="24"/>
          <w:szCs w:val="24"/>
        </w:rPr>
        <w:t xml:space="preserve"> </w:t>
      </w:r>
      <w:r w:rsidRPr="007238B4">
        <w:rPr>
          <w:rFonts w:ascii="Times New Roman" w:hAnsi="Times New Roman" w:cs="Times New Roman"/>
          <w:sz w:val="24"/>
          <w:szCs w:val="24"/>
        </w:rPr>
        <w:t>treated as long-term</w:t>
      </w:r>
      <w:r w:rsidRPr="007238B4">
        <w:rPr>
          <w:sz w:val="24"/>
          <w:szCs w:val="24"/>
        </w:rPr>
        <w:t xml:space="preserve"> </w:t>
      </w:r>
      <w:r w:rsidRPr="007238B4">
        <w:rPr>
          <w:rFonts w:ascii="Times New Roman" w:hAnsi="Times New Roman" w:cs="Times New Roman"/>
          <w:sz w:val="24"/>
          <w:szCs w:val="24"/>
        </w:rPr>
        <w:t>capital gain</w:t>
      </w:r>
      <w:r w:rsidRPr="007238B4">
        <w:rPr>
          <w:sz w:val="24"/>
          <w:szCs w:val="24"/>
        </w:rPr>
        <w:tab/>
      </w:r>
      <w:r w:rsidRPr="007238B4">
        <w:rPr>
          <w:rFonts w:ascii="Times New Roman" w:hAnsi="Times New Roman" w:cs="Times New Roman"/>
          <w:sz w:val="24"/>
          <w:szCs w:val="24"/>
        </w:rPr>
        <w:t>$41,000</w:t>
      </w:r>
      <w:r w:rsidRPr="007238B4">
        <w:rPr>
          <w:sz w:val="24"/>
          <w:szCs w:val="24"/>
        </w:rPr>
        <w:tab/>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Long-term capital loss</w:t>
      </w:r>
      <w:r w:rsidRPr="007238B4">
        <w:rPr>
          <w:sz w:val="24"/>
          <w:szCs w:val="24"/>
        </w:rPr>
        <w:tab/>
      </w:r>
      <w:r w:rsidRPr="007238B4">
        <w:rPr>
          <w:rFonts w:ascii="Times New Roman" w:hAnsi="Times New Roman" w:cs="Times New Roman"/>
          <w:sz w:val="24"/>
          <w:szCs w:val="24"/>
        </w:rPr>
        <w:t>(18,000)</w:t>
      </w:r>
      <w:r w:rsidRPr="007238B4">
        <w:rPr>
          <w:sz w:val="24"/>
          <w:szCs w:val="24"/>
        </w:rPr>
        <w:tab/>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Net long-term capital gain</w:t>
      </w:r>
      <w:r w:rsidRPr="007238B4">
        <w:rPr>
          <w:sz w:val="24"/>
          <w:szCs w:val="24"/>
        </w:rPr>
        <w:tab/>
      </w:r>
      <w:r w:rsidRPr="007238B4">
        <w:rPr>
          <w:rFonts w:ascii="Times New Roman" w:hAnsi="Times New Roman" w:cs="Times New Roman"/>
          <w:sz w:val="24"/>
          <w:szCs w:val="24"/>
        </w:rPr>
        <w:t>$23,000</w:t>
      </w:r>
      <w:r w:rsidRPr="007238B4">
        <w:rPr>
          <w:sz w:val="24"/>
          <w:szCs w:val="24"/>
        </w:rPr>
        <w:tab/>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Less: Short-term capital loss</w:t>
      </w:r>
      <w:r w:rsidRPr="007238B4">
        <w:rPr>
          <w:sz w:val="24"/>
          <w:szCs w:val="24"/>
        </w:rPr>
        <w:tab/>
      </w:r>
      <w:r w:rsidRPr="007238B4">
        <w:rPr>
          <w:rFonts w:ascii="Times New Roman" w:hAnsi="Times New Roman" w:cs="Times New Roman"/>
          <w:sz w:val="24"/>
          <w:szCs w:val="24"/>
        </w:rPr>
        <w:t>(5,000)</w:t>
      </w:r>
      <w:r w:rsidRPr="007238B4">
        <w:rPr>
          <w:sz w:val="24"/>
          <w:szCs w:val="24"/>
        </w:rPr>
        <w:tab/>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Net capital gain</w:t>
      </w:r>
      <w:r w:rsidRPr="007238B4">
        <w:rPr>
          <w:sz w:val="24"/>
          <w:szCs w:val="24"/>
        </w:rPr>
        <w:tab/>
      </w:r>
      <w:r w:rsidRPr="007238B4">
        <w:rPr>
          <w:sz w:val="24"/>
          <w:szCs w:val="24"/>
        </w:rPr>
        <w:tab/>
      </w:r>
      <w:r w:rsidRPr="007238B4">
        <w:rPr>
          <w:rFonts w:ascii="Times New Roman" w:hAnsi="Times New Roman" w:cs="Times New Roman"/>
          <w:sz w:val="24"/>
          <w:szCs w:val="24"/>
        </w:rPr>
        <w:t>+ 18,000</w:t>
      </w:r>
    </w:p>
    <w:p w:rsidR="007D1987" w:rsidRPr="007238B4" w:rsidRDefault="007D1987" w:rsidP="007238B4">
      <w:pPr>
        <w:shd w:val="clear" w:color="auto" w:fill="FFFFFF"/>
        <w:tabs>
          <w:tab w:val="left" w:pos="3611"/>
          <w:tab w:val="left" w:pos="5281"/>
        </w:tabs>
        <w:suppressAutoHyphens/>
        <w:spacing w:before="120" w:after="120"/>
        <w:ind w:left="1080"/>
        <w:rPr>
          <w:sz w:val="24"/>
          <w:szCs w:val="24"/>
        </w:rPr>
      </w:pPr>
      <w:r w:rsidRPr="007238B4">
        <w:rPr>
          <w:rFonts w:ascii="Times New Roman" w:hAnsi="Times New Roman" w:cs="Times New Roman"/>
          <w:sz w:val="24"/>
          <w:szCs w:val="24"/>
        </w:rPr>
        <w:t>Taxable income</w:t>
      </w:r>
      <w:r w:rsidRPr="007238B4">
        <w:rPr>
          <w:sz w:val="24"/>
          <w:szCs w:val="24"/>
        </w:rPr>
        <w:tab/>
      </w:r>
      <w:r w:rsidRPr="007238B4">
        <w:rPr>
          <w:sz w:val="24"/>
          <w:szCs w:val="24"/>
        </w:rPr>
        <w:tab/>
      </w:r>
      <w:r w:rsidRPr="007238B4">
        <w:rPr>
          <w:rFonts w:ascii="Times New Roman" w:hAnsi="Times New Roman" w:cs="Times New Roman"/>
          <w:sz w:val="24"/>
          <w:szCs w:val="24"/>
        </w:rPr>
        <w:t>$633,000</w:t>
      </w:r>
    </w:p>
    <w:p w:rsidR="00976E58" w:rsidRPr="007238B4" w:rsidRDefault="00976E58" w:rsidP="007238B4">
      <w:pPr>
        <w:shd w:val="clear" w:color="auto" w:fill="FFFFFF"/>
        <w:suppressAutoHyphens/>
        <w:spacing w:before="120" w:after="120"/>
        <w:ind w:left="720"/>
        <w:rPr>
          <w:rFonts w:ascii="Times New Roman" w:hAnsi="Times New Roman"/>
          <w:sz w:val="24"/>
          <w:szCs w:val="24"/>
        </w:rPr>
      </w:pPr>
      <w:r w:rsidRPr="007238B4">
        <w:rPr>
          <w:rFonts w:ascii="Times New Roman" w:hAnsi="Times New Roman" w:cs="Times New Roman"/>
          <w:sz w:val="24"/>
          <w:szCs w:val="24"/>
        </w:rPr>
        <w:t>(See pp. 1-18 and 1-19.)</w:t>
      </w:r>
    </w:p>
    <w:p w:rsidR="00976E58" w:rsidRPr="007238B4" w:rsidRDefault="00976E58" w:rsidP="007238B4">
      <w:pPr>
        <w:numPr>
          <w:ilvl w:val="0"/>
          <w:numId w:val="8"/>
        </w:numPr>
        <w:shd w:val="clear" w:color="auto" w:fill="FFFFFF"/>
        <w:tabs>
          <w:tab w:val="left" w:pos="50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d. Unlike individuals, corporations must treat all capital loss carryovers as short-term losses. (See p. 1-19.)</w:t>
      </w:r>
    </w:p>
    <w:p w:rsidR="00976E58" w:rsidRPr="007238B4" w:rsidRDefault="00976E58" w:rsidP="007238B4">
      <w:pPr>
        <w:numPr>
          <w:ilvl w:val="0"/>
          <w:numId w:val="8"/>
        </w:numPr>
        <w:shd w:val="clear" w:color="auto" w:fill="FFFFFF"/>
        <w:tabs>
          <w:tab w:val="left" w:pos="50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c. Gain upon sale is calculated as follows:</w:t>
      </w:r>
    </w:p>
    <w:p w:rsidR="00976E58" w:rsidRPr="007238B4" w:rsidRDefault="00976E58" w:rsidP="007238B4">
      <w:pPr>
        <w:shd w:val="clear" w:color="auto" w:fill="FFFFFF"/>
        <w:tabs>
          <w:tab w:val="left" w:pos="5664"/>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Sales price</w:t>
      </w:r>
      <w:r w:rsidRPr="007238B4">
        <w:rPr>
          <w:rFonts w:ascii="Times New Roman" w:hAnsi="Times New Roman" w:cs="Times New Roman"/>
          <w:sz w:val="24"/>
          <w:szCs w:val="24"/>
        </w:rPr>
        <w:tab/>
        <w:t>$200,000</w:t>
      </w:r>
    </w:p>
    <w:p w:rsidR="00976E58" w:rsidRPr="007238B4" w:rsidRDefault="00976E58" w:rsidP="007238B4">
      <w:pPr>
        <w:shd w:val="clear" w:color="auto" w:fill="FFFFFF"/>
        <w:tabs>
          <w:tab w:val="left" w:pos="4661"/>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Less: Cost</w:t>
      </w:r>
      <w:r w:rsidRPr="007238B4">
        <w:rPr>
          <w:rFonts w:ascii="Times New Roman" w:hAnsi="Times New Roman" w:cs="Times New Roman"/>
          <w:sz w:val="24"/>
          <w:szCs w:val="24"/>
        </w:rPr>
        <w:tab/>
        <w:t>$150,000</w:t>
      </w:r>
    </w:p>
    <w:p w:rsidR="00976E58" w:rsidRPr="007238B4" w:rsidRDefault="00976E58" w:rsidP="007238B4">
      <w:pPr>
        <w:shd w:val="clear" w:color="auto" w:fill="FFFFFF"/>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lastRenderedPageBreak/>
        <w:t>(Depreciation taken)</w:t>
      </w:r>
      <w:r w:rsidR="007D1987" w:rsidRPr="007238B4">
        <w:rPr>
          <w:rFonts w:ascii="Times New Roman" w:hAnsi="Times New Roman" w:cs="Times New Roman"/>
          <w:sz w:val="24"/>
          <w:szCs w:val="24"/>
        </w:rPr>
        <w:tab/>
      </w:r>
      <w:r w:rsidRPr="007238B4">
        <w:rPr>
          <w:rFonts w:ascii="Times New Roman" w:hAnsi="Times New Roman" w:cs="Times New Roman"/>
          <w:sz w:val="24"/>
          <w:szCs w:val="24"/>
        </w:rPr>
        <w:t>(20,000)</w:t>
      </w:r>
    </w:p>
    <w:p w:rsidR="00976E58" w:rsidRPr="007238B4" w:rsidRDefault="00976E58" w:rsidP="007238B4">
      <w:pPr>
        <w:shd w:val="clear" w:color="auto" w:fill="FFFFFF"/>
        <w:tabs>
          <w:tab w:val="left" w:pos="2938"/>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Adjusted basis</w:t>
      </w:r>
      <w:r w:rsidRPr="007238B4">
        <w:rPr>
          <w:rFonts w:ascii="Times New Roman" w:hAnsi="Times New Roman" w:cs="Times New Roman"/>
          <w:sz w:val="24"/>
          <w:szCs w:val="24"/>
        </w:rPr>
        <w:tab/>
        <w:t>(130,000)</w:t>
      </w:r>
    </w:p>
    <w:p w:rsidR="00976E58" w:rsidRPr="007238B4" w:rsidRDefault="00976E58" w:rsidP="007238B4">
      <w:pPr>
        <w:shd w:val="clear" w:color="auto" w:fill="FFFFFF"/>
        <w:tabs>
          <w:tab w:val="left" w:pos="5664"/>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Gain</w:t>
      </w:r>
      <w:r w:rsidRPr="007238B4">
        <w:rPr>
          <w:rFonts w:ascii="Times New Roman" w:hAnsi="Times New Roman" w:cs="Times New Roman"/>
          <w:sz w:val="24"/>
          <w:szCs w:val="24"/>
        </w:rPr>
        <w:tab/>
        <w:t>$ 70,000</w:t>
      </w:r>
    </w:p>
    <w:p w:rsidR="00976E58" w:rsidRPr="007238B4" w:rsidRDefault="00976E58" w:rsidP="007238B4">
      <w:pPr>
        <w:shd w:val="clear" w:color="auto" w:fill="FFFFFF"/>
        <w:suppressAutoHyphens/>
        <w:spacing w:before="120" w:after="120"/>
        <w:ind w:left="720"/>
        <w:rPr>
          <w:rFonts w:ascii="Times New Roman" w:hAnsi="Times New Roman"/>
          <w:sz w:val="24"/>
          <w:szCs w:val="24"/>
        </w:rPr>
      </w:pPr>
      <w:r w:rsidRPr="007238B4">
        <w:rPr>
          <w:rFonts w:ascii="Times New Roman" w:hAnsi="Times New Roman" w:cs="Times New Roman"/>
          <w:sz w:val="24"/>
          <w:szCs w:val="24"/>
        </w:rPr>
        <w:t>Under § 1250, there is no depreciation recapture. If § 1245 depreciation recapture applied to this sale, gain would be ordinary income to the extent of depreciation taken ($20,000), and the remainder would be taxed as § 1231 gain ($50,000). The § 291 depreciation recapture calculation is</w:t>
      </w:r>
    </w:p>
    <w:p w:rsidR="00976E58" w:rsidRPr="007238B4" w:rsidRDefault="00976E58" w:rsidP="007238B4">
      <w:pPr>
        <w:shd w:val="clear" w:color="auto" w:fill="FFFFFF"/>
        <w:suppressAutoHyphens/>
        <w:spacing w:before="120" w:after="120"/>
        <w:ind w:left="1080"/>
        <w:rPr>
          <w:rFonts w:ascii="Times New Roman" w:hAnsi="Times New Roman" w:cs="Times New Roman"/>
          <w:sz w:val="24"/>
          <w:szCs w:val="24"/>
        </w:rPr>
      </w:pPr>
      <w:r w:rsidRPr="007238B4">
        <w:rPr>
          <w:rFonts w:ascii="Times New Roman" w:hAnsi="Times New Roman" w:cs="Times New Roman"/>
          <w:sz w:val="24"/>
          <w:szCs w:val="24"/>
        </w:rPr>
        <w:t>Amount that would be treated as ordinary income</w:t>
      </w:r>
      <w:r w:rsidR="007D1987" w:rsidRPr="007238B4">
        <w:rPr>
          <w:rFonts w:ascii="Times New Roman" w:hAnsi="Times New Roman" w:cs="Times New Roman"/>
          <w:sz w:val="24"/>
          <w:szCs w:val="24"/>
        </w:rPr>
        <w:t xml:space="preserve"> </w:t>
      </w:r>
      <w:r w:rsidRPr="007238B4">
        <w:rPr>
          <w:rFonts w:ascii="Times New Roman" w:hAnsi="Times New Roman" w:cs="Times New Roman"/>
          <w:sz w:val="24"/>
          <w:szCs w:val="24"/>
        </w:rPr>
        <w:t>under § 1245</w:t>
      </w:r>
      <w:r w:rsidRPr="007238B4">
        <w:rPr>
          <w:rFonts w:ascii="Times New Roman" w:hAnsi="Times New Roman" w:cs="Times New Roman"/>
          <w:sz w:val="24"/>
          <w:szCs w:val="24"/>
        </w:rPr>
        <w:tab/>
        <w:t>$20,000</w:t>
      </w:r>
    </w:p>
    <w:p w:rsidR="00976E58" w:rsidRPr="007238B4" w:rsidRDefault="00976E58" w:rsidP="007238B4">
      <w:pPr>
        <w:shd w:val="clear" w:color="auto" w:fill="FFFFFF"/>
        <w:tabs>
          <w:tab w:val="left" w:pos="7018"/>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Less: Amount that would be treated as</w:t>
      </w:r>
      <w:r w:rsidR="007D1987" w:rsidRPr="007238B4">
        <w:rPr>
          <w:rFonts w:ascii="Times New Roman" w:hAnsi="Times New Roman" w:cs="Times New Roman"/>
          <w:sz w:val="24"/>
          <w:szCs w:val="24"/>
        </w:rPr>
        <w:t xml:space="preserve"> </w:t>
      </w:r>
      <w:r w:rsidRPr="007238B4">
        <w:rPr>
          <w:rFonts w:ascii="Times New Roman" w:hAnsi="Times New Roman" w:cs="Times New Roman"/>
          <w:sz w:val="24"/>
          <w:szCs w:val="24"/>
        </w:rPr>
        <w:t>ordinary income under § 1250</w:t>
      </w:r>
      <w:r w:rsidRPr="007238B4">
        <w:rPr>
          <w:rFonts w:ascii="Times New Roman" w:hAnsi="Times New Roman" w:cs="Times New Roman"/>
          <w:sz w:val="24"/>
          <w:szCs w:val="24"/>
        </w:rPr>
        <w:tab/>
        <w:t>( 0)</w:t>
      </w:r>
    </w:p>
    <w:p w:rsidR="00976E58" w:rsidRPr="007238B4" w:rsidRDefault="00976E58" w:rsidP="007238B4">
      <w:pPr>
        <w:shd w:val="clear" w:color="auto" w:fill="FFFFFF"/>
        <w:tabs>
          <w:tab w:val="left" w:pos="7018"/>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Equals: Difference between recapture amounts</w:t>
      </w:r>
      <w:r w:rsidRPr="007238B4">
        <w:rPr>
          <w:rFonts w:ascii="Times New Roman" w:hAnsi="Times New Roman" w:cs="Times New Roman"/>
          <w:sz w:val="24"/>
          <w:szCs w:val="24"/>
        </w:rPr>
        <w:tab/>
        <w:t>$20,000</w:t>
      </w:r>
    </w:p>
    <w:p w:rsidR="00976E58" w:rsidRPr="007238B4" w:rsidRDefault="00976E58" w:rsidP="007238B4">
      <w:pPr>
        <w:shd w:val="clear" w:color="auto" w:fill="FFFFFF"/>
        <w:tabs>
          <w:tab w:val="left" w:pos="5568"/>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Times: Rate specified in § 291</w:t>
      </w:r>
      <w:r w:rsidRPr="007238B4">
        <w:rPr>
          <w:rFonts w:ascii="Times New Roman" w:hAnsi="Times New Roman" w:cs="Times New Roman"/>
          <w:sz w:val="24"/>
          <w:szCs w:val="24"/>
        </w:rPr>
        <w:tab/>
      </w:r>
      <w:r w:rsidR="007D1987" w:rsidRPr="007238B4">
        <w:rPr>
          <w:rFonts w:ascii="Times New Roman" w:hAnsi="Times New Roman" w:cs="Times New Roman"/>
          <w:sz w:val="24"/>
          <w:szCs w:val="24"/>
        </w:rPr>
        <w:t>×</w:t>
      </w:r>
      <w:r w:rsidRPr="007238B4">
        <w:rPr>
          <w:rFonts w:ascii="Times New Roman" w:hAnsi="Times New Roman" w:cs="Times New Roman"/>
          <w:sz w:val="24"/>
          <w:szCs w:val="24"/>
        </w:rPr>
        <w:t xml:space="preserve"> 20%</w:t>
      </w:r>
    </w:p>
    <w:p w:rsidR="00976E58" w:rsidRPr="007238B4" w:rsidRDefault="00976E58" w:rsidP="007238B4">
      <w:pPr>
        <w:shd w:val="clear" w:color="auto" w:fill="FFFFFF"/>
        <w:tabs>
          <w:tab w:val="left" w:pos="7018"/>
        </w:tabs>
        <w:suppressAutoHyphens/>
        <w:spacing w:before="120" w:after="120"/>
        <w:ind w:left="1080"/>
        <w:rPr>
          <w:rFonts w:ascii="Times New Roman" w:hAnsi="Times New Roman"/>
          <w:sz w:val="24"/>
          <w:szCs w:val="24"/>
        </w:rPr>
      </w:pPr>
      <w:r w:rsidRPr="007238B4">
        <w:rPr>
          <w:rFonts w:ascii="Times New Roman" w:hAnsi="Times New Roman" w:cs="Times New Roman"/>
          <w:sz w:val="24"/>
          <w:szCs w:val="24"/>
        </w:rPr>
        <w:t>Equals: Amount treated as ordinary income</w:t>
      </w:r>
      <w:r w:rsidRPr="007238B4">
        <w:rPr>
          <w:rFonts w:ascii="Times New Roman" w:hAnsi="Times New Roman" w:cs="Times New Roman"/>
          <w:sz w:val="24"/>
          <w:szCs w:val="24"/>
        </w:rPr>
        <w:tab/>
        <w:t>$ 4,000</w:t>
      </w:r>
    </w:p>
    <w:p w:rsidR="00976E58" w:rsidRPr="007238B4" w:rsidRDefault="00976E58" w:rsidP="007238B4">
      <w:pPr>
        <w:shd w:val="clear" w:color="auto" w:fill="FFFFFF"/>
        <w:suppressAutoHyphens/>
        <w:spacing w:before="120" w:after="120"/>
        <w:ind w:left="720"/>
        <w:rPr>
          <w:rFonts w:ascii="Times New Roman" w:hAnsi="Times New Roman"/>
          <w:sz w:val="24"/>
          <w:szCs w:val="24"/>
        </w:rPr>
      </w:pPr>
      <w:r w:rsidRPr="007238B4">
        <w:rPr>
          <w:rFonts w:ascii="Times New Roman" w:hAnsi="Times New Roman" w:cs="Times New Roman"/>
          <w:sz w:val="24"/>
          <w:szCs w:val="24"/>
        </w:rPr>
        <w:t>Therefore, of the $70,000 total gain, $4,000 is ordinary and the remainder ($66,000) is § 1231 gain. (See Example 21 and pp. 1-20 and 1-21.)</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42.</w:t>
      </w:r>
      <w:r w:rsidRPr="007238B4">
        <w:rPr>
          <w:rFonts w:ascii="Times New Roman" w:hAnsi="Times New Roman" w:cs="Times New Roman"/>
          <w:sz w:val="24"/>
          <w:szCs w:val="24"/>
        </w:rPr>
        <w:tab/>
        <w:t>b. Under § 267, J was not allowed to recognize his loss of $10,000 in 200</w:t>
      </w:r>
      <w:r w:rsidR="009633BB">
        <w:rPr>
          <w:rFonts w:ascii="Times New Roman" w:hAnsi="Times New Roman" w:cs="Times New Roman"/>
          <w:sz w:val="24"/>
          <w:szCs w:val="24"/>
        </w:rPr>
        <w:t>9</w:t>
      </w:r>
      <w:r w:rsidRPr="007238B4">
        <w:rPr>
          <w:rFonts w:ascii="Times New Roman" w:hAnsi="Times New Roman" w:cs="Times New Roman"/>
          <w:sz w:val="24"/>
          <w:szCs w:val="24"/>
        </w:rPr>
        <w:t xml:space="preserve"> (J was a greater than 50%</w:t>
      </w:r>
      <w:r w:rsidR="007D1987" w:rsidRPr="007238B4">
        <w:rPr>
          <w:rFonts w:ascii="Times New Roman" w:hAnsi="Times New Roman" w:cs="Times New Roman"/>
          <w:sz w:val="24"/>
          <w:szCs w:val="24"/>
        </w:rPr>
        <w:t xml:space="preserve"> </w:t>
      </w:r>
      <w:r w:rsidRPr="007238B4">
        <w:rPr>
          <w:rFonts w:ascii="Times New Roman" w:hAnsi="Times New Roman" w:cs="Times New Roman"/>
          <w:sz w:val="24"/>
          <w:szCs w:val="24"/>
        </w:rPr>
        <w:t>shareholder in the JS Corporation). This loss may be carried over and used to offset gain when the related party sells the property in a taxable transaction to an unrelated party. Therefore, the corporation's realized gain of $5,000 ($65,000 sales price less its $60,000 basis) is not recognized. Note, however, that the suspended loss may not be used to create a recognized loss in the hands of the corporation. As a result, $5,000 of the loss disappears. (See p. 1-21.)</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43.</w:t>
      </w:r>
      <w:r w:rsidRPr="007238B4">
        <w:rPr>
          <w:rFonts w:ascii="Times New Roman" w:hAnsi="Times New Roman" w:cs="Times New Roman"/>
          <w:sz w:val="24"/>
          <w:szCs w:val="24"/>
        </w:rPr>
        <w:tab/>
        <w:t>b. With respect to the matching of income and deduction, a related party is any person owning directly or</w:t>
      </w:r>
      <w:r w:rsidR="007D1987"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indirectly </w:t>
      </w:r>
      <w:r w:rsidRPr="007238B4">
        <w:rPr>
          <w:rFonts w:ascii="Times New Roman" w:hAnsi="Times New Roman" w:cs="Times New Roman"/>
          <w:i/>
          <w:iCs/>
          <w:sz w:val="24"/>
          <w:szCs w:val="24"/>
        </w:rPr>
        <w:t xml:space="preserve">more than </w:t>
      </w:r>
      <w:r w:rsidRPr="007238B4">
        <w:rPr>
          <w:rFonts w:ascii="Times New Roman" w:hAnsi="Times New Roman" w:cs="Times New Roman"/>
          <w:sz w:val="24"/>
          <w:szCs w:val="24"/>
        </w:rPr>
        <w:t>50 percent of the corporation's outstanding stock. (See pp. 1-21 and 1-22.)</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44.</w:t>
      </w:r>
      <w:r w:rsidRPr="007238B4">
        <w:rPr>
          <w:rFonts w:ascii="Times New Roman" w:hAnsi="Times New Roman" w:cs="Times New Roman"/>
          <w:sz w:val="24"/>
          <w:szCs w:val="24"/>
        </w:rPr>
        <w:tab/>
        <w:t>a. The correct amount is $680,000 ($2,000,000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34%). Because Z Corporation's taxable income exceeds</w:t>
      </w:r>
      <w:r w:rsidR="007D1987" w:rsidRPr="007238B4">
        <w:rPr>
          <w:rFonts w:ascii="Times New Roman" w:hAnsi="Times New Roman" w:cs="Times New Roman"/>
          <w:sz w:val="24"/>
          <w:szCs w:val="24"/>
        </w:rPr>
        <w:t xml:space="preserve"> </w:t>
      </w:r>
      <w:r w:rsidRPr="007238B4">
        <w:rPr>
          <w:rFonts w:ascii="Times New Roman" w:hAnsi="Times New Roman" w:cs="Times New Roman"/>
          <w:sz w:val="24"/>
          <w:szCs w:val="24"/>
        </w:rPr>
        <w:t>$335,000, it is taxed at the flat rate of 34 percent. (See Example 24 and pp. 1-22 and 1-23.)</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45.</w:t>
      </w:r>
      <w:r w:rsidRPr="007238B4">
        <w:rPr>
          <w:rFonts w:ascii="Times New Roman" w:hAnsi="Times New Roman" w:cs="Times New Roman"/>
          <w:sz w:val="24"/>
          <w:szCs w:val="24"/>
        </w:rPr>
        <w:tab/>
        <w:t>e. A regular corporation's tax on $20,000 of taxable income will be $3,000 ($20,000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15%). A personal</w:t>
      </w:r>
      <w:r w:rsidR="007D1987" w:rsidRPr="007238B4">
        <w:rPr>
          <w:rFonts w:ascii="Times New Roman" w:hAnsi="Times New Roman" w:cs="Times New Roman"/>
          <w:sz w:val="24"/>
          <w:szCs w:val="24"/>
        </w:rPr>
        <w:t xml:space="preserve"> </w:t>
      </w:r>
      <w:r w:rsidRPr="007238B4">
        <w:rPr>
          <w:rFonts w:ascii="Times New Roman" w:hAnsi="Times New Roman" w:cs="Times New Roman"/>
          <w:sz w:val="24"/>
          <w:szCs w:val="24"/>
        </w:rPr>
        <w:t>service corporation (PSC) is not allowed to use the lower corporate tax rates. Instead, a PSC is subject to a flat rate of 35 percent. Consequently, the PSC's tax on $20,000 of income will be $7,000 ($20,000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35%). (Seep. 1-23.)</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46.</w:t>
      </w:r>
      <w:r w:rsidRPr="007238B4">
        <w:rPr>
          <w:rFonts w:ascii="Times New Roman" w:hAnsi="Times New Roman" w:cs="Times New Roman"/>
          <w:sz w:val="24"/>
          <w:szCs w:val="24"/>
        </w:rPr>
        <w:tab/>
        <w:t>d. The manufacture of personal computers is not specifically included in the definition of a personal service</w:t>
      </w:r>
      <w:r w:rsidR="00F1058B" w:rsidRPr="007238B4">
        <w:rPr>
          <w:rFonts w:ascii="Times New Roman" w:hAnsi="Times New Roman" w:cs="Times New Roman"/>
          <w:sz w:val="24"/>
          <w:szCs w:val="24"/>
        </w:rPr>
        <w:t xml:space="preserve"> </w:t>
      </w:r>
      <w:r w:rsidRPr="007238B4">
        <w:rPr>
          <w:rFonts w:ascii="Times New Roman" w:hAnsi="Times New Roman" w:cs="Times New Roman"/>
          <w:sz w:val="24"/>
          <w:szCs w:val="24"/>
        </w:rPr>
        <w:t>corporation. [See p. 1-23 and § 448(d)(2).]</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47.</w:t>
      </w:r>
      <w:r w:rsidRPr="007238B4">
        <w:rPr>
          <w:rFonts w:ascii="Times New Roman" w:hAnsi="Times New Roman" w:cs="Times New Roman"/>
          <w:sz w:val="24"/>
          <w:szCs w:val="24"/>
        </w:rPr>
        <w:tab/>
        <w:t xml:space="preserve">d. Congress denied the benefits of the </w:t>
      </w:r>
      <w:r w:rsidRPr="007238B4">
        <w:rPr>
          <w:rFonts w:ascii="Times New Roman" w:hAnsi="Times New Roman" w:cs="Times New Roman"/>
          <w:i/>
          <w:iCs/>
          <w:sz w:val="24"/>
          <w:szCs w:val="24"/>
        </w:rPr>
        <w:t xml:space="preserve">lower </w:t>
      </w:r>
      <w:r w:rsidRPr="007238B4">
        <w:rPr>
          <w:rFonts w:ascii="Times New Roman" w:hAnsi="Times New Roman" w:cs="Times New Roman"/>
          <w:sz w:val="24"/>
          <w:szCs w:val="24"/>
        </w:rPr>
        <w:t>tax rates to personal service corporations for taxable years after</w:t>
      </w:r>
      <w:r w:rsidR="00F1058B" w:rsidRPr="007238B4">
        <w:rPr>
          <w:rFonts w:ascii="Times New Roman" w:hAnsi="Times New Roman" w:cs="Times New Roman"/>
          <w:sz w:val="24"/>
          <w:szCs w:val="24"/>
        </w:rPr>
        <w:t xml:space="preserve"> </w:t>
      </w:r>
      <w:r w:rsidRPr="007238B4">
        <w:rPr>
          <w:rFonts w:ascii="Times New Roman" w:hAnsi="Times New Roman" w:cs="Times New Roman"/>
          <w:sz w:val="24"/>
          <w:szCs w:val="24"/>
        </w:rPr>
        <w:t>1987 (Revenue Act of 1987). As a result, the taxable income of a PSC is subject to a flat rate of 35 percent. [Seep. 1-23 and § 11(b)(2).]</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48.</w:t>
      </w:r>
      <w:r w:rsidRPr="007238B4">
        <w:rPr>
          <w:rFonts w:ascii="Times New Roman" w:hAnsi="Times New Roman" w:cs="Times New Roman"/>
          <w:sz w:val="24"/>
          <w:szCs w:val="24"/>
        </w:rPr>
        <w:tab/>
        <w:t>d. A brother-sister controlled group consists of two or more corporations connected through the stock</w:t>
      </w:r>
      <w:r w:rsidR="00F1058B"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ownership of certain </w:t>
      </w:r>
      <w:proofErr w:type="spellStart"/>
      <w:r w:rsidRPr="007238B4">
        <w:rPr>
          <w:rFonts w:ascii="Times New Roman" w:hAnsi="Times New Roman" w:cs="Times New Roman"/>
          <w:i/>
          <w:iCs/>
          <w:sz w:val="24"/>
          <w:szCs w:val="24"/>
        </w:rPr>
        <w:t>noncorporate</w:t>
      </w:r>
      <w:proofErr w:type="spellEnd"/>
      <w:r w:rsidRPr="007238B4">
        <w:rPr>
          <w:rFonts w:ascii="Times New Roman" w:hAnsi="Times New Roman" w:cs="Times New Roman"/>
          <w:i/>
          <w:iCs/>
          <w:sz w:val="24"/>
          <w:szCs w:val="24"/>
        </w:rPr>
        <w:t xml:space="preserve"> </w:t>
      </w:r>
      <w:r w:rsidRPr="007238B4">
        <w:rPr>
          <w:rFonts w:ascii="Times New Roman" w:hAnsi="Times New Roman" w:cs="Times New Roman"/>
          <w:sz w:val="24"/>
          <w:szCs w:val="24"/>
        </w:rPr>
        <w:t>shareholders—individuals, estates, or trusts. (See p. 1-25.)</w:t>
      </w:r>
    </w:p>
    <w:p w:rsidR="00976E58" w:rsidRPr="007238B4" w:rsidRDefault="00976E58" w:rsidP="007238B4">
      <w:pPr>
        <w:numPr>
          <w:ilvl w:val="0"/>
          <w:numId w:val="9"/>
        </w:numPr>
        <w:shd w:val="clear" w:color="auto" w:fill="FFFFFF"/>
        <w:tabs>
          <w:tab w:val="left" w:pos="466"/>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a. This is a description of the brother-sister type of controlled group. [See p. 1-25 and § 1563(a).]</w:t>
      </w:r>
    </w:p>
    <w:p w:rsidR="00976E58" w:rsidRPr="007238B4" w:rsidRDefault="00976E58" w:rsidP="007238B4">
      <w:pPr>
        <w:numPr>
          <w:ilvl w:val="0"/>
          <w:numId w:val="9"/>
        </w:num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 xml:space="preserve">e. The </w:t>
      </w:r>
      <w:proofErr w:type="spellStart"/>
      <w:r w:rsidRPr="007238B4">
        <w:rPr>
          <w:rFonts w:ascii="Times New Roman" w:hAnsi="Times New Roman" w:cs="Times New Roman"/>
          <w:sz w:val="24"/>
          <w:szCs w:val="24"/>
        </w:rPr>
        <w:t>phaseout</w:t>
      </w:r>
      <w:proofErr w:type="spellEnd"/>
      <w:r w:rsidRPr="007238B4">
        <w:rPr>
          <w:rFonts w:ascii="Times New Roman" w:hAnsi="Times New Roman" w:cs="Times New Roman"/>
          <w:sz w:val="24"/>
          <w:szCs w:val="24"/>
        </w:rPr>
        <w:t xml:space="preserve"> of the $40,000 exemption occurs at $310,000, </w:t>
      </w:r>
      <w:r w:rsidRPr="007238B4">
        <w:rPr>
          <w:rFonts w:ascii="Times New Roman" w:hAnsi="Times New Roman" w:cs="Times New Roman"/>
          <w:i/>
          <w:iCs/>
          <w:sz w:val="24"/>
          <w:szCs w:val="24"/>
        </w:rPr>
        <w:t xml:space="preserve">not </w:t>
      </w:r>
      <w:r w:rsidRPr="007238B4">
        <w:rPr>
          <w:rFonts w:ascii="Times New Roman" w:hAnsi="Times New Roman" w:cs="Times New Roman"/>
          <w:sz w:val="24"/>
          <w:szCs w:val="24"/>
        </w:rPr>
        <w:t xml:space="preserve">at $250,000. </w:t>
      </w:r>
      <w:r w:rsidRPr="007238B4">
        <w:rPr>
          <w:rFonts w:ascii="Times New Roman" w:hAnsi="Times New Roman" w:cs="Times New Roman"/>
          <w:sz w:val="24"/>
          <w:szCs w:val="24"/>
        </w:rPr>
        <w:lastRenderedPageBreak/>
        <w:t>$40,000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25% = $160,000;</w:t>
      </w:r>
      <w:r w:rsidR="00F1058B" w:rsidRPr="007238B4">
        <w:rPr>
          <w:rFonts w:ascii="Times New Roman" w:hAnsi="Times New Roman" w:cs="Times New Roman"/>
          <w:sz w:val="24"/>
          <w:szCs w:val="24"/>
        </w:rPr>
        <w:t xml:space="preserve"> </w:t>
      </w:r>
      <w:r w:rsidRPr="007238B4">
        <w:rPr>
          <w:rFonts w:ascii="Times New Roman" w:hAnsi="Times New Roman" w:cs="Times New Roman"/>
          <w:sz w:val="24"/>
          <w:szCs w:val="24"/>
        </w:rPr>
        <w:t>$160,000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$150,000 = $310,000. [See pp. 1-28 through 1-33 and § 55(d)(3)(A).]</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51.</w:t>
      </w:r>
      <w:r w:rsidRPr="007238B4">
        <w:rPr>
          <w:rFonts w:ascii="Times New Roman" w:hAnsi="Times New Roman" w:cs="Times New Roman"/>
          <w:sz w:val="24"/>
          <w:szCs w:val="24"/>
        </w:rPr>
        <w:tab/>
        <w:t>a. First, calculate the adjusted current earnings (ACE) adjustment. This is $600,000 [($2 million ACE less</w:t>
      </w:r>
      <w:r w:rsidR="00F1058B" w:rsidRPr="007238B4">
        <w:rPr>
          <w:rFonts w:ascii="Times New Roman" w:hAnsi="Times New Roman" w:cs="Times New Roman"/>
          <w:sz w:val="24"/>
          <w:szCs w:val="24"/>
        </w:rPr>
        <w:t xml:space="preserve"> </w:t>
      </w:r>
      <w:r w:rsidRPr="007238B4">
        <w:rPr>
          <w:rFonts w:ascii="Times New Roman" w:hAnsi="Times New Roman" w:cs="Times New Roman"/>
          <w:sz w:val="24"/>
          <w:szCs w:val="24"/>
        </w:rPr>
        <w:t>$1.2 million AMTI)</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75%]. This results in AMTI of $1.8 million ($1.2 million tentative AMTI</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$600,000). Then calculate the tentative AMT. This equals $360,000 ($1.8 million</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20% AMT rate). Note that the exemption is fully phased out when AMTI exceeds $310,000. Finally, calculate the regular tax of $340,000 ($1 million taxable income</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34% rate). Because the tentative AMT exceeds the regular tax, the AMT is $20,000 ($360,000</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$340,000). (See Example 35 and p. 1-32.)</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52.</w:t>
      </w:r>
      <w:r w:rsidRPr="007238B4">
        <w:rPr>
          <w:rFonts w:ascii="Times New Roman" w:hAnsi="Times New Roman" w:cs="Times New Roman"/>
          <w:sz w:val="24"/>
          <w:szCs w:val="24"/>
        </w:rPr>
        <w:tab/>
        <w:t xml:space="preserve">b. Answers a, c, and </w:t>
      </w:r>
      <w:proofErr w:type="spellStart"/>
      <w:r w:rsidRPr="007238B4">
        <w:rPr>
          <w:rFonts w:ascii="Times New Roman" w:hAnsi="Times New Roman" w:cs="Times New Roman"/>
          <w:sz w:val="24"/>
          <w:szCs w:val="24"/>
        </w:rPr>
        <w:t>d are</w:t>
      </w:r>
      <w:proofErr w:type="spellEnd"/>
      <w:r w:rsidRPr="007238B4">
        <w:rPr>
          <w:rFonts w:ascii="Times New Roman" w:hAnsi="Times New Roman" w:cs="Times New Roman"/>
          <w:sz w:val="24"/>
          <w:szCs w:val="24"/>
        </w:rPr>
        <w:t xml:space="preserve"> the three basic </w:t>
      </w:r>
      <w:r w:rsidRPr="007238B4">
        <w:rPr>
          <w:rFonts w:ascii="Times New Roman" w:hAnsi="Times New Roman" w:cs="Times New Roman"/>
          <w:i/>
          <w:iCs/>
          <w:sz w:val="24"/>
          <w:szCs w:val="24"/>
        </w:rPr>
        <w:t xml:space="preserve">exceptions </w:t>
      </w:r>
      <w:r w:rsidRPr="007238B4">
        <w:rPr>
          <w:rFonts w:ascii="Times New Roman" w:hAnsi="Times New Roman" w:cs="Times New Roman"/>
          <w:sz w:val="24"/>
          <w:szCs w:val="24"/>
        </w:rPr>
        <w:t>to the general rule that denies the use of the cash</w:t>
      </w:r>
      <w:r w:rsidR="008E182A" w:rsidRPr="007238B4">
        <w:rPr>
          <w:rFonts w:ascii="Times New Roman" w:hAnsi="Times New Roman" w:cs="Times New Roman"/>
          <w:sz w:val="24"/>
          <w:szCs w:val="24"/>
        </w:rPr>
        <w:t xml:space="preserve"> </w:t>
      </w:r>
      <w:r w:rsidRPr="007238B4">
        <w:rPr>
          <w:rFonts w:ascii="Times New Roman" w:hAnsi="Times New Roman" w:cs="Times New Roman"/>
          <w:sz w:val="24"/>
          <w:szCs w:val="24"/>
        </w:rPr>
        <w:t>method of accounting for tax purposes to most corporations. (See p. 1-33.)</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53.</w:t>
      </w:r>
      <w:r w:rsidRPr="007238B4">
        <w:rPr>
          <w:rFonts w:ascii="Times New Roman" w:hAnsi="Times New Roman" w:cs="Times New Roman"/>
          <w:sz w:val="24"/>
          <w:szCs w:val="24"/>
        </w:rPr>
        <w:tab/>
        <w:t xml:space="preserve">b. A personal service corporation must use a </w:t>
      </w:r>
      <w:r w:rsidRPr="007238B4">
        <w:rPr>
          <w:rFonts w:ascii="Times New Roman" w:hAnsi="Times New Roman" w:cs="Times New Roman"/>
          <w:i/>
          <w:iCs/>
          <w:sz w:val="24"/>
          <w:szCs w:val="24"/>
        </w:rPr>
        <w:t xml:space="preserve">calendar </w:t>
      </w:r>
      <w:r w:rsidRPr="007238B4">
        <w:rPr>
          <w:rFonts w:ascii="Times New Roman" w:hAnsi="Times New Roman" w:cs="Times New Roman"/>
          <w:sz w:val="24"/>
          <w:szCs w:val="24"/>
        </w:rPr>
        <w:t>year unless it can satisfy IRS requirements that there is</w:t>
      </w:r>
      <w:r w:rsidR="008E182A"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a business purpose for </w:t>
      </w:r>
      <w:r w:rsidRPr="007238B4">
        <w:rPr>
          <w:rFonts w:ascii="Times New Roman" w:hAnsi="Times New Roman" w:cs="Times New Roman"/>
          <w:i/>
          <w:iCs/>
          <w:sz w:val="24"/>
          <w:szCs w:val="24"/>
        </w:rPr>
        <w:t xml:space="preserve">a fiscal </w:t>
      </w:r>
      <w:r w:rsidRPr="007238B4">
        <w:rPr>
          <w:rFonts w:ascii="Times New Roman" w:hAnsi="Times New Roman" w:cs="Times New Roman"/>
          <w:sz w:val="24"/>
          <w:szCs w:val="24"/>
        </w:rPr>
        <w:t>year. [See p. 1-33, and § 441(I).]</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54.</w:t>
      </w:r>
      <w:r w:rsidRPr="007238B4">
        <w:rPr>
          <w:rFonts w:ascii="Times New Roman" w:hAnsi="Times New Roman" w:cs="Times New Roman"/>
          <w:sz w:val="24"/>
          <w:szCs w:val="24"/>
        </w:rPr>
        <w:tab/>
        <w:t>b. Net capital losses are not currently deductible for Federal income tax purposes. The other items are all</w:t>
      </w:r>
      <w:r w:rsidR="00AE1506" w:rsidRPr="007238B4">
        <w:rPr>
          <w:rFonts w:ascii="Times New Roman" w:hAnsi="Times New Roman" w:cs="Times New Roman"/>
          <w:sz w:val="24"/>
          <w:szCs w:val="24"/>
        </w:rPr>
        <w:t xml:space="preserve"> </w:t>
      </w:r>
      <w:r w:rsidRPr="007238B4">
        <w:rPr>
          <w:rFonts w:ascii="Times New Roman" w:hAnsi="Times New Roman" w:cs="Times New Roman"/>
          <w:sz w:val="24"/>
          <w:szCs w:val="24"/>
        </w:rPr>
        <w:t>subtractions from income per books. (See Example 37 and pp. 1-34 and 1-35.)</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55.</w:t>
      </w:r>
      <w:r w:rsidRPr="007238B4">
        <w:rPr>
          <w:rFonts w:ascii="Times New Roman" w:hAnsi="Times New Roman" w:cs="Times New Roman"/>
          <w:sz w:val="24"/>
          <w:szCs w:val="24"/>
        </w:rPr>
        <w:tab/>
        <w:t xml:space="preserve">b. Schedule M-2 reconciles </w:t>
      </w:r>
      <w:r w:rsidRPr="007238B4">
        <w:rPr>
          <w:rFonts w:ascii="Times New Roman" w:hAnsi="Times New Roman" w:cs="Times New Roman"/>
          <w:i/>
          <w:iCs/>
          <w:sz w:val="24"/>
          <w:szCs w:val="24"/>
        </w:rPr>
        <w:t xml:space="preserve">book </w:t>
      </w:r>
      <w:r w:rsidRPr="007238B4">
        <w:rPr>
          <w:rFonts w:ascii="Times New Roman" w:hAnsi="Times New Roman" w:cs="Times New Roman"/>
          <w:sz w:val="24"/>
          <w:szCs w:val="24"/>
        </w:rPr>
        <w:t>opening and closing retained earnings—using accounting rather than tax</w:t>
      </w:r>
      <w:r w:rsidR="00AE1506" w:rsidRPr="007238B4">
        <w:rPr>
          <w:rFonts w:ascii="Times New Roman" w:hAnsi="Times New Roman" w:cs="Times New Roman"/>
          <w:sz w:val="24"/>
          <w:szCs w:val="24"/>
        </w:rPr>
        <w:t xml:space="preserve"> </w:t>
      </w:r>
      <w:r w:rsidRPr="007238B4">
        <w:rPr>
          <w:rFonts w:ascii="Times New Roman" w:hAnsi="Times New Roman" w:cs="Times New Roman"/>
          <w:sz w:val="24"/>
          <w:szCs w:val="24"/>
        </w:rPr>
        <w:t>data. (See Example 39, and p. 1-37.)</w:t>
      </w:r>
    </w:p>
    <w:p w:rsidR="00976E58" w:rsidRPr="007238B4" w:rsidRDefault="00976E58" w:rsidP="007238B4">
      <w:pPr>
        <w:numPr>
          <w:ilvl w:val="0"/>
          <w:numId w:val="10"/>
        </w:numPr>
        <w:shd w:val="clear" w:color="auto" w:fill="FFFFFF"/>
        <w:tabs>
          <w:tab w:val="left" w:pos="504"/>
        </w:tabs>
        <w:suppressAutoHyphens/>
        <w:spacing w:before="120" w:after="120"/>
        <w:ind w:left="480" w:hanging="480"/>
        <w:rPr>
          <w:rFonts w:ascii="Times New Roman" w:hAnsi="Times New Roman" w:cs="Times New Roman"/>
          <w:sz w:val="24"/>
          <w:szCs w:val="24"/>
        </w:rPr>
      </w:pPr>
      <w:r w:rsidRPr="007238B4">
        <w:rPr>
          <w:rFonts w:ascii="Times New Roman" w:hAnsi="Times New Roman" w:cs="Times New Roman"/>
          <w:sz w:val="24"/>
          <w:szCs w:val="24"/>
        </w:rPr>
        <w:t>a. The corporate taxpayer is required to file its tax return by March 15. [See p. 1-41 and § 6072(b).]</w:t>
      </w:r>
    </w:p>
    <w:p w:rsidR="00976E58" w:rsidRPr="007238B4" w:rsidRDefault="00976E58" w:rsidP="007238B4">
      <w:pPr>
        <w:numPr>
          <w:ilvl w:val="0"/>
          <w:numId w:val="10"/>
        </w:numPr>
        <w:shd w:val="clear" w:color="auto" w:fill="FFFFFF"/>
        <w:tabs>
          <w:tab w:val="left" w:pos="504"/>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e. All are true statements concerning the obligation of a corporation to make estimated tax payments. (See</w:t>
      </w:r>
      <w:r w:rsidR="00AE1506" w:rsidRPr="007238B4">
        <w:rPr>
          <w:rFonts w:ascii="Times New Roman" w:hAnsi="Times New Roman" w:cs="Times New Roman"/>
          <w:sz w:val="24"/>
          <w:szCs w:val="24"/>
        </w:rPr>
        <w:t xml:space="preserve"> </w:t>
      </w:r>
      <w:r w:rsidRPr="007238B4">
        <w:rPr>
          <w:rFonts w:ascii="Times New Roman" w:hAnsi="Times New Roman" w:cs="Times New Roman"/>
          <w:sz w:val="24"/>
          <w:szCs w:val="24"/>
        </w:rPr>
        <w:t>pp. 1-41 and 1-42.)</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58.</w:t>
      </w:r>
      <w:r w:rsidRPr="007238B4">
        <w:rPr>
          <w:rFonts w:ascii="Times New Roman" w:hAnsi="Times New Roman" w:cs="Times New Roman"/>
          <w:sz w:val="24"/>
          <w:szCs w:val="24"/>
        </w:rPr>
        <w:tab/>
        <w:t>b. A "large" corporation is not allowed to use this exception except for its first installment of the taxable</w:t>
      </w:r>
      <w:r w:rsidR="00AE1506" w:rsidRPr="007238B4">
        <w:rPr>
          <w:rFonts w:ascii="Times New Roman" w:hAnsi="Times New Roman" w:cs="Times New Roman"/>
          <w:sz w:val="24"/>
          <w:szCs w:val="24"/>
        </w:rPr>
        <w:t xml:space="preserve"> </w:t>
      </w:r>
      <w:r w:rsidRPr="007238B4">
        <w:rPr>
          <w:rFonts w:ascii="Times New Roman" w:hAnsi="Times New Roman" w:cs="Times New Roman"/>
          <w:sz w:val="24"/>
          <w:szCs w:val="24"/>
        </w:rPr>
        <w:t>year. (Seep. 1-42.)</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59.</w:t>
      </w:r>
      <w:r w:rsidRPr="007238B4">
        <w:rPr>
          <w:rFonts w:ascii="Times New Roman" w:hAnsi="Times New Roman" w:cs="Times New Roman"/>
          <w:sz w:val="24"/>
          <w:szCs w:val="24"/>
        </w:rPr>
        <w:tab/>
        <w:t>c. Large Corporation was required to pay $40,000 each quarter ($160,000/4 quarters</w:t>
      </w:r>
      <w:r w:rsidR="00E41DAB" w:rsidRPr="007238B4">
        <w:rPr>
          <w:rFonts w:ascii="Times New Roman" w:hAnsi="Times New Roman" w:cs="Times New Roman"/>
          <w:sz w:val="24"/>
          <w:szCs w:val="24"/>
        </w:rPr>
        <w:t xml:space="preserve"> × </w:t>
      </w:r>
      <w:r w:rsidRPr="007238B4">
        <w:rPr>
          <w:rFonts w:ascii="Times New Roman" w:hAnsi="Times New Roman" w:cs="Times New Roman"/>
          <w:sz w:val="24"/>
          <w:szCs w:val="24"/>
        </w:rPr>
        <w:t>100%). Because</w:t>
      </w:r>
      <w:r w:rsidR="00AE1506" w:rsidRPr="007238B4">
        <w:rPr>
          <w:rFonts w:ascii="Times New Roman" w:hAnsi="Times New Roman" w:cs="Times New Roman"/>
          <w:sz w:val="24"/>
          <w:szCs w:val="24"/>
        </w:rPr>
        <w:t xml:space="preserve"> </w:t>
      </w:r>
      <w:r w:rsidRPr="007238B4">
        <w:rPr>
          <w:rFonts w:ascii="Times New Roman" w:hAnsi="Times New Roman" w:cs="Times New Roman"/>
          <w:sz w:val="24"/>
          <w:szCs w:val="24"/>
        </w:rPr>
        <w:t xml:space="preserve">Large paid only $30,000 each quarter, the quarterly underpayment is $10,000. Large may not, except for its first quarterly installment, base its payments on last year's tax liability (it is a "large" corporation) and may not use the </w:t>
      </w:r>
      <w:proofErr w:type="spellStart"/>
      <w:r w:rsidRPr="007238B4">
        <w:rPr>
          <w:rFonts w:ascii="Times New Roman" w:hAnsi="Times New Roman" w:cs="Times New Roman"/>
          <w:sz w:val="24"/>
          <w:szCs w:val="24"/>
        </w:rPr>
        <w:t>annualization</w:t>
      </w:r>
      <w:proofErr w:type="spellEnd"/>
      <w:r w:rsidRPr="007238B4">
        <w:rPr>
          <w:rFonts w:ascii="Times New Roman" w:hAnsi="Times New Roman" w:cs="Times New Roman"/>
          <w:sz w:val="24"/>
          <w:szCs w:val="24"/>
        </w:rPr>
        <w:t xml:space="preserve"> method (income is earned evenly). (See Example 41 on p. 1-42.)</w:t>
      </w:r>
    </w:p>
    <w:p w:rsidR="00976E58" w:rsidRPr="007238B4" w:rsidRDefault="00976E58" w:rsidP="007238B4">
      <w:pPr>
        <w:shd w:val="clear" w:color="auto" w:fill="FFFFFF"/>
        <w:tabs>
          <w:tab w:val="left" w:pos="466"/>
        </w:tabs>
        <w:suppressAutoHyphens/>
        <w:spacing w:before="120" w:after="120"/>
        <w:ind w:left="480" w:hanging="480"/>
        <w:rPr>
          <w:rFonts w:ascii="Times New Roman" w:hAnsi="Times New Roman"/>
          <w:sz w:val="24"/>
          <w:szCs w:val="24"/>
        </w:rPr>
      </w:pPr>
      <w:r w:rsidRPr="007238B4">
        <w:rPr>
          <w:rFonts w:ascii="Times New Roman" w:hAnsi="Times New Roman" w:cs="Times New Roman"/>
          <w:sz w:val="24"/>
          <w:szCs w:val="24"/>
        </w:rPr>
        <w:t>60.</w:t>
      </w:r>
      <w:r w:rsidRPr="007238B4">
        <w:rPr>
          <w:rFonts w:ascii="Times New Roman" w:hAnsi="Times New Roman" w:cs="Times New Roman"/>
          <w:sz w:val="24"/>
          <w:szCs w:val="24"/>
        </w:rPr>
        <w:tab/>
        <w:t>a. Form 7004 allows a corporation a six-month extension of time to file—not of time to pay the tax. Any tax</w:t>
      </w:r>
      <w:r w:rsidR="00AE1506" w:rsidRPr="007238B4">
        <w:rPr>
          <w:rFonts w:ascii="Times New Roman" w:hAnsi="Times New Roman" w:cs="Times New Roman"/>
          <w:sz w:val="24"/>
          <w:szCs w:val="24"/>
        </w:rPr>
        <w:t xml:space="preserve"> </w:t>
      </w:r>
      <w:r w:rsidRPr="007238B4">
        <w:rPr>
          <w:rFonts w:ascii="Times New Roman" w:hAnsi="Times New Roman" w:cs="Times New Roman"/>
          <w:sz w:val="24"/>
          <w:szCs w:val="24"/>
        </w:rPr>
        <w:t>balance due must be paid with the extension. (See p. 1-41.)</w:t>
      </w:r>
    </w:p>
    <w:sectPr w:rsidR="00976E58" w:rsidRPr="007238B4" w:rsidSect="00FB0E1A">
      <w:pgSz w:w="12240" w:h="15840" w:code="1"/>
      <w:pgMar w:top="426"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5F" w:rsidRDefault="00FB665F" w:rsidP="00A21DB4">
      <w:r>
        <w:separator/>
      </w:r>
    </w:p>
  </w:endnote>
  <w:endnote w:type="continuationSeparator" w:id="0">
    <w:p w:rsidR="00FB665F" w:rsidRDefault="00FB665F" w:rsidP="00A2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5F" w:rsidRDefault="00FB665F" w:rsidP="00A21DB4">
      <w:r>
        <w:separator/>
      </w:r>
    </w:p>
  </w:footnote>
  <w:footnote w:type="continuationSeparator" w:id="0">
    <w:p w:rsidR="00FB665F" w:rsidRDefault="00FB665F" w:rsidP="00A21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8234FE"/>
    <w:lvl w:ilvl="0">
      <w:numFmt w:val="bullet"/>
      <w:lvlText w:val="*"/>
      <w:lvlJc w:val="left"/>
    </w:lvl>
  </w:abstractNum>
  <w:abstractNum w:abstractNumId="1">
    <w:nsid w:val="07993199"/>
    <w:multiLevelType w:val="singleLevel"/>
    <w:tmpl w:val="F1CCE832"/>
    <w:lvl w:ilvl="0">
      <w:start w:val="2009"/>
      <w:numFmt w:val="decimal"/>
      <w:lvlText w:val="%1"/>
      <w:legacy w:legacy="1" w:legacySpace="0" w:legacyIndent="331"/>
      <w:lvlJc w:val="left"/>
      <w:rPr>
        <w:rFonts w:ascii="Arial" w:hAnsi="Arial" w:cs="Arial" w:hint="default"/>
      </w:rPr>
    </w:lvl>
  </w:abstractNum>
  <w:abstractNum w:abstractNumId="2">
    <w:nsid w:val="0B0E57C5"/>
    <w:multiLevelType w:val="singleLevel"/>
    <w:tmpl w:val="EC38A104"/>
    <w:lvl w:ilvl="0">
      <w:start w:val="13"/>
      <w:numFmt w:val="decimal"/>
      <w:lvlText w:val="%1."/>
      <w:legacy w:legacy="1" w:legacySpace="0" w:legacyIndent="437"/>
      <w:lvlJc w:val="left"/>
      <w:rPr>
        <w:rFonts w:ascii="Times New Roman" w:hAnsi="Times New Roman" w:cs="Times New Roman" w:hint="default"/>
      </w:rPr>
    </w:lvl>
  </w:abstractNum>
  <w:abstractNum w:abstractNumId="3">
    <w:nsid w:val="100B2E53"/>
    <w:multiLevelType w:val="singleLevel"/>
    <w:tmpl w:val="AF34CF12"/>
    <w:lvl w:ilvl="0">
      <w:start w:val="12"/>
      <w:numFmt w:val="decimal"/>
      <w:lvlText w:val="%1."/>
      <w:legacy w:legacy="1" w:legacySpace="0" w:legacyIndent="432"/>
      <w:lvlJc w:val="left"/>
      <w:rPr>
        <w:rFonts w:ascii="Times New Roman" w:hAnsi="Times New Roman" w:cs="Times New Roman" w:hint="default"/>
      </w:rPr>
    </w:lvl>
  </w:abstractNum>
  <w:abstractNum w:abstractNumId="4">
    <w:nsid w:val="1BF4293E"/>
    <w:multiLevelType w:val="multilevel"/>
    <w:tmpl w:val="CC2EAA46"/>
    <w:lvl w:ilvl="0">
      <w:start w:val="1"/>
      <w:numFmt w:val="decimal"/>
      <w:lvlText w:val="%1."/>
      <w:legacy w:legacy="1" w:legacySpace="0" w:legacyIndent="336"/>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ED3275"/>
    <w:multiLevelType w:val="singleLevel"/>
    <w:tmpl w:val="F858F690"/>
    <w:lvl w:ilvl="0">
      <w:start w:val="49"/>
      <w:numFmt w:val="decimal"/>
      <w:lvlText w:val="%1."/>
      <w:legacy w:legacy="1" w:legacySpace="0" w:legacyIndent="466"/>
      <w:lvlJc w:val="left"/>
      <w:rPr>
        <w:rFonts w:ascii="Times New Roman" w:hAnsi="Times New Roman" w:cs="Times New Roman" w:hint="default"/>
      </w:rPr>
    </w:lvl>
  </w:abstractNum>
  <w:abstractNum w:abstractNumId="6">
    <w:nsid w:val="240E5CEA"/>
    <w:multiLevelType w:val="singleLevel"/>
    <w:tmpl w:val="764CC1BC"/>
    <w:lvl w:ilvl="0">
      <w:start w:val="6"/>
      <w:numFmt w:val="decimal"/>
      <w:lvlText w:val="%1"/>
      <w:legacy w:legacy="1" w:legacySpace="0" w:legacyIndent="322"/>
      <w:lvlJc w:val="left"/>
      <w:rPr>
        <w:rFonts w:ascii="Arial" w:hAnsi="Arial" w:cs="Arial" w:hint="default"/>
      </w:rPr>
    </w:lvl>
  </w:abstractNum>
  <w:abstractNum w:abstractNumId="7">
    <w:nsid w:val="495631A6"/>
    <w:multiLevelType w:val="singleLevel"/>
    <w:tmpl w:val="E7FAF8D4"/>
    <w:lvl w:ilvl="0">
      <w:start w:val="27"/>
      <w:numFmt w:val="decimal"/>
      <w:lvlText w:val="%1."/>
      <w:legacy w:legacy="1" w:legacySpace="0" w:legacyIndent="466"/>
      <w:lvlJc w:val="left"/>
      <w:rPr>
        <w:rFonts w:ascii="Times New Roman" w:hAnsi="Times New Roman" w:cs="Times New Roman" w:hint="default"/>
      </w:rPr>
    </w:lvl>
  </w:abstractNum>
  <w:abstractNum w:abstractNumId="8">
    <w:nsid w:val="4A630111"/>
    <w:multiLevelType w:val="singleLevel"/>
    <w:tmpl w:val="15BACE1A"/>
    <w:lvl w:ilvl="0">
      <w:start w:val="40"/>
      <w:numFmt w:val="decimal"/>
      <w:lvlText w:val="%1."/>
      <w:legacy w:legacy="1" w:legacySpace="0" w:legacyIndent="461"/>
      <w:lvlJc w:val="left"/>
      <w:rPr>
        <w:rFonts w:ascii="Times New Roman" w:hAnsi="Times New Roman" w:cs="Times New Roman" w:hint="default"/>
      </w:rPr>
    </w:lvl>
  </w:abstractNum>
  <w:abstractNum w:abstractNumId="9">
    <w:nsid w:val="5178345E"/>
    <w:multiLevelType w:val="singleLevel"/>
    <w:tmpl w:val="62C6A2C6"/>
    <w:lvl w:ilvl="0">
      <w:start w:val="2"/>
      <w:numFmt w:val="decimal"/>
      <w:lvlText w:val="%1"/>
      <w:legacy w:legacy="1" w:legacySpace="0" w:legacyIndent="158"/>
      <w:lvlJc w:val="left"/>
      <w:rPr>
        <w:rFonts w:ascii="Arial" w:hAnsi="Arial" w:cs="Arial" w:hint="default"/>
      </w:rPr>
    </w:lvl>
  </w:abstractNum>
  <w:abstractNum w:abstractNumId="10">
    <w:nsid w:val="5B4476B8"/>
    <w:multiLevelType w:val="singleLevel"/>
    <w:tmpl w:val="760297E6"/>
    <w:lvl w:ilvl="0">
      <w:start w:val="1"/>
      <w:numFmt w:val="decimal"/>
      <w:lvlText w:val="%1."/>
      <w:legacy w:legacy="1" w:legacySpace="0" w:legacyIndent="331"/>
      <w:lvlJc w:val="left"/>
      <w:rPr>
        <w:rFonts w:ascii="Times New Roman" w:hAnsi="Times New Roman" w:cs="Times New Roman" w:hint="default"/>
      </w:rPr>
    </w:lvl>
  </w:abstractNum>
  <w:abstractNum w:abstractNumId="11">
    <w:nsid w:val="5C18454C"/>
    <w:multiLevelType w:val="singleLevel"/>
    <w:tmpl w:val="66E28AFE"/>
    <w:lvl w:ilvl="0">
      <w:start w:val="56"/>
      <w:numFmt w:val="decimal"/>
      <w:lvlText w:val="%1."/>
      <w:legacy w:legacy="1" w:legacySpace="0" w:legacyIndent="461"/>
      <w:lvlJc w:val="left"/>
      <w:rPr>
        <w:rFonts w:ascii="Times New Roman" w:hAnsi="Times New Roman" w:cs="Times New Roman" w:hint="default"/>
      </w:rPr>
    </w:lvl>
  </w:abstractNum>
  <w:abstractNum w:abstractNumId="12">
    <w:nsid w:val="5C2375BC"/>
    <w:multiLevelType w:val="singleLevel"/>
    <w:tmpl w:val="BAFE22B6"/>
    <w:lvl w:ilvl="0">
      <w:start w:val="10"/>
      <w:numFmt w:val="decimal"/>
      <w:lvlText w:val="%1."/>
      <w:legacy w:legacy="1" w:legacySpace="0" w:legacyIndent="432"/>
      <w:lvlJc w:val="left"/>
      <w:rPr>
        <w:rFonts w:ascii="Times New Roman" w:hAnsi="Times New Roman" w:cs="Times New Roman" w:hint="default"/>
      </w:rPr>
    </w:lvl>
  </w:abstractNum>
  <w:abstractNum w:abstractNumId="13">
    <w:nsid w:val="6E9810D1"/>
    <w:multiLevelType w:val="singleLevel"/>
    <w:tmpl w:val="CC2EAA46"/>
    <w:lvl w:ilvl="0">
      <w:start w:val="1"/>
      <w:numFmt w:val="decimal"/>
      <w:lvlText w:val="%1."/>
      <w:legacy w:legacy="1" w:legacySpace="0" w:legacyIndent="336"/>
      <w:lvlJc w:val="left"/>
      <w:rPr>
        <w:rFonts w:ascii="Times New Roman" w:hAnsi="Times New Roman" w:cs="Times New Roman" w:hint="default"/>
      </w:rPr>
    </w:lvl>
  </w:abstractNum>
  <w:abstractNum w:abstractNumId="14">
    <w:nsid w:val="7A9E58FB"/>
    <w:multiLevelType w:val="singleLevel"/>
    <w:tmpl w:val="BAFE22B6"/>
    <w:lvl w:ilvl="0">
      <w:start w:val="10"/>
      <w:numFmt w:val="decimal"/>
      <w:lvlText w:val="%1."/>
      <w:legacy w:legacy="1" w:legacySpace="0" w:legacyIndent="432"/>
      <w:lvlJc w:val="left"/>
      <w:rPr>
        <w:rFonts w:ascii="Times New Roman" w:hAnsi="Times New Roman" w:cs="Times New Roman" w:hint="default"/>
      </w:rPr>
    </w:lvl>
  </w:abstractNum>
  <w:num w:numId="1">
    <w:abstractNumId w:val="13"/>
  </w:num>
  <w:num w:numId="2">
    <w:abstractNumId w:val="14"/>
  </w:num>
  <w:num w:numId="3">
    <w:abstractNumId w:val="2"/>
  </w:num>
  <w:num w:numId="4">
    <w:abstractNumId w:val="10"/>
  </w:num>
  <w:num w:numId="5">
    <w:abstractNumId w:val="12"/>
  </w:num>
  <w:num w:numId="6">
    <w:abstractNumId w:val="3"/>
  </w:num>
  <w:num w:numId="7">
    <w:abstractNumId w:val="7"/>
  </w:num>
  <w:num w:numId="8">
    <w:abstractNumId w:val="8"/>
  </w:num>
  <w:num w:numId="9">
    <w:abstractNumId w:val="5"/>
  </w:num>
  <w:num w:numId="10">
    <w:abstractNumId w:val="11"/>
  </w:num>
  <w:num w:numId="11">
    <w:abstractNumId w:val="9"/>
  </w:num>
  <w:num w:numId="12">
    <w:abstractNumId w:val="1"/>
  </w:num>
  <w:num w:numId="13">
    <w:abstractNumId w:val="0"/>
    <w:lvlOverride w:ilvl="0">
      <w:lvl w:ilvl="0">
        <w:start w:val="65535"/>
        <w:numFmt w:val="bullet"/>
        <w:lvlText w:val="□"/>
        <w:legacy w:legacy="1" w:legacySpace="0" w:legacyIndent="206"/>
        <w:lvlJc w:val="left"/>
        <w:rPr>
          <w:rFonts w:ascii="Arial" w:hAnsi="Arial" w:cs="Arial" w:hint="default"/>
        </w:rPr>
      </w:lvl>
    </w:lvlOverride>
  </w:num>
  <w:num w:numId="14">
    <w:abstractNumId w:val="0"/>
    <w:lvlOverride w:ilvl="0">
      <w:lvl w:ilvl="0">
        <w:start w:val="65535"/>
        <w:numFmt w:val="bullet"/>
        <w:lvlText w:val="•"/>
        <w:legacy w:legacy="1" w:legacySpace="0" w:legacyIndent="125"/>
        <w:lvlJc w:val="left"/>
        <w:rPr>
          <w:rFonts w:ascii="Arial" w:hAnsi="Arial" w:cs="Arial" w:hint="default"/>
        </w:rPr>
      </w:lvl>
    </w:lvlOverride>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17"/>
    <w:rsid w:val="000276E3"/>
    <w:rsid w:val="0007476E"/>
    <w:rsid w:val="000C5EC9"/>
    <w:rsid w:val="000D0C73"/>
    <w:rsid w:val="000D4DF6"/>
    <w:rsid w:val="00105DF7"/>
    <w:rsid w:val="00111CBA"/>
    <w:rsid w:val="001224A0"/>
    <w:rsid w:val="00150181"/>
    <w:rsid w:val="00167E22"/>
    <w:rsid w:val="001A55EA"/>
    <w:rsid w:val="001A6987"/>
    <w:rsid w:val="00225356"/>
    <w:rsid w:val="00242F1B"/>
    <w:rsid w:val="0024452C"/>
    <w:rsid w:val="0026083E"/>
    <w:rsid w:val="00296DFF"/>
    <w:rsid w:val="002C5B2C"/>
    <w:rsid w:val="002D0859"/>
    <w:rsid w:val="002F77EF"/>
    <w:rsid w:val="003031DF"/>
    <w:rsid w:val="00344BA5"/>
    <w:rsid w:val="00347F36"/>
    <w:rsid w:val="00367AFD"/>
    <w:rsid w:val="00374B4E"/>
    <w:rsid w:val="003B5770"/>
    <w:rsid w:val="003C0ADC"/>
    <w:rsid w:val="003C27AE"/>
    <w:rsid w:val="00415F77"/>
    <w:rsid w:val="00423EA6"/>
    <w:rsid w:val="00426738"/>
    <w:rsid w:val="00434F24"/>
    <w:rsid w:val="00440A3E"/>
    <w:rsid w:val="00442122"/>
    <w:rsid w:val="00466074"/>
    <w:rsid w:val="004834F1"/>
    <w:rsid w:val="004A6DED"/>
    <w:rsid w:val="004C1719"/>
    <w:rsid w:val="004C4BD2"/>
    <w:rsid w:val="005276BD"/>
    <w:rsid w:val="00533F23"/>
    <w:rsid w:val="00536D62"/>
    <w:rsid w:val="00544701"/>
    <w:rsid w:val="005778C9"/>
    <w:rsid w:val="005E595E"/>
    <w:rsid w:val="005F6A2D"/>
    <w:rsid w:val="0064711F"/>
    <w:rsid w:val="006647FC"/>
    <w:rsid w:val="006673F0"/>
    <w:rsid w:val="00675956"/>
    <w:rsid w:val="006924C8"/>
    <w:rsid w:val="006C76FA"/>
    <w:rsid w:val="006F3899"/>
    <w:rsid w:val="006F4E28"/>
    <w:rsid w:val="006F75BD"/>
    <w:rsid w:val="00706303"/>
    <w:rsid w:val="007071AA"/>
    <w:rsid w:val="007238B4"/>
    <w:rsid w:val="007A0840"/>
    <w:rsid w:val="007D1987"/>
    <w:rsid w:val="00861391"/>
    <w:rsid w:val="008C2DBD"/>
    <w:rsid w:val="008E0B81"/>
    <w:rsid w:val="008E0D1F"/>
    <w:rsid w:val="008E182A"/>
    <w:rsid w:val="0090024D"/>
    <w:rsid w:val="009064CC"/>
    <w:rsid w:val="00920C68"/>
    <w:rsid w:val="0092724B"/>
    <w:rsid w:val="00953DD3"/>
    <w:rsid w:val="009633BB"/>
    <w:rsid w:val="00965F89"/>
    <w:rsid w:val="00976E58"/>
    <w:rsid w:val="00980074"/>
    <w:rsid w:val="00985690"/>
    <w:rsid w:val="009A4D12"/>
    <w:rsid w:val="009D0425"/>
    <w:rsid w:val="009F028F"/>
    <w:rsid w:val="00A10963"/>
    <w:rsid w:val="00A21DB4"/>
    <w:rsid w:val="00AA0E53"/>
    <w:rsid w:val="00AB4F24"/>
    <w:rsid w:val="00AC5621"/>
    <w:rsid w:val="00AC7C5B"/>
    <w:rsid w:val="00AE1506"/>
    <w:rsid w:val="00B10E17"/>
    <w:rsid w:val="00B36BBE"/>
    <w:rsid w:val="00BA2293"/>
    <w:rsid w:val="00BD7F65"/>
    <w:rsid w:val="00C550AA"/>
    <w:rsid w:val="00C835CD"/>
    <w:rsid w:val="00C93416"/>
    <w:rsid w:val="00CC4F15"/>
    <w:rsid w:val="00CD3ABC"/>
    <w:rsid w:val="00CD3D54"/>
    <w:rsid w:val="00CE18D3"/>
    <w:rsid w:val="00CF0912"/>
    <w:rsid w:val="00D30C17"/>
    <w:rsid w:val="00D34325"/>
    <w:rsid w:val="00D55D97"/>
    <w:rsid w:val="00D61FC2"/>
    <w:rsid w:val="00D97C35"/>
    <w:rsid w:val="00DB567D"/>
    <w:rsid w:val="00DC4963"/>
    <w:rsid w:val="00DF3ED4"/>
    <w:rsid w:val="00E06281"/>
    <w:rsid w:val="00E31AF1"/>
    <w:rsid w:val="00E31C13"/>
    <w:rsid w:val="00E4161B"/>
    <w:rsid w:val="00E41DAB"/>
    <w:rsid w:val="00EA38B7"/>
    <w:rsid w:val="00EA4C27"/>
    <w:rsid w:val="00EC7B4E"/>
    <w:rsid w:val="00F1058B"/>
    <w:rsid w:val="00F232FE"/>
    <w:rsid w:val="00F276C6"/>
    <w:rsid w:val="00F30354"/>
    <w:rsid w:val="00F569BF"/>
    <w:rsid w:val="00F609D8"/>
    <w:rsid w:val="00F67C65"/>
    <w:rsid w:val="00F70C91"/>
    <w:rsid w:val="00F8594C"/>
    <w:rsid w:val="00F969CE"/>
    <w:rsid w:val="00FB0E1A"/>
    <w:rsid w:val="00FB665F"/>
    <w:rsid w:val="00FF7C01"/>
    <w:rsid w:val="00FF7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D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1DB4"/>
    <w:rPr>
      <w:rFonts w:ascii="Arial" w:hAnsi="Arial" w:cs="Arial"/>
      <w:sz w:val="18"/>
      <w:szCs w:val="18"/>
      <w:lang w:eastAsia="en-US"/>
    </w:rPr>
  </w:style>
  <w:style w:type="paragraph" w:styleId="Footer">
    <w:name w:val="footer"/>
    <w:basedOn w:val="Normal"/>
    <w:link w:val="FooterChar"/>
    <w:rsid w:val="00A21DB4"/>
    <w:pPr>
      <w:tabs>
        <w:tab w:val="center" w:pos="4153"/>
        <w:tab w:val="right" w:pos="8306"/>
      </w:tabs>
      <w:snapToGrid w:val="0"/>
    </w:pPr>
    <w:rPr>
      <w:sz w:val="18"/>
      <w:szCs w:val="18"/>
    </w:rPr>
  </w:style>
  <w:style w:type="character" w:customStyle="1" w:styleId="FooterChar">
    <w:name w:val="Footer Char"/>
    <w:basedOn w:val="DefaultParagraphFont"/>
    <w:link w:val="Footer"/>
    <w:rsid w:val="00A21DB4"/>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D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1DB4"/>
    <w:rPr>
      <w:rFonts w:ascii="Arial" w:hAnsi="Arial" w:cs="Arial"/>
      <w:sz w:val="18"/>
      <w:szCs w:val="18"/>
      <w:lang w:eastAsia="en-US"/>
    </w:rPr>
  </w:style>
  <w:style w:type="paragraph" w:styleId="Footer">
    <w:name w:val="footer"/>
    <w:basedOn w:val="Normal"/>
    <w:link w:val="FooterChar"/>
    <w:rsid w:val="00A21DB4"/>
    <w:pPr>
      <w:tabs>
        <w:tab w:val="center" w:pos="4153"/>
        <w:tab w:val="right" w:pos="8306"/>
      </w:tabs>
      <w:snapToGrid w:val="0"/>
    </w:pPr>
    <w:rPr>
      <w:sz w:val="18"/>
      <w:szCs w:val="18"/>
    </w:rPr>
  </w:style>
  <w:style w:type="character" w:customStyle="1" w:styleId="FooterChar">
    <w:name w:val="Footer Char"/>
    <w:basedOn w:val="DefaultParagraphFont"/>
    <w:link w:val="Footer"/>
    <w:rsid w:val="00A21DB4"/>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5829</Words>
  <Characters>32062</Characters>
  <Application>Microsoft Office Word</Application>
  <DocSecurity>0</DocSecurity>
  <Lines>267</Lines>
  <Paragraphs>75</Paragraphs>
  <ScaleCrop>false</ScaleCrop>
  <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6</cp:revision>
  <cp:lastPrinted>2012-06-13T09:43:00Z</cp:lastPrinted>
  <dcterms:created xsi:type="dcterms:W3CDTF">2015-12-24T09:59:00Z</dcterms:created>
  <dcterms:modified xsi:type="dcterms:W3CDTF">2016-04-23T15:12:00Z</dcterms:modified>
</cp:coreProperties>
</file>