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1" w:rsidRPr="00A350EA" w:rsidRDefault="004E6422" w:rsidP="00A350EA">
      <w:pPr>
        <w:jc w:val="center"/>
        <w:rPr>
          <w:b/>
          <w:color w:val="FF0000"/>
          <w:sz w:val="24"/>
          <w:szCs w:val="24"/>
        </w:rPr>
      </w:pPr>
      <w:r w:rsidRPr="00A350EA">
        <w:rPr>
          <w:b/>
          <w:color w:val="FF0000"/>
          <w:sz w:val="24"/>
          <w:szCs w:val="24"/>
        </w:rPr>
        <w:t>GEOLOGIC STRUCTURES</w:t>
      </w:r>
    </w:p>
    <w:p w:rsidR="0080595A" w:rsidRDefault="00FE5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F15281">
        <w:rPr>
          <w:b/>
          <w:sz w:val="24"/>
          <w:szCs w:val="24"/>
        </w:rPr>
        <w:t>aults</w:t>
      </w:r>
      <w:r>
        <w:rPr>
          <w:b/>
          <w:sz w:val="24"/>
          <w:szCs w:val="24"/>
        </w:rPr>
        <w:t xml:space="preserve"> and F</w:t>
      </w:r>
      <w:r w:rsidR="00F15281">
        <w:rPr>
          <w:b/>
          <w:sz w:val="24"/>
          <w:szCs w:val="24"/>
        </w:rPr>
        <w:t>ault</w:t>
      </w:r>
      <w:r>
        <w:rPr>
          <w:b/>
          <w:sz w:val="24"/>
          <w:szCs w:val="24"/>
        </w:rPr>
        <w:t>ing</w:t>
      </w:r>
    </w:p>
    <w:p w:rsidR="0080595A" w:rsidRDefault="0080595A">
      <w:pPr>
        <w:rPr>
          <w:b/>
          <w:sz w:val="24"/>
          <w:szCs w:val="24"/>
        </w:rPr>
      </w:pPr>
    </w:p>
    <w:p w:rsidR="005C7A10" w:rsidRDefault="00DB7A58" w:rsidP="00B907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Tectonism is ubiquitous on Earth, the fundamental process responsible for the terrains we find familiar.</w:t>
      </w:r>
      <w:r w:rsidR="00C72658">
        <w:rPr>
          <w:sz w:val="24"/>
          <w:szCs w:val="24"/>
        </w:rPr>
        <w:t xml:space="preserve"> </w:t>
      </w:r>
      <w:r>
        <w:rPr>
          <w:sz w:val="24"/>
          <w:szCs w:val="24"/>
        </w:rPr>
        <w:t>In this exercise, you will visit a series of locations where distinctive geologic structures are exposed by geologic processes.</w:t>
      </w:r>
      <w:r w:rsidR="00C72658">
        <w:rPr>
          <w:sz w:val="24"/>
          <w:szCs w:val="24"/>
        </w:rPr>
        <w:t xml:space="preserve"> </w:t>
      </w:r>
      <w:r>
        <w:rPr>
          <w:sz w:val="24"/>
          <w:szCs w:val="24"/>
        </w:rPr>
        <w:t>Your task will be to identify these structures as best you can.</w:t>
      </w:r>
    </w:p>
    <w:p w:rsidR="005F18D0" w:rsidRDefault="00FD569E" w:rsidP="006D5E2A">
      <w:pPr>
        <w:spacing w:before="24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5943600" cy="5553075"/>
            <wp:effectExtent l="0" t="0" r="0" b="9525"/>
            <wp:docPr id="1" name="Picture 1" descr="Google Earth 017 - 2006 Fa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Earth 017 - 2006 Fault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263" w:rsidRDefault="00450263" w:rsidP="00450263">
      <w:pPr>
        <w:spacing w:before="120"/>
      </w:pPr>
      <w:proofErr w:type="gramStart"/>
      <w:r>
        <w:t>Fig. 1.</w:t>
      </w:r>
      <w:proofErr w:type="gramEnd"/>
      <w:r>
        <w:tab/>
      </w:r>
      <w:proofErr w:type="gramStart"/>
      <w:r w:rsidR="00FD2621">
        <w:t xml:space="preserve">Google Earth image of </w:t>
      </w:r>
      <w:r w:rsidR="00397FFA">
        <w:t xml:space="preserve">Great Glen Fault, </w:t>
      </w:r>
      <w:smartTag w:uri="urn:schemas-microsoft-com:office:smarttags" w:element="country-region">
        <w:smartTag w:uri="urn:schemas-microsoft-com:office:smarttags" w:element="place">
          <w:r w:rsidR="00397FFA">
            <w:t>Scotland</w:t>
          </w:r>
        </w:smartTag>
      </w:smartTag>
      <w:r w:rsidR="00670E23">
        <w:t>.</w:t>
      </w:r>
      <w:proofErr w:type="gramEnd"/>
      <w:r w:rsidR="00C72658">
        <w:t xml:space="preserve"> </w:t>
      </w:r>
      <w:r w:rsidR="00DB7A58">
        <w:t xml:space="preserve">Can you determine the </w:t>
      </w:r>
      <w:r w:rsidR="00670E23">
        <w:t>sense of offset</w:t>
      </w:r>
      <w:r w:rsidR="00DB7A58">
        <w:t>?</w:t>
      </w:r>
    </w:p>
    <w:p w:rsidR="00553B2F" w:rsidRDefault="00553B2F" w:rsidP="00553B2F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In Google Earth, </w:t>
      </w:r>
      <w:r w:rsidR="004C39B5">
        <w:rPr>
          <w:sz w:val="24"/>
          <w:szCs w:val="24"/>
        </w:rPr>
        <w:t>use</w:t>
      </w:r>
      <w:r>
        <w:rPr>
          <w:sz w:val="24"/>
          <w:szCs w:val="24"/>
        </w:rPr>
        <w:t xml:space="preserve"> the coordinates below </w:t>
      </w:r>
      <w:r w:rsidR="004C39B5">
        <w:rPr>
          <w:sz w:val="24"/>
          <w:szCs w:val="24"/>
        </w:rPr>
        <w:t xml:space="preserve">to locate a variety of </w:t>
      </w:r>
      <w:r w:rsidR="00670E23">
        <w:rPr>
          <w:sz w:val="24"/>
          <w:szCs w:val="24"/>
        </w:rPr>
        <w:t>faults</w:t>
      </w:r>
      <w:r w:rsidR="004C39B5">
        <w:rPr>
          <w:sz w:val="24"/>
          <w:szCs w:val="24"/>
        </w:rPr>
        <w:t>.</w:t>
      </w:r>
      <w:r w:rsidR="00C72658">
        <w:rPr>
          <w:sz w:val="24"/>
          <w:szCs w:val="24"/>
        </w:rPr>
        <w:t xml:space="preserve"> </w:t>
      </w:r>
      <w:r w:rsidR="004C39B5">
        <w:rPr>
          <w:sz w:val="24"/>
          <w:szCs w:val="24"/>
        </w:rPr>
        <w:t>Inspect each f</w:t>
      </w:r>
      <w:r w:rsidR="00670E23">
        <w:rPr>
          <w:sz w:val="24"/>
          <w:szCs w:val="24"/>
        </w:rPr>
        <w:t>ault and try to determine the sense of offset</w:t>
      </w:r>
      <w:r w:rsidR="004C39B5">
        <w:rPr>
          <w:sz w:val="24"/>
          <w:szCs w:val="24"/>
        </w:rPr>
        <w:t>.</w:t>
      </w:r>
      <w:r w:rsidR="00C72658">
        <w:rPr>
          <w:sz w:val="24"/>
          <w:szCs w:val="24"/>
        </w:rPr>
        <w:t xml:space="preserve"> </w:t>
      </w:r>
      <w:r w:rsidR="004C39B5">
        <w:rPr>
          <w:sz w:val="24"/>
          <w:szCs w:val="24"/>
        </w:rPr>
        <w:t>Note: In some instances, it may be helpful to increase the vertical exaggeration of the images.</w:t>
      </w:r>
      <w:r w:rsidR="00C72658">
        <w:rPr>
          <w:sz w:val="24"/>
          <w:szCs w:val="24"/>
        </w:rPr>
        <w:t xml:space="preserve"> </w:t>
      </w:r>
      <w:r w:rsidR="004C39B5">
        <w:rPr>
          <w:sz w:val="24"/>
          <w:szCs w:val="24"/>
        </w:rPr>
        <w:t>This can be changed in Google Earth by accessing ‘Tools’ from the main menu bar.</w:t>
      </w:r>
      <w:r w:rsidR="00C72658">
        <w:rPr>
          <w:sz w:val="24"/>
          <w:szCs w:val="24"/>
        </w:rPr>
        <w:t xml:space="preserve"> </w:t>
      </w:r>
      <w:r w:rsidR="004C39B5">
        <w:rPr>
          <w:sz w:val="24"/>
          <w:szCs w:val="24"/>
        </w:rPr>
        <w:t>Under the ‘Options’ function you will see ‘Elevation Exaggeration:’ in the lower left of the dialogue box.</w:t>
      </w:r>
      <w:r w:rsidR="00C72658">
        <w:rPr>
          <w:sz w:val="24"/>
          <w:szCs w:val="24"/>
        </w:rPr>
        <w:t xml:space="preserve"> </w:t>
      </w:r>
      <w:r w:rsidR="004C39B5">
        <w:rPr>
          <w:sz w:val="24"/>
          <w:szCs w:val="24"/>
        </w:rPr>
        <w:t>You can change the vertical exaggeration of the terrain model in Google Earth by typing 1, 2, or 3 (3 is the greatest vertical exaggeration, 1 is the least).</w:t>
      </w:r>
    </w:p>
    <w:p w:rsidR="008314D5" w:rsidRDefault="008314D5" w:rsidP="008314D5">
      <w:pPr>
        <w:numPr>
          <w:ilvl w:val="0"/>
          <w:numId w:val="9"/>
        </w:numPr>
        <w:spacing w:before="240" w:after="120"/>
        <w:rPr>
          <w:sz w:val="24"/>
          <w:szCs w:val="24"/>
        </w:rPr>
      </w:pPr>
      <w:r w:rsidRPr="00187316">
        <w:rPr>
          <w:sz w:val="24"/>
          <w:szCs w:val="24"/>
        </w:rPr>
        <w:lastRenderedPageBreak/>
        <w:t xml:space="preserve">The list of coordinates below will take you to various parts of the world to see examples of different types of </w:t>
      </w:r>
      <w:r w:rsidR="004C39B5">
        <w:rPr>
          <w:sz w:val="24"/>
          <w:szCs w:val="24"/>
        </w:rPr>
        <w:t>geolo</w:t>
      </w:r>
      <w:r w:rsidR="00FE5127">
        <w:rPr>
          <w:sz w:val="24"/>
          <w:szCs w:val="24"/>
        </w:rPr>
        <w:t>gic structures (</w:t>
      </w:r>
      <w:r w:rsidR="00C23159">
        <w:rPr>
          <w:sz w:val="24"/>
          <w:szCs w:val="24"/>
        </w:rPr>
        <w:t>faults</w:t>
      </w:r>
      <w:r w:rsidR="004C39B5">
        <w:rPr>
          <w:sz w:val="24"/>
          <w:szCs w:val="24"/>
        </w:rPr>
        <w:t>)</w:t>
      </w:r>
      <w:r w:rsidRPr="00187316">
        <w:rPr>
          <w:sz w:val="24"/>
          <w:szCs w:val="24"/>
        </w:rPr>
        <w:t xml:space="preserve">. Examine each image and identify the type(s) of </w:t>
      </w:r>
      <w:r w:rsidR="004C39B5">
        <w:rPr>
          <w:sz w:val="24"/>
          <w:szCs w:val="24"/>
        </w:rPr>
        <w:t>structure illustrated.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98"/>
        <w:gridCol w:w="2070"/>
        <w:gridCol w:w="2070"/>
        <w:gridCol w:w="3438"/>
      </w:tblGrid>
      <w:tr w:rsidR="008314D5">
        <w:tc>
          <w:tcPr>
            <w:tcW w:w="1998" w:type="dxa"/>
          </w:tcPr>
          <w:p w:rsidR="008314D5" w:rsidRPr="00E50D64" w:rsidRDefault="008314D5" w:rsidP="00D042BE">
            <w:pPr>
              <w:spacing w:before="240"/>
              <w:rPr>
                <w:b/>
                <w:sz w:val="24"/>
                <w:szCs w:val="24"/>
              </w:rPr>
            </w:pPr>
            <w:r w:rsidRPr="00E50D64">
              <w:rPr>
                <w:b/>
                <w:sz w:val="24"/>
                <w:szCs w:val="24"/>
              </w:rPr>
              <w:t>LATITUDE</w:t>
            </w:r>
          </w:p>
        </w:tc>
        <w:tc>
          <w:tcPr>
            <w:tcW w:w="2070" w:type="dxa"/>
          </w:tcPr>
          <w:p w:rsidR="008314D5" w:rsidRPr="00E50D64" w:rsidRDefault="008314D5" w:rsidP="00D042BE">
            <w:pPr>
              <w:spacing w:before="240"/>
              <w:rPr>
                <w:b/>
                <w:sz w:val="24"/>
                <w:szCs w:val="24"/>
              </w:rPr>
            </w:pPr>
            <w:r w:rsidRPr="00E50D64">
              <w:rPr>
                <w:b/>
                <w:sz w:val="24"/>
                <w:szCs w:val="24"/>
              </w:rPr>
              <w:t>LONGITUDE</w:t>
            </w:r>
          </w:p>
        </w:tc>
        <w:tc>
          <w:tcPr>
            <w:tcW w:w="2070" w:type="dxa"/>
          </w:tcPr>
          <w:p w:rsidR="008314D5" w:rsidRPr="00E50D64" w:rsidRDefault="008314D5" w:rsidP="00D042BE">
            <w:pPr>
              <w:spacing w:before="240"/>
              <w:rPr>
                <w:b/>
                <w:sz w:val="24"/>
                <w:szCs w:val="24"/>
              </w:rPr>
            </w:pPr>
            <w:r w:rsidRPr="00E50D64">
              <w:rPr>
                <w:b/>
                <w:sz w:val="24"/>
                <w:szCs w:val="24"/>
              </w:rPr>
              <w:t>ALTITUDE</w:t>
            </w:r>
            <w:r>
              <w:rPr>
                <w:b/>
                <w:sz w:val="24"/>
                <w:szCs w:val="24"/>
              </w:rPr>
              <w:t xml:space="preserve"> (km)</w:t>
            </w:r>
          </w:p>
        </w:tc>
        <w:tc>
          <w:tcPr>
            <w:tcW w:w="3438" w:type="dxa"/>
          </w:tcPr>
          <w:p w:rsidR="008314D5" w:rsidRPr="00E50D64" w:rsidRDefault="00670E23" w:rsidP="00D042BE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FAULT OFFSET (e.g.</w:t>
            </w:r>
            <w:r w:rsidR="00C7265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upthrown</w:t>
            </w:r>
            <w:proofErr w:type="spellEnd"/>
            <w:r>
              <w:rPr>
                <w:b/>
                <w:sz w:val="24"/>
                <w:szCs w:val="24"/>
              </w:rPr>
              <w:t xml:space="preserve"> on N side, left-lateral, etc.</w:t>
            </w:r>
          </w:p>
        </w:tc>
      </w:tr>
      <w:tr w:rsidR="008314D5">
        <w:tc>
          <w:tcPr>
            <w:tcW w:w="1998" w:type="dxa"/>
          </w:tcPr>
          <w:p w:rsidR="008314D5" w:rsidRDefault="00002E4E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44.969228</w:t>
            </w:r>
          </w:p>
        </w:tc>
        <w:tc>
          <w:tcPr>
            <w:tcW w:w="2070" w:type="dxa"/>
          </w:tcPr>
          <w:p w:rsidR="008314D5" w:rsidRDefault="00002E4E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-108.414814</w:t>
            </w:r>
          </w:p>
        </w:tc>
        <w:tc>
          <w:tcPr>
            <w:tcW w:w="2070" w:type="dxa"/>
          </w:tcPr>
          <w:p w:rsidR="008314D5" w:rsidRDefault="00002E4E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38" w:type="dxa"/>
          </w:tcPr>
          <w:p w:rsidR="008314D5" w:rsidRPr="00817280" w:rsidRDefault="00002E4E" w:rsidP="004B324B">
            <w:pPr>
              <w:spacing w:before="120"/>
              <w:rPr>
                <w:color w:val="FF0000"/>
                <w:sz w:val="24"/>
                <w:szCs w:val="24"/>
              </w:rPr>
            </w:pPr>
            <w:r w:rsidRPr="00817280">
              <w:rPr>
                <w:color w:val="FF0000"/>
                <w:sz w:val="24"/>
                <w:szCs w:val="24"/>
              </w:rPr>
              <w:t>Downthrown on east.</w:t>
            </w:r>
          </w:p>
        </w:tc>
      </w:tr>
      <w:tr w:rsidR="008314D5">
        <w:tc>
          <w:tcPr>
            <w:tcW w:w="1998" w:type="dxa"/>
          </w:tcPr>
          <w:p w:rsidR="008314D5" w:rsidRDefault="002D1B09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35.528348</w:t>
            </w:r>
          </w:p>
        </w:tc>
        <w:tc>
          <w:tcPr>
            <w:tcW w:w="2070" w:type="dxa"/>
          </w:tcPr>
          <w:p w:rsidR="008314D5" w:rsidRDefault="002D1B09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-117.336538</w:t>
            </w:r>
          </w:p>
        </w:tc>
        <w:tc>
          <w:tcPr>
            <w:tcW w:w="2070" w:type="dxa"/>
          </w:tcPr>
          <w:p w:rsidR="008314D5" w:rsidRDefault="002D1B09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8314D5" w:rsidRPr="00817280" w:rsidRDefault="002D1B09" w:rsidP="004B324B">
            <w:pPr>
              <w:spacing w:before="120"/>
              <w:rPr>
                <w:color w:val="FF0000"/>
                <w:sz w:val="24"/>
                <w:szCs w:val="24"/>
              </w:rPr>
            </w:pPr>
            <w:r w:rsidRPr="00817280">
              <w:rPr>
                <w:color w:val="FF0000"/>
                <w:sz w:val="24"/>
                <w:szCs w:val="24"/>
              </w:rPr>
              <w:t>Left-lateral.</w:t>
            </w:r>
          </w:p>
        </w:tc>
      </w:tr>
      <w:tr w:rsidR="008314D5">
        <w:tc>
          <w:tcPr>
            <w:tcW w:w="1998" w:type="dxa"/>
          </w:tcPr>
          <w:p w:rsidR="008314D5" w:rsidRDefault="0094310F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38.734632</w:t>
            </w:r>
          </w:p>
        </w:tc>
        <w:tc>
          <w:tcPr>
            <w:tcW w:w="2070" w:type="dxa"/>
          </w:tcPr>
          <w:p w:rsidR="008314D5" w:rsidRDefault="0094310F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-109.507026</w:t>
            </w:r>
          </w:p>
        </w:tc>
        <w:tc>
          <w:tcPr>
            <w:tcW w:w="2070" w:type="dxa"/>
          </w:tcPr>
          <w:p w:rsidR="008314D5" w:rsidRDefault="0094310F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438" w:type="dxa"/>
          </w:tcPr>
          <w:p w:rsidR="008314D5" w:rsidRPr="00817280" w:rsidRDefault="0094310F" w:rsidP="004B324B">
            <w:pPr>
              <w:spacing w:before="120"/>
              <w:rPr>
                <w:color w:val="FF0000"/>
                <w:sz w:val="24"/>
                <w:szCs w:val="24"/>
              </w:rPr>
            </w:pPr>
            <w:r w:rsidRPr="00817280">
              <w:rPr>
                <w:color w:val="FF0000"/>
                <w:sz w:val="24"/>
                <w:szCs w:val="24"/>
              </w:rPr>
              <w:t>Downthrown on west</w:t>
            </w:r>
            <w:r w:rsidR="00C72658">
              <w:rPr>
                <w:color w:val="FF0000"/>
                <w:sz w:val="24"/>
                <w:szCs w:val="24"/>
              </w:rPr>
              <w:t>.</w:t>
            </w:r>
          </w:p>
        </w:tc>
      </w:tr>
      <w:tr w:rsidR="008314D5">
        <w:tc>
          <w:tcPr>
            <w:tcW w:w="1998" w:type="dxa"/>
          </w:tcPr>
          <w:p w:rsidR="008314D5" w:rsidRDefault="00F871DD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35.442394</w:t>
            </w:r>
          </w:p>
        </w:tc>
        <w:tc>
          <w:tcPr>
            <w:tcW w:w="2070" w:type="dxa"/>
          </w:tcPr>
          <w:p w:rsidR="008314D5" w:rsidRDefault="00F871DD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-117.686327</w:t>
            </w:r>
          </w:p>
        </w:tc>
        <w:tc>
          <w:tcPr>
            <w:tcW w:w="2070" w:type="dxa"/>
          </w:tcPr>
          <w:p w:rsidR="008314D5" w:rsidRDefault="00F871DD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8314D5" w:rsidRPr="00817280" w:rsidRDefault="00F871DD" w:rsidP="004B324B">
            <w:pPr>
              <w:spacing w:before="120"/>
              <w:rPr>
                <w:color w:val="FF0000"/>
                <w:sz w:val="24"/>
                <w:szCs w:val="24"/>
              </w:rPr>
            </w:pPr>
            <w:r w:rsidRPr="00817280">
              <w:rPr>
                <w:color w:val="FF0000"/>
                <w:sz w:val="24"/>
                <w:szCs w:val="24"/>
              </w:rPr>
              <w:t>Left-lateral.</w:t>
            </w:r>
          </w:p>
        </w:tc>
      </w:tr>
      <w:tr w:rsidR="008314D5">
        <w:tc>
          <w:tcPr>
            <w:tcW w:w="1998" w:type="dxa"/>
          </w:tcPr>
          <w:p w:rsidR="008314D5" w:rsidRDefault="00E07267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36.601581</w:t>
            </w:r>
          </w:p>
        </w:tc>
        <w:tc>
          <w:tcPr>
            <w:tcW w:w="2070" w:type="dxa"/>
          </w:tcPr>
          <w:p w:rsidR="008314D5" w:rsidRDefault="00E07267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-114.551509</w:t>
            </w:r>
          </w:p>
        </w:tc>
        <w:tc>
          <w:tcPr>
            <w:tcW w:w="2070" w:type="dxa"/>
          </w:tcPr>
          <w:p w:rsidR="008314D5" w:rsidRDefault="00F871DD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8314D5" w:rsidRPr="00817280" w:rsidRDefault="00E07267" w:rsidP="004B324B">
            <w:pPr>
              <w:spacing w:before="120"/>
              <w:rPr>
                <w:color w:val="FF0000"/>
                <w:sz w:val="24"/>
                <w:szCs w:val="24"/>
              </w:rPr>
            </w:pPr>
            <w:proofErr w:type="spellStart"/>
            <w:r w:rsidRPr="00817280">
              <w:rPr>
                <w:color w:val="FF0000"/>
                <w:sz w:val="24"/>
                <w:szCs w:val="24"/>
              </w:rPr>
              <w:t>Upthrown</w:t>
            </w:r>
            <w:proofErr w:type="spellEnd"/>
            <w:r w:rsidRPr="00817280">
              <w:rPr>
                <w:color w:val="FF0000"/>
                <w:sz w:val="24"/>
                <w:szCs w:val="24"/>
              </w:rPr>
              <w:t xml:space="preserve"> on north</w:t>
            </w:r>
          </w:p>
        </w:tc>
      </w:tr>
      <w:tr w:rsidR="008314D5">
        <w:tc>
          <w:tcPr>
            <w:tcW w:w="1998" w:type="dxa"/>
          </w:tcPr>
          <w:p w:rsidR="008314D5" w:rsidRDefault="00E07267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36.453616</w:t>
            </w:r>
          </w:p>
        </w:tc>
        <w:tc>
          <w:tcPr>
            <w:tcW w:w="2070" w:type="dxa"/>
          </w:tcPr>
          <w:p w:rsidR="008314D5" w:rsidRDefault="00E07267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-114.483167</w:t>
            </w:r>
          </w:p>
        </w:tc>
        <w:tc>
          <w:tcPr>
            <w:tcW w:w="2070" w:type="dxa"/>
          </w:tcPr>
          <w:p w:rsidR="008314D5" w:rsidRDefault="00E07267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8314D5" w:rsidRPr="00817280" w:rsidRDefault="00E07267" w:rsidP="004B324B">
            <w:pPr>
              <w:spacing w:before="120"/>
              <w:rPr>
                <w:color w:val="FF0000"/>
                <w:sz w:val="24"/>
                <w:szCs w:val="24"/>
              </w:rPr>
            </w:pPr>
            <w:proofErr w:type="spellStart"/>
            <w:r w:rsidRPr="00817280">
              <w:rPr>
                <w:color w:val="FF0000"/>
                <w:sz w:val="24"/>
                <w:szCs w:val="24"/>
              </w:rPr>
              <w:t>Upthrown</w:t>
            </w:r>
            <w:proofErr w:type="spellEnd"/>
            <w:r w:rsidRPr="00817280">
              <w:rPr>
                <w:color w:val="FF0000"/>
                <w:sz w:val="24"/>
                <w:szCs w:val="24"/>
              </w:rPr>
              <w:t xml:space="preserve"> on east.</w:t>
            </w:r>
          </w:p>
        </w:tc>
      </w:tr>
      <w:tr w:rsidR="008314D5">
        <w:tc>
          <w:tcPr>
            <w:tcW w:w="1998" w:type="dxa"/>
          </w:tcPr>
          <w:p w:rsidR="008314D5" w:rsidRDefault="006C41C8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39.426819</w:t>
            </w:r>
          </w:p>
        </w:tc>
        <w:tc>
          <w:tcPr>
            <w:tcW w:w="2070" w:type="dxa"/>
          </w:tcPr>
          <w:p w:rsidR="008314D5" w:rsidRDefault="006C41C8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-113.366425</w:t>
            </w:r>
          </w:p>
        </w:tc>
        <w:tc>
          <w:tcPr>
            <w:tcW w:w="2070" w:type="dxa"/>
          </w:tcPr>
          <w:p w:rsidR="008314D5" w:rsidRDefault="006C41C8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38" w:type="dxa"/>
          </w:tcPr>
          <w:p w:rsidR="008314D5" w:rsidRPr="00817280" w:rsidRDefault="00794280" w:rsidP="004B324B">
            <w:pPr>
              <w:spacing w:before="120"/>
              <w:rPr>
                <w:color w:val="FF0000"/>
                <w:sz w:val="24"/>
                <w:szCs w:val="24"/>
              </w:rPr>
            </w:pPr>
            <w:r w:rsidRPr="00817280">
              <w:rPr>
                <w:color w:val="FF0000"/>
                <w:sz w:val="24"/>
                <w:szCs w:val="24"/>
              </w:rPr>
              <w:t>Do</w:t>
            </w:r>
            <w:r w:rsidR="0094310F" w:rsidRPr="00817280">
              <w:rPr>
                <w:color w:val="FF0000"/>
                <w:sz w:val="24"/>
                <w:szCs w:val="24"/>
              </w:rPr>
              <w:t>wn</w:t>
            </w:r>
            <w:r w:rsidRPr="00817280">
              <w:rPr>
                <w:color w:val="FF0000"/>
                <w:sz w:val="24"/>
                <w:szCs w:val="24"/>
              </w:rPr>
              <w:t>thrown on west.</w:t>
            </w:r>
          </w:p>
        </w:tc>
      </w:tr>
      <w:tr w:rsidR="008314D5">
        <w:tc>
          <w:tcPr>
            <w:tcW w:w="1998" w:type="dxa"/>
          </w:tcPr>
          <w:p w:rsidR="008314D5" w:rsidRDefault="006C41C8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36.500986</w:t>
            </w:r>
          </w:p>
        </w:tc>
        <w:tc>
          <w:tcPr>
            <w:tcW w:w="2070" w:type="dxa"/>
          </w:tcPr>
          <w:p w:rsidR="008314D5" w:rsidRDefault="006C41C8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-111.714474</w:t>
            </w:r>
          </w:p>
        </w:tc>
        <w:tc>
          <w:tcPr>
            <w:tcW w:w="2070" w:type="dxa"/>
          </w:tcPr>
          <w:p w:rsidR="008314D5" w:rsidRDefault="006C41C8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38" w:type="dxa"/>
          </w:tcPr>
          <w:p w:rsidR="008314D5" w:rsidRPr="00817280" w:rsidRDefault="006C41C8" w:rsidP="004B324B">
            <w:pPr>
              <w:spacing w:before="120"/>
              <w:rPr>
                <w:color w:val="FF0000"/>
                <w:sz w:val="24"/>
                <w:szCs w:val="24"/>
              </w:rPr>
            </w:pPr>
            <w:r w:rsidRPr="00817280">
              <w:rPr>
                <w:color w:val="FF0000"/>
                <w:sz w:val="24"/>
                <w:szCs w:val="24"/>
              </w:rPr>
              <w:t>Downthrown on northeast.</w:t>
            </w:r>
          </w:p>
        </w:tc>
      </w:tr>
      <w:tr w:rsidR="004B324B">
        <w:tc>
          <w:tcPr>
            <w:tcW w:w="1998" w:type="dxa"/>
          </w:tcPr>
          <w:p w:rsidR="004B324B" w:rsidRDefault="00004D91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57.034394</w:t>
            </w:r>
          </w:p>
        </w:tc>
        <w:tc>
          <w:tcPr>
            <w:tcW w:w="2070" w:type="dxa"/>
          </w:tcPr>
          <w:p w:rsidR="004B324B" w:rsidRDefault="00004D91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-4.796493</w:t>
            </w:r>
          </w:p>
        </w:tc>
        <w:tc>
          <w:tcPr>
            <w:tcW w:w="2070" w:type="dxa"/>
          </w:tcPr>
          <w:p w:rsidR="004B324B" w:rsidRDefault="00004D91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3438" w:type="dxa"/>
          </w:tcPr>
          <w:p w:rsidR="004B324B" w:rsidRPr="00817280" w:rsidRDefault="00004D91" w:rsidP="004B324B">
            <w:pPr>
              <w:spacing w:before="120"/>
              <w:rPr>
                <w:color w:val="FF0000"/>
                <w:sz w:val="24"/>
                <w:szCs w:val="24"/>
              </w:rPr>
            </w:pPr>
            <w:r w:rsidRPr="00817280">
              <w:rPr>
                <w:color w:val="FF0000"/>
                <w:sz w:val="24"/>
                <w:szCs w:val="24"/>
              </w:rPr>
              <w:t>Left lateral.</w:t>
            </w:r>
          </w:p>
        </w:tc>
      </w:tr>
      <w:tr w:rsidR="004B324B">
        <w:tc>
          <w:tcPr>
            <w:tcW w:w="1998" w:type="dxa"/>
          </w:tcPr>
          <w:p w:rsidR="004B324B" w:rsidRDefault="00584974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41.955153</w:t>
            </w:r>
          </w:p>
        </w:tc>
        <w:tc>
          <w:tcPr>
            <w:tcW w:w="2070" w:type="dxa"/>
          </w:tcPr>
          <w:p w:rsidR="004B324B" w:rsidRDefault="00584974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0.845450</w:t>
            </w:r>
          </w:p>
        </w:tc>
        <w:tc>
          <w:tcPr>
            <w:tcW w:w="2070" w:type="dxa"/>
          </w:tcPr>
          <w:p w:rsidR="004B324B" w:rsidRDefault="00584974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4B324B" w:rsidRPr="00817280" w:rsidRDefault="00584974" w:rsidP="004B324B">
            <w:pPr>
              <w:spacing w:before="120"/>
              <w:rPr>
                <w:color w:val="FF0000"/>
                <w:sz w:val="24"/>
                <w:szCs w:val="24"/>
              </w:rPr>
            </w:pPr>
            <w:proofErr w:type="spellStart"/>
            <w:r w:rsidRPr="00817280">
              <w:rPr>
                <w:color w:val="FF0000"/>
                <w:sz w:val="24"/>
                <w:szCs w:val="24"/>
              </w:rPr>
              <w:t>Upthr</w:t>
            </w:r>
            <w:r w:rsidR="00794280" w:rsidRPr="00817280">
              <w:rPr>
                <w:color w:val="FF0000"/>
                <w:sz w:val="24"/>
                <w:szCs w:val="24"/>
              </w:rPr>
              <w:t>own</w:t>
            </w:r>
            <w:proofErr w:type="spellEnd"/>
            <w:r w:rsidR="00794280" w:rsidRPr="00817280">
              <w:rPr>
                <w:color w:val="FF0000"/>
                <w:sz w:val="24"/>
                <w:szCs w:val="24"/>
              </w:rPr>
              <w:t xml:space="preserve"> on west</w:t>
            </w:r>
            <w:r w:rsidRPr="00817280">
              <w:rPr>
                <w:color w:val="FF0000"/>
                <w:sz w:val="24"/>
                <w:szCs w:val="24"/>
              </w:rPr>
              <w:t>.</w:t>
            </w:r>
          </w:p>
        </w:tc>
      </w:tr>
      <w:tr w:rsidR="004B324B">
        <w:tc>
          <w:tcPr>
            <w:tcW w:w="1998" w:type="dxa"/>
          </w:tcPr>
          <w:p w:rsidR="004B324B" w:rsidRDefault="00584974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40.774071</w:t>
            </w:r>
          </w:p>
        </w:tc>
        <w:tc>
          <w:tcPr>
            <w:tcW w:w="2070" w:type="dxa"/>
          </w:tcPr>
          <w:p w:rsidR="004B324B" w:rsidRDefault="00584974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32.047001</w:t>
            </w:r>
          </w:p>
        </w:tc>
        <w:tc>
          <w:tcPr>
            <w:tcW w:w="2070" w:type="dxa"/>
          </w:tcPr>
          <w:p w:rsidR="004B324B" w:rsidRDefault="00584974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38" w:type="dxa"/>
          </w:tcPr>
          <w:p w:rsidR="004B324B" w:rsidRPr="00817280" w:rsidRDefault="00584974" w:rsidP="004B324B">
            <w:pPr>
              <w:spacing w:before="120"/>
              <w:rPr>
                <w:color w:val="FF0000"/>
                <w:sz w:val="24"/>
                <w:szCs w:val="24"/>
              </w:rPr>
            </w:pPr>
            <w:r w:rsidRPr="00817280">
              <w:rPr>
                <w:color w:val="FF0000"/>
                <w:sz w:val="24"/>
                <w:szCs w:val="24"/>
              </w:rPr>
              <w:t>Right lateral</w:t>
            </w:r>
            <w:r w:rsidR="00004D91" w:rsidRPr="00817280">
              <w:rPr>
                <w:color w:val="FF0000"/>
                <w:sz w:val="24"/>
                <w:szCs w:val="24"/>
              </w:rPr>
              <w:t>.</w:t>
            </w:r>
          </w:p>
        </w:tc>
      </w:tr>
      <w:tr w:rsidR="004B324B">
        <w:tc>
          <w:tcPr>
            <w:tcW w:w="1998" w:type="dxa"/>
          </w:tcPr>
          <w:p w:rsidR="004B324B" w:rsidRDefault="00670E23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19.563824</w:t>
            </w:r>
          </w:p>
        </w:tc>
        <w:tc>
          <w:tcPr>
            <w:tcW w:w="2070" w:type="dxa"/>
          </w:tcPr>
          <w:p w:rsidR="004B324B" w:rsidRDefault="00670E23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41.577638</w:t>
            </w:r>
          </w:p>
        </w:tc>
        <w:tc>
          <w:tcPr>
            <w:tcW w:w="2070" w:type="dxa"/>
          </w:tcPr>
          <w:p w:rsidR="004B324B" w:rsidRDefault="00670E23" w:rsidP="004B32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8" w:type="dxa"/>
          </w:tcPr>
          <w:p w:rsidR="004B324B" w:rsidRPr="00817280" w:rsidRDefault="00670E23" w:rsidP="004B324B">
            <w:pPr>
              <w:spacing w:before="120"/>
              <w:rPr>
                <w:color w:val="FF0000"/>
                <w:sz w:val="24"/>
                <w:szCs w:val="24"/>
              </w:rPr>
            </w:pPr>
            <w:proofErr w:type="spellStart"/>
            <w:r w:rsidRPr="00817280">
              <w:rPr>
                <w:color w:val="FF0000"/>
                <w:sz w:val="24"/>
                <w:szCs w:val="24"/>
              </w:rPr>
              <w:t>Upthrown</w:t>
            </w:r>
            <w:proofErr w:type="spellEnd"/>
            <w:r w:rsidRPr="00817280">
              <w:rPr>
                <w:color w:val="FF0000"/>
                <w:sz w:val="24"/>
                <w:szCs w:val="24"/>
              </w:rPr>
              <w:t xml:space="preserve"> </w:t>
            </w:r>
            <w:r w:rsidR="00794280" w:rsidRPr="00817280">
              <w:rPr>
                <w:color w:val="FF0000"/>
                <w:sz w:val="24"/>
                <w:szCs w:val="24"/>
              </w:rPr>
              <w:t>on north</w:t>
            </w:r>
            <w:r w:rsidR="00004D91" w:rsidRPr="00817280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553B2F" w:rsidRDefault="00553B2F" w:rsidP="004C39B5">
      <w:pPr>
        <w:spacing w:before="240"/>
        <w:rPr>
          <w:b/>
          <w:sz w:val="24"/>
          <w:szCs w:val="24"/>
        </w:rPr>
      </w:pPr>
      <w:r w:rsidRPr="00BC1F92">
        <w:rPr>
          <w:b/>
          <w:sz w:val="24"/>
          <w:szCs w:val="24"/>
        </w:rPr>
        <w:t>LINKS</w:t>
      </w:r>
      <w:r>
        <w:rPr>
          <w:b/>
          <w:sz w:val="24"/>
          <w:szCs w:val="24"/>
        </w:rPr>
        <w:t xml:space="preserve"> TO RELATED SITES</w:t>
      </w:r>
      <w:r w:rsidRPr="00BC1F92">
        <w:rPr>
          <w:b/>
          <w:sz w:val="24"/>
          <w:szCs w:val="24"/>
        </w:rPr>
        <w:t>:</w:t>
      </w:r>
    </w:p>
    <w:p w:rsidR="00553B2F" w:rsidRDefault="00B85F44" w:rsidP="00553B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Wikipedia entry on </w:t>
      </w:r>
      <w:r w:rsidR="004C39B5">
        <w:rPr>
          <w:sz w:val="24"/>
          <w:szCs w:val="24"/>
        </w:rPr>
        <w:t>Structural Geology</w:t>
      </w:r>
      <w:r w:rsidR="00553B2F">
        <w:rPr>
          <w:sz w:val="24"/>
          <w:szCs w:val="24"/>
        </w:rPr>
        <w:t xml:space="preserve">: </w:t>
      </w:r>
      <w:hyperlink r:id="rId9" w:history="1">
        <w:r w:rsidR="004C39B5" w:rsidRPr="00267B7A">
          <w:rPr>
            <w:rStyle w:val="Hyperlink"/>
            <w:sz w:val="24"/>
            <w:szCs w:val="24"/>
          </w:rPr>
          <w:t>http://en.wikipedia.org/wiki/Structural_geology</w:t>
        </w:r>
      </w:hyperlink>
    </w:p>
    <w:p w:rsidR="00553B2F" w:rsidRDefault="00B85F44" w:rsidP="00553B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Wikipedia entry on</w:t>
      </w:r>
      <w:r w:rsidR="00C27204">
        <w:rPr>
          <w:sz w:val="24"/>
          <w:szCs w:val="24"/>
        </w:rPr>
        <w:t xml:space="preserve"> </w:t>
      </w:r>
      <w:r w:rsidR="004C39B5">
        <w:rPr>
          <w:sz w:val="24"/>
          <w:szCs w:val="24"/>
        </w:rPr>
        <w:t>Faults</w:t>
      </w:r>
      <w:r>
        <w:rPr>
          <w:sz w:val="24"/>
          <w:szCs w:val="24"/>
        </w:rPr>
        <w:t>:</w:t>
      </w:r>
      <w:r w:rsidR="00553B2F">
        <w:rPr>
          <w:sz w:val="24"/>
          <w:szCs w:val="24"/>
        </w:rPr>
        <w:t xml:space="preserve"> </w:t>
      </w:r>
      <w:hyperlink r:id="rId10" w:history="1">
        <w:r w:rsidR="004C39B5" w:rsidRPr="00267B7A">
          <w:rPr>
            <w:rStyle w:val="Hyperlink"/>
            <w:sz w:val="24"/>
            <w:szCs w:val="24"/>
          </w:rPr>
          <w:t>http://en.wikipedia.org/wiki/Geological_fault</w:t>
        </w:r>
      </w:hyperlink>
    </w:p>
    <w:p w:rsidR="004C39B5" w:rsidRDefault="004C39B5" w:rsidP="00553B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Web Resources in Structural Geology: </w:t>
      </w:r>
      <w:hyperlink r:id="rId11" w:history="1">
        <w:r w:rsidRPr="00267B7A">
          <w:rPr>
            <w:rStyle w:val="Hyperlink"/>
            <w:sz w:val="24"/>
            <w:szCs w:val="24"/>
          </w:rPr>
          <w:t>http://www.science.smith.edu/departments/Geology/Structure_Resources/</w:t>
        </w:r>
      </w:hyperlink>
    </w:p>
    <w:sectPr w:rsidR="004C39B5" w:rsidSect="00A350EA">
      <w:footerReference w:type="even" r:id="rId12"/>
      <w:pgSz w:w="12240" w:h="15840" w:code="1"/>
      <w:pgMar w:top="567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3" w:rsidRDefault="00B07093">
      <w:r>
        <w:separator/>
      </w:r>
    </w:p>
  </w:endnote>
  <w:endnote w:type="continuationSeparator" w:id="0">
    <w:p w:rsidR="00B07093" w:rsidRDefault="00B0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60" w:rsidRDefault="00814B60" w:rsidP="00A31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B60" w:rsidRDefault="00814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3" w:rsidRDefault="00B07093">
      <w:r>
        <w:separator/>
      </w:r>
    </w:p>
  </w:footnote>
  <w:footnote w:type="continuationSeparator" w:id="0">
    <w:p w:rsidR="00B07093" w:rsidRDefault="00B0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563"/>
    <w:multiLevelType w:val="hybridMultilevel"/>
    <w:tmpl w:val="C748A21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BEC18DD"/>
    <w:multiLevelType w:val="hybridMultilevel"/>
    <w:tmpl w:val="F5185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C077A"/>
    <w:multiLevelType w:val="hybridMultilevel"/>
    <w:tmpl w:val="050E4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E31E8"/>
    <w:multiLevelType w:val="multilevel"/>
    <w:tmpl w:val="44C0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57C12"/>
    <w:multiLevelType w:val="hybridMultilevel"/>
    <w:tmpl w:val="154AF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17C7A"/>
    <w:multiLevelType w:val="hybridMultilevel"/>
    <w:tmpl w:val="44C0E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55C32"/>
    <w:multiLevelType w:val="hybridMultilevel"/>
    <w:tmpl w:val="6D48E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947A8"/>
    <w:multiLevelType w:val="hybridMultilevel"/>
    <w:tmpl w:val="67C8C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71E6A"/>
    <w:multiLevelType w:val="hybridMultilevel"/>
    <w:tmpl w:val="176264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11A19"/>
    <w:multiLevelType w:val="hybridMultilevel"/>
    <w:tmpl w:val="813E9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484823"/>
    <w:multiLevelType w:val="hybridMultilevel"/>
    <w:tmpl w:val="AFE0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51"/>
    <w:rsid w:val="00002E4E"/>
    <w:rsid w:val="00004D91"/>
    <w:rsid w:val="0001748E"/>
    <w:rsid w:val="00024E2D"/>
    <w:rsid w:val="000319FB"/>
    <w:rsid w:val="00031A73"/>
    <w:rsid w:val="00040931"/>
    <w:rsid w:val="00043376"/>
    <w:rsid w:val="00050F51"/>
    <w:rsid w:val="00053B37"/>
    <w:rsid w:val="00054531"/>
    <w:rsid w:val="00082A88"/>
    <w:rsid w:val="000978F6"/>
    <w:rsid w:val="000A4001"/>
    <w:rsid w:val="000B2150"/>
    <w:rsid w:val="000E4866"/>
    <w:rsid w:val="000F208A"/>
    <w:rsid w:val="000F59F6"/>
    <w:rsid w:val="000F7826"/>
    <w:rsid w:val="00104574"/>
    <w:rsid w:val="00113800"/>
    <w:rsid w:val="00127CA8"/>
    <w:rsid w:val="00131AFB"/>
    <w:rsid w:val="001420E8"/>
    <w:rsid w:val="00144A29"/>
    <w:rsid w:val="00146F9B"/>
    <w:rsid w:val="0015056F"/>
    <w:rsid w:val="0015096B"/>
    <w:rsid w:val="00163BEC"/>
    <w:rsid w:val="00177F23"/>
    <w:rsid w:val="00187316"/>
    <w:rsid w:val="00193A7B"/>
    <w:rsid w:val="001B1431"/>
    <w:rsid w:val="001B5719"/>
    <w:rsid w:val="001C53FF"/>
    <w:rsid w:val="001D0F1E"/>
    <w:rsid w:val="001D21E3"/>
    <w:rsid w:val="002011D9"/>
    <w:rsid w:val="00224D14"/>
    <w:rsid w:val="00236683"/>
    <w:rsid w:val="00242CB3"/>
    <w:rsid w:val="00255952"/>
    <w:rsid w:val="00270250"/>
    <w:rsid w:val="00273286"/>
    <w:rsid w:val="00273C33"/>
    <w:rsid w:val="0029762C"/>
    <w:rsid w:val="002A2A6D"/>
    <w:rsid w:val="002D1B09"/>
    <w:rsid w:val="002E7843"/>
    <w:rsid w:val="002F757C"/>
    <w:rsid w:val="003227CD"/>
    <w:rsid w:val="00327332"/>
    <w:rsid w:val="00330B77"/>
    <w:rsid w:val="003319A4"/>
    <w:rsid w:val="00332515"/>
    <w:rsid w:val="003365B8"/>
    <w:rsid w:val="00336FFD"/>
    <w:rsid w:val="00361C00"/>
    <w:rsid w:val="003627DE"/>
    <w:rsid w:val="003628CB"/>
    <w:rsid w:val="00385E30"/>
    <w:rsid w:val="00386AA1"/>
    <w:rsid w:val="00393F27"/>
    <w:rsid w:val="00397EE7"/>
    <w:rsid w:val="00397FFA"/>
    <w:rsid w:val="003B3E40"/>
    <w:rsid w:val="003E41ED"/>
    <w:rsid w:val="003F00A3"/>
    <w:rsid w:val="00410FB2"/>
    <w:rsid w:val="004175A2"/>
    <w:rsid w:val="00433D65"/>
    <w:rsid w:val="004407A6"/>
    <w:rsid w:val="00441273"/>
    <w:rsid w:val="00450263"/>
    <w:rsid w:val="00454A08"/>
    <w:rsid w:val="00456CC3"/>
    <w:rsid w:val="004650BD"/>
    <w:rsid w:val="004773BF"/>
    <w:rsid w:val="004B324B"/>
    <w:rsid w:val="004C39B5"/>
    <w:rsid w:val="004E6422"/>
    <w:rsid w:val="00506987"/>
    <w:rsid w:val="00535136"/>
    <w:rsid w:val="00546DA2"/>
    <w:rsid w:val="00553B2F"/>
    <w:rsid w:val="0058460C"/>
    <w:rsid w:val="00584974"/>
    <w:rsid w:val="005939DE"/>
    <w:rsid w:val="00594072"/>
    <w:rsid w:val="005A4BF3"/>
    <w:rsid w:val="005A62E4"/>
    <w:rsid w:val="005C7A10"/>
    <w:rsid w:val="005D696B"/>
    <w:rsid w:val="005D78BF"/>
    <w:rsid w:val="005E2CDD"/>
    <w:rsid w:val="005F18D0"/>
    <w:rsid w:val="005F5A40"/>
    <w:rsid w:val="006053E0"/>
    <w:rsid w:val="00621268"/>
    <w:rsid w:val="006346D0"/>
    <w:rsid w:val="006670A5"/>
    <w:rsid w:val="00670E23"/>
    <w:rsid w:val="00673AB7"/>
    <w:rsid w:val="00684AE7"/>
    <w:rsid w:val="0069253A"/>
    <w:rsid w:val="006961AE"/>
    <w:rsid w:val="00696858"/>
    <w:rsid w:val="006B2484"/>
    <w:rsid w:val="006B63EF"/>
    <w:rsid w:val="006C41C8"/>
    <w:rsid w:val="006D5E2A"/>
    <w:rsid w:val="006D6E9E"/>
    <w:rsid w:val="007009B2"/>
    <w:rsid w:val="00701162"/>
    <w:rsid w:val="00716B21"/>
    <w:rsid w:val="007311F1"/>
    <w:rsid w:val="00781F87"/>
    <w:rsid w:val="00794280"/>
    <w:rsid w:val="007A3948"/>
    <w:rsid w:val="007A5448"/>
    <w:rsid w:val="007B690B"/>
    <w:rsid w:val="007E4818"/>
    <w:rsid w:val="007E55BD"/>
    <w:rsid w:val="007E7681"/>
    <w:rsid w:val="007F6889"/>
    <w:rsid w:val="0080595A"/>
    <w:rsid w:val="00814B56"/>
    <w:rsid w:val="00814B60"/>
    <w:rsid w:val="00817280"/>
    <w:rsid w:val="00820A30"/>
    <w:rsid w:val="00825891"/>
    <w:rsid w:val="008273A1"/>
    <w:rsid w:val="00827BB3"/>
    <w:rsid w:val="008314C3"/>
    <w:rsid w:val="008314D5"/>
    <w:rsid w:val="00834817"/>
    <w:rsid w:val="00834832"/>
    <w:rsid w:val="00853AE7"/>
    <w:rsid w:val="00872283"/>
    <w:rsid w:val="00881019"/>
    <w:rsid w:val="00887BBD"/>
    <w:rsid w:val="008A0DFC"/>
    <w:rsid w:val="008B0AE2"/>
    <w:rsid w:val="008B1B96"/>
    <w:rsid w:val="008C2716"/>
    <w:rsid w:val="008C3B28"/>
    <w:rsid w:val="008F1A6E"/>
    <w:rsid w:val="009017F9"/>
    <w:rsid w:val="0093317C"/>
    <w:rsid w:val="00937985"/>
    <w:rsid w:val="0094310F"/>
    <w:rsid w:val="009A0CF6"/>
    <w:rsid w:val="009B335B"/>
    <w:rsid w:val="009D246C"/>
    <w:rsid w:val="009D7DAE"/>
    <w:rsid w:val="009E4CCC"/>
    <w:rsid w:val="00A23E5E"/>
    <w:rsid w:val="00A3182D"/>
    <w:rsid w:val="00A31D66"/>
    <w:rsid w:val="00A350EA"/>
    <w:rsid w:val="00A627AF"/>
    <w:rsid w:val="00A63EC7"/>
    <w:rsid w:val="00AA5C8D"/>
    <w:rsid w:val="00AB52A8"/>
    <w:rsid w:val="00AC7AD7"/>
    <w:rsid w:val="00AE0231"/>
    <w:rsid w:val="00B068FC"/>
    <w:rsid w:val="00B069FB"/>
    <w:rsid w:val="00B07093"/>
    <w:rsid w:val="00B2514C"/>
    <w:rsid w:val="00B345BE"/>
    <w:rsid w:val="00B53C0A"/>
    <w:rsid w:val="00B578C3"/>
    <w:rsid w:val="00B653F9"/>
    <w:rsid w:val="00B85F44"/>
    <w:rsid w:val="00B9071B"/>
    <w:rsid w:val="00BB0116"/>
    <w:rsid w:val="00BB2855"/>
    <w:rsid w:val="00BC1F92"/>
    <w:rsid w:val="00BC272B"/>
    <w:rsid w:val="00BE1124"/>
    <w:rsid w:val="00C23159"/>
    <w:rsid w:val="00C234C1"/>
    <w:rsid w:val="00C23575"/>
    <w:rsid w:val="00C27204"/>
    <w:rsid w:val="00C72658"/>
    <w:rsid w:val="00CA26C2"/>
    <w:rsid w:val="00CC30A4"/>
    <w:rsid w:val="00CE0449"/>
    <w:rsid w:val="00D042BE"/>
    <w:rsid w:val="00D22495"/>
    <w:rsid w:val="00D23E1A"/>
    <w:rsid w:val="00D306F5"/>
    <w:rsid w:val="00D3199E"/>
    <w:rsid w:val="00D877BE"/>
    <w:rsid w:val="00DA22FF"/>
    <w:rsid w:val="00DA41B5"/>
    <w:rsid w:val="00DB7A58"/>
    <w:rsid w:val="00DC44B0"/>
    <w:rsid w:val="00DC5037"/>
    <w:rsid w:val="00DD0366"/>
    <w:rsid w:val="00E07267"/>
    <w:rsid w:val="00E24680"/>
    <w:rsid w:val="00E35BB4"/>
    <w:rsid w:val="00E4493B"/>
    <w:rsid w:val="00E50D64"/>
    <w:rsid w:val="00E57181"/>
    <w:rsid w:val="00E60803"/>
    <w:rsid w:val="00EA2C35"/>
    <w:rsid w:val="00EA63E4"/>
    <w:rsid w:val="00EC2EF1"/>
    <w:rsid w:val="00EC3502"/>
    <w:rsid w:val="00EE5DF1"/>
    <w:rsid w:val="00EF31B8"/>
    <w:rsid w:val="00F0748B"/>
    <w:rsid w:val="00F15281"/>
    <w:rsid w:val="00F46F51"/>
    <w:rsid w:val="00F500A0"/>
    <w:rsid w:val="00F64D39"/>
    <w:rsid w:val="00F864C7"/>
    <w:rsid w:val="00F8666F"/>
    <w:rsid w:val="00F871DD"/>
    <w:rsid w:val="00F92DEB"/>
    <w:rsid w:val="00FA0B95"/>
    <w:rsid w:val="00FA36AC"/>
    <w:rsid w:val="00FB3D3C"/>
    <w:rsid w:val="00FB5794"/>
    <w:rsid w:val="00FB6AA6"/>
    <w:rsid w:val="00FC19C2"/>
    <w:rsid w:val="00FD2621"/>
    <w:rsid w:val="00FD47FF"/>
    <w:rsid w:val="00FD4CE7"/>
    <w:rsid w:val="00FD569E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59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95A"/>
  </w:style>
  <w:style w:type="character" w:styleId="Hyperlink">
    <w:name w:val="Hyperlink"/>
    <w:basedOn w:val="DefaultParagraphFont"/>
    <w:rsid w:val="00255952"/>
    <w:rPr>
      <w:color w:val="0000FF"/>
      <w:u w:val="single"/>
    </w:rPr>
  </w:style>
  <w:style w:type="table" w:styleId="TableGrid">
    <w:name w:val="Table Grid"/>
    <w:basedOn w:val="TableNormal"/>
    <w:rsid w:val="00B9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body">
    <w:name w:val="b1body"/>
    <w:basedOn w:val="Normal"/>
    <w:rsid w:val="00456CC3"/>
    <w:pPr>
      <w:spacing w:before="200" w:after="60"/>
    </w:pPr>
    <w:rPr>
      <w:rFonts w:ascii="Georgia" w:hAnsi="Georgia"/>
      <w:color w:val="000000"/>
    </w:rPr>
  </w:style>
  <w:style w:type="paragraph" w:customStyle="1" w:styleId="figfiguretitle">
    <w:name w:val="figfiguretitle"/>
    <w:basedOn w:val="Normal"/>
    <w:rsid w:val="00456CC3"/>
    <w:pPr>
      <w:spacing w:before="140" w:after="140"/>
      <w:ind w:left="360"/>
    </w:pPr>
    <w:rPr>
      <w:rFonts w:ascii="Trebuchet MS" w:hAnsi="Trebuchet MS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386AA1"/>
    <w:rPr>
      <w:color w:val="800080"/>
      <w:u w:val="single"/>
    </w:rPr>
  </w:style>
  <w:style w:type="paragraph" w:customStyle="1" w:styleId="DefinitionTerm">
    <w:name w:val="Definition Term"/>
    <w:basedOn w:val="Normal"/>
    <w:next w:val="Normal"/>
    <w:rsid w:val="008273A1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E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35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E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59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95A"/>
  </w:style>
  <w:style w:type="character" w:styleId="Hyperlink">
    <w:name w:val="Hyperlink"/>
    <w:basedOn w:val="DefaultParagraphFont"/>
    <w:rsid w:val="00255952"/>
    <w:rPr>
      <w:color w:val="0000FF"/>
      <w:u w:val="single"/>
    </w:rPr>
  </w:style>
  <w:style w:type="table" w:styleId="TableGrid">
    <w:name w:val="Table Grid"/>
    <w:basedOn w:val="TableNormal"/>
    <w:rsid w:val="00B9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body">
    <w:name w:val="b1body"/>
    <w:basedOn w:val="Normal"/>
    <w:rsid w:val="00456CC3"/>
    <w:pPr>
      <w:spacing w:before="200" w:after="60"/>
    </w:pPr>
    <w:rPr>
      <w:rFonts w:ascii="Georgia" w:hAnsi="Georgia"/>
      <w:color w:val="000000"/>
    </w:rPr>
  </w:style>
  <w:style w:type="paragraph" w:customStyle="1" w:styleId="figfiguretitle">
    <w:name w:val="figfiguretitle"/>
    <w:basedOn w:val="Normal"/>
    <w:rsid w:val="00456CC3"/>
    <w:pPr>
      <w:spacing w:before="140" w:after="140"/>
      <w:ind w:left="360"/>
    </w:pPr>
    <w:rPr>
      <w:rFonts w:ascii="Trebuchet MS" w:hAnsi="Trebuchet MS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386AA1"/>
    <w:rPr>
      <w:color w:val="800080"/>
      <w:u w:val="single"/>
    </w:rPr>
  </w:style>
  <w:style w:type="paragraph" w:customStyle="1" w:styleId="DefinitionTerm">
    <w:name w:val="Definition Term"/>
    <w:basedOn w:val="Normal"/>
    <w:next w:val="Normal"/>
    <w:rsid w:val="008273A1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E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35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E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41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041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ce.smith.edu/departments/Geology/Structure_Resourc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Geological_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tructural_geolo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AND NATURAL RESOURCES</vt:lpstr>
    </vt:vector>
  </TitlesOfParts>
  <Company>U. of Arkansas</Company>
  <LinksUpToDate>false</LinksUpToDate>
  <CharactersWithSpaces>2331</CharactersWithSpaces>
  <SharedDoc>false</SharedDoc>
  <HLinks>
    <vt:vector size="18" baseType="variant">
      <vt:variant>
        <vt:i4>4587565</vt:i4>
      </vt:variant>
      <vt:variant>
        <vt:i4>6</vt:i4>
      </vt:variant>
      <vt:variant>
        <vt:i4>0</vt:i4>
      </vt:variant>
      <vt:variant>
        <vt:i4>5</vt:i4>
      </vt:variant>
      <vt:variant>
        <vt:lpwstr>http://www.science.smith.edu/departments/Geology/Structure_Resources/</vt:lpwstr>
      </vt:variant>
      <vt:variant>
        <vt:lpwstr/>
      </vt:variant>
      <vt:variant>
        <vt:i4>2228295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http://en.wikipedia.org/wiki/Geological_fault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http://en.wikipedia.org/wiki/Structural_geology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4</cp:revision>
  <cp:lastPrinted>2006-07-02T18:49:00Z</cp:lastPrinted>
  <dcterms:created xsi:type="dcterms:W3CDTF">2015-11-30T18:28:00Z</dcterms:created>
  <dcterms:modified xsi:type="dcterms:W3CDTF">2015-11-30T18:29:00Z</dcterms:modified>
</cp:coreProperties>
</file>