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11" w:rsidRPr="002D7B5F" w:rsidRDefault="00BB7311">
      <w:pPr>
        <w:rPr>
          <w:b/>
          <w:sz w:val="40"/>
          <w:szCs w:val="40"/>
        </w:rPr>
      </w:pPr>
      <w:r w:rsidRPr="002D7B5F">
        <w:rPr>
          <w:b/>
          <w:sz w:val="40"/>
          <w:szCs w:val="40"/>
        </w:rPr>
        <w:t>Chapter 11</w:t>
      </w:r>
      <w:r w:rsidR="005A4CF6">
        <w:rPr>
          <w:b/>
          <w:sz w:val="40"/>
          <w:szCs w:val="40"/>
        </w:rPr>
        <w:t xml:space="preserve"> Auditing Theory</w:t>
      </w:r>
    </w:p>
    <w:p w:rsidR="00BB7311" w:rsidRDefault="00BB7311"/>
    <w:tbl>
      <w:tblPr>
        <w:tblW w:w="9648" w:type="dxa"/>
        <w:tblLayout w:type="fixed"/>
        <w:tblLook w:val="0000" w:firstRow="0" w:lastRow="0" w:firstColumn="0" w:lastColumn="0" w:noHBand="0" w:noVBand="0"/>
      </w:tblPr>
      <w:tblGrid>
        <w:gridCol w:w="1638"/>
        <w:gridCol w:w="630"/>
        <w:gridCol w:w="163"/>
        <w:gridCol w:w="1817"/>
        <w:gridCol w:w="360"/>
        <w:gridCol w:w="540"/>
        <w:gridCol w:w="360"/>
        <w:gridCol w:w="124"/>
        <w:gridCol w:w="236"/>
        <w:gridCol w:w="1080"/>
        <w:gridCol w:w="360"/>
        <w:gridCol w:w="2160"/>
        <w:gridCol w:w="108"/>
        <w:gridCol w:w="72"/>
      </w:tblGrid>
      <w:tr w:rsidR="00BC74DE" w:rsidTr="00802160">
        <w:trPr>
          <w:gridAfter w:val="1"/>
          <w:wAfter w:w="72" w:type="dxa"/>
        </w:trPr>
        <w:tc>
          <w:tcPr>
            <w:tcW w:w="9576" w:type="dxa"/>
            <w:gridSpan w:val="13"/>
          </w:tcPr>
          <w:p w:rsidR="00BC74DE" w:rsidRPr="00BB7311" w:rsidRDefault="000A7851" w:rsidP="00BC74DE">
            <w:pPr>
              <w:rPr>
                <w:szCs w:val="24"/>
                <w:u w:val="single"/>
              </w:rPr>
            </w:pPr>
            <w:r>
              <w:rPr>
                <w:szCs w:val="24"/>
                <w:u w:val="single"/>
              </w:rPr>
              <w:t>Multiple-</w:t>
            </w:r>
            <w:r w:rsidR="00BB7311" w:rsidRPr="00BB7311">
              <w:rPr>
                <w:szCs w:val="24"/>
                <w:u w:val="single"/>
              </w:rPr>
              <w:t>Choice Questions</w:t>
            </w:r>
          </w:p>
          <w:p w:rsidR="00BC74DE" w:rsidRPr="00BC74DE" w:rsidRDefault="00BC74DE"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best defines fraud in a financial statement auditing context?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ind w:left="522" w:hanging="522"/>
              <w:jc w:val="both"/>
              <w:rPr>
                <w:rFonts w:ascii="Times New Roman" w:hAnsi="Times New Roman"/>
                <w:sz w:val="20"/>
              </w:rPr>
            </w:pPr>
            <w:r>
              <w:rPr>
                <w:rFonts w:ascii="Times New Roman" w:hAnsi="Times New Roman"/>
                <w:sz w:val="20"/>
              </w:rPr>
              <w:t>a.</w:t>
            </w:r>
            <w:r>
              <w:rPr>
                <w:rFonts w:ascii="Times New Roman" w:hAnsi="Times New Roman"/>
                <w:sz w:val="20"/>
              </w:rPr>
              <w:tab/>
              <w:t>Fraud is an unintentional misstatement of the financial statements.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ind w:left="522" w:hanging="522"/>
              <w:jc w:val="both"/>
              <w:rPr>
                <w:rFonts w:ascii="Times New Roman" w:hAnsi="Times New Roman"/>
                <w:sz w:val="20"/>
              </w:rPr>
            </w:pPr>
            <w:r>
              <w:rPr>
                <w:rFonts w:ascii="Times New Roman" w:hAnsi="Times New Roman"/>
                <w:sz w:val="20"/>
              </w:rPr>
              <w:t>b.</w:t>
            </w:r>
            <w:r>
              <w:rPr>
                <w:rFonts w:ascii="Times New Roman" w:hAnsi="Times New Roman"/>
                <w:sz w:val="20"/>
              </w:rPr>
              <w:tab/>
              <w:t>Fraud is an intentional misstatement of the financial statements.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ind w:left="522" w:hanging="522"/>
              <w:jc w:val="both"/>
              <w:rPr>
                <w:rFonts w:ascii="Times New Roman" w:hAnsi="Times New Roman"/>
                <w:sz w:val="20"/>
              </w:rPr>
            </w:pPr>
            <w:r>
              <w:rPr>
                <w:rFonts w:ascii="Times New Roman" w:hAnsi="Times New Roman"/>
                <w:sz w:val="20"/>
              </w:rPr>
              <w:t>c.</w:t>
            </w:r>
            <w:r>
              <w:rPr>
                <w:rFonts w:ascii="Times New Roman" w:hAnsi="Times New Roman"/>
                <w:sz w:val="20"/>
              </w:rPr>
              <w:tab/>
              <w:t>Fraud is either an intentional or unintentional misstatement of the financial statements, depending on materiality.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ind w:left="522" w:hanging="522"/>
              <w:jc w:val="both"/>
              <w:rPr>
                <w:rFonts w:ascii="Times New Roman" w:hAnsi="Times New Roman"/>
                <w:sz w:val="20"/>
              </w:rPr>
            </w:pPr>
            <w:r>
              <w:rPr>
                <w:rFonts w:ascii="Times New Roman" w:hAnsi="Times New Roman"/>
                <w:sz w:val="20"/>
              </w:rPr>
              <w:t>d.</w:t>
            </w:r>
            <w:r>
              <w:rPr>
                <w:rFonts w:ascii="Times New Roman" w:hAnsi="Times New Roman"/>
                <w:sz w:val="20"/>
              </w:rPr>
              <w:tab/>
              <w:t>Fraud is either an intentional or unintentional misstatement of the financial statements, depending on consistency.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w:t>
            </w:r>
          </w:p>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One of the earliest frauds occurred at McKesson-Robbins. This company committed fraud by doing which of the following?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Reporting fictitious contributed capital.</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Reporting fictitious sales and nonexistent inventory.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Reporting fictitious fixed assets and underreporting expenses.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Reporting expenses as capitalized items.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 a category of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r>
              <w:rPr>
                <w:rFonts w:ascii="Times New Roman" w:hAnsi="Times New Roman"/>
                <w:sz w:val="20"/>
              </w:rPr>
              <w:t>a</w:t>
            </w:r>
          </w:p>
        </w:tc>
        <w:tc>
          <w:tcPr>
            <w:tcW w:w="630" w:type="dxa"/>
          </w:tcPr>
          <w:p w:rsidR="00755FA3" w:rsidRDefault="00755FA3" w:rsidP="00755FA3">
            <w:pPr>
              <w:tabs>
                <w:tab w:val="left" w:pos="432"/>
              </w:tabs>
              <w:rPr>
                <w:rFonts w:ascii="Times New Roman" w:hAnsi="Times New Roman"/>
                <w:sz w:val="20"/>
              </w:rPr>
            </w:pPr>
          </w:p>
        </w:tc>
        <w:tc>
          <w:tcPr>
            <w:tcW w:w="3240" w:type="dxa"/>
            <w:gridSpan w:val="5"/>
            <w:tcBorders>
              <w:bottom w:val="single" w:sz="4" w:space="0" w:color="auto"/>
            </w:tcBorders>
          </w:tcPr>
          <w:p w:rsidR="00755FA3" w:rsidRDefault="00755FA3" w:rsidP="00755FA3">
            <w:pPr>
              <w:tabs>
                <w:tab w:val="left" w:pos="432"/>
              </w:tabs>
              <w:jc w:val="center"/>
              <w:rPr>
                <w:rFonts w:ascii="Times New Roman" w:hAnsi="Times New Roman"/>
                <w:sz w:val="20"/>
              </w:rPr>
            </w:pPr>
            <w:r>
              <w:rPr>
                <w:rFonts w:ascii="Times New Roman" w:hAnsi="Times New Roman"/>
                <w:sz w:val="20"/>
              </w:rPr>
              <w:t>Fraudulent financial reporting</w:t>
            </w:r>
          </w:p>
        </w:tc>
        <w:tc>
          <w:tcPr>
            <w:tcW w:w="360" w:type="dxa"/>
            <w:gridSpan w:val="2"/>
          </w:tcPr>
          <w:p w:rsidR="00755FA3" w:rsidRDefault="00755FA3" w:rsidP="00755FA3">
            <w:pPr>
              <w:tabs>
                <w:tab w:val="left" w:pos="432"/>
              </w:tabs>
              <w:jc w:val="center"/>
              <w:rPr>
                <w:rFonts w:ascii="Times New Roman" w:hAnsi="Times New Roman"/>
                <w:sz w:val="20"/>
              </w:rPr>
            </w:pPr>
          </w:p>
        </w:tc>
        <w:tc>
          <w:tcPr>
            <w:tcW w:w="3780" w:type="dxa"/>
            <w:gridSpan w:val="5"/>
            <w:tcBorders>
              <w:bottom w:val="single" w:sz="4" w:space="0" w:color="auto"/>
            </w:tcBorders>
          </w:tcPr>
          <w:p w:rsidR="00755FA3" w:rsidRDefault="00755FA3" w:rsidP="00755FA3">
            <w:pPr>
              <w:tabs>
                <w:tab w:val="left" w:pos="432"/>
              </w:tabs>
              <w:jc w:val="center"/>
              <w:rPr>
                <w:rFonts w:ascii="Times New Roman" w:hAnsi="Times New Roman"/>
                <w:sz w:val="20"/>
              </w:rPr>
            </w:pPr>
            <w:r>
              <w:rPr>
                <w:rFonts w:ascii="Times New Roman" w:hAnsi="Times New Roman"/>
                <w:sz w:val="20"/>
              </w:rPr>
              <w:t>Misappropriation of assets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With respect to fraudulent financial reporting, most frauds involve: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r>
              <w:rPr>
                <w:rFonts w:ascii="Times New Roman" w:hAnsi="Times New Roman"/>
                <w:sz w:val="20"/>
              </w:rPr>
              <w:t>d</w:t>
            </w:r>
          </w:p>
        </w:tc>
        <w:tc>
          <w:tcPr>
            <w:tcW w:w="630" w:type="dxa"/>
          </w:tcPr>
          <w:p w:rsidR="00755FA3" w:rsidRDefault="00755FA3" w:rsidP="00755FA3">
            <w:pPr>
              <w:tabs>
                <w:tab w:val="left" w:pos="432"/>
              </w:tabs>
              <w:rPr>
                <w:rFonts w:ascii="Times New Roman" w:hAnsi="Times New Roman"/>
                <w:sz w:val="20"/>
              </w:rPr>
            </w:pPr>
          </w:p>
        </w:tc>
        <w:tc>
          <w:tcPr>
            <w:tcW w:w="3240" w:type="dxa"/>
            <w:gridSpan w:val="5"/>
            <w:tcBorders>
              <w:bottom w:val="single" w:sz="4" w:space="0" w:color="auto"/>
            </w:tcBorders>
          </w:tcPr>
          <w:p w:rsidR="00755FA3" w:rsidRDefault="00755FA3" w:rsidP="00755FA3">
            <w:pPr>
              <w:tabs>
                <w:tab w:val="left" w:pos="432"/>
              </w:tabs>
              <w:rPr>
                <w:rFonts w:ascii="Times New Roman" w:hAnsi="Times New Roman"/>
                <w:sz w:val="20"/>
              </w:rPr>
            </w:pPr>
            <w:r>
              <w:rPr>
                <w:rFonts w:ascii="Times New Roman" w:hAnsi="Times New Roman"/>
                <w:sz w:val="20"/>
              </w:rPr>
              <w:t>Inventory or liquid asset theft</w:t>
            </w:r>
          </w:p>
        </w:tc>
        <w:tc>
          <w:tcPr>
            <w:tcW w:w="360" w:type="dxa"/>
            <w:gridSpan w:val="2"/>
          </w:tcPr>
          <w:p w:rsidR="00755FA3" w:rsidRDefault="00755FA3" w:rsidP="00755FA3">
            <w:pPr>
              <w:tabs>
                <w:tab w:val="left" w:pos="432"/>
              </w:tabs>
              <w:rPr>
                <w:rFonts w:ascii="Times New Roman" w:hAnsi="Times New Roman"/>
                <w:sz w:val="20"/>
              </w:rPr>
            </w:pPr>
          </w:p>
        </w:tc>
        <w:tc>
          <w:tcPr>
            <w:tcW w:w="3780" w:type="dxa"/>
            <w:gridSpan w:val="5"/>
            <w:tcBorders>
              <w:bottom w:val="single" w:sz="4" w:space="0" w:color="auto"/>
            </w:tcBorders>
          </w:tcPr>
          <w:p w:rsidR="00755FA3" w:rsidRDefault="00755FA3" w:rsidP="00755FA3">
            <w:pPr>
              <w:tabs>
                <w:tab w:val="left" w:pos="432"/>
              </w:tabs>
              <w:rPr>
                <w:rFonts w:ascii="Times New Roman" w:hAnsi="Times New Roman"/>
                <w:sz w:val="20"/>
              </w:rPr>
            </w:pPr>
            <w:r>
              <w:rPr>
                <w:rFonts w:ascii="Times New Roman" w:hAnsi="Times New Roman"/>
                <w:sz w:val="20"/>
              </w:rPr>
              <w:t>Intentional misstatements of amounts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3240" w:type="dxa"/>
            <w:gridSpan w:val="5"/>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gridSpan w:val="2"/>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5.</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________ is fraud that involves theft of an entity’s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Fraudulent financial reporting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 “cookie jar” reserve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Misappropriation of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Income smoothing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6.</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________ involves deliberate actions taken by management to meet earnings objectives.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Expenditure 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Earnings 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Top-line 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Management-by-objective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7.</w:t>
            </w:r>
          </w:p>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________ is a form of earnings management in which revenues and expenses are shifted between periods to reduce fluctuations in earnings.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Fraudulent financial reporting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Expense smoothing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Income smoothing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Each of the above is correct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8.</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 one of the conditions for fraud described in SAS No. 99?</w:t>
            </w:r>
          </w:p>
        </w:tc>
      </w:tr>
      <w:tr w:rsidR="00755FA3" w:rsidTr="00755FA3">
        <w:trPr>
          <w:gridAfter w:val="2"/>
          <w:wAfter w:w="180"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 w:type="dxa"/>
            <w:gridSpan w:val="2"/>
            <w:shd w:val="clear" w:color="auto" w:fill="auto"/>
          </w:tcPr>
          <w:p w:rsidR="00755FA3" w:rsidRDefault="00755FA3" w:rsidP="00755FA3">
            <w:pPr>
              <w:tabs>
                <w:tab w:val="left" w:pos="432"/>
              </w:tabs>
              <w:jc w:val="both"/>
              <w:rPr>
                <w:rFonts w:ascii="Times New Roman" w:hAnsi="Times New Roman"/>
                <w:sz w:val="20"/>
              </w:rPr>
            </w:pPr>
          </w:p>
        </w:tc>
        <w:tc>
          <w:tcPr>
            <w:tcW w:w="2717" w:type="dxa"/>
            <w:gridSpan w:val="3"/>
            <w:shd w:val="clear" w:color="auto" w:fill="auto"/>
          </w:tcPr>
          <w:p w:rsidR="00755FA3" w:rsidRDefault="00755FA3" w:rsidP="00755FA3">
            <w:pPr>
              <w:tabs>
                <w:tab w:val="left" w:pos="432"/>
              </w:tabs>
              <w:jc w:val="both"/>
              <w:rPr>
                <w:rFonts w:ascii="Times New Roman" w:hAnsi="Times New Roman"/>
                <w:sz w:val="20"/>
              </w:rPr>
            </w:pPr>
          </w:p>
        </w:tc>
        <w:tc>
          <w:tcPr>
            <w:tcW w:w="360" w:type="dxa"/>
          </w:tcPr>
          <w:p w:rsidR="00755FA3" w:rsidRDefault="00755FA3" w:rsidP="00755FA3">
            <w:pPr>
              <w:tabs>
                <w:tab w:val="left" w:pos="432"/>
              </w:tabs>
              <w:jc w:val="both"/>
              <w:rPr>
                <w:rFonts w:ascii="Times New Roman" w:hAnsi="Times New Roman"/>
                <w:sz w:val="20"/>
              </w:rPr>
            </w:pPr>
          </w:p>
        </w:tc>
        <w:tc>
          <w:tcPr>
            <w:tcW w:w="1440" w:type="dxa"/>
            <w:gridSpan w:val="3"/>
          </w:tcPr>
          <w:p w:rsidR="00755FA3" w:rsidRDefault="00755FA3" w:rsidP="00755FA3">
            <w:pPr>
              <w:tabs>
                <w:tab w:val="left" w:pos="432"/>
              </w:tabs>
              <w:jc w:val="both"/>
              <w:rPr>
                <w:rFonts w:ascii="Times New Roman" w:hAnsi="Times New Roman"/>
                <w:sz w:val="20"/>
              </w:rPr>
            </w:pPr>
          </w:p>
        </w:tc>
        <w:tc>
          <w:tcPr>
            <w:tcW w:w="360" w:type="dxa"/>
          </w:tcPr>
          <w:p w:rsidR="00755FA3" w:rsidRDefault="00755FA3" w:rsidP="00755FA3">
            <w:pPr>
              <w:tabs>
                <w:tab w:val="left" w:pos="432"/>
              </w:tabs>
              <w:jc w:val="both"/>
              <w:rPr>
                <w:rFonts w:ascii="Times New Roman" w:hAnsi="Times New Roman"/>
                <w:sz w:val="20"/>
              </w:rPr>
            </w:pPr>
          </w:p>
        </w:tc>
        <w:tc>
          <w:tcPr>
            <w:tcW w:w="2160" w:type="dxa"/>
          </w:tcPr>
          <w:p w:rsidR="00755FA3" w:rsidRDefault="00755FA3" w:rsidP="00755FA3">
            <w:pPr>
              <w:tabs>
                <w:tab w:val="left" w:pos="432"/>
              </w:tabs>
              <w:jc w:val="both"/>
              <w:rPr>
                <w:rFonts w:ascii="Times New Roman" w:hAnsi="Times New Roman"/>
                <w:sz w:val="20"/>
              </w:rPr>
            </w:pPr>
          </w:p>
        </w:tc>
      </w:tr>
      <w:tr w:rsidR="00755FA3" w:rsidTr="00755FA3">
        <w:trPr>
          <w:gridAfter w:val="2"/>
          <w:wAfter w:w="180"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 w:type="dxa"/>
            <w:gridSpan w:val="2"/>
            <w:shd w:val="clear" w:color="auto" w:fill="auto"/>
          </w:tcPr>
          <w:p w:rsidR="00755FA3" w:rsidRDefault="00755FA3" w:rsidP="00755FA3">
            <w:pPr>
              <w:tabs>
                <w:tab w:val="left" w:pos="432"/>
              </w:tabs>
              <w:jc w:val="both"/>
              <w:rPr>
                <w:rFonts w:ascii="Times New Roman" w:hAnsi="Times New Roman"/>
                <w:sz w:val="20"/>
              </w:rPr>
            </w:pPr>
          </w:p>
        </w:tc>
        <w:tc>
          <w:tcPr>
            <w:tcW w:w="2717" w:type="dxa"/>
            <w:gridSpan w:val="3"/>
            <w:tcBorders>
              <w:bottom w:val="single" w:sz="4" w:space="0" w:color="auto"/>
            </w:tcBorders>
            <w:shd w:val="clear" w:color="auto" w:fill="auto"/>
          </w:tcPr>
          <w:p w:rsidR="00755FA3" w:rsidRDefault="00755FA3" w:rsidP="00755FA3">
            <w:pPr>
              <w:tabs>
                <w:tab w:val="left" w:pos="432"/>
              </w:tabs>
              <w:jc w:val="center"/>
              <w:rPr>
                <w:rFonts w:ascii="Times New Roman" w:hAnsi="Times New Roman"/>
                <w:sz w:val="20"/>
              </w:rPr>
            </w:pPr>
            <w:r>
              <w:rPr>
                <w:rFonts w:ascii="Times New Roman" w:hAnsi="Times New Roman"/>
                <w:sz w:val="20"/>
              </w:rPr>
              <w:t>Attitudes/rationalization</w:t>
            </w:r>
          </w:p>
        </w:tc>
        <w:tc>
          <w:tcPr>
            <w:tcW w:w="360" w:type="dxa"/>
          </w:tcPr>
          <w:p w:rsidR="00755FA3" w:rsidRDefault="00755FA3" w:rsidP="00755FA3">
            <w:pPr>
              <w:tabs>
                <w:tab w:val="left" w:pos="432"/>
              </w:tabs>
              <w:jc w:val="center"/>
              <w:rPr>
                <w:rFonts w:ascii="Times New Roman" w:hAnsi="Times New Roman"/>
                <w:sz w:val="20"/>
              </w:rPr>
            </w:pPr>
          </w:p>
        </w:tc>
        <w:tc>
          <w:tcPr>
            <w:tcW w:w="1440" w:type="dxa"/>
            <w:gridSpan w:val="3"/>
            <w:tcBorders>
              <w:bottom w:val="single" w:sz="4" w:space="0" w:color="auto"/>
            </w:tcBorders>
          </w:tcPr>
          <w:p w:rsidR="00755FA3" w:rsidRDefault="00755FA3" w:rsidP="00755FA3">
            <w:pPr>
              <w:tabs>
                <w:tab w:val="left" w:pos="432"/>
              </w:tabs>
              <w:jc w:val="center"/>
              <w:rPr>
                <w:rFonts w:ascii="Times New Roman" w:hAnsi="Times New Roman"/>
                <w:sz w:val="20"/>
              </w:rPr>
            </w:pPr>
            <w:r>
              <w:rPr>
                <w:rFonts w:ascii="Times New Roman" w:hAnsi="Times New Roman"/>
                <w:sz w:val="20"/>
              </w:rPr>
              <w:t>Risk Factors</w:t>
            </w:r>
          </w:p>
        </w:tc>
        <w:tc>
          <w:tcPr>
            <w:tcW w:w="360" w:type="dxa"/>
          </w:tcPr>
          <w:p w:rsidR="00755FA3" w:rsidRDefault="00755FA3" w:rsidP="00755FA3">
            <w:pPr>
              <w:tabs>
                <w:tab w:val="left" w:pos="432"/>
              </w:tabs>
              <w:jc w:val="center"/>
              <w:rPr>
                <w:rFonts w:ascii="Times New Roman" w:hAnsi="Times New Roman"/>
                <w:sz w:val="20"/>
              </w:rPr>
            </w:pPr>
          </w:p>
        </w:tc>
        <w:tc>
          <w:tcPr>
            <w:tcW w:w="2160" w:type="dxa"/>
            <w:tcBorders>
              <w:bottom w:val="single" w:sz="4" w:space="0" w:color="auto"/>
            </w:tcBorders>
          </w:tcPr>
          <w:p w:rsidR="00755FA3" w:rsidRDefault="00755FA3" w:rsidP="00755FA3">
            <w:pPr>
              <w:tabs>
                <w:tab w:val="left" w:pos="432"/>
              </w:tabs>
              <w:jc w:val="center"/>
              <w:rPr>
                <w:rFonts w:ascii="Times New Roman" w:hAnsi="Times New Roman"/>
                <w:sz w:val="20"/>
              </w:rPr>
            </w:pPr>
            <w:r>
              <w:rPr>
                <w:rFonts w:ascii="Times New Roman" w:hAnsi="Times New Roman"/>
                <w:sz w:val="20"/>
              </w:rPr>
              <w:t>Opportunities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 w:type="dxa"/>
            <w:gridSpan w:val="2"/>
            <w:shd w:val="clear" w:color="auto" w:fill="auto"/>
          </w:tcPr>
          <w:p w:rsidR="00755FA3" w:rsidRDefault="00755FA3" w:rsidP="00755FA3">
            <w:pPr>
              <w:tabs>
                <w:tab w:val="left" w:pos="432"/>
              </w:tabs>
              <w:jc w:val="both"/>
              <w:rPr>
                <w:rFonts w:ascii="Times New Roman" w:hAnsi="Times New Roman"/>
                <w:sz w:val="20"/>
              </w:rPr>
            </w:pPr>
            <w:r>
              <w:rPr>
                <w:rFonts w:ascii="Times New Roman" w:hAnsi="Times New Roman"/>
                <w:sz w:val="20"/>
              </w:rPr>
              <w:t>a.</w:t>
            </w:r>
          </w:p>
        </w:tc>
        <w:tc>
          <w:tcPr>
            <w:tcW w:w="2717" w:type="dxa"/>
            <w:gridSpan w:val="3"/>
            <w:shd w:val="clear" w:color="auto" w:fill="auto"/>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1440" w:type="dxa"/>
            <w:gridSpan w:val="3"/>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2268"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 w:type="dxa"/>
            <w:gridSpan w:val="2"/>
            <w:shd w:val="clear" w:color="auto" w:fill="auto"/>
          </w:tcPr>
          <w:p w:rsidR="00755FA3" w:rsidRDefault="00755FA3" w:rsidP="00755FA3">
            <w:pPr>
              <w:tabs>
                <w:tab w:val="left" w:pos="432"/>
              </w:tabs>
              <w:jc w:val="both"/>
              <w:rPr>
                <w:rFonts w:ascii="Times New Roman" w:hAnsi="Times New Roman"/>
                <w:sz w:val="20"/>
              </w:rPr>
            </w:pPr>
            <w:r>
              <w:rPr>
                <w:rFonts w:ascii="Times New Roman" w:hAnsi="Times New Roman"/>
                <w:sz w:val="20"/>
              </w:rPr>
              <w:t>b.</w:t>
            </w:r>
          </w:p>
        </w:tc>
        <w:tc>
          <w:tcPr>
            <w:tcW w:w="2717" w:type="dxa"/>
            <w:gridSpan w:val="3"/>
            <w:shd w:val="clear" w:color="auto" w:fill="auto"/>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1440" w:type="dxa"/>
            <w:gridSpan w:val="3"/>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2268"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 w:type="dxa"/>
            <w:gridSpan w:val="2"/>
            <w:shd w:val="clear" w:color="auto" w:fill="auto"/>
          </w:tcPr>
          <w:p w:rsidR="00755FA3" w:rsidRDefault="00755FA3" w:rsidP="00755FA3">
            <w:pPr>
              <w:tabs>
                <w:tab w:val="left" w:pos="432"/>
              </w:tabs>
              <w:jc w:val="both"/>
              <w:rPr>
                <w:rFonts w:ascii="Times New Roman" w:hAnsi="Times New Roman"/>
                <w:sz w:val="20"/>
              </w:rPr>
            </w:pPr>
            <w:r>
              <w:rPr>
                <w:rFonts w:ascii="Times New Roman" w:hAnsi="Times New Roman"/>
                <w:sz w:val="20"/>
              </w:rPr>
              <w:t>c.</w:t>
            </w:r>
          </w:p>
        </w:tc>
        <w:tc>
          <w:tcPr>
            <w:tcW w:w="2717" w:type="dxa"/>
            <w:gridSpan w:val="3"/>
            <w:shd w:val="clear" w:color="auto" w:fill="auto"/>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1440" w:type="dxa"/>
            <w:gridSpan w:val="3"/>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2268"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 w:type="dxa"/>
            <w:gridSpan w:val="2"/>
            <w:shd w:val="clear" w:color="auto" w:fill="auto"/>
          </w:tcPr>
          <w:p w:rsidR="00755FA3" w:rsidRDefault="00755FA3" w:rsidP="00755FA3">
            <w:pPr>
              <w:tabs>
                <w:tab w:val="left" w:pos="432"/>
              </w:tabs>
              <w:jc w:val="both"/>
              <w:rPr>
                <w:rFonts w:ascii="Times New Roman" w:hAnsi="Times New Roman"/>
                <w:sz w:val="20"/>
              </w:rPr>
            </w:pPr>
            <w:r>
              <w:rPr>
                <w:rFonts w:ascii="Times New Roman" w:hAnsi="Times New Roman"/>
                <w:sz w:val="20"/>
              </w:rPr>
              <w:t>d.</w:t>
            </w:r>
          </w:p>
        </w:tc>
        <w:tc>
          <w:tcPr>
            <w:tcW w:w="2717" w:type="dxa"/>
            <w:gridSpan w:val="3"/>
            <w:shd w:val="clear" w:color="auto" w:fill="auto"/>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1440" w:type="dxa"/>
            <w:gridSpan w:val="3"/>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2268"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9.</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Fraudulent financial reporting may be accomplished through the manipulation of:</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easy</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d</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revenues.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liabilities.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 of the above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10.</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Who is most likely to perpetrate fraudulent financial reporting?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Members of the board of directors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Production employees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 of the company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The internal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11.</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Misappropriation of assets is normally perpetrated by: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easy</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members of the board of directors.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employees at lower levels of the organization.</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management of the company.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the internal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12.</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Which of the following is </w:t>
            </w:r>
            <w:r w:rsidRPr="00755FA3">
              <w:rPr>
                <w:rFonts w:ascii="Times New Roman" w:hAnsi="Times New Roman"/>
                <w:sz w:val="20"/>
              </w:rPr>
              <w:t>not</w:t>
            </w:r>
            <w:r>
              <w:rPr>
                <w:rFonts w:ascii="Times New Roman" w:hAnsi="Times New Roman"/>
                <w:sz w:val="20"/>
              </w:rPr>
              <w:t xml:space="preserve"> a factor that relates to opportunities to commit fraudulent financial reporting?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Lack of controls related to the calculation and approval of accounting estimates.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Ineffective oversight of financial reporting by the board of directors.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Management’s practice of making overly aggressive forecasts.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High turnover of accounting, internal audit, and information technology staff.</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13.</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The most common technique used by management to misstate financial information is: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overstatement of expenses.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improper revenue recognition.</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understatement of liabilities.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understatement of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14.</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 a factor that relates to incentives or pressures to commit fraudulent financial reporting?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Significant accounting estimates involving subjective judgments.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Excessive pressure for management to meet debt repayment requirements.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Management’s practice of making overly aggressive forecasts.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High turnover of accounting, internal audit, and information technology staff.</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15.</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 a factor that relates to attitudes or rationalization to commit fraudulent financial reporting?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Significant accounting estimates involving subjective judgments.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Excessive pressure for management to meet debt repayment requirements.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Management’s practice of making overly aggressive forecasts.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High turnover of accounting, internal audit and information technology staff.</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16.</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statements describes circumstances that underlie employee incentives to misappropriate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Dissatisfied employees may steal from a sense of entitlement.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Weak internal controls encourage employees to take chances.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If management cheats customers and gets away with it, then employees believe they can </w:t>
            </w:r>
            <w:r w:rsidR="000A7851">
              <w:rPr>
                <w:rFonts w:ascii="Times New Roman" w:hAnsi="Times New Roman"/>
                <w:sz w:val="20"/>
              </w:rPr>
              <w:tab/>
            </w:r>
            <w:r>
              <w:rPr>
                <w:rFonts w:ascii="Times New Roman" w:hAnsi="Times New Roman"/>
                <w:sz w:val="20"/>
              </w:rPr>
              <w:t>do the same to the company.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Employees have a vested interest in making the company’s financial statements erroneous.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17.</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Which of the following is </w:t>
            </w:r>
            <w:r w:rsidRPr="00755FA3">
              <w:rPr>
                <w:rFonts w:ascii="Times New Roman" w:hAnsi="Times New Roman"/>
                <w:sz w:val="20"/>
              </w:rPr>
              <w:t>not</w:t>
            </w:r>
            <w:r>
              <w:rPr>
                <w:rFonts w:ascii="Times New Roman" w:hAnsi="Times New Roman"/>
                <w:sz w:val="20"/>
              </w:rPr>
              <w:t xml:space="preserve"> a factor that relates to opportunities to misappropriate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Inadequate internal controls over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d</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Presence of large amounts of cash on hand.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Inappropriate segregation of duties or independent checks on performance.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Adverse relationships between management and employees.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18.</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 a factor that relates to incentives to misappropriate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Significant accounting estimates involving subjective judgments.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Significant personal financial obligations.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Management’s practice of making overly aggressive forecasts.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High turnover of accounting, internal audit and information technology staff.</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19.</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issues is normally part of the “brainstorming” session required by SAS No. 99?</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p>
        </w:tc>
        <w:tc>
          <w:tcPr>
            <w:tcW w:w="1980" w:type="dxa"/>
            <w:gridSpan w:val="2"/>
            <w:tcBorders>
              <w:bottom w:val="single" w:sz="4" w:space="0" w:color="auto"/>
            </w:tcBorders>
          </w:tcPr>
          <w:p w:rsidR="00755FA3" w:rsidRDefault="00755FA3" w:rsidP="000A7851">
            <w:pPr>
              <w:tabs>
                <w:tab w:val="left" w:pos="432"/>
              </w:tabs>
              <w:jc w:val="center"/>
              <w:rPr>
                <w:rFonts w:ascii="Times New Roman" w:hAnsi="Times New Roman"/>
                <w:sz w:val="20"/>
              </w:rPr>
            </w:pPr>
            <w:r>
              <w:rPr>
                <w:rFonts w:ascii="Times New Roman" w:hAnsi="Times New Roman"/>
                <w:sz w:val="20"/>
              </w:rPr>
              <w:t>How assets could be misappropriated</w:t>
            </w:r>
          </w:p>
        </w:tc>
        <w:tc>
          <w:tcPr>
            <w:tcW w:w="360" w:type="dxa"/>
          </w:tcPr>
          <w:p w:rsidR="00755FA3" w:rsidRDefault="00755FA3" w:rsidP="000A7851">
            <w:pPr>
              <w:tabs>
                <w:tab w:val="left" w:pos="432"/>
              </w:tabs>
              <w:jc w:val="center"/>
              <w:rPr>
                <w:rFonts w:ascii="Times New Roman" w:hAnsi="Times New Roman"/>
                <w:sz w:val="20"/>
              </w:rPr>
            </w:pPr>
          </w:p>
        </w:tc>
        <w:tc>
          <w:tcPr>
            <w:tcW w:w="5040" w:type="dxa"/>
            <w:gridSpan w:val="9"/>
            <w:tcBorders>
              <w:bottom w:val="single" w:sz="4" w:space="0" w:color="auto"/>
            </w:tcBorders>
          </w:tcPr>
          <w:p w:rsidR="00755FA3" w:rsidRDefault="00755FA3" w:rsidP="000A7851">
            <w:pPr>
              <w:tabs>
                <w:tab w:val="left" w:pos="432"/>
              </w:tabs>
              <w:jc w:val="center"/>
              <w:rPr>
                <w:rFonts w:ascii="Times New Roman" w:hAnsi="Times New Roman"/>
                <w:sz w:val="20"/>
              </w:rPr>
            </w:pPr>
            <w:r>
              <w:rPr>
                <w:rFonts w:ascii="Times New Roman" w:hAnsi="Times New Roman"/>
                <w:sz w:val="20"/>
              </w:rPr>
              <w:t>Where the entity’s financial statements are susceptible to material misstatements due to fraud</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1980"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4968" w:type="dxa"/>
            <w:gridSpan w:val="8"/>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1980"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4968" w:type="dxa"/>
            <w:gridSpan w:val="8"/>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1980"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4968" w:type="dxa"/>
            <w:gridSpan w:val="8"/>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1980" w:type="dxa"/>
            <w:gridSpan w:val="2"/>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4968" w:type="dxa"/>
            <w:gridSpan w:val="8"/>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20.</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In the fraud triangle, fraudulent financial reporting and misappropriation of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share little in common.</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share most of the same risk factors.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 xml:space="preserve">share the same three conditions.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share most of the same conditions.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21.</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Sources of information gathered to assess fraud risks usually do not include: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analytical procedures.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d</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inquiries of 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communication among audit team members.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review of corporate charter and bylaws.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22.</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SAS No. 99 requires auditors to document which of the following matters related to the auditor’s consideration of material misstatements due to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Reasons supporting a conclusion that there is not a significant risk of material improper </w:t>
            </w:r>
            <w:r w:rsidR="000A7851">
              <w:rPr>
                <w:rFonts w:ascii="Times New Roman" w:hAnsi="Times New Roman"/>
                <w:sz w:val="20"/>
              </w:rPr>
              <w:tab/>
            </w:r>
            <w:r>
              <w:rPr>
                <w:rFonts w:ascii="Times New Roman" w:hAnsi="Times New Roman"/>
                <w:sz w:val="20"/>
              </w:rPr>
              <w:t>expense recognition.</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Procedures performed to obtain information necessary to identify and assess the risks of </w:t>
            </w:r>
            <w:r w:rsidR="000A7851">
              <w:rPr>
                <w:rFonts w:ascii="Times New Roman" w:hAnsi="Times New Roman"/>
                <w:sz w:val="20"/>
              </w:rPr>
              <w:tab/>
            </w:r>
            <w:r>
              <w:rPr>
                <w:rFonts w:ascii="Times New Roman" w:hAnsi="Times New Roman"/>
                <w:sz w:val="20"/>
              </w:rPr>
              <w:t>material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Results of the internal auditor’s procedures performed to address the risk of management </w:t>
            </w:r>
            <w:r w:rsidR="000A7851">
              <w:rPr>
                <w:rFonts w:ascii="Times New Roman" w:hAnsi="Times New Roman"/>
                <w:sz w:val="20"/>
              </w:rPr>
              <w:tab/>
            </w:r>
            <w:r>
              <w:rPr>
                <w:rFonts w:ascii="Times New Roman" w:hAnsi="Times New Roman"/>
                <w:sz w:val="20"/>
              </w:rPr>
              <w:t>override of controls.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Discussions with management regarding separation of duties.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23.</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Under SAS No. 99, auditors are to presume that there is a significant risk of:</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overstated assets.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understated liabilities.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improper revenue recognition.</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overstated expenses.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24.</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After fraud risks are identified and documented, the auditor should evaluate factors that ______ fraud risk before developing an appropriate response to the risk of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enhance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reduce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increase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increase or decrease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25.</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parties is responsible for implementing internal controls to minimize the likelihood of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External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Audit committee members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Committee of Sponsoring Organizations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26.</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The most effective way to prevent and deter fraud is to:</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implement programs and controls that are based on core values embraced by the company.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hire highly ethical employees.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communicate expectations to all employees on an annual basis.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terminate employees who are suspected of committing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27.</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Fraud awareness training should be: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broad and all-encompassing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extensive and include details for all functional areas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specifically related to the employee’s job responsibility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focused on employees understanding the importance of ethics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28.</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As part of the brainstorming sessions, auditors are directed to emphasize: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r>
              <w:rPr>
                <w:rFonts w:ascii="Times New Roman" w:hAnsi="Times New Roman"/>
                <w:sz w:val="20"/>
              </w:rPr>
              <w:t>a</w:t>
            </w:r>
          </w:p>
        </w:tc>
        <w:tc>
          <w:tcPr>
            <w:tcW w:w="630" w:type="dxa"/>
          </w:tcPr>
          <w:p w:rsidR="00755FA3" w:rsidRDefault="00755FA3" w:rsidP="00755FA3">
            <w:pPr>
              <w:tabs>
                <w:tab w:val="left" w:pos="432"/>
              </w:tabs>
              <w:rPr>
                <w:rFonts w:ascii="Times New Roman" w:hAnsi="Times New Roman"/>
                <w:sz w:val="20"/>
              </w:rPr>
            </w:pPr>
          </w:p>
        </w:tc>
        <w:tc>
          <w:tcPr>
            <w:tcW w:w="2880" w:type="dxa"/>
            <w:gridSpan w:val="4"/>
            <w:tcBorders>
              <w:bottom w:val="single" w:sz="4" w:space="0" w:color="auto"/>
            </w:tcBorders>
          </w:tcPr>
          <w:p w:rsidR="00755FA3" w:rsidRDefault="00755FA3" w:rsidP="00755FA3">
            <w:pPr>
              <w:tabs>
                <w:tab w:val="left" w:pos="432"/>
              </w:tabs>
              <w:jc w:val="center"/>
              <w:rPr>
                <w:rFonts w:ascii="Times New Roman" w:hAnsi="Times New Roman"/>
                <w:sz w:val="20"/>
              </w:rPr>
            </w:pPr>
            <w:r>
              <w:rPr>
                <w:rFonts w:ascii="Times New Roman" w:hAnsi="Times New Roman"/>
                <w:sz w:val="20"/>
              </w:rPr>
              <w:t>The need for professional skepticism</w:t>
            </w:r>
          </w:p>
        </w:tc>
        <w:tc>
          <w:tcPr>
            <w:tcW w:w="360" w:type="dxa"/>
          </w:tcPr>
          <w:p w:rsidR="00755FA3" w:rsidRDefault="00755FA3" w:rsidP="00755FA3">
            <w:pPr>
              <w:tabs>
                <w:tab w:val="left" w:pos="432"/>
              </w:tabs>
              <w:jc w:val="center"/>
              <w:rPr>
                <w:rFonts w:ascii="Times New Roman" w:hAnsi="Times New Roman"/>
                <w:sz w:val="20"/>
              </w:rPr>
            </w:pPr>
          </w:p>
        </w:tc>
        <w:tc>
          <w:tcPr>
            <w:tcW w:w="4140" w:type="dxa"/>
            <w:gridSpan w:val="7"/>
            <w:tcBorders>
              <w:bottom w:val="single" w:sz="4" w:space="0" w:color="auto"/>
            </w:tcBorders>
          </w:tcPr>
          <w:p w:rsidR="00755FA3" w:rsidRDefault="00755FA3" w:rsidP="00755FA3">
            <w:pPr>
              <w:tabs>
                <w:tab w:val="left" w:pos="432"/>
              </w:tabs>
              <w:jc w:val="center"/>
              <w:rPr>
                <w:rFonts w:ascii="Times New Roman" w:hAnsi="Times New Roman"/>
                <w:sz w:val="20"/>
              </w:rPr>
            </w:pPr>
            <w:r>
              <w:rPr>
                <w:rFonts w:ascii="Times New Roman" w:hAnsi="Times New Roman"/>
                <w:sz w:val="20"/>
              </w:rPr>
              <w:t>The audit team’s response to potential fraud risks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2880"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4068"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2880"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4068"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2880"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360" w:type="dxa"/>
          </w:tcPr>
          <w:p w:rsidR="00755FA3" w:rsidRDefault="00755FA3" w:rsidP="00755FA3">
            <w:pPr>
              <w:tabs>
                <w:tab w:val="left" w:pos="432"/>
              </w:tabs>
              <w:jc w:val="center"/>
              <w:rPr>
                <w:rFonts w:ascii="Times New Roman" w:hAnsi="Times New Roman"/>
                <w:sz w:val="20"/>
              </w:rPr>
            </w:pPr>
          </w:p>
        </w:tc>
        <w:tc>
          <w:tcPr>
            <w:tcW w:w="4068"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2880"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360" w:type="dxa"/>
          </w:tcPr>
          <w:p w:rsidR="00755FA3" w:rsidRDefault="00755FA3" w:rsidP="00755FA3">
            <w:pPr>
              <w:tabs>
                <w:tab w:val="left" w:pos="432"/>
              </w:tabs>
              <w:jc w:val="center"/>
              <w:rPr>
                <w:rFonts w:ascii="Times New Roman" w:hAnsi="Times New Roman"/>
                <w:sz w:val="20"/>
              </w:rPr>
            </w:pPr>
          </w:p>
        </w:tc>
        <w:tc>
          <w:tcPr>
            <w:tcW w:w="4068"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29.</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Auditor responses to fraud risks include which of the following?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r>
              <w:rPr>
                <w:rFonts w:ascii="Times New Roman" w:hAnsi="Times New Roman"/>
                <w:sz w:val="20"/>
              </w:rPr>
              <w:t>d</w:t>
            </w:r>
          </w:p>
        </w:tc>
        <w:tc>
          <w:tcPr>
            <w:tcW w:w="630" w:type="dxa"/>
          </w:tcPr>
          <w:p w:rsidR="00755FA3" w:rsidRDefault="00755FA3" w:rsidP="00755FA3">
            <w:pPr>
              <w:tabs>
                <w:tab w:val="left" w:pos="432"/>
              </w:tabs>
              <w:rPr>
                <w:rFonts w:ascii="Times New Roman" w:hAnsi="Times New Roman"/>
                <w:sz w:val="20"/>
              </w:rPr>
            </w:pPr>
          </w:p>
        </w:tc>
        <w:tc>
          <w:tcPr>
            <w:tcW w:w="3364" w:type="dxa"/>
            <w:gridSpan w:val="6"/>
            <w:tcBorders>
              <w:bottom w:val="single" w:sz="4" w:space="0" w:color="auto"/>
            </w:tcBorders>
          </w:tcPr>
          <w:p w:rsidR="00755FA3" w:rsidRDefault="00755FA3" w:rsidP="000A7851">
            <w:pPr>
              <w:tabs>
                <w:tab w:val="left" w:pos="432"/>
              </w:tabs>
              <w:jc w:val="center"/>
              <w:rPr>
                <w:rFonts w:ascii="Times New Roman" w:hAnsi="Times New Roman"/>
                <w:sz w:val="20"/>
              </w:rPr>
            </w:pPr>
            <w:r>
              <w:rPr>
                <w:rFonts w:ascii="Times New Roman" w:hAnsi="Times New Roman"/>
                <w:sz w:val="20"/>
              </w:rPr>
              <w:t>Perform procedures to result in the issuance of a qualified opinion</w:t>
            </w:r>
          </w:p>
        </w:tc>
        <w:tc>
          <w:tcPr>
            <w:tcW w:w="236" w:type="dxa"/>
          </w:tcPr>
          <w:p w:rsidR="00755FA3" w:rsidRDefault="00755FA3" w:rsidP="000A7851">
            <w:pPr>
              <w:tabs>
                <w:tab w:val="left" w:pos="432"/>
              </w:tabs>
              <w:jc w:val="center"/>
              <w:rPr>
                <w:rFonts w:ascii="Times New Roman" w:hAnsi="Times New Roman"/>
                <w:sz w:val="20"/>
              </w:rPr>
            </w:pPr>
          </w:p>
        </w:tc>
        <w:tc>
          <w:tcPr>
            <w:tcW w:w="3780" w:type="dxa"/>
            <w:gridSpan w:val="5"/>
            <w:tcBorders>
              <w:bottom w:val="single" w:sz="4" w:space="0" w:color="auto"/>
            </w:tcBorders>
          </w:tcPr>
          <w:p w:rsidR="00755FA3" w:rsidRDefault="00755FA3" w:rsidP="000A7851">
            <w:pPr>
              <w:tabs>
                <w:tab w:val="left" w:pos="432"/>
              </w:tabs>
              <w:jc w:val="center"/>
              <w:rPr>
                <w:rFonts w:ascii="Times New Roman" w:hAnsi="Times New Roman"/>
                <w:sz w:val="20"/>
              </w:rPr>
            </w:pPr>
            <w:r>
              <w:rPr>
                <w:rFonts w:ascii="Times New Roman" w:hAnsi="Times New Roman"/>
                <w:sz w:val="20"/>
              </w:rPr>
              <w:t>Perform procedures to address the risk of management override of controls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30.</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As part of designing and performing procedures to address management override of controls, auditors must perform which of the following procedures?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d</w:t>
            </w: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p>
        </w:tc>
        <w:tc>
          <w:tcPr>
            <w:tcW w:w="3364" w:type="dxa"/>
            <w:gridSpan w:val="6"/>
            <w:tcBorders>
              <w:bottom w:val="single" w:sz="4" w:space="0" w:color="auto"/>
            </w:tcBorders>
          </w:tcPr>
          <w:p w:rsidR="00755FA3" w:rsidRDefault="00755FA3" w:rsidP="000A7851">
            <w:pPr>
              <w:tabs>
                <w:tab w:val="left" w:pos="432"/>
              </w:tabs>
              <w:jc w:val="center"/>
              <w:rPr>
                <w:rFonts w:ascii="Times New Roman" w:hAnsi="Times New Roman"/>
                <w:sz w:val="20"/>
              </w:rPr>
            </w:pPr>
            <w:r>
              <w:rPr>
                <w:rFonts w:ascii="Times New Roman" w:hAnsi="Times New Roman"/>
                <w:sz w:val="20"/>
              </w:rPr>
              <w:t>Examine all journal entries above the level of materiality</w:t>
            </w:r>
          </w:p>
        </w:tc>
        <w:tc>
          <w:tcPr>
            <w:tcW w:w="236" w:type="dxa"/>
          </w:tcPr>
          <w:p w:rsidR="00755FA3" w:rsidRDefault="00755FA3" w:rsidP="000A7851">
            <w:pPr>
              <w:tabs>
                <w:tab w:val="left" w:pos="432"/>
              </w:tabs>
              <w:jc w:val="center"/>
              <w:rPr>
                <w:rFonts w:ascii="Times New Roman" w:hAnsi="Times New Roman"/>
                <w:sz w:val="20"/>
              </w:rPr>
            </w:pPr>
          </w:p>
        </w:tc>
        <w:tc>
          <w:tcPr>
            <w:tcW w:w="3780" w:type="dxa"/>
            <w:gridSpan w:val="5"/>
            <w:tcBorders>
              <w:bottom w:val="single" w:sz="4" w:space="0" w:color="auto"/>
            </w:tcBorders>
          </w:tcPr>
          <w:p w:rsidR="00755FA3" w:rsidRDefault="00755FA3" w:rsidP="000A7851">
            <w:pPr>
              <w:tabs>
                <w:tab w:val="left" w:pos="432"/>
              </w:tabs>
              <w:jc w:val="center"/>
              <w:rPr>
                <w:rFonts w:ascii="Times New Roman" w:hAnsi="Times New Roman"/>
                <w:sz w:val="20"/>
              </w:rPr>
            </w:pPr>
          </w:p>
          <w:p w:rsidR="00755FA3" w:rsidRDefault="00755FA3" w:rsidP="000A7851">
            <w:pPr>
              <w:tabs>
                <w:tab w:val="left" w:pos="432"/>
              </w:tabs>
              <w:jc w:val="center"/>
              <w:rPr>
                <w:rFonts w:ascii="Times New Roman" w:hAnsi="Times New Roman"/>
                <w:sz w:val="20"/>
              </w:rPr>
            </w:pPr>
            <w:r>
              <w:rPr>
                <w:rFonts w:ascii="Times New Roman" w:hAnsi="Times New Roman"/>
                <w:sz w:val="20"/>
              </w:rPr>
              <w:t>Review accounting estimates for biases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p>
        </w:tc>
        <w:tc>
          <w:tcPr>
            <w:tcW w:w="3364" w:type="dxa"/>
            <w:gridSpan w:val="6"/>
          </w:tcPr>
          <w:p w:rsidR="00755FA3" w:rsidRDefault="00755FA3" w:rsidP="00755FA3">
            <w:pPr>
              <w:tabs>
                <w:tab w:val="left" w:pos="432"/>
              </w:tabs>
              <w:rPr>
                <w:rFonts w:ascii="Times New Roman" w:hAnsi="Times New Roman"/>
                <w:sz w:val="20"/>
              </w:rPr>
            </w:pPr>
          </w:p>
        </w:tc>
        <w:tc>
          <w:tcPr>
            <w:tcW w:w="236" w:type="dxa"/>
          </w:tcPr>
          <w:p w:rsidR="00755FA3" w:rsidRDefault="00755FA3" w:rsidP="00755FA3">
            <w:pPr>
              <w:tabs>
                <w:tab w:val="left" w:pos="432"/>
              </w:tabs>
              <w:rPr>
                <w:rFonts w:ascii="Times New Roman" w:hAnsi="Times New Roman"/>
                <w:sz w:val="20"/>
              </w:rPr>
            </w:pPr>
          </w:p>
        </w:tc>
        <w:tc>
          <w:tcPr>
            <w:tcW w:w="3708" w:type="dxa"/>
            <w:gridSpan w:val="4"/>
          </w:tcPr>
          <w:p w:rsidR="00755FA3" w:rsidRDefault="00755FA3" w:rsidP="00755FA3">
            <w:pPr>
              <w:tabs>
                <w:tab w:val="left" w:pos="432"/>
              </w:tabs>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31.</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most accurately defines professional skepticism as it is used in auditing standards?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It either assumes management is honest or slightly dishonest, but neither all the time.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It neither assumes that management is dishonest nor assumes unquestioned honesty.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It assumes management is honest most of the time.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It assumes that management is dishonest in only rare instances.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32.</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Auditors may identify conditions during fieldwork that change or support a judgment about the initial assessment of fraud risks. Which of the following is not a condition which should alert an auditor that the initial assessment should be changed?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auditor’s lack of independence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Discrepancies in the accounting records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Unusual relationships between the auditor and 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Missing or conflicting evidence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33.</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is least likely to uncover fraud?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External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Internal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Internal controls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34.</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For inquiry to be effective, auditors need to be skilled at listening and _______ an interviewee’s response to questions.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evaluating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recording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transcribing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remembering</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35.</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Which of the following is </w:t>
            </w:r>
            <w:r w:rsidRPr="00D3687B">
              <w:rPr>
                <w:rFonts w:ascii="Times New Roman" w:hAnsi="Times New Roman"/>
                <w:b/>
                <w:sz w:val="20"/>
              </w:rPr>
              <w:t>not</w:t>
            </w:r>
            <w:r>
              <w:rPr>
                <w:rFonts w:ascii="Times New Roman" w:hAnsi="Times New Roman"/>
                <w:sz w:val="20"/>
              </w:rPr>
              <w:t xml:space="preserve"> a likely source of information to assess fraud risks?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Communications among audit team members.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d</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Inquiries of management.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Analytical procedures.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Consideration of fraud risks discovered during recent audits of other clients.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36.</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Which of the following is </w:t>
            </w:r>
            <w:r w:rsidRPr="00755FA3">
              <w:rPr>
                <w:rFonts w:ascii="Times New Roman" w:hAnsi="Times New Roman"/>
                <w:sz w:val="20"/>
              </w:rPr>
              <w:t>not</w:t>
            </w:r>
            <w:r>
              <w:rPr>
                <w:rFonts w:ascii="Times New Roman" w:hAnsi="Times New Roman"/>
                <w:sz w:val="20"/>
              </w:rPr>
              <w:t xml:space="preserve"> a category of inquiry used by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Assessment inquiry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Declarative inquiry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Interrogative inquiry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Informational inquiry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37.</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___________ </w:t>
            </w:r>
            <w:proofErr w:type="gramStart"/>
            <w:r>
              <w:rPr>
                <w:rFonts w:ascii="Times New Roman" w:hAnsi="Times New Roman"/>
                <w:sz w:val="20"/>
              </w:rPr>
              <w:t>inquiry</w:t>
            </w:r>
            <w:proofErr w:type="gramEnd"/>
            <w:r>
              <w:rPr>
                <w:rFonts w:ascii="Times New Roman" w:hAnsi="Times New Roman"/>
                <w:sz w:val="20"/>
              </w:rPr>
              <w:t xml:space="preserve"> is used when the auditor seeks responses from the interviewee about his or her knowledge of an event or circumstance.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Assessment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Declarative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Interrogative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 xml:space="preserve">Informational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38.</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___________ </w:t>
            </w:r>
            <w:proofErr w:type="gramStart"/>
            <w:r>
              <w:rPr>
                <w:rFonts w:ascii="Times New Roman" w:hAnsi="Times New Roman"/>
                <w:sz w:val="20"/>
              </w:rPr>
              <w:t>inquiry</w:t>
            </w:r>
            <w:proofErr w:type="gramEnd"/>
            <w:r>
              <w:rPr>
                <w:rFonts w:ascii="Times New Roman" w:hAnsi="Times New Roman"/>
                <w:sz w:val="20"/>
              </w:rPr>
              <w:t xml:space="preserve"> is used to obtain details about facts that the auditor does not have.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Assessment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Declarative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Interrogative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Informational</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39.</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 xml:space="preserve">___________ </w:t>
            </w:r>
            <w:proofErr w:type="gramStart"/>
            <w:r>
              <w:rPr>
                <w:rFonts w:ascii="Times New Roman" w:hAnsi="Times New Roman"/>
                <w:sz w:val="20"/>
              </w:rPr>
              <w:t>inquiry</w:t>
            </w:r>
            <w:proofErr w:type="gramEnd"/>
            <w:r>
              <w:rPr>
                <w:rFonts w:ascii="Times New Roman" w:hAnsi="Times New Roman"/>
                <w:sz w:val="20"/>
              </w:rPr>
              <w:t xml:space="preserve"> is used to ascertain whether information already obtained is correct, factual or truthful.</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a</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Assessment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Declarative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Interrogative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Informational</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40.</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This type of inquiry often elicits “yes” or “no” responses to the auditor’s questions.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Assessment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 xml:space="preserve">Declarative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 xml:space="preserve">Interrogative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Informational</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41.</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of the following non-verbal cues is a sign of stress?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Leaning away from the auditor, usually toward the door or window</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Avoiding eye contact</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Crossing one’s arms or legs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Each of the above is a sign of stress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42.</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Which party has the primary responsibility to oversee an organization’s financial reporting and internal control processes?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The board of directors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The audit committee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Management of the company</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The financial statement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43.</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When the auditor suspects that fraud may be present, SAS No. 99 requires the auditor to:</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 xml:space="preserve">terminate the engagement with sufficient notice given to the client. </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c</w:t>
            </w: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issue an adverse opinion or a disclaimer of opinion.</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obtain additional evidence to determine whether material fraud has occurred.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re-issue the engagement letter.</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44.</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With whom should the auditor communicate whenever he or she determines that senior management fraud may be present, even if the matter might be considered inconsequential?</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b</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PCAOB</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Audit committee</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An appropriate level of management that is at least one level above those involved</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The internal auditors</w:t>
            </w: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p>
        </w:tc>
        <w:tc>
          <w:tcPr>
            <w:tcW w:w="7938" w:type="dxa"/>
            <w:gridSpan w:val="12"/>
          </w:tcPr>
          <w:p w:rsidR="00755FA3" w:rsidRDefault="00755FA3" w:rsidP="00755FA3">
            <w:pPr>
              <w:tabs>
                <w:tab w:val="left" w:pos="432"/>
              </w:tabs>
              <w:jc w:val="both"/>
              <w:rPr>
                <w:rFonts w:ascii="Times New Roman" w:hAnsi="Times New Roman"/>
                <w:sz w:val="20"/>
              </w:rPr>
            </w:pPr>
          </w:p>
        </w:tc>
      </w:tr>
      <w:tr w:rsidR="00755FA3" w:rsidTr="00755FA3">
        <w:trPr>
          <w:gridAfter w:val="1"/>
          <w:wAfter w:w="72" w:type="dxa"/>
        </w:trPr>
        <w:tc>
          <w:tcPr>
            <w:tcW w:w="1638" w:type="dxa"/>
          </w:tcPr>
          <w:p w:rsidR="00755FA3" w:rsidRDefault="00755FA3" w:rsidP="00755FA3">
            <w:pPr>
              <w:jc w:val="both"/>
              <w:rPr>
                <w:rFonts w:ascii="Times New Roman" w:hAnsi="Times New Roman"/>
                <w:sz w:val="20"/>
              </w:rPr>
            </w:pPr>
            <w:r>
              <w:rPr>
                <w:rFonts w:ascii="Times New Roman" w:hAnsi="Times New Roman"/>
                <w:sz w:val="20"/>
              </w:rPr>
              <w:t>45.</w:t>
            </w:r>
          </w:p>
        </w:tc>
        <w:tc>
          <w:tcPr>
            <w:tcW w:w="7938" w:type="dxa"/>
            <w:gridSpan w:val="12"/>
          </w:tcPr>
          <w:p w:rsidR="00755FA3" w:rsidRDefault="00755FA3" w:rsidP="00755FA3">
            <w:pPr>
              <w:tabs>
                <w:tab w:val="left" w:pos="432"/>
              </w:tabs>
              <w:jc w:val="both"/>
              <w:rPr>
                <w:rFonts w:ascii="Times New Roman" w:hAnsi="Times New Roman"/>
                <w:sz w:val="20"/>
              </w:rPr>
            </w:pPr>
            <w:r>
              <w:rPr>
                <w:rFonts w:ascii="Times New Roman" w:hAnsi="Times New Roman"/>
                <w:sz w:val="20"/>
              </w:rPr>
              <w:t>Management is responsible for:</w:t>
            </w:r>
          </w:p>
        </w:tc>
      </w:tr>
      <w:tr w:rsidR="00755FA3" w:rsidTr="00755FA3">
        <w:tc>
          <w:tcPr>
            <w:tcW w:w="1638" w:type="dxa"/>
          </w:tcPr>
          <w:p w:rsidR="00755FA3" w:rsidRDefault="00755FA3" w:rsidP="00755FA3">
            <w:pPr>
              <w:rPr>
                <w:rFonts w:ascii="Times New Roman" w:hAnsi="Times New Roman"/>
                <w:sz w:val="20"/>
              </w:rPr>
            </w:pPr>
            <w:r>
              <w:rPr>
                <w:rFonts w:ascii="Times New Roman" w:hAnsi="Times New Roman"/>
                <w:sz w:val="20"/>
              </w:rPr>
              <w:t>medium</w:t>
            </w:r>
          </w:p>
        </w:tc>
        <w:tc>
          <w:tcPr>
            <w:tcW w:w="630" w:type="dxa"/>
          </w:tcPr>
          <w:p w:rsidR="00755FA3" w:rsidRDefault="00755FA3" w:rsidP="00755FA3">
            <w:pPr>
              <w:tabs>
                <w:tab w:val="left" w:pos="432"/>
              </w:tabs>
              <w:rPr>
                <w:rFonts w:ascii="Times New Roman" w:hAnsi="Times New Roman"/>
                <w:sz w:val="20"/>
              </w:rPr>
            </w:pPr>
          </w:p>
        </w:tc>
        <w:tc>
          <w:tcPr>
            <w:tcW w:w="3364" w:type="dxa"/>
            <w:gridSpan w:val="6"/>
          </w:tcPr>
          <w:p w:rsidR="00755FA3" w:rsidRDefault="00755FA3" w:rsidP="00755FA3">
            <w:pPr>
              <w:tabs>
                <w:tab w:val="left" w:pos="432"/>
              </w:tabs>
              <w:rPr>
                <w:rFonts w:ascii="Times New Roman" w:hAnsi="Times New Roman"/>
                <w:sz w:val="20"/>
              </w:rPr>
            </w:pPr>
          </w:p>
        </w:tc>
        <w:tc>
          <w:tcPr>
            <w:tcW w:w="236" w:type="dxa"/>
          </w:tcPr>
          <w:p w:rsidR="00755FA3" w:rsidRDefault="00755FA3" w:rsidP="00755FA3">
            <w:pPr>
              <w:tabs>
                <w:tab w:val="left" w:pos="432"/>
              </w:tabs>
              <w:rPr>
                <w:rFonts w:ascii="Times New Roman" w:hAnsi="Times New Roman"/>
                <w:sz w:val="20"/>
              </w:rPr>
            </w:pPr>
          </w:p>
        </w:tc>
        <w:tc>
          <w:tcPr>
            <w:tcW w:w="3780" w:type="dxa"/>
            <w:gridSpan w:val="5"/>
          </w:tcPr>
          <w:p w:rsidR="00755FA3" w:rsidRDefault="00755FA3" w:rsidP="00755FA3">
            <w:pPr>
              <w:tabs>
                <w:tab w:val="left" w:pos="432"/>
              </w:tabs>
              <w:rPr>
                <w:rFonts w:ascii="Times New Roman" w:hAnsi="Times New Roman"/>
                <w:sz w:val="20"/>
              </w:rPr>
            </w:pPr>
          </w:p>
        </w:tc>
      </w:tr>
      <w:tr w:rsidR="00755FA3" w:rsidTr="00755FA3">
        <w:tc>
          <w:tcPr>
            <w:tcW w:w="1638" w:type="dxa"/>
          </w:tcPr>
          <w:p w:rsidR="00755FA3" w:rsidRDefault="00755FA3" w:rsidP="00755FA3">
            <w:pPr>
              <w:rPr>
                <w:rFonts w:ascii="Times New Roman" w:hAnsi="Times New Roman"/>
                <w:sz w:val="20"/>
              </w:rPr>
            </w:pPr>
            <w:r>
              <w:rPr>
                <w:rFonts w:ascii="Times New Roman" w:hAnsi="Times New Roman"/>
                <w:sz w:val="20"/>
              </w:rPr>
              <w:t>a</w:t>
            </w:r>
          </w:p>
        </w:tc>
        <w:tc>
          <w:tcPr>
            <w:tcW w:w="630" w:type="dxa"/>
          </w:tcPr>
          <w:p w:rsidR="00755FA3" w:rsidRDefault="00755FA3" w:rsidP="00755FA3">
            <w:pPr>
              <w:tabs>
                <w:tab w:val="left" w:pos="432"/>
              </w:tabs>
              <w:rPr>
                <w:rFonts w:ascii="Times New Roman" w:hAnsi="Times New Roman"/>
                <w:sz w:val="20"/>
              </w:rPr>
            </w:pPr>
          </w:p>
        </w:tc>
        <w:tc>
          <w:tcPr>
            <w:tcW w:w="3364" w:type="dxa"/>
            <w:gridSpan w:val="6"/>
            <w:tcBorders>
              <w:bottom w:val="single" w:sz="4" w:space="0" w:color="auto"/>
            </w:tcBorders>
          </w:tcPr>
          <w:p w:rsidR="00755FA3" w:rsidRDefault="00755FA3" w:rsidP="00755FA3">
            <w:pPr>
              <w:tabs>
                <w:tab w:val="left" w:pos="432"/>
              </w:tabs>
              <w:rPr>
                <w:rFonts w:ascii="Times New Roman" w:hAnsi="Times New Roman"/>
                <w:sz w:val="20"/>
              </w:rPr>
            </w:pPr>
            <w:r>
              <w:rPr>
                <w:rFonts w:ascii="Times New Roman" w:hAnsi="Times New Roman"/>
                <w:sz w:val="20"/>
              </w:rPr>
              <w:t>Identifying and measuring fraud risks</w:t>
            </w:r>
          </w:p>
        </w:tc>
        <w:tc>
          <w:tcPr>
            <w:tcW w:w="236" w:type="dxa"/>
          </w:tcPr>
          <w:p w:rsidR="00755FA3" w:rsidRDefault="00755FA3" w:rsidP="00755FA3">
            <w:pPr>
              <w:tabs>
                <w:tab w:val="left" w:pos="432"/>
              </w:tabs>
              <w:rPr>
                <w:rFonts w:ascii="Times New Roman" w:hAnsi="Times New Roman"/>
                <w:sz w:val="20"/>
              </w:rPr>
            </w:pPr>
          </w:p>
        </w:tc>
        <w:tc>
          <w:tcPr>
            <w:tcW w:w="3780" w:type="dxa"/>
            <w:gridSpan w:val="5"/>
            <w:tcBorders>
              <w:bottom w:val="single" w:sz="4" w:space="0" w:color="auto"/>
            </w:tcBorders>
          </w:tcPr>
          <w:p w:rsidR="00755FA3" w:rsidRDefault="00755FA3" w:rsidP="00755FA3">
            <w:pPr>
              <w:tabs>
                <w:tab w:val="left" w:pos="432"/>
              </w:tabs>
              <w:rPr>
                <w:rFonts w:ascii="Times New Roman" w:hAnsi="Times New Roman"/>
                <w:sz w:val="20"/>
              </w:rPr>
            </w:pPr>
            <w:r>
              <w:rPr>
                <w:rFonts w:ascii="Times New Roman" w:hAnsi="Times New Roman"/>
                <w:sz w:val="20"/>
              </w:rPr>
              <w:t>Taking steps to mitigate identified risks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a.</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b.</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c.</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r>
              <w:rPr>
                <w:rFonts w:ascii="Times New Roman" w:hAnsi="Times New Roman"/>
                <w:sz w:val="20"/>
              </w:rPr>
              <w:t>d.</w:t>
            </w:r>
          </w:p>
        </w:tc>
        <w:tc>
          <w:tcPr>
            <w:tcW w:w="3364" w:type="dxa"/>
            <w:gridSpan w:val="6"/>
          </w:tcPr>
          <w:p w:rsidR="00755FA3" w:rsidRDefault="00755FA3" w:rsidP="00755FA3">
            <w:pPr>
              <w:tabs>
                <w:tab w:val="left" w:pos="432"/>
              </w:tabs>
              <w:jc w:val="center"/>
              <w:rPr>
                <w:rFonts w:ascii="Times New Roman" w:hAnsi="Times New Roman"/>
                <w:sz w:val="20"/>
              </w:rPr>
            </w:pPr>
            <w:r>
              <w:rPr>
                <w:rFonts w:ascii="Times New Roman" w:hAnsi="Times New Roman"/>
                <w:sz w:val="20"/>
              </w:rPr>
              <w:t>No</w:t>
            </w:r>
          </w:p>
        </w:tc>
        <w:tc>
          <w:tcPr>
            <w:tcW w:w="236" w:type="dxa"/>
          </w:tcPr>
          <w:p w:rsidR="00755FA3" w:rsidRDefault="00755FA3" w:rsidP="00755FA3">
            <w:pPr>
              <w:tabs>
                <w:tab w:val="left" w:pos="432"/>
              </w:tabs>
              <w:jc w:val="center"/>
              <w:rPr>
                <w:rFonts w:ascii="Times New Roman" w:hAnsi="Times New Roman"/>
                <w:sz w:val="20"/>
              </w:rPr>
            </w:pPr>
          </w:p>
        </w:tc>
        <w:tc>
          <w:tcPr>
            <w:tcW w:w="3708" w:type="dxa"/>
            <w:gridSpan w:val="4"/>
          </w:tcPr>
          <w:p w:rsidR="00755FA3" w:rsidRDefault="00755FA3" w:rsidP="00755FA3">
            <w:pPr>
              <w:tabs>
                <w:tab w:val="left" w:pos="432"/>
              </w:tabs>
              <w:jc w:val="center"/>
              <w:rPr>
                <w:rFonts w:ascii="Times New Roman" w:hAnsi="Times New Roman"/>
                <w:sz w:val="20"/>
              </w:rPr>
            </w:pPr>
            <w:r>
              <w:rPr>
                <w:rFonts w:ascii="Times New Roman" w:hAnsi="Times New Roman"/>
                <w:sz w:val="20"/>
              </w:rPr>
              <w:t>Yes</w:t>
            </w:r>
          </w:p>
        </w:tc>
      </w:tr>
      <w:tr w:rsidR="00755FA3" w:rsidTr="00755FA3">
        <w:trPr>
          <w:gridAfter w:val="1"/>
          <w:wAfter w:w="72" w:type="dxa"/>
        </w:trPr>
        <w:tc>
          <w:tcPr>
            <w:tcW w:w="1638" w:type="dxa"/>
          </w:tcPr>
          <w:p w:rsidR="00755FA3" w:rsidRDefault="00755FA3" w:rsidP="00755FA3">
            <w:pPr>
              <w:rPr>
                <w:rFonts w:ascii="Times New Roman" w:hAnsi="Times New Roman"/>
                <w:sz w:val="20"/>
              </w:rPr>
            </w:pPr>
          </w:p>
        </w:tc>
        <w:tc>
          <w:tcPr>
            <w:tcW w:w="630" w:type="dxa"/>
          </w:tcPr>
          <w:p w:rsidR="00755FA3" w:rsidRDefault="00755FA3" w:rsidP="00755FA3">
            <w:pPr>
              <w:tabs>
                <w:tab w:val="left" w:pos="432"/>
              </w:tabs>
              <w:rPr>
                <w:rFonts w:ascii="Times New Roman" w:hAnsi="Times New Roman"/>
                <w:sz w:val="20"/>
              </w:rPr>
            </w:pPr>
          </w:p>
        </w:tc>
        <w:tc>
          <w:tcPr>
            <w:tcW w:w="3364" w:type="dxa"/>
            <w:gridSpan w:val="6"/>
          </w:tcPr>
          <w:p w:rsidR="00755FA3" w:rsidRDefault="00755FA3" w:rsidP="00755FA3">
            <w:pPr>
              <w:tabs>
                <w:tab w:val="left" w:pos="432"/>
              </w:tabs>
              <w:rPr>
                <w:rFonts w:ascii="Times New Roman" w:hAnsi="Times New Roman"/>
                <w:sz w:val="20"/>
              </w:rPr>
            </w:pPr>
          </w:p>
        </w:tc>
        <w:tc>
          <w:tcPr>
            <w:tcW w:w="236" w:type="dxa"/>
          </w:tcPr>
          <w:p w:rsidR="00755FA3" w:rsidRDefault="00755FA3" w:rsidP="00755FA3">
            <w:pPr>
              <w:tabs>
                <w:tab w:val="left" w:pos="432"/>
              </w:tabs>
              <w:rPr>
                <w:rFonts w:ascii="Times New Roman" w:hAnsi="Times New Roman"/>
                <w:sz w:val="20"/>
              </w:rPr>
            </w:pPr>
          </w:p>
        </w:tc>
        <w:tc>
          <w:tcPr>
            <w:tcW w:w="3708" w:type="dxa"/>
            <w:gridSpan w:val="4"/>
          </w:tcPr>
          <w:p w:rsidR="00755FA3" w:rsidRDefault="00755FA3" w:rsidP="00755FA3">
            <w:pPr>
              <w:tabs>
                <w:tab w:val="left" w:pos="432"/>
              </w:tabs>
              <w:rPr>
                <w:rFonts w:ascii="Times New Roman" w:hAnsi="Times New Roman"/>
                <w:sz w:val="20"/>
              </w:rPr>
            </w:pPr>
          </w:p>
        </w:tc>
      </w:tr>
    </w:tbl>
    <w:p w:rsidR="00755FA3" w:rsidRDefault="00755FA3" w:rsidP="00755FA3">
      <w:pPr>
        <w:jc w:val="both"/>
        <w:rPr>
          <w:rFonts w:ascii="Times New Roman" w:hAnsi="Times New Roman"/>
        </w:rPr>
      </w:pPr>
      <w:r>
        <w:rPr>
          <w:rFonts w:ascii="Times New Roman" w:hAnsi="Times New Roman"/>
          <w:u w:val="single"/>
        </w:rPr>
        <w:lastRenderedPageBreak/>
        <w:t>Essay Questions</w:t>
      </w:r>
    </w:p>
    <w:p w:rsidR="00755FA3" w:rsidRDefault="00755FA3" w:rsidP="00755FA3"/>
    <w:tbl>
      <w:tblPr>
        <w:tblW w:w="0" w:type="auto"/>
        <w:tblLayout w:type="fixed"/>
        <w:tblLook w:val="0000" w:firstRow="0" w:lastRow="0" w:firstColumn="0" w:lastColumn="0" w:noHBand="0" w:noVBand="0"/>
      </w:tblPr>
      <w:tblGrid>
        <w:gridCol w:w="1638"/>
        <w:gridCol w:w="7938"/>
      </w:tblGrid>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46.</w:t>
            </w:r>
          </w:p>
          <w:p w:rsidR="00755FA3" w:rsidRDefault="00755FA3" w:rsidP="00755FA3">
            <w:pPr>
              <w:jc w:val="both"/>
              <w:rPr>
                <w:rFonts w:ascii="Times New Roman" w:hAnsi="Times New Roman"/>
                <w:sz w:val="20"/>
              </w:rPr>
            </w:pPr>
            <w:r>
              <w:rPr>
                <w:rFonts w:ascii="Times New Roman" w:hAnsi="Times New Roman"/>
                <w:sz w:val="20"/>
              </w:rPr>
              <w:t>easy</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Define fraud and distinguish between the two main categories of fraud.</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ab/>
              <w:t>In the context of financial statement auditing, fraud is defined as an intentional misstatement of the financial statements.</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 xml:space="preserve">The two main categories of fraud are fraudulent financial reporting and misappropriation of assets. Fraudulent financial reporting is an intentional misstatement or omission of amounts or disclosures with the intent to deceive users of the financial statement. </w:t>
            </w:r>
            <w:proofErr w:type="gramStart"/>
            <w:r>
              <w:rPr>
                <w:rFonts w:ascii="Times New Roman" w:hAnsi="Times New Roman"/>
                <w:sz w:val="20"/>
              </w:rPr>
              <w:t>Misappropriation of assets involve</w:t>
            </w:r>
            <w:proofErr w:type="gramEnd"/>
            <w:r>
              <w:rPr>
                <w:rFonts w:ascii="Times New Roman" w:hAnsi="Times New Roman"/>
                <w:sz w:val="20"/>
              </w:rPr>
              <w:t xml:space="preserve"> theft of an entity’s assets.</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bl>
    <w:p w:rsidR="00755FA3" w:rsidRDefault="00755FA3" w:rsidP="00755FA3">
      <w:r>
        <w:br w:type="page"/>
      </w:r>
    </w:p>
    <w:tbl>
      <w:tblPr>
        <w:tblW w:w="0" w:type="auto"/>
        <w:tblLayout w:type="fixed"/>
        <w:tblLook w:val="0000" w:firstRow="0" w:lastRow="0" w:firstColumn="0" w:lastColumn="0" w:noHBand="0" w:noVBand="0"/>
      </w:tblPr>
      <w:tblGrid>
        <w:gridCol w:w="1638"/>
        <w:gridCol w:w="7938"/>
      </w:tblGrid>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47.</w:t>
            </w:r>
          </w:p>
          <w:p w:rsidR="00755FA3" w:rsidRDefault="00755FA3" w:rsidP="00755FA3">
            <w:pPr>
              <w:jc w:val="both"/>
              <w:rPr>
                <w:rFonts w:ascii="Times New Roman" w:hAnsi="Times New Roman"/>
                <w:sz w:val="20"/>
              </w:rPr>
            </w:pPr>
            <w:r>
              <w:rPr>
                <w:rFonts w:ascii="Times New Roman" w:hAnsi="Times New Roman"/>
                <w:sz w:val="20"/>
              </w:rPr>
              <w:t>easy</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List and briefly describe the three conditions for fraud arising from fraudulent financial reporting and misappropriation of assets as described in SAS No. 99.</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Incentives/pressures – Management or other employees have incentives or pressures to commit fraud.</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Opportunities – Circumstances provide opportunities for management or employees to commit fraud.</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Attitudes/Rationalization – An attitude, character, or set of ethical values exists that allows management or employees to intentionally commit a dishonest act, or they are in an environment that imposes sufficient pressure that causes them to rationalize committing a dishonest act.</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48.</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Explain professional skepticism and the need for maintaining professional skepticism during an audit.</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SAS No. 1 states that, in exercising professional skepticism, an auditor “neither assumes that management is dishonest nor assumes unquestioned honesty.” Auditors need to maintain their skepticism and a questioning mind throughout the audit so that they can identify fraud risk and critically evaluate audit evidence.</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49.</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Briefly discuss the brainstorming session required by SAS No. 99. Be sure to include a list of ideas that should be addressed in the session.</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SAS No. 99 requires the audit team to conduct discussions to share insights from more experienced audit team members and to “brainstorm” ideas that address several ideas. The ideas that should be discussed are:</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How and where the entity’s financial statements might be susceptible to material misstatements due to fraud.</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How management could perpetrate and conceal fraudulent financial reporting.</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How assets of the entity could be misappropriated.</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How the auditor might respond to the susceptibility of material misstatements due to fraud.</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50.</w:t>
            </w:r>
          </w:p>
          <w:p w:rsidR="00755FA3" w:rsidRDefault="00755FA3" w:rsidP="00755FA3">
            <w:pPr>
              <w:jc w:val="both"/>
              <w:rPr>
                <w:rFonts w:ascii="Times New Roman" w:hAnsi="Times New Roman"/>
                <w:sz w:val="20"/>
              </w:rPr>
            </w:pPr>
            <w:r>
              <w:rPr>
                <w:rFonts w:ascii="Times New Roman" w:hAnsi="Times New Roman"/>
                <w:sz w:val="20"/>
              </w:rPr>
              <w:t>medium</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What are the three main types of revenue manipulations employed to commit fraudulent financial reporting?</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The three main types of revenue manipulation are:</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Fictitious revenues,</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Premature revenue recognition, and</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Manipulation of adjustments to revenues.</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bl>
    <w:p w:rsidR="00755FA3" w:rsidRDefault="00755FA3" w:rsidP="00755FA3">
      <w:r>
        <w:br w:type="page"/>
      </w:r>
    </w:p>
    <w:tbl>
      <w:tblPr>
        <w:tblW w:w="0" w:type="auto"/>
        <w:tblLayout w:type="fixed"/>
        <w:tblLook w:val="0000" w:firstRow="0" w:lastRow="0" w:firstColumn="0" w:lastColumn="0" w:noHBand="0" w:noVBand="0"/>
      </w:tblPr>
      <w:tblGrid>
        <w:gridCol w:w="1638"/>
        <w:gridCol w:w="7938"/>
      </w:tblGrid>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51. (Public)</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PCAOB Standard 2 requires auditors to evaluate the effectiveness of the audit committee as part of the assessment of the internal control. Briefly describe what factors auditors might consider in evaluating the effectiveness of the audit committee.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Auditors might consider:</w:t>
            </w:r>
          </w:p>
          <w:p w:rsidR="00755FA3" w:rsidRDefault="00755FA3" w:rsidP="00755FA3">
            <w:pPr>
              <w:numPr>
                <w:ilvl w:val="0"/>
                <w:numId w:val="4"/>
              </w:numPr>
              <w:tabs>
                <w:tab w:val="left" w:pos="432"/>
              </w:tabs>
              <w:jc w:val="both"/>
              <w:rPr>
                <w:rFonts w:ascii="Times New Roman" w:hAnsi="Times New Roman"/>
                <w:sz w:val="20"/>
              </w:rPr>
            </w:pPr>
            <w:r>
              <w:rPr>
                <w:rFonts w:ascii="Times New Roman" w:hAnsi="Times New Roman"/>
                <w:sz w:val="20"/>
              </w:rPr>
              <w:t>the audit committee’s independence from the management of the company,</w:t>
            </w:r>
          </w:p>
          <w:p w:rsidR="00755FA3" w:rsidRDefault="00755FA3" w:rsidP="00755FA3">
            <w:pPr>
              <w:numPr>
                <w:ilvl w:val="0"/>
                <w:numId w:val="4"/>
              </w:numPr>
              <w:tabs>
                <w:tab w:val="left" w:pos="432"/>
              </w:tabs>
              <w:jc w:val="both"/>
              <w:rPr>
                <w:rFonts w:ascii="Times New Roman" w:hAnsi="Times New Roman"/>
                <w:sz w:val="20"/>
              </w:rPr>
            </w:pPr>
            <w:r>
              <w:rPr>
                <w:rFonts w:ascii="Times New Roman" w:hAnsi="Times New Roman"/>
                <w:sz w:val="20"/>
              </w:rPr>
              <w:t>the level of understanding about the audit committee’s responsibilities between management and the audit committee, and</w:t>
            </w:r>
          </w:p>
          <w:p w:rsidR="00755FA3" w:rsidRDefault="00755FA3" w:rsidP="00755FA3">
            <w:pPr>
              <w:numPr>
                <w:ilvl w:val="0"/>
                <w:numId w:val="4"/>
              </w:numPr>
              <w:tabs>
                <w:tab w:val="left" w:pos="432"/>
              </w:tabs>
              <w:jc w:val="both"/>
              <w:rPr>
                <w:rFonts w:ascii="Times New Roman" w:hAnsi="Times New Roman"/>
                <w:sz w:val="20"/>
              </w:rPr>
            </w:pPr>
            <w:proofErr w:type="gramStart"/>
            <w:r>
              <w:rPr>
                <w:rFonts w:ascii="Times New Roman" w:hAnsi="Times New Roman"/>
                <w:sz w:val="20"/>
              </w:rPr>
              <w:t>the</w:t>
            </w:r>
            <w:proofErr w:type="gramEnd"/>
            <w:r>
              <w:rPr>
                <w:rFonts w:ascii="Times New Roman" w:hAnsi="Times New Roman"/>
                <w:sz w:val="20"/>
              </w:rPr>
              <w:t xml:space="preserve"> level and types of interactions between the audit committee and internal auditors and external auditors. </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52.</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List and briefly describe examples of risk factors for each condition of fraud for fraudulent financial reporting.</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sidRPr="00197474">
              <w:rPr>
                <w:rFonts w:ascii="Times New Roman" w:hAnsi="Times New Roman"/>
                <w:i/>
                <w:sz w:val="20"/>
              </w:rPr>
              <w:t>Incentives/Pressures</w:t>
            </w:r>
            <w:r>
              <w:rPr>
                <w:rFonts w:ascii="Times New Roman" w:hAnsi="Times New Roman"/>
                <w:sz w:val="20"/>
              </w:rPr>
              <w:t>: 1. Financial stability or profitability is threatened by economic, industry, or entity operating conditions. 2. Excessive pressure for management to meet debt repayment or other debt covenant requirements. 3. Management or the board of directors’ personal net worth is materially threatened by the entity’s financial performance.</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r>
              <w:rPr>
                <w:rFonts w:ascii="Times New Roman" w:hAnsi="Times New Roman"/>
                <w:i/>
                <w:sz w:val="20"/>
              </w:rPr>
              <w:t>Opportunities</w:t>
            </w:r>
            <w:r>
              <w:rPr>
                <w:rFonts w:ascii="Times New Roman" w:hAnsi="Times New Roman"/>
                <w:sz w:val="20"/>
              </w:rPr>
              <w:t>: 1. Significant accounting estimates involve subjective judgments or uncertainties that are difficult to verify. 2. Ineffective board of director or audit committee oversight over financial reporting. 3. High turnover or ineffective accounting, internal audit, or information technology staff.</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r>
              <w:rPr>
                <w:rFonts w:ascii="Times New Roman" w:hAnsi="Times New Roman"/>
                <w:i/>
                <w:sz w:val="20"/>
              </w:rPr>
              <w:t>Attitudes/Rationalization</w:t>
            </w:r>
            <w:r>
              <w:rPr>
                <w:rFonts w:ascii="Times New Roman" w:hAnsi="Times New Roman"/>
                <w:sz w:val="20"/>
              </w:rPr>
              <w:t xml:space="preserve">: 1. Inappropriate or ineffective support of the entity’s ethics and values. 2. Known </w:t>
            </w:r>
            <w:proofErr w:type="gramStart"/>
            <w:r>
              <w:rPr>
                <w:rFonts w:ascii="Times New Roman" w:hAnsi="Times New Roman"/>
                <w:sz w:val="20"/>
              </w:rPr>
              <w:t>history  of</w:t>
            </w:r>
            <w:proofErr w:type="gramEnd"/>
            <w:r>
              <w:rPr>
                <w:rFonts w:ascii="Times New Roman" w:hAnsi="Times New Roman"/>
                <w:sz w:val="20"/>
              </w:rPr>
              <w:t xml:space="preserve"> violations of laws and regulations. 3. Management’s disregard for the financial reporting process.</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53.</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Auditors are required to perform certain procedures in every audit to address the risk of management override of internal controls. What are these procedures?</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Pr>
                <w:rFonts w:ascii="Times New Roman" w:hAnsi="Times New Roman"/>
                <w:sz w:val="20"/>
              </w:rPr>
              <w:t>SAS No. 99 requires the following:</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Examine journal entries and other adjustments for evidence of possible misstatements due to fraud.</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Review accounting estimates for bias.</w:t>
            </w:r>
          </w:p>
          <w:p w:rsidR="00755FA3" w:rsidRDefault="00755FA3" w:rsidP="00755FA3">
            <w:pPr>
              <w:numPr>
                <w:ilvl w:val="0"/>
                <w:numId w:val="1"/>
              </w:numPr>
              <w:tabs>
                <w:tab w:val="left" w:pos="432"/>
              </w:tabs>
              <w:jc w:val="both"/>
              <w:rPr>
                <w:rFonts w:ascii="Times New Roman" w:hAnsi="Times New Roman"/>
                <w:sz w:val="20"/>
              </w:rPr>
            </w:pPr>
            <w:r>
              <w:rPr>
                <w:rFonts w:ascii="Times New Roman" w:hAnsi="Times New Roman"/>
                <w:sz w:val="20"/>
              </w:rPr>
              <w:t>Evaluate the business rationale for significant unusual transactions.</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bl>
    <w:p w:rsidR="00755FA3" w:rsidRDefault="00755FA3" w:rsidP="00755FA3">
      <w:r>
        <w:br w:type="page"/>
      </w:r>
    </w:p>
    <w:tbl>
      <w:tblPr>
        <w:tblW w:w="0" w:type="auto"/>
        <w:tblLayout w:type="fixed"/>
        <w:tblLook w:val="0000" w:firstRow="0" w:lastRow="0" w:firstColumn="0" w:lastColumn="0" w:noHBand="0" w:noVBand="0"/>
      </w:tblPr>
      <w:tblGrid>
        <w:gridCol w:w="1638"/>
        <w:gridCol w:w="7938"/>
      </w:tblGrid>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54.</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List and briefly describe examples of risk factors for each condition of fraud for misappropriation of assets.</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14"/>
              <w:jc w:val="both"/>
              <w:rPr>
                <w:rFonts w:ascii="Times New Roman" w:hAnsi="Times New Roman"/>
                <w:sz w:val="20"/>
              </w:rPr>
            </w:pPr>
            <w:r w:rsidRPr="00197474">
              <w:rPr>
                <w:rFonts w:ascii="Times New Roman" w:hAnsi="Times New Roman"/>
                <w:i/>
                <w:sz w:val="20"/>
              </w:rPr>
              <w:t>Incentives/Pressures</w:t>
            </w:r>
            <w:r>
              <w:rPr>
                <w:rFonts w:ascii="Times New Roman" w:hAnsi="Times New Roman"/>
                <w:sz w:val="20"/>
              </w:rPr>
              <w:t xml:space="preserve">: 1. Personal financial obligations create pressure for those with access to cash or other assets susceptible to theft to misappropriate those assets. 2. Adverse relationships between management and employees with access to assets susceptible to theft motivate employees to misappropriate those assets. </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r>
              <w:rPr>
                <w:rFonts w:ascii="Times New Roman" w:hAnsi="Times New Roman"/>
                <w:i/>
                <w:sz w:val="20"/>
              </w:rPr>
              <w:t>Opportunities</w:t>
            </w:r>
            <w:r>
              <w:rPr>
                <w:rFonts w:ascii="Times New Roman" w:hAnsi="Times New Roman"/>
                <w:sz w:val="20"/>
              </w:rPr>
              <w:t>: 1. Presence of large amounts of cash on hand or inventory items that are small, of high value, or in high demand. 2. Inadequate internal control over assets.</w:t>
            </w:r>
          </w:p>
          <w:p w:rsidR="00755FA3" w:rsidRDefault="00755FA3" w:rsidP="00755FA3">
            <w:pPr>
              <w:tabs>
                <w:tab w:val="left" w:pos="432"/>
              </w:tabs>
              <w:ind w:left="414"/>
              <w:jc w:val="both"/>
              <w:rPr>
                <w:rFonts w:ascii="Times New Roman" w:hAnsi="Times New Roman"/>
                <w:sz w:val="20"/>
              </w:rPr>
            </w:pPr>
          </w:p>
          <w:p w:rsidR="00755FA3" w:rsidRDefault="00755FA3" w:rsidP="00755FA3">
            <w:pPr>
              <w:tabs>
                <w:tab w:val="left" w:pos="432"/>
              </w:tabs>
              <w:ind w:left="414"/>
              <w:jc w:val="both"/>
              <w:rPr>
                <w:rFonts w:ascii="Times New Roman" w:hAnsi="Times New Roman"/>
                <w:sz w:val="20"/>
              </w:rPr>
            </w:pPr>
            <w:r>
              <w:rPr>
                <w:rFonts w:ascii="Times New Roman" w:hAnsi="Times New Roman"/>
                <w:i/>
                <w:sz w:val="20"/>
              </w:rPr>
              <w:t>Attitudes/Rationalization</w:t>
            </w:r>
            <w:r>
              <w:rPr>
                <w:rFonts w:ascii="Times New Roman" w:hAnsi="Times New Roman"/>
                <w:sz w:val="20"/>
              </w:rPr>
              <w:t xml:space="preserve">: 1. Disregard for the need to monitor misappropriations </w:t>
            </w:r>
            <w:proofErr w:type="gramStart"/>
            <w:r>
              <w:rPr>
                <w:rFonts w:ascii="Times New Roman" w:hAnsi="Times New Roman"/>
                <w:sz w:val="20"/>
              </w:rPr>
              <w:t>of  assets</w:t>
            </w:r>
            <w:proofErr w:type="gramEnd"/>
            <w:r>
              <w:rPr>
                <w:rFonts w:ascii="Times New Roman" w:hAnsi="Times New Roman"/>
                <w:sz w:val="20"/>
              </w:rPr>
              <w:t>. 2. Disregard for internal controls or failing to correct control deficiencies.</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55.</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Describe the sources of information gathered to assess fraud risks.</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71"/>
              <w:jc w:val="both"/>
              <w:rPr>
                <w:rFonts w:ascii="Times New Roman" w:hAnsi="Times New Roman"/>
                <w:sz w:val="20"/>
              </w:rPr>
            </w:pPr>
            <w:r>
              <w:rPr>
                <w:rFonts w:ascii="Times New Roman" w:hAnsi="Times New Roman"/>
                <w:sz w:val="20"/>
              </w:rPr>
              <w:t>When the auditor is assessing fraud risks the following information sources should be considered:</w:t>
            </w:r>
          </w:p>
          <w:p w:rsidR="00755FA3" w:rsidRDefault="00755FA3" w:rsidP="00755FA3">
            <w:pPr>
              <w:numPr>
                <w:ilvl w:val="0"/>
                <w:numId w:val="2"/>
              </w:numPr>
              <w:tabs>
                <w:tab w:val="left" w:pos="432"/>
              </w:tabs>
              <w:jc w:val="both"/>
              <w:rPr>
                <w:rFonts w:ascii="Times New Roman" w:hAnsi="Times New Roman"/>
                <w:sz w:val="20"/>
              </w:rPr>
            </w:pPr>
            <w:r>
              <w:rPr>
                <w:rFonts w:ascii="Times New Roman" w:hAnsi="Times New Roman"/>
                <w:sz w:val="20"/>
              </w:rPr>
              <w:t xml:space="preserve">Information obtained from communications among audit team members about their knowledge of the company and its </w:t>
            </w:r>
            <w:proofErr w:type="gramStart"/>
            <w:r>
              <w:rPr>
                <w:rFonts w:ascii="Times New Roman" w:hAnsi="Times New Roman"/>
                <w:sz w:val="20"/>
              </w:rPr>
              <w:t>industry,</w:t>
            </w:r>
            <w:proofErr w:type="gramEnd"/>
            <w:r>
              <w:rPr>
                <w:rFonts w:ascii="Times New Roman" w:hAnsi="Times New Roman"/>
                <w:sz w:val="20"/>
              </w:rPr>
              <w:t xml:space="preserve"> including how and where the company’s financial statements might be susceptible to material misstatements due to fraud.</w:t>
            </w:r>
          </w:p>
          <w:p w:rsidR="00755FA3" w:rsidRDefault="00755FA3" w:rsidP="00755FA3">
            <w:pPr>
              <w:numPr>
                <w:ilvl w:val="0"/>
                <w:numId w:val="2"/>
              </w:numPr>
              <w:tabs>
                <w:tab w:val="left" w:pos="432"/>
              </w:tabs>
              <w:jc w:val="both"/>
              <w:rPr>
                <w:rFonts w:ascii="Times New Roman" w:hAnsi="Times New Roman"/>
                <w:sz w:val="20"/>
              </w:rPr>
            </w:pPr>
            <w:r>
              <w:rPr>
                <w:rFonts w:ascii="Times New Roman" w:hAnsi="Times New Roman"/>
                <w:sz w:val="20"/>
              </w:rPr>
              <w:t>Responses to auditor inquiries of management about their views of the risks of fraud and about existing programs and controls to address specific identified fraud risks.</w:t>
            </w:r>
          </w:p>
          <w:p w:rsidR="00755FA3" w:rsidRDefault="00755FA3" w:rsidP="00755FA3">
            <w:pPr>
              <w:numPr>
                <w:ilvl w:val="0"/>
                <w:numId w:val="2"/>
              </w:numPr>
              <w:tabs>
                <w:tab w:val="left" w:pos="432"/>
              </w:tabs>
              <w:jc w:val="both"/>
              <w:rPr>
                <w:rFonts w:ascii="Times New Roman" w:hAnsi="Times New Roman"/>
                <w:sz w:val="20"/>
              </w:rPr>
            </w:pPr>
            <w:r>
              <w:rPr>
                <w:rFonts w:ascii="Times New Roman" w:hAnsi="Times New Roman"/>
                <w:sz w:val="20"/>
              </w:rPr>
              <w:t>Specific risk factors in fraudulent financial reporting or misappropriation of assets.</w:t>
            </w:r>
          </w:p>
          <w:p w:rsidR="00755FA3" w:rsidRDefault="00755FA3" w:rsidP="00755FA3">
            <w:pPr>
              <w:numPr>
                <w:ilvl w:val="0"/>
                <w:numId w:val="2"/>
              </w:numPr>
              <w:tabs>
                <w:tab w:val="left" w:pos="432"/>
              </w:tabs>
              <w:jc w:val="both"/>
              <w:rPr>
                <w:rFonts w:ascii="Times New Roman" w:hAnsi="Times New Roman"/>
                <w:sz w:val="20"/>
              </w:rPr>
            </w:pPr>
            <w:r>
              <w:rPr>
                <w:rFonts w:ascii="Times New Roman" w:hAnsi="Times New Roman"/>
                <w:sz w:val="20"/>
              </w:rPr>
              <w:t>Analytical procedures results obtained during planning that indicate possible implausible or unexpected analytical relationships.</w:t>
            </w:r>
          </w:p>
          <w:p w:rsidR="00755FA3" w:rsidRDefault="00755FA3" w:rsidP="00755FA3">
            <w:pPr>
              <w:numPr>
                <w:ilvl w:val="0"/>
                <w:numId w:val="2"/>
              </w:numPr>
              <w:tabs>
                <w:tab w:val="left" w:pos="432"/>
              </w:tabs>
              <w:jc w:val="both"/>
              <w:rPr>
                <w:rFonts w:ascii="Times New Roman" w:hAnsi="Times New Roman"/>
                <w:sz w:val="20"/>
              </w:rPr>
            </w:pPr>
            <w:r>
              <w:rPr>
                <w:rFonts w:ascii="Times New Roman" w:hAnsi="Times New Roman"/>
                <w:sz w:val="20"/>
              </w:rPr>
              <w:t>Knowledge obtained through other procedures such as client acceptance and retention decisions, interim review of financial statements, and consideration of inherent and control risks.</w:t>
            </w:r>
          </w:p>
          <w:p w:rsidR="00755FA3" w:rsidRDefault="00755FA3" w:rsidP="00755FA3">
            <w:pPr>
              <w:tabs>
                <w:tab w:val="left" w:pos="432"/>
              </w:tabs>
              <w:ind w:left="471"/>
              <w:jc w:val="both"/>
              <w:rPr>
                <w:rFonts w:ascii="Times New Roman" w:hAnsi="Times New Roman"/>
                <w:sz w:val="20"/>
              </w:rPr>
            </w:pPr>
          </w:p>
          <w:p w:rsidR="00755FA3" w:rsidRDefault="00755FA3" w:rsidP="00755FA3">
            <w:pPr>
              <w:tabs>
                <w:tab w:val="left" w:pos="432"/>
              </w:tabs>
              <w:ind w:left="471"/>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56.</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What matters related to their consideration of fraud must auditors document according to SAS No. 99?</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The discussion among engagement team personnel in planning the audit about the susceptibility of the entity’s financial statements to material fraud.</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Procedures performed to obtain information necessary to identify and assess the risks of material fraud.</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Specific risks of material fraud that were identified, and a description of the auditor’s response to those risks.</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Reasons supporting a conclusion that there is not a significant risk of material improper revenue recognition.</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Results of the procedures performed to address the risk of management override of controls.</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Other conditions and analytical relationships that indicated that additional auditing procedures or other responses were required, and the actions taken by the auditor.</w:t>
            </w:r>
          </w:p>
          <w:p w:rsidR="00755FA3" w:rsidRDefault="00755FA3" w:rsidP="00755FA3">
            <w:pPr>
              <w:numPr>
                <w:ilvl w:val="0"/>
                <w:numId w:val="3"/>
              </w:numPr>
              <w:tabs>
                <w:tab w:val="left" w:pos="432"/>
              </w:tabs>
              <w:jc w:val="both"/>
              <w:rPr>
                <w:rFonts w:ascii="Times New Roman" w:hAnsi="Times New Roman"/>
                <w:sz w:val="20"/>
              </w:rPr>
            </w:pPr>
            <w:r>
              <w:rPr>
                <w:rFonts w:ascii="Times New Roman" w:hAnsi="Times New Roman"/>
                <w:sz w:val="20"/>
              </w:rPr>
              <w:t>The nature of communications about fraud made to management, the audit committee, or others.</w:t>
            </w:r>
          </w:p>
          <w:p w:rsidR="00755FA3" w:rsidRDefault="00755FA3" w:rsidP="00755FA3">
            <w:pPr>
              <w:tabs>
                <w:tab w:val="left" w:pos="432"/>
              </w:tabs>
              <w:ind w:left="432"/>
              <w:jc w:val="both"/>
              <w:rPr>
                <w:rFonts w:ascii="Times New Roman" w:hAnsi="Times New Roman"/>
                <w:sz w:val="20"/>
              </w:rPr>
            </w:pPr>
          </w:p>
        </w:tc>
      </w:tr>
    </w:tbl>
    <w:p w:rsidR="00755FA3" w:rsidRDefault="00755FA3" w:rsidP="00755FA3">
      <w:r>
        <w:br w:type="page"/>
      </w:r>
    </w:p>
    <w:tbl>
      <w:tblPr>
        <w:tblW w:w="0" w:type="auto"/>
        <w:tblLayout w:type="fixed"/>
        <w:tblLook w:val="0000" w:firstRow="0" w:lastRow="0" w:firstColumn="0" w:lastColumn="0" w:noHBand="0" w:noVBand="0"/>
      </w:tblPr>
      <w:tblGrid>
        <w:gridCol w:w="1638"/>
        <w:gridCol w:w="7938"/>
      </w:tblGrid>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57.</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Management and the board of directors are responsible for setting the “tone at the top.” What is meant by “tone at the top?”</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71"/>
              <w:jc w:val="both"/>
              <w:rPr>
                <w:rFonts w:ascii="Times New Roman" w:hAnsi="Times New Roman"/>
                <w:sz w:val="20"/>
              </w:rPr>
            </w:pPr>
            <w:r>
              <w:rPr>
                <w:rFonts w:ascii="Times New Roman" w:hAnsi="Times New Roman"/>
                <w:sz w:val="20"/>
              </w:rPr>
              <w:t>Management cannot act one way and expect others in the company to behave differently. Through its actions and communications, management can show that dishonest or unethical behavior is not tolerated, even if the results benefit the company. Statements by management about the absolute need to meet operating and financial targets create undue pressures that may lead employees to commit fraud to achieve them. In contrast, statements indicating management’s desire to aggressively pursue entity’s goals and targets while at the same time requiring honest and ethical actions to achieve those goals clearly indicates to employees that integrity is a requirement. Whichever course management pursues, its actions establish the “tone at the top.”</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58.</w:t>
            </w:r>
          </w:p>
          <w:p w:rsidR="00755FA3" w:rsidRDefault="00755FA3" w:rsidP="00755FA3">
            <w:pPr>
              <w:jc w:val="both"/>
              <w:rPr>
                <w:rFonts w:ascii="Times New Roman" w:hAnsi="Times New Roman"/>
                <w:sz w:val="20"/>
              </w:rPr>
            </w:pPr>
            <w:r>
              <w:rPr>
                <w:rFonts w:ascii="Times New Roman" w:hAnsi="Times New Roman"/>
                <w:sz w:val="20"/>
              </w:rPr>
              <w:t>challenging</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What types of inquiry techniques might an auditor use when making inquiries of client personnel? What are the uses of each technique?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Answer:</w:t>
            </w:r>
          </w:p>
          <w:p w:rsidR="00755FA3" w:rsidRDefault="00755FA3" w:rsidP="00755FA3">
            <w:pPr>
              <w:tabs>
                <w:tab w:val="left" w:pos="432"/>
              </w:tabs>
              <w:ind w:left="471"/>
              <w:jc w:val="both"/>
              <w:rPr>
                <w:rFonts w:ascii="Times New Roman" w:hAnsi="Times New Roman"/>
                <w:sz w:val="20"/>
              </w:rPr>
            </w:pPr>
            <w:r>
              <w:rPr>
                <w:rFonts w:ascii="Times New Roman" w:hAnsi="Times New Roman"/>
                <w:sz w:val="20"/>
              </w:rPr>
              <w:t>There are three main types of inquiry available for use by auditors. These are information inquiry, assessment inquiry, and interrogative inquiry. Information inquiry is used to obtain information about facts and details that the auditor does not have. Assessment inquiry is used to corroborate or contradict prior information. Interrogative inquiry is often used when the auditor seeks responses from an individual about his or her knowledge of an event or circumstances.</w:t>
            </w:r>
          </w:p>
          <w:p w:rsidR="00755FA3" w:rsidRDefault="00755FA3" w:rsidP="00755FA3">
            <w:pPr>
              <w:tabs>
                <w:tab w:val="left" w:pos="432"/>
              </w:tabs>
              <w:jc w:val="both"/>
              <w:rPr>
                <w:rFonts w:ascii="Times New Roman" w:hAnsi="Times New Roman"/>
                <w:sz w:val="20"/>
              </w:rPr>
            </w:pPr>
          </w:p>
          <w:p w:rsidR="00755FA3" w:rsidRDefault="00755FA3" w:rsidP="00755FA3">
            <w:pPr>
              <w:tabs>
                <w:tab w:val="left" w:pos="432"/>
              </w:tabs>
              <w:jc w:val="both"/>
              <w:rPr>
                <w:rFonts w:ascii="Times New Roman" w:hAnsi="Times New Roman"/>
                <w:sz w:val="20"/>
              </w:rPr>
            </w:pPr>
          </w:p>
        </w:tc>
      </w:tr>
    </w:tbl>
    <w:p w:rsidR="00755FA3" w:rsidRDefault="00755FA3" w:rsidP="00755FA3">
      <w:pPr>
        <w:rPr>
          <w:rFonts w:ascii="Times New Roman" w:hAnsi="Times New Roman"/>
          <w:u w:val="single"/>
        </w:rPr>
      </w:pPr>
    </w:p>
    <w:p w:rsidR="00755FA3" w:rsidRDefault="00755FA3" w:rsidP="00755FA3">
      <w:pPr>
        <w:rPr>
          <w:rFonts w:ascii="Times New Roman" w:hAnsi="Times New Roman"/>
          <w:u w:val="single"/>
        </w:rPr>
      </w:pPr>
      <w:r>
        <w:rPr>
          <w:rFonts w:ascii="Times New Roman" w:hAnsi="Times New Roman"/>
          <w:u w:val="single"/>
        </w:rPr>
        <w:t>Other Objective Answer Format Questions</w:t>
      </w:r>
    </w:p>
    <w:p w:rsidR="00755FA3" w:rsidRDefault="00755FA3" w:rsidP="00755FA3"/>
    <w:tbl>
      <w:tblPr>
        <w:tblW w:w="0" w:type="auto"/>
        <w:tblLayout w:type="fixed"/>
        <w:tblLook w:val="0000" w:firstRow="0" w:lastRow="0" w:firstColumn="0" w:lastColumn="0" w:noHBand="0" w:noVBand="0"/>
      </w:tblPr>
      <w:tblGrid>
        <w:gridCol w:w="1638"/>
        <w:gridCol w:w="7938"/>
      </w:tblGrid>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59.</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In the context of financial statement auditing, fraud is defined as an intentional misstatement of the financial statements.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60.</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a</w:t>
            </w: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The two main categories of fraud are fraudulent financial reporting and misappropriation of assets.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61.</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b</w:t>
            </w:r>
          </w:p>
          <w:p w:rsidR="00755FA3" w:rsidRDefault="00755FA3" w:rsidP="00755FA3">
            <w:pPr>
              <w:jc w:val="both"/>
              <w:rPr>
                <w:rFonts w:ascii="Times New Roman" w:hAnsi="Times New Roman"/>
                <w:sz w:val="20"/>
              </w:rPr>
            </w:pP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“Cookie jar reserves” are often created by companies whenever their earnings are high to create reserves for future periods when earnings are at or above current levels.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62.</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a</w:t>
            </w: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Management and the board of directors are responsible for setting the “tone at the top.”</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63.</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Two conditions are generally present when material misstatements due to fraud occur – incentives and opportunities.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64.</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Financial statements of all companies are potentially subject to manipulation.</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65.</w:t>
            </w:r>
          </w:p>
          <w:p w:rsidR="00755FA3" w:rsidRDefault="00755FA3" w:rsidP="00755FA3">
            <w:pPr>
              <w:jc w:val="both"/>
              <w:rPr>
                <w:rFonts w:ascii="Times New Roman" w:hAnsi="Times New Roman"/>
                <w:sz w:val="20"/>
              </w:rPr>
            </w:pPr>
            <w:r>
              <w:rPr>
                <w:rFonts w:ascii="Times New Roman" w:hAnsi="Times New Roman"/>
                <w:sz w:val="20"/>
              </w:rPr>
              <w:t>easy</w:t>
            </w:r>
          </w:p>
          <w:p w:rsidR="00755FA3" w:rsidRDefault="00755FA3" w:rsidP="00755FA3">
            <w:pPr>
              <w:jc w:val="both"/>
              <w:rPr>
                <w:rFonts w:ascii="Times New Roman" w:hAnsi="Times New Roman"/>
                <w:sz w:val="20"/>
              </w:rPr>
            </w:pPr>
            <w:r>
              <w:rPr>
                <w:rFonts w:ascii="Times New Roman" w:hAnsi="Times New Roman"/>
                <w:sz w:val="20"/>
              </w:rPr>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Fraud is more prevalent in large businesses than small businesses and not-for-profit organizations.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66.</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The audit committee is responsible for overseeing an organization’s financial reporting and internal control processes.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67.</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The same three fraud triangle risk conditions apply to fraudulent financial reporting and misappropriation of assets.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68.</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 attitude, character, or set of ethical values exist that allow management or employees to commit a dishonest act ….” describes the opportunities condition included in the fraud triangle.</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69.</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Misappropriation of assets is normally perpetrated at the highest levels of the organization hierarchy.</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70.</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Fraudulent financial reporting usually involves manipulation of amounts rather than disclosures.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71.</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 example of a fraud risk factor describing incentives/pressures is “ineffective board of director oversight over financial reporting.”</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72.</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An example of a fraud risk factor describing opportunities is “ineffective board of director oversight over financial reporting.”</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73. (Public)</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p w:rsidR="00755FA3" w:rsidRDefault="00755FA3" w:rsidP="00755FA3">
            <w:pPr>
              <w:jc w:val="both"/>
              <w:rPr>
                <w:rFonts w:ascii="Times New Roman" w:hAnsi="Times New Roman"/>
                <w:sz w:val="20"/>
              </w:rPr>
            </w:pP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PCAOB Standard 2 indicates that material fraud by senior management is a material weakness.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74.</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Information and idea exchange sessions are required by SAS No. 99.</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75.</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SAS No. 99 does not specifically indicate which members of an audit engagement team must attend a brainstorming session.</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76.</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b</w:t>
            </w: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The presence of fraud risk factors increases the likelihood of fraud and usually suggests that fraud is present.</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77.</w:t>
            </w:r>
          </w:p>
          <w:p w:rsidR="00755FA3"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b</w:t>
            </w:r>
          </w:p>
          <w:p w:rsidR="00755FA3" w:rsidRDefault="00755FA3" w:rsidP="00755FA3">
            <w:pPr>
              <w:jc w:val="both"/>
              <w:rPr>
                <w:rFonts w:ascii="Times New Roman" w:hAnsi="Times New Roman"/>
                <w:sz w:val="20"/>
              </w:rPr>
            </w:pP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Professional skepticism requires auditors to “either assume that management is dishonest or they have questionable honesty.”</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bookmarkStart w:id="0" w:name="_GoBack"/>
            <w:bookmarkEnd w:id="0"/>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78.</w:t>
            </w:r>
          </w:p>
          <w:p w:rsidR="00755FA3" w:rsidRPr="00483478" w:rsidRDefault="00755FA3" w:rsidP="00755FA3">
            <w:pPr>
              <w:jc w:val="both"/>
              <w:rPr>
                <w:rFonts w:ascii="Times New Roman" w:hAnsi="Times New Roman"/>
                <w:sz w:val="20"/>
              </w:rPr>
            </w:pPr>
            <w:r>
              <w:rPr>
                <w:rFonts w:ascii="Times New Roman" w:hAnsi="Times New Roman"/>
                <w:sz w:val="20"/>
              </w:rPr>
              <w:t>medium</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Auditors should consider risk factors related to incentives, opportunities, and attitudes whenever they assess the likelihood of material misstatements due to fraud.</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79. (Public)</w:t>
            </w:r>
          </w:p>
          <w:p w:rsidR="00755FA3" w:rsidRDefault="00755FA3" w:rsidP="00755FA3">
            <w:pPr>
              <w:jc w:val="both"/>
              <w:rPr>
                <w:rFonts w:ascii="Times New Roman" w:hAnsi="Times New Roman"/>
                <w:sz w:val="20"/>
              </w:rPr>
            </w:pPr>
            <w:r>
              <w:rPr>
                <w:rFonts w:ascii="Times New Roman" w:hAnsi="Times New Roman"/>
                <w:sz w:val="20"/>
              </w:rPr>
              <w:t>challenging</w:t>
            </w:r>
          </w:p>
          <w:p w:rsidR="00755FA3" w:rsidRDefault="00755FA3" w:rsidP="00755FA3">
            <w:pPr>
              <w:jc w:val="both"/>
              <w:rPr>
                <w:rFonts w:ascii="Times New Roman" w:hAnsi="Times New Roman"/>
                <w:sz w:val="20"/>
              </w:rPr>
            </w:pPr>
            <w:r>
              <w:rPr>
                <w:rFonts w:ascii="Times New Roman" w:hAnsi="Times New Roman"/>
                <w:sz w:val="20"/>
              </w:rPr>
              <w:lastRenderedPageBreak/>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lastRenderedPageBreak/>
              <w:t>Auditors must issue a qualified opinion on internal control whenever senior management commits fraud that is considered a material weakness.</w:t>
            </w:r>
          </w:p>
          <w:p w:rsidR="00755FA3" w:rsidRDefault="00755FA3" w:rsidP="00755FA3">
            <w:pPr>
              <w:tabs>
                <w:tab w:val="left" w:pos="432"/>
              </w:tabs>
              <w:jc w:val="both"/>
              <w:rPr>
                <w:rFonts w:ascii="Times New Roman" w:hAnsi="Times New Roman"/>
                <w:sz w:val="20"/>
              </w:rPr>
            </w:pPr>
            <w:r>
              <w:rPr>
                <w:rFonts w:ascii="Times New Roman" w:hAnsi="Times New Roman"/>
                <w:sz w:val="20"/>
              </w:rPr>
              <w:lastRenderedPageBreak/>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lastRenderedPageBreak/>
              <w:t>80.</w:t>
            </w:r>
          </w:p>
          <w:p w:rsidR="00755FA3" w:rsidRDefault="00755FA3" w:rsidP="00755FA3">
            <w:pPr>
              <w:jc w:val="both"/>
              <w:rPr>
                <w:rFonts w:ascii="Times New Roman" w:hAnsi="Times New Roman"/>
                <w:sz w:val="20"/>
              </w:rPr>
            </w:pPr>
            <w:r>
              <w:rPr>
                <w:rFonts w:ascii="Times New Roman" w:hAnsi="Times New Roman"/>
                <w:sz w:val="20"/>
              </w:rPr>
              <w:t>challenging</w:t>
            </w:r>
          </w:p>
          <w:p w:rsidR="00755FA3" w:rsidRDefault="00755FA3" w:rsidP="00755FA3">
            <w:pPr>
              <w:jc w:val="both"/>
              <w:rPr>
                <w:rFonts w:ascii="Times New Roman" w:hAnsi="Times New Roman"/>
                <w:sz w:val="20"/>
              </w:rPr>
            </w:pPr>
            <w:r>
              <w:rPr>
                <w:rFonts w:ascii="Times New Roman" w:hAnsi="Times New Roman"/>
                <w:sz w:val="20"/>
              </w:rPr>
              <w:t>b</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The board of directors has the primary responsibility to assess fraud risks and establish corporate governance programs and controls to prevent, deter, and detect fraud.</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81.</w:t>
            </w:r>
          </w:p>
          <w:p w:rsidR="00755FA3" w:rsidRDefault="00755FA3" w:rsidP="00755FA3">
            <w:pPr>
              <w:jc w:val="both"/>
              <w:rPr>
                <w:rFonts w:ascii="Times New Roman" w:hAnsi="Times New Roman"/>
                <w:sz w:val="20"/>
              </w:rPr>
            </w:pPr>
            <w:r>
              <w:rPr>
                <w:rFonts w:ascii="Times New Roman" w:hAnsi="Times New Roman"/>
                <w:sz w:val="20"/>
              </w:rPr>
              <w:t>challenging</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One of the strongest internal corporate governance mechanisms over senior management is the audit committee of the board of directors.</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82.</w:t>
            </w:r>
          </w:p>
          <w:p w:rsidR="00755FA3" w:rsidRDefault="00755FA3" w:rsidP="00755FA3">
            <w:pPr>
              <w:jc w:val="both"/>
              <w:rPr>
                <w:rFonts w:ascii="Times New Roman" w:hAnsi="Times New Roman"/>
                <w:sz w:val="20"/>
              </w:rPr>
            </w:pPr>
            <w:r>
              <w:rPr>
                <w:rFonts w:ascii="Times New Roman" w:hAnsi="Times New Roman"/>
                <w:sz w:val="20"/>
              </w:rPr>
              <w:t>challenging</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Because fraud perpetrators are often knowledgeable about audit procedures, SAS No. 99 requires auditors to incorporate unpredictability into the audit plan.</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r w:rsidR="00755FA3" w:rsidTr="00755FA3">
        <w:tc>
          <w:tcPr>
            <w:tcW w:w="1638" w:type="dxa"/>
          </w:tcPr>
          <w:p w:rsidR="00755FA3" w:rsidRDefault="00755FA3" w:rsidP="00755FA3">
            <w:pPr>
              <w:jc w:val="both"/>
              <w:rPr>
                <w:rFonts w:ascii="Times New Roman" w:hAnsi="Times New Roman"/>
                <w:sz w:val="20"/>
              </w:rPr>
            </w:pPr>
            <w:r>
              <w:rPr>
                <w:rFonts w:ascii="Times New Roman" w:hAnsi="Times New Roman"/>
                <w:sz w:val="20"/>
              </w:rPr>
              <w:t>83.</w:t>
            </w:r>
          </w:p>
          <w:p w:rsidR="00755FA3" w:rsidRDefault="00755FA3" w:rsidP="00755FA3">
            <w:pPr>
              <w:jc w:val="both"/>
              <w:rPr>
                <w:rFonts w:ascii="Times New Roman" w:hAnsi="Times New Roman"/>
                <w:sz w:val="20"/>
              </w:rPr>
            </w:pPr>
            <w:r>
              <w:rPr>
                <w:rFonts w:ascii="Times New Roman" w:hAnsi="Times New Roman"/>
                <w:sz w:val="20"/>
              </w:rPr>
              <w:t>challenging</w:t>
            </w:r>
          </w:p>
          <w:p w:rsidR="00755FA3" w:rsidRDefault="00755FA3" w:rsidP="00755FA3">
            <w:pPr>
              <w:jc w:val="both"/>
              <w:rPr>
                <w:rFonts w:ascii="Times New Roman" w:hAnsi="Times New Roman"/>
                <w:sz w:val="20"/>
              </w:rPr>
            </w:pPr>
            <w:r>
              <w:rPr>
                <w:rFonts w:ascii="Times New Roman" w:hAnsi="Times New Roman"/>
                <w:sz w:val="20"/>
              </w:rPr>
              <w:t>a</w:t>
            </w:r>
          </w:p>
        </w:tc>
        <w:tc>
          <w:tcPr>
            <w:tcW w:w="7938" w:type="dxa"/>
          </w:tcPr>
          <w:p w:rsidR="00755FA3" w:rsidRDefault="00755FA3" w:rsidP="00755FA3">
            <w:pPr>
              <w:tabs>
                <w:tab w:val="left" w:pos="432"/>
              </w:tabs>
              <w:jc w:val="both"/>
              <w:rPr>
                <w:rFonts w:ascii="Times New Roman" w:hAnsi="Times New Roman"/>
                <w:sz w:val="20"/>
              </w:rPr>
            </w:pPr>
            <w:r>
              <w:rPr>
                <w:rFonts w:ascii="Times New Roman" w:hAnsi="Times New Roman"/>
                <w:sz w:val="20"/>
              </w:rPr>
              <w:t>All misstatements the auditor finds during the audit should be evaluated for any indication of fraud.</w:t>
            </w:r>
          </w:p>
          <w:p w:rsidR="00755FA3" w:rsidRDefault="00755FA3" w:rsidP="00755FA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755FA3" w:rsidRDefault="00755FA3" w:rsidP="00755FA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755FA3" w:rsidRDefault="00755FA3" w:rsidP="00755FA3">
            <w:pPr>
              <w:tabs>
                <w:tab w:val="left" w:pos="432"/>
              </w:tabs>
              <w:jc w:val="both"/>
              <w:rPr>
                <w:rFonts w:ascii="Times New Roman" w:hAnsi="Times New Roman"/>
                <w:sz w:val="20"/>
              </w:rPr>
            </w:pPr>
          </w:p>
        </w:tc>
      </w:tr>
    </w:tbl>
    <w:p w:rsidR="00755FA3" w:rsidRDefault="00755FA3" w:rsidP="00755FA3"/>
    <w:p w:rsidR="00755FA3" w:rsidRDefault="00755FA3" w:rsidP="00755FA3"/>
    <w:p w:rsidR="00755FA3" w:rsidRDefault="00755FA3"/>
    <w:sectPr w:rsidR="00755FA3" w:rsidSect="005A4CF6">
      <w:pgSz w:w="12240" w:h="15840"/>
      <w:pgMar w:top="426" w:right="1800"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E0" w:rsidRDefault="004C36E0">
      <w:r>
        <w:separator/>
      </w:r>
    </w:p>
  </w:endnote>
  <w:endnote w:type="continuationSeparator" w:id="0">
    <w:p w:rsidR="004C36E0" w:rsidRDefault="004C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E0" w:rsidRDefault="004C36E0">
      <w:r>
        <w:separator/>
      </w:r>
    </w:p>
  </w:footnote>
  <w:footnote w:type="continuationSeparator" w:id="0">
    <w:p w:rsidR="004C36E0" w:rsidRDefault="004C3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80D"/>
    <w:multiLevelType w:val="hybridMultilevel"/>
    <w:tmpl w:val="C6763AD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22AA1968"/>
    <w:multiLevelType w:val="hybridMultilevel"/>
    <w:tmpl w:val="A49A39F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2C142D28"/>
    <w:multiLevelType w:val="hybridMultilevel"/>
    <w:tmpl w:val="358A74A4"/>
    <w:lvl w:ilvl="0" w:tplc="A8681EB6">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
    <w:nsid w:val="7D4F261C"/>
    <w:multiLevelType w:val="hybridMultilevel"/>
    <w:tmpl w:val="55F06E6A"/>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A3"/>
    <w:rsid w:val="000A7851"/>
    <w:rsid w:val="002D7B5F"/>
    <w:rsid w:val="003842CD"/>
    <w:rsid w:val="00430AB4"/>
    <w:rsid w:val="00461FEF"/>
    <w:rsid w:val="004C36E0"/>
    <w:rsid w:val="00575F5D"/>
    <w:rsid w:val="005A4CF6"/>
    <w:rsid w:val="00755FA3"/>
    <w:rsid w:val="00802160"/>
    <w:rsid w:val="00816997"/>
    <w:rsid w:val="008825E9"/>
    <w:rsid w:val="009753EF"/>
    <w:rsid w:val="00BB7311"/>
    <w:rsid w:val="00BC74DE"/>
    <w:rsid w:val="00D00F2C"/>
    <w:rsid w:val="00D74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FA3"/>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2CD"/>
    <w:pPr>
      <w:tabs>
        <w:tab w:val="center" w:pos="4320"/>
        <w:tab w:val="right" w:pos="8640"/>
      </w:tabs>
    </w:pPr>
  </w:style>
  <w:style w:type="paragraph" w:styleId="Footer">
    <w:name w:val="footer"/>
    <w:basedOn w:val="Normal"/>
    <w:rsid w:val="003842C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FA3"/>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2CD"/>
    <w:pPr>
      <w:tabs>
        <w:tab w:val="center" w:pos="4320"/>
        <w:tab w:val="right" w:pos="8640"/>
      </w:tabs>
    </w:pPr>
  </w:style>
  <w:style w:type="paragraph" w:styleId="Footer">
    <w:name w:val="footer"/>
    <w:basedOn w:val="Normal"/>
    <w:rsid w:val="003842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3993</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2009-04-16T14:23:00Z</cp:lastPrinted>
  <dcterms:created xsi:type="dcterms:W3CDTF">2016-07-29T18:48:00Z</dcterms:created>
  <dcterms:modified xsi:type="dcterms:W3CDTF">2016-07-29T19:08:00Z</dcterms:modified>
</cp:coreProperties>
</file>