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AC" w:rsidRPr="00ED2BAC" w:rsidRDefault="00ED2BAC" w:rsidP="00124841">
      <w:pPr>
        <w:jc w:val="both"/>
        <w:rPr>
          <w:b/>
          <w:sz w:val="40"/>
          <w:szCs w:val="40"/>
        </w:rPr>
      </w:pPr>
      <w:r w:rsidRPr="00ED2BAC">
        <w:rPr>
          <w:b/>
          <w:sz w:val="40"/>
          <w:szCs w:val="40"/>
        </w:rPr>
        <w:t>Chapter 22</w:t>
      </w:r>
      <w:r w:rsidR="00BB7A7D">
        <w:rPr>
          <w:b/>
          <w:sz w:val="40"/>
          <w:szCs w:val="40"/>
        </w:rPr>
        <w:t xml:space="preserve"> Auditing Theory</w:t>
      </w:r>
      <w:bookmarkStart w:id="0" w:name="_GoBack"/>
      <w:bookmarkEnd w:id="0"/>
    </w:p>
    <w:p w:rsidR="00ED2BAC" w:rsidRDefault="00ED2BAC" w:rsidP="00124841">
      <w:pPr>
        <w:jc w:val="both"/>
        <w:rPr>
          <w:sz w:val="20"/>
          <w:u w:val="single"/>
        </w:rPr>
      </w:pPr>
    </w:p>
    <w:p w:rsidR="00124841" w:rsidRPr="00ED2BAC" w:rsidRDefault="00124841" w:rsidP="00124841">
      <w:pPr>
        <w:jc w:val="both"/>
        <w:rPr>
          <w:szCs w:val="24"/>
        </w:rPr>
      </w:pPr>
      <w:r w:rsidRPr="00ED2BAC">
        <w:rPr>
          <w:szCs w:val="24"/>
          <w:u w:val="single"/>
        </w:rPr>
        <w:t>Multiple-Choice Questions</w:t>
      </w:r>
    </w:p>
    <w:p w:rsidR="00124841" w:rsidRPr="00124841" w:rsidRDefault="00124841">
      <w:pPr>
        <w:rPr>
          <w:sz w:val="20"/>
        </w:rPr>
      </w:pPr>
    </w:p>
    <w:tbl>
      <w:tblPr>
        <w:tblW w:w="9396" w:type="dxa"/>
        <w:tblLayout w:type="fixed"/>
        <w:tblLook w:val="0000" w:firstRow="0" w:lastRow="0" w:firstColumn="0" w:lastColumn="0" w:noHBand="0" w:noVBand="0"/>
      </w:tblPr>
      <w:tblGrid>
        <w:gridCol w:w="1188"/>
        <w:gridCol w:w="720"/>
        <w:gridCol w:w="180"/>
        <w:gridCol w:w="2104"/>
        <w:gridCol w:w="236"/>
        <w:gridCol w:w="180"/>
        <w:gridCol w:w="360"/>
        <w:gridCol w:w="1924"/>
        <w:gridCol w:w="180"/>
        <w:gridCol w:w="56"/>
        <w:gridCol w:w="180"/>
        <w:gridCol w:w="2088"/>
      </w:tblGrid>
      <w:tr w:rsidR="00124841" w:rsidRPr="00124841" w:rsidTr="00ED2BAC">
        <w:tc>
          <w:tcPr>
            <w:tcW w:w="1188" w:type="dxa"/>
          </w:tcPr>
          <w:p w:rsidR="00124841" w:rsidRPr="00124841" w:rsidRDefault="00124841" w:rsidP="00AD1FCF">
            <w:pPr>
              <w:jc w:val="both"/>
              <w:rPr>
                <w:sz w:val="20"/>
              </w:rPr>
            </w:pPr>
            <w:r w:rsidRPr="00124841">
              <w:rPr>
                <w:sz w:val="20"/>
              </w:rPr>
              <w:t>1.</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b</w:t>
            </w:r>
          </w:p>
        </w:tc>
        <w:tc>
          <w:tcPr>
            <w:tcW w:w="8208" w:type="dxa"/>
            <w:gridSpan w:val="11"/>
          </w:tcPr>
          <w:p w:rsidR="00124841" w:rsidRPr="00124841" w:rsidRDefault="00124841" w:rsidP="00AD1FCF">
            <w:pPr>
              <w:pStyle w:val="BodyText"/>
              <w:tabs>
                <w:tab w:val="clear" w:pos="432"/>
              </w:tabs>
              <w:jc w:val="both"/>
            </w:pPr>
            <w:r w:rsidRPr="00124841">
              <w:t>Which of the following statements is correct?</w:t>
            </w:r>
          </w:p>
          <w:p w:rsidR="00124841" w:rsidRPr="00124841" w:rsidRDefault="00124841" w:rsidP="00AD1FCF">
            <w:pPr>
              <w:pStyle w:val="BodyText"/>
              <w:ind w:left="432" w:hanging="432"/>
              <w:jc w:val="both"/>
            </w:pPr>
            <w:r w:rsidRPr="00124841">
              <w:t>a.</w:t>
            </w:r>
            <w:r w:rsidRPr="00124841">
              <w:tab/>
              <w:t>Bonds are frequently issued by companies in small amounts.</w:t>
            </w:r>
          </w:p>
          <w:p w:rsidR="00124841" w:rsidRPr="00124841" w:rsidRDefault="00124841" w:rsidP="00AD1FCF">
            <w:pPr>
              <w:widowControl w:val="0"/>
              <w:tabs>
                <w:tab w:val="left" w:pos="432"/>
              </w:tabs>
              <w:ind w:left="432" w:hanging="432"/>
              <w:rPr>
                <w:snapToGrid w:val="0"/>
                <w:sz w:val="20"/>
              </w:rPr>
            </w:pPr>
            <w:r w:rsidRPr="00124841">
              <w:rPr>
                <w:snapToGrid w:val="0"/>
                <w:sz w:val="20"/>
              </w:rPr>
              <w:t>b.</w:t>
            </w:r>
            <w:r w:rsidRPr="00124841">
              <w:rPr>
                <w:snapToGrid w:val="0"/>
                <w:sz w:val="20"/>
              </w:rPr>
              <w:tab/>
              <w:t>There are relatively few transactions in the capital acquisition and repayment cycle, and each transaction is typically highly material.</w:t>
            </w:r>
          </w:p>
          <w:p w:rsidR="00124841" w:rsidRPr="00124841" w:rsidRDefault="00124841" w:rsidP="00AD1FCF">
            <w:pPr>
              <w:widowControl w:val="0"/>
              <w:tabs>
                <w:tab w:val="left" w:pos="432"/>
              </w:tabs>
              <w:ind w:left="432" w:hanging="432"/>
              <w:rPr>
                <w:snapToGrid w:val="0"/>
                <w:sz w:val="20"/>
              </w:rPr>
            </w:pPr>
            <w:r w:rsidRPr="00124841">
              <w:rPr>
                <w:snapToGrid w:val="0"/>
                <w:sz w:val="20"/>
              </w:rPr>
              <w:t>c.</w:t>
            </w:r>
            <w:r w:rsidRPr="00124841">
              <w:rPr>
                <w:snapToGrid w:val="0"/>
                <w:sz w:val="20"/>
              </w:rPr>
              <w:tab/>
              <w:t>A primary emphasis in auditing debt is on existence.</w:t>
            </w:r>
          </w:p>
          <w:p w:rsidR="00124841" w:rsidRPr="00124841" w:rsidRDefault="00124841" w:rsidP="00AD1FCF">
            <w:pPr>
              <w:widowControl w:val="0"/>
              <w:tabs>
                <w:tab w:val="left" w:pos="432"/>
              </w:tabs>
              <w:ind w:left="432" w:hanging="432"/>
              <w:rPr>
                <w:snapToGrid w:val="0"/>
                <w:sz w:val="20"/>
              </w:rPr>
            </w:pPr>
            <w:r w:rsidRPr="00124841">
              <w:rPr>
                <w:snapToGrid w:val="0"/>
                <w:sz w:val="20"/>
              </w:rPr>
              <w:t>d.</w:t>
            </w:r>
            <w:r w:rsidRPr="00124841">
              <w:rPr>
                <w:snapToGrid w:val="0"/>
                <w:sz w:val="20"/>
              </w:rPr>
              <w:tab/>
              <w:t>Audit procedures for Notes Payable and Interest Income are often performed simultaneously.</w:t>
            </w:r>
          </w:p>
          <w:p w:rsidR="00124841" w:rsidRPr="00124841" w:rsidRDefault="00124841" w:rsidP="00AD1FCF">
            <w:pPr>
              <w:tabs>
                <w:tab w:val="left" w:pos="432"/>
              </w:tabs>
              <w:jc w:val="both"/>
              <w:rPr>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2.</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124841">
            <w:pPr>
              <w:pStyle w:val="Footer"/>
              <w:rPr>
                <w:snapToGrid w:val="0"/>
                <w:sz w:val="20"/>
              </w:rPr>
            </w:pPr>
            <w:r w:rsidRPr="00124841">
              <w:rPr>
                <w:snapToGrid w:val="0"/>
                <w:sz w:val="20"/>
              </w:rPr>
              <w:t>The capital acquisition and repayment cycle does not include:</w:t>
            </w:r>
          </w:p>
          <w:p w:rsidR="00124841" w:rsidRPr="00124841" w:rsidRDefault="00124841" w:rsidP="00124841">
            <w:pPr>
              <w:widowControl w:val="0"/>
              <w:tabs>
                <w:tab w:val="left" w:pos="432"/>
              </w:tabs>
              <w:ind w:left="432" w:hanging="432"/>
              <w:rPr>
                <w:snapToGrid w:val="0"/>
                <w:sz w:val="20"/>
              </w:rPr>
            </w:pPr>
            <w:r w:rsidRPr="00124841">
              <w:rPr>
                <w:snapToGrid w:val="0"/>
                <w:sz w:val="20"/>
              </w:rPr>
              <w:t>a.</w:t>
            </w:r>
            <w:r w:rsidRPr="00124841">
              <w:rPr>
                <w:snapToGrid w:val="0"/>
                <w:sz w:val="20"/>
              </w:rPr>
              <w:tab/>
              <w:t>payment of interest.</w:t>
            </w:r>
          </w:p>
          <w:p w:rsidR="00124841" w:rsidRPr="00124841" w:rsidRDefault="00124841" w:rsidP="00124841">
            <w:pPr>
              <w:widowControl w:val="0"/>
              <w:tabs>
                <w:tab w:val="left" w:pos="432"/>
              </w:tabs>
              <w:ind w:left="432" w:hanging="432"/>
              <w:rPr>
                <w:snapToGrid w:val="0"/>
                <w:sz w:val="20"/>
              </w:rPr>
            </w:pPr>
            <w:r w:rsidRPr="00124841">
              <w:rPr>
                <w:snapToGrid w:val="0"/>
                <w:sz w:val="20"/>
              </w:rPr>
              <w:t>b.</w:t>
            </w:r>
            <w:r w:rsidRPr="00124841">
              <w:rPr>
                <w:snapToGrid w:val="0"/>
                <w:sz w:val="20"/>
              </w:rPr>
              <w:tab/>
              <w:t>payment of dividends.</w:t>
            </w:r>
          </w:p>
          <w:p w:rsidR="00124841" w:rsidRPr="00124841" w:rsidRDefault="00124841" w:rsidP="00124841">
            <w:pPr>
              <w:widowControl w:val="0"/>
              <w:tabs>
                <w:tab w:val="left" w:pos="432"/>
              </w:tabs>
              <w:ind w:left="432" w:hanging="432"/>
              <w:rPr>
                <w:snapToGrid w:val="0"/>
                <w:sz w:val="20"/>
              </w:rPr>
            </w:pPr>
            <w:r w:rsidRPr="00124841">
              <w:rPr>
                <w:snapToGrid w:val="0"/>
                <w:sz w:val="20"/>
              </w:rPr>
              <w:t>c.</w:t>
            </w:r>
            <w:r w:rsidRPr="00124841">
              <w:rPr>
                <w:snapToGrid w:val="0"/>
                <w:sz w:val="20"/>
              </w:rPr>
              <w:tab/>
              <w:t>payment of vendor invoices.</w:t>
            </w:r>
          </w:p>
          <w:p w:rsidR="00124841" w:rsidRPr="00124841" w:rsidRDefault="00124841" w:rsidP="00124841">
            <w:pPr>
              <w:widowControl w:val="0"/>
              <w:tabs>
                <w:tab w:val="left" w:pos="432"/>
              </w:tabs>
              <w:ind w:left="432" w:hanging="432"/>
              <w:rPr>
                <w:snapToGrid w:val="0"/>
                <w:sz w:val="20"/>
              </w:rPr>
            </w:pPr>
            <w:r w:rsidRPr="00124841">
              <w:rPr>
                <w:snapToGrid w:val="0"/>
                <w:sz w:val="20"/>
              </w:rPr>
              <w:t>d.</w:t>
            </w:r>
            <w:r w:rsidRPr="00124841">
              <w:rPr>
                <w:snapToGrid w:val="0"/>
                <w:sz w:val="20"/>
              </w:rPr>
              <w:tab/>
              <w:t>acquisition of capital through interest-bearing debt.</w:t>
            </w:r>
          </w:p>
          <w:p w:rsidR="00124841" w:rsidRPr="00124841" w:rsidRDefault="00124841" w:rsidP="00124841">
            <w:pPr>
              <w:pStyle w:val="Footer"/>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3.</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b</w:t>
            </w:r>
          </w:p>
        </w:tc>
        <w:tc>
          <w:tcPr>
            <w:tcW w:w="8208" w:type="dxa"/>
            <w:gridSpan w:val="11"/>
          </w:tcPr>
          <w:p w:rsidR="00124841" w:rsidRPr="00124841" w:rsidRDefault="00124841" w:rsidP="00124841">
            <w:pPr>
              <w:pStyle w:val="Footer"/>
              <w:rPr>
                <w:snapToGrid w:val="0"/>
                <w:sz w:val="20"/>
              </w:rPr>
            </w:pPr>
            <w:r w:rsidRPr="00124841">
              <w:rPr>
                <w:snapToGrid w:val="0"/>
                <w:sz w:val="20"/>
              </w:rPr>
              <w:t>Which of the following is not an objective of the auditor’s examination of notes payable?</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To determine whether internal controls are adequate.</w:t>
            </w:r>
          </w:p>
          <w:p w:rsidR="00124841" w:rsidRPr="00124841" w:rsidRDefault="00124841" w:rsidP="00124841">
            <w:pPr>
              <w:widowControl w:val="0"/>
              <w:ind w:left="432" w:hanging="432"/>
              <w:rPr>
                <w:sz w:val="20"/>
              </w:rPr>
            </w:pPr>
            <w:r w:rsidRPr="00124841">
              <w:rPr>
                <w:sz w:val="20"/>
              </w:rPr>
              <w:t>b.</w:t>
            </w:r>
            <w:r w:rsidRPr="00124841">
              <w:rPr>
                <w:sz w:val="20"/>
              </w:rPr>
              <w:tab/>
              <w:t>To determine whether client’s financing arrangements are effective and efficient.</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To determine whether transactions regarding the principal and interest of notes are properly authorized.</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To determine whether the liability for notes and related interest expense and accrued liabilities are properly stated.</w:t>
            </w:r>
          </w:p>
          <w:p w:rsidR="00124841" w:rsidRPr="00124841" w:rsidRDefault="00124841" w:rsidP="00124841">
            <w:pPr>
              <w:pStyle w:val="Footer"/>
              <w:widowControl w:val="0"/>
              <w:rPr>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4.</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AD1FCF">
            <w:pPr>
              <w:pStyle w:val="Footer"/>
              <w:rPr>
                <w:snapToGrid w:val="0"/>
                <w:sz w:val="20"/>
              </w:rPr>
            </w:pPr>
            <w:r w:rsidRPr="00124841">
              <w:rPr>
                <w:snapToGrid w:val="0"/>
                <w:sz w:val="20"/>
              </w:rPr>
              <w:t>Which of the following statements regarding the capital acquisition and repayment cycle is true?</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Relatively few transactions affect the cycle, and most are smaller amounts.</w:t>
            </w:r>
          </w:p>
          <w:p w:rsidR="00124841" w:rsidRPr="00124841" w:rsidRDefault="00124841" w:rsidP="00124841">
            <w:pPr>
              <w:widowControl w:val="0"/>
              <w:ind w:left="432" w:hanging="432"/>
              <w:rPr>
                <w:snapToGrid w:val="0"/>
                <w:sz w:val="20"/>
              </w:rPr>
            </w:pPr>
            <w:r w:rsidRPr="00124841">
              <w:rPr>
                <w:snapToGrid w:val="0"/>
                <w:sz w:val="20"/>
              </w:rPr>
              <w:t>b.</w:t>
            </w:r>
            <w:r w:rsidRPr="00124841">
              <w:rPr>
                <w:snapToGrid w:val="0"/>
                <w:sz w:val="20"/>
              </w:rPr>
              <w:tab/>
              <w:t>Large numbers of transactions affect the cycle, and most are smaller amounts.</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Relatively few transactions affect the cycle, and most are highly material.</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Large number of transaction affect the cycle, and most are highly material.</w:t>
            </w:r>
          </w:p>
          <w:p w:rsidR="00124841" w:rsidRPr="00124841" w:rsidRDefault="00124841" w:rsidP="00AD1FCF">
            <w:pPr>
              <w:pStyle w:val="Footer"/>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5.</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a</w:t>
            </w:r>
          </w:p>
        </w:tc>
        <w:tc>
          <w:tcPr>
            <w:tcW w:w="8208" w:type="dxa"/>
            <w:gridSpan w:val="11"/>
          </w:tcPr>
          <w:p w:rsidR="00124841" w:rsidRPr="00124841" w:rsidRDefault="00124841" w:rsidP="00ED2BAC">
            <w:pPr>
              <w:pStyle w:val="Footer"/>
              <w:tabs>
                <w:tab w:val="clear" w:pos="4320"/>
              </w:tabs>
              <w:ind w:left="432" w:hanging="432"/>
              <w:rPr>
                <w:snapToGrid w:val="0"/>
                <w:sz w:val="20"/>
              </w:rPr>
            </w:pPr>
            <w:r w:rsidRPr="00124841">
              <w:rPr>
                <w:snapToGrid w:val="0"/>
                <w:sz w:val="20"/>
              </w:rPr>
              <w:t>The primary focuses of the audit of debt are:</w:t>
            </w:r>
          </w:p>
          <w:p w:rsidR="00124841" w:rsidRPr="00124841" w:rsidRDefault="00ED2BAC" w:rsidP="00ED2BAC">
            <w:pPr>
              <w:pStyle w:val="Footer"/>
              <w:tabs>
                <w:tab w:val="clear" w:pos="4320"/>
              </w:tabs>
              <w:ind w:left="432" w:hanging="432"/>
              <w:rPr>
                <w:snapToGrid w:val="0"/>
                <w:sz w:val="20"/>
              </w:rPr>
            </w:pPr>
            <w:r>
              <w:rPr>
                <w:snapToGrid w:val="0"/>
                <w:sz w:val="20"/>
              </w:rPr>
              <w:t>a.</w:t>
            </w:r>
            <w:r>
              <w:rPr>
                <w:snapToGrid w:val="0"/>
                <w:sz w:val="20"/>
              </w:rPr>
              <w:tab/>
            </w:r>
            <w:r w:rsidR="00124841" w:rsidRPr="00124841">
              <w:rPr>
                <w:snapToGrid w:val="0"/>
                <w:sz w:val="20"/>
              </w:rPr>
              <w:t>accuracy and completeness.</w:t>
            </w:r>
          </w:p>
          <w:p w:rsidR="00124841" w:rsidRPr="00124841" w:rsidRDefault="00124841" w:rsidP="00ED2BAC">
            <w:pPr>
              <w:pStyle w:val="Footer"/>
              <w:tabs>
                <w:tab w:val="clear" w:pos="4320"/>
              </w:tabs>
              <w:ind w:left="432" w:hanging="432"/>
              <w:rPr>
                <w:snapToGrid w:val="0"/>
                <w:sz w:val="20"/>
              </w:rPr>
            </w:pPr>
            <w:r w:rsidRPr="00124841">
              <w:rPr>
                <w:snapToGrid w:val="0"/>
                <w:sz w:val="20"/>
              </w:rPr>
              <w:t>b.</w:t>
            </w:r>
            <w:r w:rsidRPr="00124841">
              <w:rPr>
                <w:snapToGrid w:val="0"/>
                <w:sz w:val="20"/>
              </w:rPr>
              <w:tab/>
              <w:t>accuracy and existence.</w:t>
            </w:r>
          </w:p>
          <w:p w:rsidR="00124841" w:rsidRPr="00124841" w:rsidRDefault="00124841" w:rsidP="00ED2BAC">
            <w:pPr>
              <w:pStyle w:val="Footer"/>
              <w:tabs>
                <w:tab w:val="clear" w:pos="4320"/>
              </w:tabs>
              <w:ind w:left="432" w:hanging="432"/>
              <w:rPr>
                <w:snapToGrid w:val="0"/>
                <w:sz w:val="20"/>
              </w:rPr>
            </w:pPr>
            <w:r w:rsidRPr="00124841">
              <w:rPr>
                <w:snapToGrid w:val="0"/>
                <w:sz w:val="20"/>
              </w:rPr>
              <w:t>c.</w:t>
            </w:r>
            <w:r w:rsidRPr="00124841">
              <w:rPr>
                <w:snapToGrid w:val="0"/>
                <w:sz w:val="20"/>
              </w:rPr>
              <w:tab/>
              <w:t>completeness and valuation.</w:t>
            </w:r>
          </w:p>
          <w:p w:rsidR="00124841" w:rsidRPr="00124841" w:rsidRDefault="00124841" w:rsidP="00ED2BAC">
            <w:pPr>
              <w:pStyle w:val="Footer"/>
              <w:tabs>
                <w:tab w:val="clear" w:pos="4320"/>
              </w:tabs>
              <w:ind w:left="432" w:hanging="432"/>
              <w:rPr>
                <w:snapToGrid w:val="0"/>
                <w:sz w:val="20"/>
              </w:rPr>
            </w:pPr>
            <w:r w:rsidRPr="00124841">
              <w:rPr>
                <w:snapToGrid w:val="0"/>
                <w:sz w:val="20"/>
              </w:rPr>
              <w:t>d.</w:t>
            </w:r>
            <w:r w:rsidRPr="00124841">
              <w:rPr>
                <w:snapToGrid w:val="0"/>
                <w:sz w:val="20"/>
              </w:rPr>
              <w:tab/>
              <w:t>accuracy and valuation.</w:t>
            </w:r>
          </w:p>
          <w:p w:rsidR="00124841" w:rsidRPr="00124841" w:rsidRDefault="00124841" w:rsidP="00ED2BAC">
            <w:pPr>
              <w:pStyle w:val="Footer"/>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6.</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a</w:t>
            </w:r>
          </w:p>
        </w:tc>
        <w:tc>
          <w:tcPr>
            <w:tcW w:w="8208" w:type="dxa"/>
            <w:gridSpan w:val="11"/>
          </w:tcPr>
          <w:p w:rsidR="00124841" w:rsidRPr="00124841" w:rsidRDefault="00124841" w:rsidP="00ED2BAC">
            <w:pPr>
              <w:pStyle w:val="Footer"/>
              <w:tabs>
                <w:tab w:val="clear" w:pos="4320"/>
              </w:tabs>
              <w:ind w:left="432" w:hanging="432"/>
              <w:rPr>
                <w:snapToGrid w:val="0"/>
                <w:sz w:val="20"/>
              </w:rPr>
            </w:pPr>
            <w:r w:rsidRPr="00124841">
              <w:rPr>
                <w:snapToGrid w:val="0"/>
                <w:sz w:val="20"/>
              </w:rPr>
              <w:t>Responsibility for the issuance of new notes payable should be vested in the:</w:t>
            </w:r>
          </w:p>
          <w:p w:rsidR="00124841" w:rsidRPr="00124841" w:rsidRDefault="00124841" w:rsidP="00ED2BAC">
            <w:pPr>
              <w:pStyle w:val="Footer"/>
              <w:tabs>
                <w:tab w:val="clear" w:pos="4320"/>
              </w:tabs>
              <w:ind w:left="432" w:hanging="432"/>
              <w:rPr>
                <w:snapToGrid w:val="0"/>
                <w:sz w:val="20"/>
              </w:rPr>
            </w:pPr>
            <w:r w:rsidRPr="00124841">
              <w:rPr>
                <w:snapToGrid w:val="0"/>
                <w:sz w:val="20"/>
              </w:rPr>
              <w:t>a.</w:t>
            </w:r>
            <w:r w:rsidRPr="00124841">
              <w:rPr>
                <w:snapToGrid w:val="0"/>
                <w:sz w:val="20"/>
              </w:rPr>
              <w:tab/>
              <w:t>board of directors.</w:t>
            </w:r>
          </w:p>
          <w:p w:rsidR="00124841" w:rsidRPr="00124841" w:rsidRDefault="00124841" w:rsidP="00ED2BAC">
            <w:pPr>
              <w:pStyle w:val="Footer"/>
              <w:tabs>
                <w:tab w:val="clear" w:pos="4320"/>
              </w:tabs>
              <w:ind w:left="432" w:hanging="432"/>
              <w:rPr>
                <w:snapToGrid w:val="0"/>
                <w:sz w:val="20"/>
              </w:rPr>
            </w:pPr>
            <w:r w:rsidRPr="00124841">
              <w:rPr>
                <w:snapToGrid w:val="0"/>
                <w:sz w:val="20"/>
              </w:rPr>
              <w:t>b.</w:t>
            </w:r>
            <w:r w:rsidRPr="00124841">
              <w:rPr>
                <w:snapToGrid w:val="0"/>
                <w:sz w:val="20"/>
              </w:rPr>
              <w:tab/>
              <w:t>purchasing department.</w:t>
            </w:r>
          </w:p>
          <w:p w:rsidR="00124841" w:rsidRPr="00124841" w:rsidRDefault="00124841" w:rsidP="00ED2BAC">
            <w:pPr>
              <w:pStyle w:val="Footer"/>
              <w:tabs>
                <w:tab w:val="clear" w:pos="4320"/>
              </w:tabs>
              <w:ind w:left="432" w:hanging="432"/>
              <w:rPr>
                <w:snapToGrid w:val="0"/>
                <w:sz w:val="20"/>
              </w:rPr>
            </w:pPr>
            <w:r w:rsidRPr="00124841">
              <w:rPr>
                <w:snapToGrid w:val="0"/>
                <w:sz w:val="20"/>
              </w:rPr>
              <w:t>c.</w:t>
            </w:r>
            <w:r w:rsidRPr="00124841">
              <w:rPr>
                <w:snapToGrid w:val="0"/>
                <w:sz w:val="20"/>
              </w:rPr>
              <w:tab/>
              <w:t>accounting department.</w:t>
            </w:r>
          </w:p>
          <w:p w:rsidR="00124841" w:rsidRPr="00124841" w:rsidRDefault="00124841" w:rsidP="00ED2BAC">
            <w:pPr>
              <w:pStyle w:val="Footer"/>
              <w:tabs>
                <w:tab w:val="clear" w:pos="4320"/>
              </w:tabs>
              <w:ind w:left="432" w:hanging="432"/>
              <w:rPr>
                <w:snapToGrid w:val="0"/>
                <w:sz w:val="20"/>
              </w:rPr>
            </w:pPr>
            <w:r w:rsidRPr="00124841">
              <w:rPr>
                <w:snapToGrid w:val="0"/>
                <w:sz w:val="20"/>
              </w:rPr>
              <w:t>d.</w:t>
            </w:r>
            <w:r w:rsidRPr="00124841">
              <w:rPr>
                <w:snapToGrid w:val="0"/>
                <w:sz w:val="20"/>
              </w:rPr>
              <w:tab/>
              <w:t>accounts payable department.</w:t>
            </w:r>
          </w:p>
          <w:p w:rsidR="00124841" w:rsidRPr="00124841" w:rsidRDefault="00124841" w:rsidP="00124841">
            <w:pPr>
              <w:pStyle w:val="BodyTextIndent"/>
              <w:tabs>
                <w:tab w:val="center" w:pos="4320"/>
                <w:tab w:val="right" w:pos="8640"/>
              </w:tabs>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7.</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ED2BAC">
            <w:pPr>
              <w:pStyle w:val="Footer"/>
              <w:tabs>
                <w:tab w:val="clear" w:pos="4320"/>
              </w:tabs>
              <w:ind w:left="432" w:hanging="432"/>
              <w:rPr>
                <w:snapToGrid w:val="0"/>
                <w:sz w:val="20"/>
              </w:rPr>
            </w:pPr>
            <w:r w:rsidRPr="00124841">
              <w:rPr>
                <w:snapToGrid w:val="0"/>
                <w:sz w:val="20"/>
              </w:rPr>
              <w:t>Which of the following accounts is not audited within the capital acquisition and repayment cycle?</w:t>
            </w:r>
          </w:p>
          <w:p w:rsidR="00124841" w:rsidRPr="00124841" w:rsidRDefault="00124841" w:rsidP="00ED2BAC">
            <w:pPr>
              <w:pStyle w:val="Footer"/>
              <w:tabs>
                <w:tab w:val="clear" w:pos="4320"/>
              </w:tabs>
              <w:ind w:left="432" w:hanging="432"/>
              <w:rPr>
                <w:snapToGrid w:val="0"/>
                <w:sz w:val="20"/>
              </w:rPr>
            </w:pPr>
            <w:r w:rsidRPr="00124841">
              <w:rPr>
                <w:snapToGrid w:val="0"/>
                <w:sz w:val="20"/>
              </w:rPr>
              <w:t>a.</w:t>
            </w:r>
            <w:r w:rsidRPr="00124841">
              <w:rPr>
                <w:snapToGrid w:val="0"/>
                <w:sz w:val="20"/>
              </w:rPr>
              <w:tab/>
              <w:t>Notes payable.</w:t>
            </w:r>
          </w:p>
          <w:p w:rsidR="00124841" w:rsidRPr="00124841" w:rsidRDefault="00124841" w:rsidP="00ED2BAC">
            <w:pPr>
              <w:pStyle w:val="Footer"/>
              <w:tabs>
                <w:tab w:val="clear" w:pos="4320"/>
              </w:tabs>
              <w:ind w:left="432" w:hanging="432"/>
              <w:rPr>
                <w:snapToGrid w:val="0"/>
                <w:sz w:val="20"/>
              </w:rPr>
            </w:pPr>
            <w:r w:rsidRPr="00124841">
              <w:rPr>
                <w:snapToGrid w:val="0"/>
                <w:sz w:val="20"/>
              </w:rPr>
              <w:t>b.</w:t>
            </w:r>
            <w:r w:rsidRPr="00124841">
              <w:rPr>
                <w:snapToGrid w:val="0"/>
                <w:sz w:val="20"/>
              </w:rPr>
              <w:tab/>
              <w:t>Interest expense.</w:t>
            </w:r>
          </w:p>
          <w:p w:rsidR="00124841" w:rsidRPr="00124841" w:rsidRDefault="00124841" w:rsidP="00ED2BAC">
            <w:pPr>
              <w:pStyle w:val="Footer"/>
              <w:tabs>
                <w:tab w:val="clear" w:pos="4320"/>
              </w:tabs>
              <w:ind w:left="432" w:hanging="432"/>
              <w:rPr>
                <w:snapToGrid w:val="0"/>
                <w:sz w:val="20"/>
              </w:rPr>
            </w:pPr>
            <w:r w:rsidRPr="00124841">
              <w:rPr>
                <w:snapToGrid w:val="0"/>
                <w:sz w:val="20"/>
              </w:rPr>
              <w:t>c.</w:t>
            </w:r>
            <w:r w:rsidRPr="00124841">
              <w:rPr>
                <w:snapToGrid w:val="0"/>
                <w:sz w:val="20"/>
              </w:rPr>
              <w:tab/>
              <w:t>Accounts payable.</w:t>
            </w:r>
          </w:p>
          <w:p w:rsidR="00124841" w:rsidRPr="00124841" w:rsidRDefault="00124841" w:rsidP="00ED2BAC">
            <w:pPr>
              <w:pStyle w:val="Footer"/>
              <w:tabs>
                <w:tab w:val="clear" w:pos="4320"/>
              </w:tabs>
              <w:ind w:left="432" w:hanging="432"/>
              <w:rPr>
                <w:snapToGrid w:val="0"/>
                <w:sz w:val="20"/>
              </w:rPr>
            </w:pPr>
            <w:r w:rsidRPr="00124841">
              <w:rPr>
                <w:snapToGrid w:val="0"/>
                <w:sz w:val="20"/>
              </w:rPr>
              <w:t>d.</w:t>
            </w:r>
            <w:r w:rsidRPr="00124841">
              <w:rPr>
                <w:snapToGrid w:val="0"/>
                <w:sz w:val="20"/>
              </w:rPr>
              <w:tab/>
              <w:t>Bonds payable.</w:t>
            </w:r>
          </w:p>
          <w:p w:rsidR="00124841" w:rsidRPr="00124841" w:rsidRDefault="00124841" w:rsidP="00124841">
            <w:pPr>
              <w:pStyle w:val="BodyTextIndent"/>
              <w:tabs>
                <w:tab w:val="center" w:pos="4320"/>
                <w:tab w:val="right" w:pos="8640"/>
              </w:tabs>
              <w:ind w:left="0"/>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8.</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a</w:t>
            </w:r>
          </w:p>
        </w:tc>
        <w:tc>
          <w:tcPr>
            <w:tcW w:w="8208" w:type="dxa"/>
            <w:gridSpan w:val="11"/>
          </w:tcPr>
          <w:p w:rsidR="00124841" w:rsidRPr="00124841" w:rsidRDefault="00124841" w:rsidP="00ED2BAC">
            <w:pPr>
              <w:pStyle w:val="Footer"/>
              <w:tabs>
                <w:tab w:val="clear" w:pos="4320"/>
              </w:tabs>
              <w:rPr>
                <w:snapToGrid w:val="0"/>
                <w:sz w:val="20"/>
              </w:rPr>
            </w:pPr>
            <w:r w:rsidRPr="00124841">
              <w:rPr>
                <w:snapToGrid w:val="0"/>
                <w:sz w:val="20"/>
              </w:rPr>
              <w:t>The auditor’s independent estimate of interest expense from note</w:t>
            </w:r>
            <w:r w:rsidR="00ED2BAC">
              <w:rPr>
                <w:snapToGrid w:val="0"/>
                <w:sz w:val="20"/>
              </w:rPr>
              <w:t xml:space="preserve">s payable uses average interest </w:t>
            </w:r>
            <w:r w:rsidRPr="00124841">
              <w:rPr>
                <w:snapToGrid w:val="0"/>
                <w:sz w:val="20"/>
              </w:rPr>
              <w:t>rates and:</w:t>
            </w:r>
          </w:p>
          <w:p w:rsidR="00124841" w:rsidRPr="00124841" w:rsidRDefault="00124841" w:rsidP="00ED2BAC">
            <w:pPr>
              <w:pStyle w:val="Footer"/>
              <w:tabs>
                <w:tab w:val="clear" w:pos="4320"/>
              </w:tabs>
              <w:ind w:left="432" w:hanging="432"/>
              <w:rPr>
                <w:snapToGrid w:val="0"/>
                <w:sz w:val="20"/>
              </w:rPr>
            </w:pPr>
            <w:r w:rsidRPr="00124841">
              <w:rPr>
                <w:snapToGrid w:val="0"/>
                <w:sz w:val="20"/>
              </w:rPr>
              <w:t>a.</w:t>
            </w:r>
            <w:r w:rsidRPr="00124841">
              <w:rPr>
                <w:snapToGrid w:val="0"/>
                <w:sz w:val="20"/>
              </w:rPr>
              <w:tab/>
              <w:t>average notes payable outstanding.</w:t>
            </w:r>
          </w:p>
          <w:p w:rsidR="00124841" w:rsidRPr="00124841" w:rsidRDefault="00124841" w:rsidP="00ED2BAC">
            <w:pPr>
              <w:pStyle w:val="Footer"/>
              <w:tabs>
                <w:tab w:val="clear" w:pos="4320"/>
              </w:tabs>
              <w:ind w:left="432" w:hanging="432"/>
              <w:rPr>
                <w:snapToGrid w:val="0"/>
                <w:sz w:val="20"/>
              </w:rPr>
            </w:pPr>
            <w:r w:rsidRPr="00124841">
              <w:rPr>
                <w:snapToGrid w:val="0"/>
                <w:sz w:val="20"/>
              </w:rPr>
              <w:t>b.</w:t>
            </w:r>
            <w:r w:rsidRPr="00124841">
              <w:rPr>
                <w:snapToGrid w:val="0"/>
                <w:sz w:val="20"/>
              </w:rPr>
              <w:tab/>
              <w:t>year-end notes payable outstanding.</w:t>
            </w:r>
          </w:p>
          <w:p w:rsidR="00124841" w:rsidRPr="00124841" w:rsidRDefault="00124841" w:rsidP="00ED2BAC">
            <w:pPr>
              <w:pStyle w:val="Footer"/>
              <w:tabs>
                <w:tab w:val="clear" w:pos="4320"/>
              </w:tabs>
              <w:ind w:left="432" w:hanging="432"/>
              <w:rPr>
                <w:snapToGrid w:val="0"/>
                <w:sz w:val="20"/>
              </w:rPr>
            </w:pPr>
            <w:r w:rsidRPr="00124841">
              <w:rPr>
                <w:snapToGrid w:val="0"/>
                <w:sz w:val="20"/>
              </w:rPr>
              <w:t>c.</w:t>
            </w:r>
            <w:r w:rsidRPr="00124841">
              <w:rPr>
                <w:snapToGrid w:val="0"/>
                <w:sz w:val="20"/>
              </w:rPr>
              <w:tab/>
              <w:t>only notes payable above the level of  materiality.</w:t>
            </w:r>
          </w:p>
          <w:p w:rsidR="00124841" w:rsidRPr="00124841" w:rsidRDefault="00124841" w:rsidP="00ED2BAC">
            <w:pPr>
              <w:pStyle w:val="Footer"/>
              <w:tabs>
                <w:tab w:val="clear" w:pos="4320"/>
              </w:tabs>
              <w:ind w:left="432" w:hanging="432"/>
              <w:rPr>
                <w:snapToGrid w:val="0"/>
                <w:sz w:val="20"/>
              </w:rPr>
            </w:pPr>
            <w:r w:rsidRPr="00124841">
              <w:rPr>
                <w:snapToGrid w:val="0"/>
                <w:sz w:val="20"/>
              </w:rPr>
              <w:t>d.</w:t>
            </w:r>
            <w:r w:rsidRPr="00124841">
              <w:rPr>
                <w:snapToGrid w:val="0"/>
                <w:sz w:val="20"/>
              </w:rPr>
              <w:tab/>
              <w:t>only notes payable to major lenders.</w:t>
            </w:r>
          </w:p>
          <w:p w:rsidR="00124841" w:rsidRPr="00124841" w:rsidRDefault="00124841" w:rsidP="00AD1FCF">
            <w:pPr>
              <w:pStyle w:val="BodyTextIndent"/>
              <w:tabs>
                <w:tab w:val="center" w:pos="4320"/>
                <w:tab w:val="right" w:pos="8640"/>
              </w:tabs>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9.</w:t>
            </w:r>
          </w:p>
          <w:p w:rsidR="00124841" w:rsidRPr="00124841" w:rsidRDefault="00124841" w:rsidP="00AD1FCF">
            <w:pPr>
              <w:jc w:val="both"/>
              <w:rPr>
                <w:sz w:val="20"/>
              </w:rPr>
            </w:pPr>
            <w:r w:rsidRPr="00124841">
              <w:rPr>
                <w:sz w:val="20"/>
              </w:rPr>
              <w:lastRenderedPageBreak/>
              <w:t>easy</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ED2BAC">
            <w:pPr>
              <w:pStyle w:val="Footer"/>
              <w:tabs>
                <w:tab w:val="clear" w:pos="4320"/>
              </w:tabs>
              <w:rPr>
                <w:snapToGrid w:val="0"/>
                <w:sz w:val="20"/>
              </w:rPr>
            </w:pPr>
            <w:r w:rsidRPr="00124841">
              <w:rPr>
                <w:snapToGrid w:val="0"/>
                <w:sz w:val="20"/>
              </w:rPr>
              <w:lastRenderedPageBreak/>
              <w:t xml:space="preserve">The tests of details of balances procedure which requires the auditor to trace the totals of the notes </w:t>
            </w:r>
            <w:r w:rsidRPr="00124841">
              <w:rPr>
                <w:snapToGrid w:val="0"/>
                <w:sz w:val="20"/>
              </w:rPr>
              <w:lastRenderedPageBreak/>
              <w:t>payable list to the general ledger satisfies the objective of:</w:t>
            </w:r>
          </w:p>
          <w:p w:rsidR="00124841" w:rsidRPr="00124841" w:rsidRDefault="00124841" w:rsidP="00ED2BAC">
            <w:pPr>
              <w:pStyle w:val="Footer"/>
              <w:tabs>
                <w:tab w:val="clear" w:pos="4320"/>
              </w:tabs>
              <w:ind w:left="432" w:hanging="432"/>
              <w:rPr>
                <w:snapToGrid w:val="0"/>
                <w:sz w:val="20"/>
              </w:rPr>
            </w:pPr>
            <w:r w:rsidRPr="00124841">
              <w:rPr>
                <w:snapToGrid w:val="0"/>
                <w:sz w:val="20"/>
              </w:rPr>
              <w:t>a.</w:t>
            </w:r>
            <w:r w:rsidRPr="00124841">
              <w:rPr>
                <w:snapToGrid w:val="0"/>
                <w:sz w:val="20"/>
              </w:rPr>
              <w:tab/>
              <w:t>accuracy.</w:t>
            </w:r>
          </w:p>
          <w:p w:rsidR="00124841" w:rsidRPr="00124841" w:rsidRDefault="00124841" w:rsidP="00ED2BAC">
            <w:pPr>
              <w:pStyle w:val="Footer"/>
              <w:tabs>
                <w:tab w:val="clear" w:pos="4320"/>
              </w:tabs>
              <w:ind w:left="432" w:hanging="432"/>
              <w:rPr>
                <w:snapToGrid w:val="0"/>
                <w:sz w:val="20"/>
              </w:rPr>
            </w:pPr>
            <w:r w:rsidRPr="00124841">
              <w:rPr>
                <w:snapToGrid w:val="0"/>
                <w:sz w:val="20"/>
              </w:rPr>
              <w:t>b.</w:t>
            </w:r>
            <w:r w:rsidRPr="00124841">
              <w:rPr>
                <w:snapToGrid w:val="0"/>
                <w:sz w:val="20"/>
              </w:rPr>
              <w:tab/>
              <w:t>existence.</w:t>
            </w:r>
          </w:p>
          <w:p w:rsidR="00124841" w:rsidRPr="00124841" w:rsidRDefault="00124841" w:rsidP="00ED2BAC">
            <w:pPr>
              <w:pStyle w:val="Footer"/>
              <w:tabs>
                <w:tab w:val="clear" w:pos="4320"/>
              </w:tabs>
              <w:ind w:left="432" w:hanging="432"/>
              <w:rPr>
                <w:snapToGrid w:val="0"/>
                <w:sz w:val="20"/>
              </w:rPr>
            </w:pPr>
            <w:r w:rsidRPr="00124841">
              <w:rPr>
                <w:snapToGrid w:val="0"/>
                <w:sz w:val="20"/>
              </w:rPr>
              <w:t>c.</w:t>
            </w:r>
            <w:r w:rsidRPr="00124841">
              <w:rPr>
                <w:snapToGrid w:val="0"/>
                <w:sz w:val="20"/>
              </w:rPr>
              <w:tab/>
              <w:t>detail tie-in.</w:t>
            </w:r>
          </w:p>
          <w:p w:rsidR="00124841" w:rsidRPr="00124841" w:rsidRDefault="00124841" w:rsidP="00ED2BAC">
            <w:pPr>
              <w:pStyle w:val="Footer"/>
              <w:tabs>
                <w:tab w:val="clear" w:pos="4320"/>
              </w:tabs>
              <w:ind w:left="432" w:hanging="432"/>
              <w:rPr>
                <w:snapToGrid w:val="0"/>
                <w:sz w:val="20"/>
              </w:rPr>
            </w:pPr>
            <w:r w:rsidRPr="00124841">
              <w:rPr>
                <w:snapToGrid w:val="0"/>
                <w:sz w:val="20"/>
              </w:rPr>
              <w:t>d.</w:t>
            </w:r>
            <w:r w:rsidRPr="00124841">
              <w:rPr>
                <w:snapToGrid w:val="0"/>
                <w:sz w:val="20"/>
              </w:rPr>
              <w:tab/>
              <w:t>completeness.</w:t>
            </w:r>
          </w:p>
          <w:p w:rsidR="00124841" w:rsidRPr="00124841" w:rsidRDefault="00124841" w:rsidP="00124841">
            <w:pPr>
              <w:pStyle w:val="BodyText"/>
              <w:tabs>
                <w:tab w:val="clear" w:pos="432"/>
                <w:tab w:val="center" w:pos="4320"/>
                <w:tab w:val="right" w:pos="8640"/>
              </w:tabs>
              <w:spacing w:after="120"/>
              <w:ind w:left="360"/>
            </w:pPr>
          </w:p>
        </w:tc>
      </w:tr>
      <w:tr w:rsidR="00124841" w:rsidRPr="00124841" w:rsidTr="00ED2BAC">
        <w:tc>
          <w:tcPr>
            <w:tcW w:w="1188" w:type="dxa"/>
          </w:tcPr>
          <w:p w:rsidR="00124841" w:rsidRPr="00124841" w:rsidRDefault="00124841" w:rsidP="00AD1FCF">
            <w:pPr>
              <w:jc w:val="both"/>
              <w:rPr>
                <w:sz w:val="20"/>
              </w:rPr>
            </w:pPr>
            <w:r w:rsidRPr="00124841">
              <w:rPr>
                <w:sz w:val="20"/>
              </w:rPr>
              <w:lastRenderedPageBreak/>
              <w:t>10.</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b</w:t>
            </w:r>
          </w:p>
        </w:tc>
        <w:tc>
          <w:tcPr>
            <w:tcW w:w="8208" w:type="dxa"/>
            <w:gridSpan w:val="11"/>
          </w:tcPr>
          <w:p w:rsidR="00124841" w:rsidRPr="00124841" w:rsidRDefault="00124841" w:rsidP="00124841">
            <w:pPr>
              <w:pStyle w:val="BodyText"/>
              <w:tabs>
                <w:tab w:val="center" w:pos="4320"/>
                <w:tab w:val="right" w:pos="8640"/>
              </w:tabs>
            </w:pPr>
            <w:r w:rsidRPr="00124841">
              <w:t>The audit objective to determine that notes payable in the schedule actually exist is verified by the test of details of balances procedure to:</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foot the notes payable list.</w:t>
            </w:r>
          </w:p>
          <w:p w:rsidR="00124841" w:rsidRPr="00124841" w:rsidRDefault="00124841" w:rsidP="00124841">
            <w:pPr>
              <w:widowControl w:val="0"/>
              <w:ind w:left="432" w:hanging="432"/>
              <w:rPr>
                <w:snapToGrid w:val="0"/>
                <w:sz w:val="20"/>
              </w:rPr>
            </w:pPr>
            <w:r w:rsidRPr="00124841">
              <w:rPr>
                <w:snapToGrid w:val="0"/>
                <w:sz w:val="20"/>
              </w:rPr>
              <w:t>b.</w:t>
            </w:r>
            <w:r w:rsidRPr="00124841">
              <w:rPr>
                <w:snapToGrid w:val="0"/>
                <w:sz w:val="20"/>
              </w:rPr>
              <w:tab/>
              <w:t>confirm notes payable.</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recalculate interest expense.</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examine the balance sheet for proper disclosure of noncurrent portions.</w:t>
            </w:r>
          </w:p>
          <w:p w:rsidR="00124841" w:rsidRPr="00124841" w:rsidRDefault="00124841" w:rsidP="00124841">
            <w:pPr>
              <w:pStyle w:val="BodyText"/>
              <w:tabs>
                <w:tab w:val="clear" w:pos="432"/>
                <w:tab w:val="center" w:pos="4320"/>
                <w:tab w:val="right" w:pos="8640"/>
              </w:tabs>
              <w:spacing w:after="120"/>
              <w:ind w:left="360"/>
            </w:pPr>
          </w:p>
        </w:tc>
      </w:tr>
      <w:tr w:rsidR="00124841" w:rsidRPr="00124841" w:rsidTr="00ED2BAC">
        <w:tc>
          <w:tcPr>
            <w:tcW w:w="1188" w:type="dxa"/>
          </w:tcPr>
          <w:p w:rsidR="00124841" w:rsidRPr="00124841" w:rsidRDefault="00124841" w:rsidP="00AD1FCF">
            <w:pPr>
              <w:jc w:val="both"/>
              <w:rPr>
                <w:sz w:val="20"/>
              </w:rPr>
            </w:pPr>
            <w:r w:rsidRPr="00124841">
              <w:rPr>
                <w:sz w:val="20"/>
              </w:rPr>
              <w:t>11.</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124841">
            <w:pPr>
              <w:pStyle w:val="BodyText"/>
              <w:widowControl/>
              <w:tabs>
                <w:tab w:val="center" w:pos="4320"/>
                <w:tab w:val="right" w:pos="8640"/>
              </w:tabs>
            </w:pPr>
            <w:r w:rsidRPr="00124841">
              <w:t>Tolerable misstatement is often set at a(n) _____ level for notes payable.</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high</w:t>
            </w:r>
          </w:p>
          <w:p w:rsidR="00124841" w:rsidRPr="00124841" w:rsidRDefault="00124841" w:rsidP="00124841">
            <w:pPr>
              <w:widowControl w:val="0"/>
              <w:ind w:left="432" w:hanging="432"/>
              <w:rPr>
                <w:snapToGrid w:val="0"/>
                <w:sz w:val="20"/>
              </w:rPr>
            </w:pPr>
            <w:r w:rsidRPr="00124841">
              <w:rPr>
                <w:snapToGrid w:val="0"/>
                <w:sz w:val="20"/>
              </w:rPr>
              <w:t>b.</w:t>
            </w:r>
            <w:r w:rsidRPr="00124841">
              <w:rPr>
                <w:snapToGrid w:val="0"/>
                <w:sz w:val="20"/>
              </w:rPr>
              <w:tab/>
              <w:t>moderate</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low</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unknown</w:t>
            </w:r>
          </w:p>
          <w:p w:rsidR="00124841" w:rsidRPr="00124841" w:rsidRDefault="00124841" w:rsidP="00124841">
            <w:pPr>
              <w:pStyle w:val="BodyText"/>
              <w:widowControl/>
              <w:tabs>
                <w:tab w:val="center" w:pos="4320"/>
                <w:tab w:val="right" w:pos="8640"/>
              </w:tabs>
            </w:pPr>
          </w:p>
        </w:tc>
      </w:tr>
      <w:tr w:rsidR="00124841" w:rsidRPr="00124841" w:rsidTr="00ED2BAC">
        <w:tc>
          <w:tcPr>
            <w:tcW w:w="1188" w:type="dxa"/>
          </w:tcPr>
          <w:p w:rsidR="00124841" w:rsidRPr="00124841" w:rsidRDefault="00124841" w:rsidP="00AD1FCF">
            <w:pPr>
              <w:jc w:val="both"/>
              <w:rPr>
                <w:sz w:val="20"/>
              </w:rPr>
            </w:pPr>
            <w:r w:rsidRPr="00124841">
              <w:rPr>
                <w:sz w:val="20"/>
              </w:rPr>
              <w:t>12.</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124841">
            <w:pPr>
              <w:pStyle w:val="BodyText"/>
              <w:widowControl/>
              <w:tabs>
                <w:tab w:val="center" w:pos="4320"/>
                <w:tab w:val="right" w:pos="8640"/>
              </w:tabs>
            </w:pPr>
            <w:r w:rsidRPr="00124841">
              <w:t>When auditing interest-bearing debt, the auditor should ______ verify the related interest expense and interest payable.</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not</w:t>
            </w:r>
          </w:p>
          <w:p w:rsidR="00124841" w:rsidRPr="00124841" w:rsidRDefault="00124841" w:rsidP="00124841">
            <w:pPr>
              <w:widowControl w:val="0"/>
              <w:ind w:left="432" w:hanging="432"/>
              <w:rPr>
                <w:snapToGrid w:val="0"/>
                <w:sz w:val="20"/>
              </w:rPr>
            </w:pPr>
            <w:r w:rsidRPr="00124841">
              <w:rPr>
                <w:snapToGrid w:val="0"/>
                <w:sz w:val="20"/>
              </w:rPr>
              <w:t>b.</w:t>
            </w:r>
            <w:r w:rsidRPr="00124841">
              <w:rPr>
                <w:snapToGrid w:val="0"/>
                <w:sz w:val="20"/>
              </w:rPr>
              <w:tab/>
              <w:t>attempt to</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simultaneously</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never</w:t>
            </w:r>
          </w:p>
          <w:p w:rsidR="00124841" w:rsidRPr="00124841" w:rsidRDefault="00124841" w:rsidP="00124841">
            <w:pPr>
              <w:pStyle w:val="BodyText"/>
              <w:widowControl/>
              <w:tabs>
                <w:tab w:val="center" w:pos="4320"/>
                <w:tab w:val="right" w:pos="8640"/>
              </w:tabs>
              <w:spacing w:after="120"/>
              <w:ind w:left="360"/>
            </w:pPr>
          </w:p>
        </w:tc>
      </w:tr>
      <w:tr w:rsidR="00124841" w:rsidRPr="00124841" w:rsidTr="00ED2BAC">
        <w:tc>
          <w:tcPr>
            <w:tcW w:w="1188" w:type="dxa"/>
          </w:tcPr>
          <w:p w:rsidR="00124841" w:rsidRPr="00124841" w:rsidRDefault="00124841" w:rsidP="00AD1FCF">
            <w:pPr>
              <w:jc w:val="both"/>
              <w:rPr>
                <w:sz w:val="20"/>
              </w:rPr>
            </w:pPr>
            <w:r w:rsidRPr="00124841">
              <w:rPr>
                <w:sz w:val="20"/>
              </w:rPr>
              <w:t>13.</w:t>
            </w:r>
          </w:p>
          <w:p w:rsidR="00124841" w:rsidRPr="00124841" w:rsidRDefault="00124841" w:rsidP="00AD1FCF">
            <w:pPr>
              <w:jc w:val="both"/>
              <w:rPr>
                <w:sz w:val="20"/>
              </w:rPr>
            </w:pPr>
            <w:r w:rsidRPr="00124841">
              <w:rPr>
                <w:sz w:val="20"/>
              </w:rPr>
              <w:t>easy</w:t>
            </w:r>
          </w:p>
          <w:p w:rsidR="00124841" w:rsidRPr="00124841" w:rsidRDefault="00124841" w:rsidP="00AD1FCF">
            <w:pPr>
              <w:jc w:val="both"/>
              <w:rPr>
                <w:sz w:val="20"/>
              </w:rPr>
            </w:pPr>
            <w:r w:rsidRPr="00124841">
              <w:rPr>
                <w:sz w:val="20"/>
              </w:rPr>
              <w:t>d</w:t>
            </w:r>
          </w:p>
        </w:tc>
        <w:tc>
          <w:tcPr>
            <w:tcW w:w="8208" w:type="dxa"/>
            <w:gridSpan w:val="11"/>
          </w:tcPr>
          <w:p w:rsidR="00124841" w:rsidRPr="00124841" w:rsidRDefault="00124841" w:rsidP="00124841">
            <w:pPr>
              <w:pStyle w:val="BodyText"/>
              <w:widowControl/>
              <w:tabs>
                <w:tab w:val="center" w:pos="4320"/>
                <w:tab w:val="right" w:pos="8640"/>
              </w:tabs>
            </w:pPr>
            <w:r w:rsidRPr="00124841">
              <w:t>Which of the following accounts would not normally be seen in the equity section of the balance sheet?</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Donated capital</w:t>
            </w:r>
          </w:p>
          <w:p w:rsidR="00124841" w:rsidRPr="00124841" w:rsidRDefault="00124841" w:rsidP="00124841">
            <w:pPr>
              <w:widowControl w:val="0"/>
              <w:ind w:left="432" w:hanging="432"/>
              <w:rPr>
                <w:snapToGrid w:val="0"/>
                <w:sz w:val="20"/>
              </w:rPr>
            </w:pPr>
            <w:r w:rsidRPr="00124841">
              <w:rPr>
                <w:snapToGrid w:val="0"/>
                <w:sz w:val="20"/>
              </w:rPr>
              <w:t>b.</w:t>
            </w:r>
            <w:r w:rsidRPr="00124841">
              <w:rPr>
                <w:snapToGrid w:val="0"/>
                <w:sz w:val="20"/>
              </w:rPr>
              <w:tab/>
              <w:t>Dividends declared</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Common stock</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Accrued revenue</w:t>
            </w:r>
          </w:p>
          <w:p w:rsidR="00124841" w:rsidRPr="00124841" w:rsidRDefault="00124841" w:rsidP="00124841">
            <w:pPr>
              <w:pStyle w:val="Footer"/>
              <w:tabs>
                <w:tab w:val="left" w:pos="432"/>
              </w:tabs>
              <w:spacing w:after="120"/>
              <w:ind w:left="360"/>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14.</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a</w:t>
            </w:r>
          </w:p>
        </w:tc>
        <w:tc>
          <w:tcPr>
            <w:tcW w:w="8208" w:type="dxa"/>
            <w:gridSpan w:val="11"/>
          </w:tcPr>
          <w:p w:rsidR="00124841" w:rsidRPr="00124841" w:rsidRDefault="00124841" w:rsidP="00124841">
            <w:pPr>
              <w:pStyle w:val="BodyText"/>
              <w:widowControl/>
              <w:tabs>
                <w:tab w:val="center" w:pos="4320"/>
                <w:tab w:val="right" w:pos="8640"/>
              </w:tabs>
            </w:pPr>
            <w:r w:rsidRPr="00124841">
              <w:t>Which one of the following is not a characteristic of the capital acquisition and repayment cycle?</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The exclusion of a few transactions is rarely material by itself.</w:t>
            </w:r>
          </w:p>
          <w:p w:rsidR="00124841" w:rsidRPr="00124841" w:rsidRDefault="00124841" w:rsidP="00124841">
            <w:pPr>
              <w:widowControl w:val="0"/>
              <w:ind w:left="432" w:hanging="432"/>
              <w:rPr>
                <w:snapToGrid w:val="0"/>
                <w:sz w:val="20"/>
              </w:rPr>
            </w:pPr>
            <w:r w:rsidRPr="00124841">
              <w:rPr>
                <w:snapToGrid w:val="0"/>
                <w:sz w:val="20"/>
              </w:rPr>
              <w:t>b.</w:t>
            </w:r>
            <w:r w:rsidRPr="00124841">
              <w:rPr>
                <w:snapToGrid w:val="0"/>
                <w:sz w:val="20"/>
              </w:rPr>
              <w:tab/>
              <w:t>There is a legal relationship between the client and the holder of the equity securities.</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There is a direct relationship between the interest and dividends accounts and debt and equity.</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Relatively few transactions affect the account balances, but each transaction is often highly material in amount.</w:t>
            </w:r>
          </w:p>
          <w:p w:rsidR="00124841" w:rsidRPr="00124841" w:rsidRDefault="00124841" w:rsidP="00124841">
            <w:pPr>
              <w:pStyle w:val="Footer"/>
              <w:spacing w:after="120"/>
              <w:ind w:left="360"/>
              <w:rPr>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15.</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124841">
            <w:pPr>
              <w:pStyle w:val="BodyText"/>
              <w:widowControl/>
              <w:tabs>
                <w:tab w:val="center" w:pos="4320"/>
                <w:tab w:val="right" w:pos="8640"/>
              </w:tabs>
            </w:pPr>
            <w:r w:rsidRPr="00124841">
              <w:t>Which of the following statements is true?</w:t>
            </w:r>
          </w:p>
          <w:p w:rsidR="00124841" w:rsidRPr="00124841" w:rsidRDefault="00124841" w:rsidP="00124841">
            <w:pPr>
              <w:widowControl w:val="0"/>
              <w:ind w:left="432" w:hanging="432"/>
              <w:rPr>
                <w:snapToGrid w:val="0"/>
                <w:sz w:val="20"/>
              </w:rPr>
            </w:pPr>
            <w:r w:rsidRPr="00124841">
              <w:rPr>
                <w:snapToGrid w:val="0"/>
                <w:sz w:val="20"/>
              </w:rPr>
              <w:t>a.</w:t>
            </w:r>
            <w:r w:rsidRPr="00124841">
              <w:rPr>
                <w:snapToGrid w:val="0"/>
                <w:sz w:val="20"/>
              </w:rPr>
              <w:tab/>
              <w:t>There is an inverse relationship between the interest and dividends accounts and debt and equity.</w:t>
            </w:r>
          </w:p>
          <w:p w:rsidR="00124841" w:rsidRPr="00124841" w:rsidRDefault="00124841" w:rsidP="00124841">
            <w:pPr>
              <w:widowControl w:val="0"/>
              <w:ind w:left="432" w:hanging="432"/>
              <w:rPr>
                <w:snapToGrid w:val="0"/>
                <w:sz w:val="20"/>
              </w:rPr>
            </w:pPr>
            <w:r w:rsidRPr="00124841">
              <w:rPr>
                <w:snapToGrid w:val="0"/>
                <w:sz w:val="20"/>
              </w:rPr>
              <w:t>b.</w:t>
            </w:r>
            <w:r w:rsidRPr="00124841">
              <w:rPr>
                <w:snapToGrid w:val="0"/>
                <w:sz w:val="20"/>
              </w:rPr>
              <w:tab/>
              <w:t xml:space="preserve">There is no relationship between the interest and dividends accounts and debt and equity. </w:t>
            </w:r>
          </w:p>
          <w:p w:rsidR="00124841" w:rsidRPr="00124841" w:rsidRDefault="00124841" w:rsidP="00124841">
            <w:pPr>
              <w:widowControl w:val="0"/>
              <w:ind w:left="432" w:hanging="432"/>
              <w:rPr>
                <w:snapToGrid w:val="0"/>
                <w:sz w:val="20"/>
              </w:rPr>
            </w:pPr>
            <w:r w:rsidRPr="00124841">
              <w:rPr>
                <w:snapToGrid w:val="0"/>
                <w:sz w:val="20"/>
              </w:rPr>
              <w:t>c.</w:t>
            </w:r>
            <w:r w:rsidRPr="00124841">
              <w:rPr>
                <w:snapToGrid w:val="0"/>
                <w:sz w:val="20"/>
              </w:rPr>
              <w:tab/>
              <w:t>There is a direct relationship between the interest and dividends accounts and debt and equity.</w:t>
            </w:r>
          </w:p>
          <w:p w:rsidR="00124841" w:rsidRPr="00124841" w:rsidRDefault="00124841" w:rsidP="00124841">
            <w:pPr>
              <w:widowControl w:val="0"/>
              <w:ind w:left="432" w:hanging="432"/>
              <w:rPr>
                <w:snapToGrid w:val="0"/>
                <w:sz w:val="20"/>
              </w:rPr>
            </w:pPr>
            <w:r w:rsidRPr="00124841">
              <w:rPr>
                <w:snapToGrid w:val="0"/>
                <w:sz w:val="20"/>
              </w:rPr>
              <w:t>d.</w:t>
            </w:r>
            <w:r w:rsidRPr="00124841">
              <w:rPr>
                <w:snapToGrid w:val="0"/>
                <w:sz w:val="20"/>
              </w:rPr>
              <w:tab/>
              <w:t>None of the above is true.</w:t>
            </w:r>
          </w:p>
          <w:p w:rsidR="00124841" w:rsidRPr="00124841" w:rsidRDefault="00124841" w:rsidP="00124841">
            <w:pPr>
              <w:pStyle w:val="BodyTextIndent"/>
              <w:tabs>
                <w:tab w:val="left" w:pos="432"/>
                <w:tab w:val="center" w:pos="4320"/>
                <w:tab w:val="right" w:pos="8640"/>
              </w:tabs>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16.</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d</w:t>
            </w:r>
          </w:p>
        </w:tc>
        <w:tc>
          <w:tcPr>
            <w:tcW w:w="8208" w:type="dxa"/>
            <w:gridSpan w:val="11"/>
          </w:tcPr>
          <w:p w:rsidR="00124841" w:rsidRPr="00124841" w:rsidRDefault="00124841" w:rsidP="00124841">
            <w:pPr>
              <w:pStyle w:val="BodyText"/>
              <w:widowControl/>
              <w:tabs>
                <w:tab w:val="center" w:pos="4320"/>
                <w:tab w:val="right" w:pos="8640"/>
              </w:tabs>
            </w:pPr>
            <w:r w:rsidRPr="00124841">
              <w:t>Assessed control risk and results of substantive tests of transactions are normally unimportant for designing tests of details of balances for which of the following accounts?</w:t>
            </w:r>
          </w:p>
          <w:p w:rsidR="00124841" w:rsidRPr="00124841" w:rsidRDefault="00124841" w:rsidP="00124841">
            <w:pPr>
              <w:pStyle w:val="BodyText"/>
              <w:widowControl/>
              <w:tabs>
                <w:tab w:val="center" w:pos="4320"/>
                <w:tab w:val="right" w:pos="8640"/>
              </w:tabs>
            </w:pPr>
            <w:r w:rsidRPr="00124841">
              <w:t>a.</w:t>
            </w:r>
            <w:r w:rsidRPr="00124841">
              <w:tab/>
              <w:t>Accounts receivable.</w:t>
            </w:r>
          </w:p>
          <w:p w:rsidR="00124841" w:rsidRPr="00124841" w:rsidRDefault="00124841" w:rsidP="00124841">
            <w:pPr>
              <w:pStyle w:val="BodyText"/>
              <w:widowControl/>
              <w:tabs>
                <w:tab w:val="center" w:pos="4320"/>
                <w:tab w:val="right" w:pos="8640"/>
              </w:tabs>
            </w:pPr>
            <w:r w:rsidRPr="00124841">
              <w:t>b.</w:t>
            </w:r>
            <w:r w:rsidRPr="00124841">
              <w:tab/>
              <w:t>Inventory.</w:t>
            </w:r>
          </w:p>
          <w:p w:rsidR="00124841" w:rsidRPr="00124841" w:rsidRDefault="00124841" w:rsidP="00124841">
            <w:pPr>
              <w:pStyle w:val="BodyText"/>
              <w:widowControl/>
              <w:tabs>
                <w:tab w:val="center" w:pos="4320"/>
                <w:tab w:val="right" w:pos="8640"/>
              </w:tabs>
            </w:pPr>
            <w:r w:rsidRPr="00124841">
              <w:t>c.</w:t>
            </w:r>
            <w:r w:rsidRPr="00124841">
              <w:tab/>
              <w:t>Accounts payable.</w:t>
            </w:r>
          </w:p>
          <w:p w:rsidR="00124841" w:rsidRPr="00124841" w:rsidRDefault="00124841" w:rsidP="00124841">
            <w:pPr>
              <w:pStyle w:val="BodyText"/>
              <w:widowControl/>
              <w:tabs>
                <w:tab w:val="center" w:pos="4320"/>
                <w:tab w:val="right" w:pos="8640"/>
              </w:tabs>
            </w:pPr>
            <w:r w:rsidRPr="00124841">
              <w:t>d.</w:t>
            </w:r>
            <w:r w:rsidRPr="00124841">
              <w:tab/>
              <w:t>Notes payable.</w:t>
            </w:r>
          </w:p>
          <w:p w:rsidR="00124841" w:rsidRPr="00124841" w:rsidRDefault="00124841" w:rsidP="00124841">
            <w:pPr>
              <w:pStyle w:val="BodyText"/>
              <w:widowControl/>
              <w:tabs>
                <w:tab w:val="center" w:pos="4320"/>
                <w:tab w:val="right" w:pos="8640"/>
              </w:tabs>
            </w:pPr>
          </w:p>
        </w:tc>
      </w:tr>
      <w:tr w:rsidR="00124841" w:rsidRPr="00124841" w:rsidTr="00ED2BAC">
        <w:tc>
          <w:tcPr>
            <w:tcW w:w="1188" w:type="dxa"/>
          </w:tcPr>
          <w:p w:rsidR="00124841" w:rsidRPr="00124841" w:rsidRDefault="00124841" w:rsidP="00AD1FCF">
            <w:pPr>
              <w:jc w:val="both"/>
              <w:rPr>
                <w:sz w:val="20"/>
              </w:rPr>
            </w:pPr>
            <w:r w:rsidRPr="00124841">
              <w:rPr>
                <w:sz w:val="20"/>
              </w:rPr>
              <w:t>17.</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b</w:t>
            </w:r>
          </w:p>
        </w:tc>
        <w:tc>
          <w:tcPr>
            <w:tcW w:w="8208" w:type="dxa"/>
            <w:gridSpan w:val="11"/>
          </w:tcPr>
          <w:p w:rsidR="00124841" w:rsidRPr="00124841" w:rsidRDefault="00124841" w:rsidP="00124841">
            <w:pPr>
              <w:pStyle w:val="BodyText"/>
              <w:widowControl/>
              <w:tabs>
                <w:tab w:val="center" w:pos="4320"/>
                <w:tab w:val="right" w:pos="8640"/>
              </w:tabs>
            </w:pPr>
            <w:r w:rsidRPr="00124841">
              <w:t>In the audit of the transactions and amounts in the capital acquisitions and repayments cycle, the auditor must take great care in making sure that the significant legal requirements affecting the financial statements have been properly fulfilled and:</w:t>
            </w:r>
          </w:p>
          <w:p w:rsidR="00124841" w:rsidRPr="00124841" w:rsidRDefault="00124841" w:rsidP="00124841">
            <w:pPr>
              <w:pStyle w:val="BodyText"/>
              <w:widowControl/>
              <w:tabs>
                <w:tab w:val="center" w:pos="4320"/>
                <w:tab w:val="right" w:pos="8640"/>
              </w:tabs>
            </w:pPr>
            <w:r w:rsidRPr="00124841">
              <w:lastRenderedPageBreak/>
              <w:t>a.</w:t>
            </w:r>
            <w:r w:rsidRPr="00124841">
              <w:tab/>
              <w:t>any violations are reported to the SEC.</w:t>
            </w:r>
          </w:p>
          <w:p w:rsidR="00124841" w:rsidRPr="00124841" w:rsidRDefault="00124841" w:rsidP="00124841">
            <w:pPr>
              <w:pStyle w:val="BodyText"/>
              <w:widowControl/>
              <w:tabs>
                <w:tab w:val="center" w:pos="4320"/>
                <w:tab w:val="right" w:pos="8640"/>
              </w:tabs>
            </w:pPr>
            <w:r w:rsidRPr="00124841">
              <w:t>b.</w:t>
            </w:r>
            <w:r w:rsidRPr="00124841">
              <w:tab/>
              <w:t>are adequately disclosed in the financial statements.</w:t>
            </w:r>
          </w:p>
          <w:p w:rsidR="00124841" w:rsidRPr="00124841" w:rsidRDefault="00124841" w:rsidP="00124841">
            <w:pPr>
              <w:pStyle w:val="BodyText"/>
              <w:widowControl/>
              <w:tabs>
                <w:tab w:val="center" w:pos="4320"/>
                <w:tab w:val="right" w:pos="8640"/>
              </w:tabs>
            </w:pPr>
            <w:r w:rsidRPr="00124841">
              <w:t>c.</w:t>
            </w:r>
            <w:r w:rsidRPr="00124841">
              <w:tab/>
              <w:t>must issue a disclaimer if they haven’t been fulfilled.</w:t>
            </w:r>
          </w:p>
          <w:p w:rsidR="00124841" w:rsidRPr="00124841" w:rsidRDefault="00124841" w:rsidP="00124841">
            <w:pPr>
              <w:pStyle w:val="BodyText"/>
              <w:widowControl/>
              <w:tabs>
                <w:tab w:val="center" w:pos="4320"/>
                <w:tab w:val="right" w:pos="8640"/>
              </w:tabs>
            </w:pPr>
            <w:r w:rsidRPr="00124841">
              <w:t>d.</w:t>
            </w:r>
            <w:r w:rsidRPr="00124841">
              <w:tab/>
              <w:t>any departures from the agreements are made with management’s knowledge and consent.</w:t>
            </w:r>
          </w:p>
          <w:p w:rsidR="00124841" w:rsidRPr="00124841" w:rsidRDefault="00124841" w:rsidP="00124841">
            <w:pPr>
              <w:pStyle w:val="BodyTextIndent"/>
              <w:tabs>
                <w:tab w:val="center" w:pos="4320"/>
                <w:tab w:val="right" w:pos="8640"/>
              </w:tabs>
              <w:rPr>
                <w:snapToGrid w:val="0"/>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lastRenderedPageBreak/>
              <w:t>18.</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d</w:t>
            </w:r>
          </w:p>
        </w:tc>
        <w:tc>
          <w:tcPr>
            <w:tcW w:w="8208" w:type="dxa"/>
            <w:gridSpan w:val="11"/>
          </w:tcPr>
          <w:p w:rsidR="00124841" w:rsidRPr="00124841" w:rsidRDefault="00124841" w:rsidP="00124841">
            <w:pPr>
              <w:pStyle w:val="BodyText"/>
              <w:widowControl/>
              <w:tabs>
                <w:tab w:val="center" w:pos="4320"/>
                <w:tab w:val="right" w:pos="8640"/>
              </w:tabs>
            </w:pPr>
            <w:r w:rsidRPr="00124841">
              <w:t>Which of the following is an auditor least likely to consider in determining the appropriate tests of details of balances for notes payable?</w:t>
            </w:r>
          </w:p>
          <w:p w:rsidR="00124841" w:rsidRPr="00124841" w:rsidRDefault="00124841" w:rsidP="00124841">
            <w:pPr>
              <w:pStyle w:val="BodyText"/>
              <w:widowControl/>
              <w:tabs>
                <w:tab w:val="center" w:pos="4320"/>
                <w:tab w:val="right" w:pos="8640"/>
              </w:tabs>
            </w:pPr>
            <w:r w:rsidRPr="00124841">
              <w:t>a.</w:t>
            </w:r>
            <w:r w:rsidRPr="00124841">
              <w:tab/>
              <w:t>Business risk.</w:t>
            </w:r>
          </w:p>
          <w:p w:rsidR="00124841" w:rsidRPr="00124841" w:rsidRDefault="00124841" w:rsidP="00124841">
            <w:pPr>
              <w:pStyle w:val="BodyText"/>
              <w:widowControl/>
              <w:tabs>
                <w:tab w:val="center" w:pos="4320"/>
                <w:tab w:val="right" w:pos="8640"/>
              </w:tabs>
            </w:pPr>
            <w:r w:rsidRPr="00124841">
              <w:t>b.</w:t>
            </w:r>
            <w:r w:rsidRPr="00124841">
              <w:tab/>
              <w:t>Inherent risk.</w:t>
            </w:r>
          </w:p>
          <w:p w:rsidR="00124841" w:rsidRPr="00124841" w:rsidRDefault="00124841" w:rsidP="00124841">
            <w:pPr>
              <w:pStyle w:val="BodyText"/>
              <w:widowControl/>
              <w:tabs>
                <w:tab w:val="center" w:pos="4320"/>
                <w:tab w:val="right" w:pos="8640"/>
              </w:tabs>
            </w:pPr>
            <w:r w:rsidRPr="00124841">
              <w:t>c.</w:t>
            </w:r>
            <w:r w:rsidRPr="00124841">
              <w:tab/>
              <w:t>Results of analytical procedures.</w:t>
            </w:r>
          </w:p>
          <w:p w:rsidR="00124841" w:rsidRPr="00124841" w:rsidRDefault="00124841" w:rsidP="00124841">
            <w:pPr>
              <w:pStyle w:val="BodyText"/>
              <w:widowControl/>
              <w:tabs>
                <w:tab w:val="center" w:pos="4320"/>
                <w:tab w:val="right" w:pos="8640"/>
              </w:tabs>
            </w:pPr>
            <w:r w:rsidRPr="00124841">
              <w:t>d.</w:t>
            </w:r>
            <w:r w:rsidRPr="00124841">
              <w:tab/>
              <w:t>Acceptable audit risk.</w:t>
            </w:r>
          </w:p>
          <w:p w:rsidR="00124841" w:rsidRPr="00124841" w:rsidRDefault="00124841" w:rsidP="00124841">
            <w:pPr>
              <w:pStyle w:val="BodyText"/>
              <w:tabs>
                <w:tab w:val="center" w:pos="4320"/>
                <w:tab w:val="right" w:pos="8640"/>
              </w:tabs>
              <w:spacing w:after="120"/>
              <w:ind w:left="360"/>
            </w:pPr>
          </w:p>
        </w:tc>
      </w:tr>
      <w:tr w:rsidR="00124841" w:rsidRPr="00124841" w:rsidTr="00ED2BAC">
        <w:tc>
          <w:tcPr>
            <w:tcW w:w="1188" w:type="dxa"/>
          </w:tcPr>
          <w:p w:rsidR="00124841" w:rsidRPr="00124841" w:rsidRDefault="00124841" w:rsidP="00AD1FCF">
            <w:pPr>
              <w:jc w:val="both"/>
              <w:rPr>
                <w:sz w:val="20"/>
              </w:rPr>
            </w:pPr>
            <w:r w:rsidRPr="00124841">
              <w:rPr>
                <w:sz w:val="20"/>
              </w:rPr>
              <w:t>19.</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124841">
            <w:pPr>
              <w:pStyle w:val="BodyText"/>
              <w:widowControl/>
              <w:tabs>
                <w:tab w:val="center" w:pos="4320"/>
                <w:tab w:val="right" w:pos="8640"/>
              </w:tabs>
            </w:pPr>
            <w:r w:rsidRPr="00124841">
              <w:t>Which of the following audit tests would provide evidence regarding the balance-related audit objective of existence for an audit of notes payable?</w:t>
            </w:r>
          </w:p>
          <w:p w:rsidR="00124841" w:rsidRPr="00124841" w:rsidRDefault="00124841" w:rsidP="00124841">
            <w:pPr>
              <w:pStyle w:val="BodyText"/>
              <w:widowControl/>
              <w:tabs>
                <w:tab w:val="center" w:pos="4320"/>
                <w:tab w:val="right" w:pos="8640"/>
              </w:tabs>
            </w:pPr>
            <w:r w:rsidRPr="00124841">
              <w:t>a.</w:t>
            </w:r>
            <w:r w:rsidRPr="00124841">
              <w:tab/>
              <w:t>Examine due dates on duplicate copies of notes.</w:t>
            </w:r>
          </w:p>
          <w:p w:rsidR="00124841" w:rsidRPr="00124841" w:rsidRDefault="00124841" w:rsidP="00124841">
            <w:pPr>
              <w:pStyle w:val="BodyText"/>
              <w:widowControl/>
              <w:tabs>
                <w:tab w:val="center" w:pos="4320"/>
                <w:tab w:val="right" w:pos="8640"/>
              </w:tabs>
            </w:pPr>
            <w:r w:rsidRPr="00124841">
              <w:t>b.</w:t>
            </w:r>
            <w:r w:rsidRPr="00124841">
              <w:tab/>
              <w:t>Examine balance sheet for proper presentation and disclosure of notes payable.</w:t>
            </w:r>
          </w:p>
          <w:p w:rsidR="00124841" w:rsidRPr="00124841" w:rsidRDefault="00124841" w:rsidP="00124841">
            <w:pPr>
              <w:pStyle w:val="BodyText"/>
              <w:widowControl/>
              <w:tabs>
                <w:tab w:val="center" w:pos="4320"/>
                <w:tab w:val="right" w:pos="8640"/>
              </w:tabs>
            </w:pPr>
            <w:r w:rsidRPr="00124841">
              <w:t>c.</w:t>
            </w:r>
            <w:r w:rsidRPr="00124841">
              <w:tab/>
              <w:t>Examine corporate minutes for loan approval.</w:t>
            </w:r>
          </w:p>
          <w:p w:rsidR="00124841" w:rsidRPr="00124841" w:rsidRDefault="00124841" w:rsidP="00124841">
            <w:pPr>
              <w:pStyle w:val="BodyText"/>
              <w:widowControl/>
              <w:tabs>
                <w:tab w:val="center" w:pos="4320"/>
                <w:tab w:val="right" w:pos="8640"/>
              </w:tabs>
            </w:pPr>
            <w:r w:rsidRPr="00124841">
              <w:t>d.</w:t>
            </w:r>
            <w:r w:rsidRPr="00124841">
              <w:tab/>
              <w:t>Foot the notes payable list for notes payable and accrued interest.</w:t>
            </w:r>
          </w:p>
          <w:p w:rsidR="00124841" w:rsidRPr="00124841" w:rsidRDefault="00124841" w:rsidP="00124841">
            <w:pPr>
              <w:pStyle w:val="BodyText"/>
              <w:tabs>
                <w:tab w:val="center" w:pos="4320"/>
                <w:tab w:val="right" w:pos="8640"/>
              </w:tabs>
              <w:spacing w:after="120"/>
              <w:ind w:left="360"/>
            </w:pPr>
          </w:p>
        </w:tc>
      </w:tr>
      <w:tr w:rsidR="00124841" w:rsidRPr="00124841" w:rsidTr="00ED2BAC">
        <w:tc>
          <w:tcPr>
            <w:tcW w:w="1188" w:type="dxa"/>
          </w:tcPr>
          <w:p w:rsidR="00124841" w:rsidRPr="00124841" w:rsidRDefault="00124841" w:rsidP="00AD1FCF">
            <w:pPr>
              <w:jc w:val="both"/>
              <w:rPr>
                <w:sz w:val="20"/>
              </w:rPr>
            </w:pPr>
            <w:r w:rsidRPr="00124841">
              <w:rPr>
                <w:sz w:val="20"/>
              </w:rPr>
              <w:t>20.</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a</w:t>
            </w:r>
          </w:p>
        </w:tc>
        <w:tc>
          <w:tcPr>
            <w:tcW w:w="8208" w:type="dxa"/>
            <w:gridSpan w:val="11"/>
          </w:tcPr>
          <w:p w:rsidR="00124841" w:rsidRPr="00124841" w:rsidRDefault="00124841" w:rsidP="00124841">
            <w:pPr>
              <w:pStyle w:val="BodyText"/>
              <w:widowControl/>
              <w:tabs>
                <w:tab w:val="center" w:pos="4320"/>
                <w:tab w:val="right" w:pos="8640"/>
              </w:tabs>
            </w:pPr>
            <w:r w:rsidRPr="00124841">
              <w:t>Which of the following balance-related audit objectives is not applicable to the audit of notes payable?</w:t>
            </w:r>
          </w:p>
          <w:p w:rsidR="00124841" w:rsidRPr="00124841" w:rsidRDefault="00124841" w:rsidP="00124841">
            <w:pPr>
              <w:pStyle w:val="BodyText"/>
              <w:widowControl/>
              <w:tabs>
                <w:tab w:val="center" w:pos="4320"/>
                <w:tab w:val="right" w:pos="8640"/>
              </w:tabs>
            </w:pPr>
            <w:r w:rsidRPr="00124841">
              <w:t>a.</w:t>
            </w:r>
            <w:r w:rsidRPr="00124841">
              <w:tab/>
              <w:t>Realizable value.</w:t>
            </w:r>
          </w:p>
          <w:p w:rsidR="00124841" w:rsidRPr="00124841" w:rsidRDefault="00124841" w:rsidP="00124841">
            <w:pPr>
              <w:pStyle w:val="BodyText"/>
              <w:widowControl/>
              <w:tabs>
                <w:tab w:val="center" w:pos="4320"/>
                <w:tab w:val="right" w:pos="8640"/>
              </w:tabs>
            </w:pPr>
            <w:r w:rsidRPr="00124841">
              <w:t>b.</w:t>
            </w:r>
            <w:r w:rsidRPr="00124841">
              <w:tab/>
              <w:t>Detail tie-in.</w:t>
            </w:r>
          </w:p>
          <w:p w:rsidR="00124841" w:rsidRPr="00124841" w:rsidRDefault="00124841" w:rsidP="00124841">
            <w:pPr>
              <w:pStyle w:val="BodyText"/>
              <w:widowControl/>
              <w:tabs>
                <w:tab w:val="center" w:pos="4320"/>
                <w:tab w:val="right" w:pos="8640"/>
              </w:tabs>
            </w:pPr>
            <w:r w:rsidRPr="00124841">
              <w:t>c.</w:t>
            </w:r>
            <w:r w:rsidRPr="00124841">
              <w:tab/>
              <w:t>Cutoff.</w:t>
            </w:r>
          </w:p>
          <w:p w:rsidR="00124841" w:rsidRPr="00124841" w:rsidRDefault="00124841" w:rsidP="00124841">
            <w:pPr>
              <w:pStyle w:val="BodyText"/>
              <w:widowControl/>
              <w:tabs>
                <w:tab w:val="center" w:pos="4320"/>
                <w:tab w:val="right" w:pos="8640"/>
              </w:tabs>
            </w:pPr>
            <w:r w:rsidRPr="00124841">
              <w:t>d.</w:t>
            </w:r>
            <w:r w:rsidRPr="00124841">
              <w:tab/>
              <w:t>Classification.</w:t>
            </w:r>
          </w:p>
          <w:p w:rsidR="00124841" w:rsidRPr="00124841" w:rsidRDefault="00124841" w:rsidP="00124841">
            <w:pPr>
              <w:pStyle w:val="BodyText"/>
              <w:tabs>
                <w:tab w:val="center" w:pos="4320"/>
                <w:tab w:val="right" w:pos="8640"/>
              </w:tabs>
            </w:pPr>
          </w:p>
        </w:tc>
      </w:tr>
      <w:tr w:rsidR="00124841" w:rsidRPr="00124841" w:rsidTr="00ED2BAC">
        <w:tc>
          <w:tcPr>
            <w:tcW w:w="1188" w:type="dxa"/>
          </w:tcPr>
          <w:p w:rsidR="00124841" w:rsidRPr="00124841" w:rsidRDefault="00124841" w:rsidP="00AD1FCF">
            <w:pPr>
              <w:jc w:val="both"/>
              <w:rPr>
                <w:sz w:val="20"/>
              </w:rPr>
            </w:pPr>
            <w:r w:rsidRPr="00124841">
              <w:rPr>
                <w:sz w:val="20"/>
              </w:rPr>
              <w:t>21.</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b</w:t>
            </w:r>
          </w:p>
        </w:tc>
        <w:tc>
          <w:tcPr>
            <w:tcW w:w="8208" w:type="dxa"/>
            <w:gridSpan w:val="11"/>
          </w:tcPr>
          <w:p w:rsidR="00124841" w:rsidRPr="00124841" w:rsidRDefault="00124841" w:rsidP="00124841">
            <w:pPr>
              <w:pStyle w:val="BodyText"/>
              <w:widowControl/>
              <w:tabs>
                <w:tab w:val="center" w:pos="4320"/>
                <w:tab w:val="right" w:pos="8640"/>
              </w:tabs>
            </w:pPr>
            <w:r w:rsidRPr="00124841">
              <w:t>When there are not numerous transactions involving notes payable during the year, the normal starting point for the audit of notes payable is:</w:t>
            </w:r>
          </w:p>
          <w:p w:rsidR="00124841" w:rsidRPr="00124841" w:rsidRDefault="00124841" w:rsidP="00124841">
            <w:pPr>
              <w:pStyle w:val="BodyText"/>
              <w:widowControl/>
              <w:tabs>
                <w:tab w:val="clear" w:pos="432"/>
                <w:tab w:val="center" w:pos="4320"/>
                <w:tab w:val="right" w:pos="8640"/>
              </w:tabs>
              <w:ind w:left="522" w:hanging="522"/>
            </w:pPr>
            <w:r w:rsidRPr="00124841">
              <w:t>a.</w:t>
            </w:r>
            <w:r w:rsidRPr="00124841">
              <w:tab/>
              <w:t>a schedule of notes payable and accrued interest prepared by the audit team.</w:t>
            </w:r>
          </w:p>
          <w:p w:rsidR="00124841" w:rsidRPr="00124841" w:rsidRDefault="00124841" w:rsidP="00124841">
            <w:pPr>
              <w:pStyle w:val="BodyText"/>
              <w:widowControl/>
              <w:tabs>
                <w:tab w:val="clear" w:pos="432"/>
                <w:tab w:val="center" w:pos="4320"/>
                <w:tab w:val="right" w:pos="8640"/>
              </w:tabs>
              <w:ind w:left="522" w:hanging="522"/>
            </w:pPr>
            <w:r w:rsidRPr="00124841">
              <w:t>b.</w:t>
            </w:r>
            <w:r w:rsidRPr="00124841">
              <w:tab/>
              <w:t>a schedule of notes payable and accrued interest obtained from the client.</w:t>
            </w:r>
          </w:p>
          <w:p w:rsidR="00124841" w:rsidRPr="00124841" w:rsidRDefault="00124841" w:rsidP="00124841">
            <w:pPr>
              <w:pStyle w:val="BodyText"/>
              <w:widowControl/>
              <w:tabs>
                <w:tab w:val="clear" w:pos="432"/>
                <w:tab w:val="center" w:pos="4320"/>
                <w:tab w:val="right" w:pos="8640"/>
              </w:tabs>
              <w:ind w:left="522" w:hanging="522"/>
            </w:pPr>
            <w:r w:rsidRPr="00124841">
              <w:t>c.</w:t>
            </w:r>
            <w:r w:rsidRPr="00124841">
              <w:tab/>
              <w:t>a schedule of only those notes with unpaid balances at the end of the year prepared by the client.</w:t>
            </w:r>
          </w:p>
          <w:p w:rsidR="00124841" w:rsidRPr="00124841" w:rsidRDefault="00124841" w:rsidP="00124841">
            <w:pPr>
              <w:pStyle w:val="BodyText"/>
              <w:widowControl/>
              <w:tabs>
                <w:tab w:val="clear" w:pos="432"/>
                <w:tab w:val="center" w:pos="4320"/>
                <w:tab w:val="right" w:pos="8640"/>
              </w:tabs>
              <w:ind w:left="522" w:hanging="522"/>
            </w:pPr>
            <w:r w:rsidRPr="00124841">
              <w:t>d.</w:t>
            </w:r>
            <w:r w:rsidRPr="00124841">
              <w:tab/>
              <w:t>the notes payable account in the general ledger.</w:t>
            </w:r>
          </w:p>
          <w:p w:rsidR="00124841" w:rsidRPr="00124841" w:rsidRDefault="00124841" w:rsidP="00124841">
            <w:pPr>
              <w:pStyle w:val="Footer"/>
              <w:widowControl w:val="0"/>
              <w:rPr>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22.</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d</w:t>
            </w:r>
          </w:p>
        </w:tc>
        <w:tc>
          <w:tcPr>
            <w:tcW w:w="8208" w:type="dxa"/>
            <w:gridSpan w:val="11"/>
          </w:tcPr>
          <w:p w:rsidR="00124841" w:rsidRPr="00124841" w:rsidRDefault="00124841" w:rsidP="00AD1FCF">
            <w:pPr>
              <w:pStyle w:val="BodyText"/>
              <w:widowControl/>
              <w:tabs>
                <w:tab w:val="center" w:pos="4320"/>
                <w:tab w:val="right" w:pos="8640"/>
              </w:tabs>
            </w:pPr>
            <w:r w:rsidRPr="00124841">
              <w:t>When there are numerous transactions involving notes payable during the year, the auditor will likely:</w:t>
            </w:r>
          </w:p>
          <w:p w:rsidR="00124841" w:rsidRPr="00AD1FCF" w:rsidRDefault="00124841" w:rsidP="00AD1FCF">
            <w:pPr>
              <w:pStyle w:val="BodyText"/>
              <w:widowControl/>
              <w:tabs>
                <w:tab w:val="clear" w:pos="432"/>
                <w:tab w:val="center" w:pos="4320"/>
                <w:tab w:val="right" w:pos="8640"/>
              </w:tabs>
              <w:ind w:left="522" w:hanging="522"/>
            </w:pPr>
            <w:r w:rsidRPr="00AD1FCF">
              <w:t>a.</w:t>
            </w:r>
            <w:r w:rsidRPr="00AD1FCF">
              <w:tab/>
              <w:t>prepare a schedule of notes payable and accrued interest prepared.</w:t>
            </w:r>
          </w:p>
          <w:p w:rsidR="00124841" w:rsidRPr="00AD1FCF" w:rsidRDefault="00124841" w:rsidP="00AD1FCF">
            <w:pPr>
              <w:pStyle w:val="BodyText"/>
              <w:widowControl/>
              <w:tabs>
                <w:tab w:val="clear" w:pos="432"/>
                <w:tab w:val="center" w:pos="4320"/>
                <w:tab w:val="right" w:pos="8640"/>
              </w:tabs>
              <w:ind w:left="522" w:hanging="522"/>
            </w:pPr>
            <w:r w:rsidRPr="00AD1FCF">
              <w:t>b.</w:t>
            </w:r>
            <w:r w:rsidRPr="00AD1FCF">
              <w:tab/>
              <w:t>review a schedule of notes payable and accrued interest obtained from the client.</w:t>
            </w:r>
          </w:p>
          <w:p w:rsidR="00124841" w:rsidRPr="00AD1FCF" w:rsidRDefault="00124841" w:rsidP="00AD1FCF">
            <w:pPr>
              <w:pStyle w:val="BodyText"/>
              <w:widowControl/>
              <w:tabs>
                <w:tab w:val="clear" w:pos="432"/>
                <w:tab w:val="center" w:pos="4320"/>
                <w:tab w:val="right" w:pos="8640"/>
              </w:tabs>
              <w:ind w:left="522" w:hanging="522"/>
            </w:pPr>
            <w:r w:rsidRPr="00AD1FCF">
              <w:t>c.</w:t>
            </w:r>
            <w:r w:rsidRPr="00AD1FCF">
              <w:tab/>
              <w:t>request the client to prepare a schedule of only those notes with unpaid balances at the end of the year.</w:t>
            </w:r>
          </w:p>
          <w:p w:rsidR="00124841" w:rsidRPr="00AD1FCF" w:rsidRDefault="00124841" w:rsidP="00AD1FCF">
            <w:pPr>
              <w:pStyle w:val="BodyText"/>
              <w:widowControl/>
              <w:tabs>
                <w:tab w:val="clear" w:pos="432"/>
                <w:tab w:val="center" w:pos="4320"/>
                <w:tab w:val="right" w:pos="8640"/>
              </w:tabs>
              <w:ind w:left="522" w:hanging="522"/>
            </w:pPr>
            <w:r w:rsidRPr="00AD1FCF">
              <w:t>d.</w:t>
            </w:r>
            <w:r w:rsidRPr="00AD1FCF">
              <w:tab/>
              <w:t>perform some other procedure.</w:t>
            </w:r>
          </w:p>
          <w:p w:rsidR="00124841" w:rsidRPr="00124841" w:rsidRDefault="00124841" w:rsidP="00124841">
            <w:pPr>
              <w:pStyle w:val="BodyTextIndent"/>
              <w:widowControl w:val="0"/>
              <w:tabs>
                <w:tab w:val="center" w:pos="4320"/>
                <w:tab w:val="right" w:pos="8640"/>
              </w:tabs>
              <w:rPr>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23.</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b</w:t>
            </w:r>
          </w:p>
        </w:tc>
        <w:tc>
          <w:tcPr>
            <w:tcW w:w="8208" w:type="dxa"/>
            <w:gridSpan w:val="11"/>
          </w:tcPr>
          <w:p w:rsidR="00124841" w:rsidRPr="00124841" w:rsidRDefault="00124841" w:rsidP="00124841">
            <w:pPr>
              <w:pStyle w:val="BodyTextIndent"/>
              <w:widowControl w:val="0"/>
              <w:tabs>
                <w:tab w:val="left" w:pos="432"/>
                <w:tab w:val="center" w:pos="4320"/>
                <w:tab w:val="right" w:pos="8640"/>
              </w:tabs>
              <w:spacing w:after="0"/>
              <w:ind w:left="0"/>
              <w:rPr>
                <w:sz w:val="20"/>
              </w:rPr>
            </w:pPr>
            <w:r w:rsidRPr="00124841">
              <w:rPr>
                <w:sz w:val="20"/>
              </w:rPr>
              <w:t>The tests of details of balances procedure which requires the auditor to examine notes paid after year-end to determine whether they were liabilities at the balance sheet date is an attempt to satisfy the audit objective of:</w:t>
            </w:r>
          </w:p>
          <w:p w:rsidR="00124841" w:rsidRPr="00124841" w:rsidRDefault="00124841" w:rsidP="00124841">
            <w:pPr>
              <w:pStyle w:val="BodyTextIndent"/>
              <w:widowControl w:val="0"/>
              <w:tabs>
                <w:tab w:val="left" w:pos="432"/>
                <w:tab w:val="center" w:pos="4320"/>
                <w:tab w:val="right" w:pos="8640"/>
              </w:tabs>
              <w:spacing w:after="0"/>
              <w:ind w:left="0"/>
              <w:rPr>
                <w:sz w:val="20"/>
              </w:rPr>
            </w:pPr>
            <w:r w:rsidRPr="00124841">
              <w:rPr>
                <w:sz w:val="20"/>
              </w:rPr>
              <w:t>a.</w:t>
            </w:r>
            <w:r w:rsidRPr="00124841">
              <w:rPr>
                <w:sz w:val="20"/>
              </w:rPr>
              <w:tab/>
              <w:t>existence.</w:t>
            </w:r>
          </w:p>
          <w:p w:rsidR="00124841" w:rsidRPr="00124841" w:rsidRDefault="00124841" w:rsidP="00124841">
            <w:pPr>
              <w:pStyle w:val="BodyTextIndent"/>
              <w:widowControl w:val="0"/>
              <w:tabs>
                <w:tab w:val="left" w:pos="432"/>
                <w:tab w:val="center" w:pos="4320"/>
                <w:tab w:val="right" w:pos="8640"/>
              </w:tabs>
              <w:spacing w:after="0"/>
              <w:ind w:left="0"/>
              <w:rPr>
                <w:sz w:val="20"/>
              </w:rPr>
            </w:pPr>
            <w:r w:rsidRPr="00124841">
              <w:rPr>
                <w:sz w:val="20"/>
              </w:rPr>
              <w:t>b.</w:t>
            </w:r>
            <w:r w:rsidRPr="00124841">
              <w:rPr>
                <w:sz w:val="20"/>
              </w:rPr>
              <w:tab/>
              <w:t>completeness.</w:t>
            </w:r>
          </w:p>
          <w:p w:rsidR="00124841" w:rsidRPr="00124841" w:rsidRDefault="00124841" w:rsidP="00124841">
            <w:pPr>
              <w:pStyle w:val="BodyTextIndent"/>
              <w:widowControl w:val="0"/>
              <w:tabs>
                <w:tab w:val="left" w:pos="432"/>
                <w:tab w:val="center" w:pos="4320"/>
                <w:tab w:val="right" w:pos="8640"/>
              </w:tabs>
              <w:spacing w:after="0"/>
              <w:ind w:left="0"/>
              <w:rPr>
                <w:sz w:val="20"/>
              </w:rPr>
            </w:pPr>
            <w:r w:rsidRPr="00124841">
              <w:rPr>
                <w:sz w:val="20"/>
              </w:rPr>
              <w:t>c.</w:t>
            </w:r>
            <w:r w:rsidRPr="00124841">
              <w:rPr>
                <w:sz w:val="20"/>
              </w:rPr>
              <w:tab/>
              <w:t>accuracy.</w:t>
            </w:r>
          </w:p>
          <w:p w:rsidR="00124841" w:rsidRPr="00124841" w:rsidRDefault="00124841" w:rsidP="00124841">
            <w:pPr>
              <w:pStyle w:val="BodyTextIndent"/>
              <w:widowControl w:val="0"/>
              <w:tabs>
                <w:tab w:val="left" w:pos="432"/>
                <w:tab w:val="center" w:pos="4320"/>
                <w:tab w:val="right" w:pos="8640"/>
              </w:tabs>
              <w:spacing w:after="0"/>
              <w:ind w:left="0"/>
              <w:rPr>
                <w:sz w:val="20"/>
              </w:rPr>
            </w:pPr>
            <w:r w:rsidRPr="00124841">
              <w:rPr>
                <w:sz w:val="20"/>
              </w:rPr>
              <w:t>d.</w:t>
            </w:r>
            <w:r w:rsidRPr="00124841">
              <w:rPr>
                <w:sz w:val="20"/>
              </w:rPr>
              <w:tab/>
              <w:t>classification.</w:t>
            </w:r>
          </w:p>
          <w:p w:rsidR="00124841" w:rsidRPr="00124841" w:rsidRDefault="00124841" w:rsidP="00124841">
            <w:pPr>
              <w:pStyle w:val="BodyTextIndent"/>
              <w:widowControl w:val="0"/>
              <w:tabs>
                <w:tab w:val="center" w:pos="4320"/>
                <w:tab w:val="right" w:pos="8640"/>
              </w:tabs>
              <w:rPr>
                <w:sz w:val="20"/>
              </w:rPr>
            </w:pPr>
          </w:p>
        </w:tc>
      </w:tr>
      <w:tr w:rsidR="00124841" w:rsidRPr="00124841" w:rsidTr="00ED2BAC">
        <w:tc>
          <w:tcPr>
            <w:tcW w:w="1188" w:type="dxa"/>
          </w:tcPr>
          <w:p w:rsidR="00124841" w:rsidRPr="00124841" w:rsidRDefault="00124841" w:rsidP="00AD1FCF">
            <w:pPr>
              <w:jc w:val="both"/>
              <w:rPr>
                <w:sz w:val="20"/>
              </w:rPr>
            </w:pPr>
            <w:r w:rsidRPr="00124841">
              <w:rPr>
                <w:sz w:val="20"/>
              </w:rPr>
              <w:t>24.</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c</w:t>
            </w:r>
          </w:p>
        </w:tc>
        <w:tc>
          <w:tcPr>
            <w:tcW w:w="8208" w:type="dxa"/>
            <w:gridSpan w:val="11"/>
          </w:tcPr>
          <w:p w:rsidR="00124841" w:rsidRPr="00124841" w:rsidRDefault="00124841" w:rsidP="00124841">
            <w:pPr>
              <w:pStyle w:val="BodyText"/>
              <w:tabs>
                <w:tab w:val="center" w:pos="4320"/>
                <w:tab w:val="right" w:pos="8640"/>
              </w:tabs>
            </w:pPr>
            <w:r w:rsidRPr="00124841">
              <w:t>Which of the following owners’ equity transactions do corporations not record in their accounting systems?</w:t>
            </w:r>
          </w:p>
          <w:p w:rsidR="00124841" w:rsidRPr="00124841" w:rsidRDefault="00124841" w:rsidP="00124841">
            <w:pPr>
              <w:pStyle w:val="BodyText"/>
              <w:tabs>
                <w:tab w:val="center" w:pos="4320"/>
                <w:tab w:val="right" w:pos="8640"/>
              </w:tabs>
              <w:rPr>
                <w:snapToGrid/>
              </w:rPr>
            </w:pPr>
            <w:r w:rsidRPr="00124841">
              <w:rPr>
                <w:snapToGrid/>
              </w:rPr>
              <w:t>a.</w:t>
            </w:r>
            <w:r w:rsidRPr="00124841">
              <w:rPr>
                <w:snapToGrid/>
              </w:rPr>
              <w:tab/>
              <w:t>Issuance of cash dividends.</w:t>
            </w:r>
          </w:p>
          <w:p w:rsidR="00124841" w:rsidRPr="00124841" w:rsidRDefault="00124841" w:rsidP="00124841">
            <w:pPr>
              <w:pStyle w:val="BodyText"/>
              <w:tabs>
                <w:tab w:val="center" w:pos="4320"/>
                <w:tab w:val="right" w:pos="8640"/>
              </w:tabs>
              <w:rPr>
                <w:snapToGrid/>
              </w:rPr>
            </w:pPr>
            <w:r w:rsidRPr="00124841">
              <w:rPr>
                <w:snapToGrid/>
              </w:rPr>
              <w:t>b.</w:t>
            </w:r>
            <w:r w:rsidRPr="00124841">
              <w:rPr>
                <w:snapToGrid/>
              </w:rPr>
              <w:tab/>
              <w:t>Issuance of preferred stock.</w:t>
            </w:r>
          </w:p>
          <w:p w:rsidR="00124841" w:rsidRPr="00124841" w:rsidRDefault="00124841" w:rsidP="00124841">
            <w:pPr>
              <w:pStyle w:val="BodyText"/>
              <w:tabs>
                <w:tab w:val="center" w:pos="4320"/>
                <w:tab w:val="right" w:pos="8640"/>
              </w:tabs>
              <w:rPr>
                <w:snapToGrid/>
              </w:rPr>
            </w:pPr>
            <w:r w:rsidRPr="00124841">
              <w:rPr>
                <w:snapToGrid/>
              </w:rPr>
              <w:t>c.</w:t>
            </w:r>
            <w:r w:rsidRPr="00124841">
              <w:rPr>
                <w:snapToGrid/>
              </w:rPr>
              <w:tab/>
            </w:r>
            <w:smartTag w:uri="urn:schemas-microsoft-com:office:smarttags" w:element="City">
              <w:smartTag w:uri="urn:schemas-microsoft-com:office:smarttags" w:element="place">
                <w:r w:rsidRPr="00124841">
                  <w:rPr>
                    <w:snapToGrid/>
                  </w:rPr>
                  <w:t>Sale</w:t>
                </w:r>
              </w:smartTag>
            </w:smartTag>
            <w:r w:rsidRPr="00124841">
              <w:rPr>
                <w:snapToGrid/>
              </w:rPr>
              <w:t xml:space="preserve"> of common stock on the secondary market.</w:t>
            </w:r>
          </w:p>
          <w:p w:rsidR="00124841" w:rsidRPr="00124841" w:rsidRDefault="00124841" w:rsidP="00124841">
            <w:pPr>
              <w:pStyle w:val="BodyText"/>
              <w:tabs>
                <w:tab w:val="center" w:pos="4320"/>
                <w:tab w:val="right" w:pos="8640"/>
              </w:tabs>
              <w:rPr>
                <w:snapToGrid/>
              </w:rPr>
            </w:pPr>
            <w:r w:rsidRPr="00124841">
              <w:rPr>
                <w:snapToGrid/>
              </w:rPr>
              <w:t>d.</w:t>
            </w:r>
            <w:r w:rsidRPr="00124841">
              <w:rPr>
                <w:snapToGrid/>
              </w:rPr>
              <w:tab/>
              <w:t>Each of the above is recorded.</w:t>
            </w:r>
          </w:p>
          <w:p w:rsidR="00124841" w:rsidRPr="00124841" w:rsidRDefault="00124841" w:rsidP="00124841">
            <w:pPr>
              <w:pStyle w:val="BodyText"/>
              <w:tabs>
                <w:tab w:val="center" w:pos="4320"/>
                <w:tab w:val="right" w:pos="8640"/>
              </w:tabs>
            </w:pPr>
          </w:p>
        </w:tc>
      </w:tr>
      <w:tr w:rsidR="00124841" w:rsidRPr="00124841" w:rsidTr="00ED2BAC">
        <w:tc>
          <w:tcPr>
            <w:tcW w:w="1188" w:type="dxa"/>
          </w:tcPr>
          <w:p w:rsidR="00124841" w:rsidRPr="00124841" w:rsidRDefault="00124841" w:rsidP="00AD1FCF">
            <w:pPr>
              <w:jc w:val="both"/>
              <w:rPr>
                <w:sz w:val="20"/>
              </w:rPr>
            </w:pPr>
            <w:r w:rsidRPr="00124841">
              <w:rPr>
                <w:sz w:val="20"/>
              </w:rPr>
              <w:lastRenderedPageBreak/>
              <w:t>25.</w:t>
            </w:r>
          </w:p>
          <w:p w:rsidR="00124841" w:rsidRPr="00124841" w:rsidRDefault="00124841" w:rsidP="00AD1FCF">
            <w:pPr>
              <w:jc w:val="both"/>
              <w:rPr>
                <w:sz w:val="20"/>
              </w:rPr>
            </w:pPr>
            <w:r w:rsidRPr="00124841">
              <w:rPr>
                <w:sz w:val="20"/>
              </w:rPr>
              <w:t>medium</w:t>
            </w:r>
          </w:p>
          <w:p w:rsidR="00124841" w:rsidRPr="00124841" w:rsidRDefault="00124841" w:rsidP="00AD1FCF">
            <w:pPr>
              <w:jc w:val="both"/>
              <w:rPr>
                <w:sz w:val="20"/>
              </w:rPr>
            </w:pPr>
            <w:r w:rsidRPr="00124841">
              <w:rPr>
                <w:sz w:val="20"/>
              </w:rPr>
              <w:t>b</w:t>
            </w:r>
          </w:p>
        </w:tc>
        <w:tc>
          <w:tcPr>
            <w:tcW w:w="8208" w:type="dxa"/>
            <w:gridSpan w:val="11"/>
          </w:tcPr>
          <w:p w:rsidR="00124841" w:rsidRPr="00124841" w:rsidRDefault="00124841" w:rsidP="00124841">
            <w:pPr>
              <w:pStyle w:val="BodyText"/>
            </w:pPr>
            <w:r w:rsidRPr="00124841">
              <w:t>The audit of owners’ equity of public and private companies is very different. Which of the following is not one of these differences?</w:t>
            </w:r>
          </w:p>
          <w:p w:rsidR="00124841" w:rsidRPr="00124841" w:rsidRDefault="00124841" w:rsidP="00124841">
            <w:pPr>
              <w:pStyle w:val="BodyText"/>
              <w:tabs>
                <w:tab w:val="center" w:pos="4320"/>
              </w:tabs>
            </w:pPr>
            <w:r w:rsidRPr="00124841">
              <w:t>a.</w:t>
            </w:r>
            <w:r w:rsidRPr="00124841">
              <w:tab/>
              <w:t>The number of transactions (private companies have fewer transactions).</w:t>
            </w:r>
          </w:p>
          <w:p w:rsidR="00124841" w:rsidRPr="00124841" w:rsidRDefault="00124841" w:rsidP="00124841">
            <w:pPr>
              <w:pStyle w:val="BodyText"/>
              <w:tabs>
                <w:tab w:val="center" w:pos="4320"/>
              </w:tabs>
            </w:pPr>
            <w:r w:rsidRPr="00124841">
              <w:t>b.</w:t>
            </w:r>
            <w:r w:rsidRPr="00124841">
              <w:tab/>
              <w:t>Payment of dividends (public companies rarely pay dividends).</w:t>
            </w:r>
          </w:p>
          <w:p w:rsidR="00124841" w:rsidRPr="00124841" w:rsidRDefault="00124841" w:rsidP="00124841">
            <w:pPr>
              <w:pStyle w:val="BodyText"/>
              <w:tabs>
                <w:tab w:val="center" w:pos="4320"/>
              </w:tabs>
            </w:pPr>
            <w:r w:rsidRPr="00124841">
              <w:t>c.</w:t>
            </w:r>
            <w:r w:rsidRPr="00124841">
              <w:tab/>
              <w:t>Complexity of transactions (public companies generally have more complex transactions).</w:t>
            </w:r>
          </w:p>
          <w:p w:rsidR="00124841" w:rsidRPr="00124841" w:rsidRDefault="00124841" w:rsidP="00124841">
            <w:pPr>
              <w:pStyle w:val="BodyText"/>
              <w:tabs>
                <w:tab w:val="center" w:pos="4320"/>
              </w:tabs>
            </w:pPr>
            <w:r w:rsidRPr="00124841">
              <w:t>d.</w:t>
            </w:r>
            <w:r w:rsidRPr="00124841">
              <w:tab/>
              <w:t>Type of noncurrent debt (public companies issue more bonds).</w:t>
            </w:r>
          </w:p>
          <w:p w:rsidR="00124841" w:rsidRPr="00124841" w:rsidRDefault="00124841" w:rsidP="00124841">
            <w:pPr>
              <w:pStyle w:val="BodyText"/>
            </w:pPr>
          </w:p>
        </w:tc>
      </w:tr>
      <w:tr w:rsidR="00AD1FCF" w:rsidTr="00ED2BAC">
        <w:tc>
          <w:tcPr>
            <w:tcW w:w="1188" w:type="dxa"/>
          </w:tcPr>
          <w:p w:rsidR="00AD1FCF" w:rsidRDefault="00AD1FCF" w:rsidP="00AD1FCF">
            <w:pPr>
              <w:jc w:val="both"/>
              <w:rPr>
                <w:sz w:val="20"/>
              </w:rPr>
            </w:pPr>
            <w:r>
              <w:rPr>
                <w:sz w:val="20"/>
              </w:rPr>
              <w:t>26.</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ED2BAC" w:rsidRDefault="00AD1FCF" w:rsidP="00AD1FCF">
            <w:pPr>
              <w:pStyle w:val="Footer"/>
              <w:rPr>
                <w:rFonts w:ascii="Times New Roman" w:hAnsi="Times New Roman"/>
                <w:snapToGrid w:val="0"/>
                <w:sz w:val="20"/>
              </w:rPr>
            </w:pPr>
            <w:r w:rsidRPr="00ED2BAC">
              <w:rPr>
                <w:rFonts w:ascii="Times New Roman" w:hAnsi="Times New Roman"/>
                <w:snapToGrid w:val="0"/>
                <w:sz w:val="20"/>
              </w:rPr>
              <w:t>The audit objective that requires that existing notes payable are included in the notes payable schedule is satisfied by performing which of the following audit procedures?</w:t>
            </w:r>
          </w:p>
          <w:p w:rsidR="00AD1FCF" w:rsidRPr="00ED2BAC" w:rsidRDefault="00AD1FCF" w:rsidP="00A47679">
            <w:pPr>
              <w:pStyle w:val="Footer"/>
              <w:ind w:left="522" w:hanging="522"/>
              <w:rPr>
                <w:rFonts w:ascii="Times New Roman" w:hAnsi="Times New Roman"/>
                <w:snapToGrid w:val="0"/>
                <w:sz w:val="20"/>
              </w:rPr>
            </w:pPr>
            <w:r w:rsidRPr="00ED2BAC">
              <w:rPr>
                <w:rFonts w:ascii="Times New Roman" w:hAnsi="Times New Roman"/>
                <w:snapToGrid w:val="0"/>
                <w:sz w:val="20"/>
              </w:rPr>
              <w:t>a.</w:t>
            </w:r>
            <w:r w:rsidRPr="00ED2BAC">
              <w:rPr>
                <w:rFonts w:ascii="Times New Roman" w:hAnsi="Times New Roman"/>
                <w:snapToGrid w:val="0"/>
                <w:sz w:val="20"/>
              </w:rPr>
              <w:tab/>
              <w:t>confirm notes payable.</w:t>
            </w:r>
          </w:p>
          <w:p w:rsidR="00AD1FCF" w:rsidRPr="00ED2BAC" w:rsidRDefault="00AD1FCF" w:rsidP="009157C5">
            <w:pPr>
              <w:pStyle w:val="Footer"/>
              <w:widowControl w:val="0"/>
              <w:ind w:left="522" w:hanging="522"/>
              <w:rPr>
                <w:rFonts w:ascii="Times New Roman" w:hAnsi="Times New Roman"/>
                <w:snapToGrid w:val="0"/>
                <w:sz w:val="20"/>
              </w:rPr>
            </w:pPr>
            <w:r w:rsidRPr="00ED2BAC">
              <w:rPr>
                <w:rFonts w:ascii="Times New Roman" w:hAnsi="Times New Roman"/>
                <w:sz w:val="20"/>
              </w:rPr>
              <w:t>b.</w:t>
            </w:r>
            <w:r w:rsidRPr="00ED2BAC">
              <w:rPr>
                <w:rFonts w:ascii="Times New Roman" w:hAnsi="Times New Roman"/>
                <w:sz w:val="20"/>
              </w:rPr>
              <w:tab/>
            </w:r>
            <w:r w:rsidRPr="00ED2BAC">
              <w:rPr>
                <w:rFonts w:ascii="Times New Roman" w:hAnsi="Times New Roman"/>
                <w:snapToGrid w:val="0"/>
                <w:sz w:val="20"/>
              </w:rPr>
              <w:t>trace the total of the notes payable schedule to the general ledger.</w:t>
            </w:r>
          </w:p>
          <w:p w:rsidR="00AD1FCF" w:rsidRPr="00ED2BAC" w:rsidRDefault="00AD1FCF" w:rsidP="00A47679">
            <w:pPr>
              <w:pStyle w:val="Footer"/>
              <w:ind w:left="522" w:hanging="522"/>
              <w:rPr>
                <w:rFonts w:ascii="Times New Roman" w:hAnsi="Times New Roman"/>
                <w:snapToGrid w:val="0"/>
                <w:sz w:val="20"/>
              </w:rPr>
            </w:pPr>
            <w:r w:rsidRPr="00ED2BAC">
              <w:rPr>
                <w:rFonts w:ascii="Times New Roman" w:hAnsi="Times New Roman"/>
                <w:snapToGrid w:val="0"/>
                <w:sz w:val="20"/>
              </w:rPr>
              <w:t>c.</w:t>
            </w:r>
            <w:r w:rsidRPr="00ED2BAC">
              <w:rPr>
                <w:rFonts w:ascii="Times New Roman" w:hAnsi="Times New Roman"/>
                <w:snapToGrid w:val="0"/>
                <w:sz w:val="20"/>
              </w:rPr>
              <w:tab/>
              <w:t>review the notes payable schedule to determine whether any are related parties.</w:t>
            </w:r>
          </w:p>
          <w:p w:rsidR="00AD1FCF" w:rsidRPr="00ED2BAC" w:rsidRDefault="00AD1FCF" w:rsidP="00A47679">
            <w:pPr>
              <w:pStyle w:val="Footer"/>
              <w:ind w:left="522" w:hanging="522"/>
              <w:rPr>
                <w:rFonts w:ascii="Times New Roman" w:hAnsi="Times New Roman"/>
                <w:snapToGrid w:val="0"/>
                <w:sz w:val="20"/>
              </w:rPr>
            </w:pPr>
            <w:r w:rsidRPr="00ED2BAC">
              <w:rPr>
                <w:rFonts w:ascii="Times New Roman" w:hAnsi="Times New Roman"/>
                <w:snapToGrid w:val="0"/>
                <w:sz w:val="20"/>
              </w:rPr>
              <w:t>d.</w:t>
            </w:r>
            <w:r w:rsidRPr="00ED2BAC">
              <w:rPr>
                <w:rFonts w:ascii="Times New Roman" w:hAnsi="Times New Roman"/>
                <w:snapToGrid w:val="0"/>
                <w:sz w:val="20"/>
              </w:rPr>
              <w:tab/>
              <w:t>obtain confirmations from creditors who have held notes from the client in the past and are not currently included in the notes payable schedule.</w:t>
            </w:r>
          </w:p>
          <w:p w:rsidR="00AD1FCF" w:rsidRDefault="00AD1FCF" w:rsidP="00AD1FCF">
            <w:pPr>
              <w:pStyle w:val="Footer"/>
              <w:widowControl w:val="0"/>
              <w:rPr>
                <w:sz w:val="20"/>
              </w:rPr>
            </w:pPr>
          </w:p>
        </w:tc>
      </w:tr>
      <w:tr w:rsidR="00AD1FCF" w:rsidRPr="009578C9" w:rsidTr="00ED2BAC">
        <w:tc>
          <w:tcPr>
            <w:tcW w:w="1188" w:type="dxa"/>
          </w:tcPr>
          <w:p w:rsidR="00AD1FCF" w:rsidRDefault="00AD1FCF" w:rsidP="00AD1FCF">
            <w:pPr>
              <w:jc w:val="both"/>
              <w:rPr>
                <w:sz w:val="20"/>
              </w:rPr>
            </w:pPr>
            <w:r>
              <w:rPr>
                <w:sz w:val="20"/>
              </w:rPr>
              <w:t>27.</w:t>
            </w:r>
          </w:p>
          <w:p w:rsidR="00AD1FCF" w:rsidRDefault="00AD1FCF" w:rsidP="00AD1FCF">
            <w:pPr>
              <w:jc w:val="both"/>
              <w:rPr>
                <w:sz w:val="20"/>
              </w:rPr>
            </w:pPr>
            <w:r>
              <w:rPr>
                <w:sz w:val="20"/>
              </w:rPr>
              <w:t>medium</w:t>
            </w:r>
          </w:p>
        </w:tc>
        <w:tc>
          <w:tcPr>
            <w:tcW w:w="8208" w:type="dxa"/>
            <w:gridSpan w:val="11"/>
          </w:tcPr>
          <w:p w:rsidR="00AD1FCF" w:rsidRPr="00ED2BAC" w:rsidRDefault="00AD1FCF" w:rsidP="00AD1FCF">
            <w:pPr>
              <w:pStyle w:val="Footer"/>
              <w:rPr>
                <w:rFonts w:ascii="Times New Roman" w:hAnsi="Times New Roman"/>
                <w:snapToGrid w:val="0"/>
                <w:sz w:val="20"/>
              </w:rPr>
            </w:pPr>
            <w:r w:rsidRPr="00ED2BAC">
              <w:rPr>
                <w:rFonts w:ascii="Times New Roman" w:hAnsi="Times New Roman"/>
                <w:snapToGrid w:val="0"/>
                <w:sz w:val="20"/>
              </w:rPr>
              <w:t>Which of the following owners’ equity transactions usually require specific authorization from a company’s board of directors?</w:t>
            </w:r>
          </w:p>
        </w:tc>
      </w:tr>
      <w:tr w:rsidR="00AD1FCF" w:rsidTr="00ED2BAC">
        <w:tc>
          <w:tcPr>
            <w:tcW w:w="1188" w:type="dxa"/>
          </w:tcPr>
          <w:p w:rsidR="00AD1FCF" w:rsidRDefault="00AD1FCF" w:rsidP="00AD1FCF">
            <w:pPr>
              <w:jc w:val="both"/>
              <w:rPr>
                <w:sz w:val="20"/>
              </w:rPr>
            </w:pPr>
            <w:r>
              <w:rPr>
                <w:sz w:val="20"/>
              </w:rPr>
              <w:t>a</w:t>
            </w:r>
          </w:p>
        </w:tc>
        <w:tc>
          <w:tcPr>
            <w:tcW w:w="720" w:type="dxa"/>
          </w:tcPr>
          <w:p w:rsidR="00AD1FCF" w:rsidRDefault="00AD1FCF" w:rsidP="00AD1FCF">
            <w:pPr>
              <w:tabs>
                <w:tab w:val="left" w:pos="432"/>
              </w:tabs>
              <w:jc w:val="both"/>
              <w:rPr>
                <w:sz w:val="20"/>
              </w:rPr>
            </w:pPr>
          </w:p>
        </w:tc>
        <w:tc>
          <w:tcPr>
            <w:tcW w:w="2284" w:type="dxa"/>
            <w:gridSpan w:val="2"/>
          </w:tcPr>
          <w:p w:rsidR="00AD1FCF" w:rsidRDefault="00AD1FCF" w:rsidP="00AD1FCF">
            <w:pPr>
              <w:tabs>
                <w:tab w:val="left" w:pos="432"/>
              </w:tabs>
              <w:rPr>
                <w:snapToGrid w:val="0"/>
                <w:sz w:val="20"/>
              </w:rPr>
            </w:pPr>
          </w:p>
        </w:tc>
        <w:tc>
          <w:tcPr>
            <w:tcW w:w="236" w:type="dxa"/>
            <w:shd w:val="clear" w:color="auto" w:fill="auto"/>
          </w:tcPr>
          <w:p w:rsidR="00AD1FCF" w:rsidRDefault="00AD1FCF" w:rsidP="00AD1FCF">
            <w:pPr>
              <w:tabs>
                <w:tab w:val="left" w:pos="432"/>
              </w:tabs>
              <w:jc w:val="both"/>
              <w:rPr>
                <w:sz w:val="20"/>
              </w:rPr>
            </w:pPr>
          </w:p>
        </w:tc>
        <w:tc>
          <w:tcPr>
            <w:tcW w:w="2464" w:type="dxa"/>
            <w:gridSpan w:val="3"/>
            <w:shd w:val="clear" w:color="auto" w:fill="auto"/>
          </w:tcPr>
          <w:p w:rsidR="00AD1FCF" w:rsidRDefault="00AD1FCF" w:rsidP="00AD1FCF">
            <w:pPr>
              <w:tabs>
                <w:tab w:val="left" w:pos="432"/>
              </w:tabs>
              <w:rPr>
                <w:snapToGrid w:val="0"/>
                <w:sz w:val="20"/>
              </w:rPr>
            </w:pPr>
          </w:p>
        </w:tc>
        <w:tc>
          <w:tcPr>
            <w:tcW w:w="236" w:type="dxa"/>
            <w:gridSpan w:val="2"/>
            <w:shd w:val="clear" w:color="auto" w:fill="auto"/>
          </w:tcPr>
          <w:p w:rsidR="00AD1FCF" w:rsidRDefault="00AD1FCF" w:rsidP="00AD1FCF">
            <w:pPr>
              <w:tabs>
                <w:tab w:val="left" w:pos="432"/>
              </w:tabs>
              <w:jc w:val="both"/>
              <w:rPr>
                <w:sz w:val="20"/>
              </w:rPr>
            </w:pPr>
          </w:p>
        </w:tc>
        <w:tc>
          <w:tcPr>
            <w:tcW w:w="2268" w:type="dxa"/>
            <w:gridSpan w:val="2"/>
            <w:shd w:val="clear" w:color="auto" w:fill="auto"/>
          </w:tcPr>
          <w:p w:rsidR="00AD1FCF" w:rsidRDefault="00AD1FCF" w:rsidP="00AD1FCF">
            <w:pPr>
              <w:tabs>
                <w:tab w:val="left" w:pos="432"/>
              </w:tabs>
              <w:jc w:val="both"/>
              <w:rPr>
                <w:snapToGrid w:val="0"/>
                <w:sz w:val="20"/>
              </w:rPr>
            </w:pPr>
          </w:p>
        </w:tc>
      </w:tr>
      <w:tr w:rsidR="00AD1FCF" w:rsidTr="00ED2BAC">
        <w:tc>
          <w:tcPr>
            <w:tcW w:w="1188" w:type="dxa"/>
          </w:tcPr>
          <w:p w:rsidR="00AD1FCF" w:rsidRDefault="00AD1FCF" w:rsidP="00AD1FCF">
            <w:pPr>
              <w:jc w:val="both"/>
              <w:rPr>
                <w:sz w:val="20"/>
              </w:rPr>
            </w:pPr>
          </w:p>
        </w:tc>
        <w:tc>
          <w:tcPr>
            <w:tcW w:w="720" w:type="dxa"/>
          </w:tcPr>
          <w:p w:rsidR="00AD1FCF" w:rsidRDefault="00AD1FCF" w:rsidP="00AD1FCF">
            <w:pPr>
              <w:tabs>
                <w:tab w:val="left" w:pos="432"/>
              </w:tabs>
              <w:jc w:val="both"/>
              <w:rPr>
                <w:sz w:val="20"/>
              </w:rPr>
            </w:pPr>
          </w:p>
        </w:tc>
        <w:tc>
          <w:tcPr>
            <w:tcW w:w="2284" w:type="dxa"/>
            <w:gridSpan w:val="2"/>
            <w:tcBorders>
              <w:bottom w:val="single" w:sz="4" w:space="0" w:color="auto"/>
            </w:tcBorders>
          </w:tcPr>
          <w:p w:rsidR="00AD1FCF" w:rsidRPr="003F15FB" w:rsidRDefault="00AD1FCF" w:rsidP="00ED2BAC">
            <w:pPr>
              <w:tabs>
                <w:tab w:val="left" w:pos="432"/>
              </w:tabs>
              <w:jc w:val="center"/>
              <w:rPr>
                <w:sz w:val="20"/>
                <w:u w:val="single"/>
              </w:rPr>
            </w:pPr>
            <w:r>
              <w:rPr>
                <w:snapToGrid w:val="0"/>
                <w:sz w:val="20"/>
              </w:rPr>
              <w:t>Repurchase of common stock</w:t>
            </w:r>
          </w:p>
        </w:tc>
        <w:tc>
          <w:tcPr>
            <w:tcW w:w="236" w:type="dxa"/>
            <w:shd w:val="clear" w:color="auto" w:fill="auto"/>
          </w:tcPr>
          <w:p w:rsidR="00AD1FCF" w:rsidRDefault="00AD1FCF" w:rsidP="00AD1FCF">
            <w:pPr>
              <w:tabs>
                <w:tab w:val="left" w:pos="432"/>
              </w:tabs>
              <w:jc w:val="both"/>
              <w:rPr>
                <w:sz w:val="20"/>
              </w:rPr>
            </w:pPr>
          </w:p>
        </w:tc>
        <w:tc>
          <w:tcPr>
            <w:tcW w:w="2464" w:type="dxa"/>
            <w:gridSpan w:val="3"/>
            <w:tcBorders>
              <w:bottom w:val="single" w:sz="4" w:space="0" w:color="auto"/>
            </w:tcBorders>
            <w:shd w:val="clear" w:color="auto" w:fill="auto"/>
          </w:tcPr>
          <w:p w:rsidR="00AD1FCF" w:rsidRDefault="00AD1FCF" w:rsidP="00AD1FCF">
            <w:pPr>
              <w:tabs>
                <w:tab w:val="left" w:pos="432"/>
              </w:tabs>
              <w:rPr>
                <w:snapToGrid w:val="0"/>
                <w:sz w:val="20"/>
              </w:rPr>
            </w:pPr>
          </w:p>
          <w:p w:rsidR="00AD1FCF" w:rsidRDefault="00AD1FCF" w:rsidP="00AD1FCF">
            <w:pPr>
              <w:tabs>
                <w:tab w:val="left" w:pos="432"/>
              </w:tabs>
              <w:rPr>
                <w:sz w:val="20"/>
              </w:rPr>
            </w:pPr>
            <w:r>
              <w:rPr>
                <w:snapToGrid w:val="0"/>
                <w:sz w:val="20"/>
              </w:rPr>
              <w:t>Issuance of common stock</w:t>
            </w:r>
          </w:p>
        </w:tc>
        <w:tc>
          <w:tcPr>
            <w:tcW w:w="236" w:type="dxa"/>
            <w:gridSpan w:val="2"/>
            <w:shd w:val="clear" w:color="auto" w:fill="auto"/>
          </w:tcPr>
          <w:p w:rsidR="00AD1FCF" w:rsidRDefault="00AD1FCF" w:rsidP="00AD1FCF">
            <w:pPr>
              <w:tabs>
                <w:tab w:val="left" w:pos="432"/>
              </w:tabs>
              <w:jc w:val="both"/>
              <w:rPr>
                <w:sz w:val="20"/>
              </w:rPr>
            </w:pPr>
          </w:p>
        </w:tc>
        <w:tc>
          <w:tcPr>
            <w:tcW w:w="2268" w:type="dxa"/>
            <w:gridSpan w:val="2"/>
            <w:tcBorders>
              <w:bottom w:val="single" w:sz="4" w:space="0" w:color="auto"/>
            </w:tcBorders>
            <w:shd w:val="clear" w:color="auto" w:fill="auto"/>
          </w:tcPr>
          <w:p w:rsidR="00AD1FCF" w:rsidRDefault="00AD1FCF" w:rsidP="00AD1FCF">
            <w:pPr>
              <w:tabs>
                <w:tab w:val="left" w:pos="432"/>
              </w:tabs>
              <w:jc w:val="both"/>
              <w:rPr>
                <w:snapToGrid w:val="0"/>
                <w:sz w:val="20"/>
              </w:rPr>
            </w:pPr>
          </w:p>
          <w:p w:rsidR="00AD1FCF" w:rsidRDefault="00AD1FCF" w:rsidP="00AD1FCF">
            <w:pPr>
              <w:tabs>
                <w:tab w:val="left" w:pos="432"/>
              </w:tabs>
              <w:jc w:val="both"/>
              <w:rPr>
                <w:sz w:val="20"/>
              </w:rPr>
            </w:pPr>
            <w:r>
              <w:rPr>
                <w:snapToGrid w:val="0"/>
                <w:sz w:val="20"/>
              </w:rPr>
              <w:t>Declaration of dividends</w:t>
            </w:r>
          </w:p>
        </w:tc>
      </w:tr>
      <w:tr w:rsidR="00AD1FCF" w:rsidTr="00ED2BAC">
        <w:tc>
          <w:tcPr>
            <w:tcW w:w="1188" w:type="dxa"/>
          </w:tcPr>
          <w:p w:rsidR="00AD1FCF" w:rsidRDefault="00AD1FCF" w:rsidP="00AD1FCF">
            <w:pPr>
              <w:jc w:val="both"/>
              <w:rPr>
                <w:sz w:val="20"/>
              </w:rPr>
            </w:pPr>
          </w:p>
        </w:tc>
        <w:tc>
          <w:tcPr>
            <w:tcW w:w="720" w:type="dxa"/>
          </w:tcPr>
          <w:p w:rsidR="00AD1FCF" w:rsidRDefault="00AD1FCF" w:rsidP="00AD1FCF">
            <w:pPr>
              <w:tabs>
                <w:tab w:val="left" w:pos="432"/>
              </w:tabs>
              <w:jc w:val="both"/>
              <w:rPr>
                <w:sz w:val="20"/>
              </w:rPr>
            </w:pPr>
            <w:r>
              <w:rPr>
                <w:sz w:val="20"/>
              </w:rPr>
              <w:t>a.</w:t>
            </w:r>
          </w:p>
        </w:tc>
        <w:tc>
          <w:tcPr>
            <w:tcW w:w="2284" w:type="dxa"/>
            <w:gridSpan w:val="2"/>
          </w:tcPr>
          <w:p w:rsidR="00AD1FCF" w:rsidRDefault="00AD1FCF" w:rsidP="00AD1FCF">
            <w:pPr>
              <w:tabs>
                <w:tab w:val="left" w:pos="432"/>
              </w:tabs>
              <w:jc w:val="center"/>
              <w:rPr>
                <w:sz w:val="20"/>
              </w:rPr>
            </w:pPr>
            <w:r>
              <w:rPr>
                <w:sz w:val="20"/>
              </w:rPr>
              <w:t>Yes</w:t>
            </w:r>
          </w:p>
        </w:tc>
        <w:tc>
          <w:tcPr>
            <w:tcW w:w="236" w:type="dxa"/>
            <w:shd w:val="clear" w:color="auto" w:fill="auto"/>
          </w:tcPr>
          <w:p w:rsidR="00AD1FCF" w:rsidRDefault="00AD1FCF" w:rsidP="00AD1FCF">
            <w:pPr>
              <w:tabs>
                <w:tab w:val="left" w:pos="432"/>
              </w:tabs>
              <w:jc w:val="center"/>
              <w:rPr>
                <w:sz w:val="20"/>
              </w:rPr>
            </w:pPr>
          </w:p>
        </w:tc>
        <w:tc>
          <w:tcPr>
            <w:tcW w:w="2464" w:type="dxa"/>
            <w:gridSpan w:val="3"/>
            <w:shd w:val="clear" w:color="auto" w:fill="auto"/>
          </w:tcPr>
          <w:p w:rsidR="00AD1FCF" w:rsidRDefault="00AD1FCF" w:rsidP="00AD1FCF">
            <w:pPr>
              <w:tabs>
                <w:tab w:val="left" w:pos="432"/>
              </w:tabs>
              <w:jc w:val="center"/>
              <w:rPr>
                <w:sz w:val="20"/>
              </w:rPr>
            </w:pPr>
            <w:r>
              <w:rPr>
                <w:sz w:val="20"/>
              </w:rPr>
              <w:t>Yes</w:t>
            </w:r>
          </w:p>
        </w:tc>
        <w:tc>
          <w:tcPr>
            <w:tcW w:w="236" w:type="dxa"/>
            <w:gridSpan w:val="2"/>
            <w:shd w:val="clear" w:color="auto" w:fill="auto"/>
          </w:tcPr>
          <w:p w:rsidR="00AD1FCF" w:rsidRDefault="00AD1FCF" w:rsidP="00AD1FCF">
            <w:pPr>
              <w:tabs>
                <w:tab w:val="left" w:pos="432"/>
              </w:tabs>
              <w:jc w:val="center"/>
              <w:rPr>
                <w:sz w:val="20"/>
              </w:rPr>
            </w:pPr>
          </w:p>
        </w:tc>
        <w:tc>
          <w:tcPr>
            <w:tcW w:w="2268" w:type="dxa"/>
            <w:gridSpan w:val="2"/>
            <w:shd w:val="clear" w:color="auto" w:fill="auto"/>
          </w:tcPr>
          <w:p w:rsidR="00AD1FCF" w:rsidRDefault="00AD1FCF" w:rsidP="00AD1FCF">
            <w:pPr>
              <w:tabs>
                <w:tab w:val="left" w:pos="432"/>
              </w:tabs>
              <w:jc w:val="center"/>
              <w:rPr>
                <w:sz w:val="20"/>
              </w:rPr>
            </w:pPr>
            <w:r>
              <w:rPr>
                <w:sz w:val="20"/>
              </w:rPr>
              <w:t>Yes</w:t>
            </w:r>
          </w:p>
        </w:tc>
      </w:tr>
      <w:tr w:rsidR="00AD1FCF" w:rsidTr="00ED2BAC">
        <w:tc>
          <w:tcPr>
            <w:tcW w:w="1188" w:type="dxa"/>
          </w:tcPr>
          <w:p w:rsidR="00AD1FCF" w:rsidRDefault="00AD1FCF" w:rsidP="00AD1FCF">
            <w:pPr>
              <w:jc w:val="both"/>
              <w:rPr>
                <w:sz w:val="20"/>
              </w:rPr>
            </w:pPr>
          </w:p>
        </w:tc>
        <w:tc>
          <w:tcPr>
            <w:tcW w:w="720" w:type="dxa"/>
          </w:tcPr>
          <w:p w:rsidR="00AD1FCF" w:rsidRDefault="00AD1FCF" w:rsidP="00AD1FCF">
            <w:pPr>
              <w:tabs>
                <w:tab w:val="left" w:pos="432"/>
              </w:tabs>
              <w:jc w:val="both"/>
              <w:rPr>
                <w:sz w:val="20"/>
              </w:rPr>
            </w:pPr>
            <w:r>
              <w:rPr>
                <w:sz w:val="20"/>
              </w:rPr>
              <w:t>b.</w:t>
            </w:r>
          </w:p>
        </w:tc>
        <w:tc>
          <w:tcPr>
            <w:tcW w:w="2284" w:type="dxa"/>
            <w:gridSpan w:val="2"/>
          </w:tcPr>
          <w:p w:rsidR="00AD1FCF" w:rsidRDefault="00AD1FCF" w:rsidP="00AD1FCF">
            <w:pPr>
              <w:tabs>
                <w:tab w:val="left" w:pos="432"/>
              </w:tabs>
              <w:jc w:val="center"/>
              <w:rPr>
                <w:sz w:val="20"/>
              </w:rPr>
            </w:pPr>
            <w:r>
              <w:rPr>
                <w:sz w:val="20"/>
              </w:rPr>
              <w:t>Yes</w:t>
            </w:r>
          </w:p>
        </w:tc>
        <w:tc>
          <w:tcPr>
            <w:tcW w:w="236" w:type="dxa"/>
            <w:shd w:val="clear" w:color="auto" w:fill="auto"/>
          </w:tcPr>
          <w:p w:rsidR="00AD1FCF" w:rsidRDefault="00AD1FCF" w:rsidP="00AD1FCF">
            <w:pPr>
              <w:tabs>
                <w:tab w:val="left" w:pos="432"/>
              </w:tabs>
              <w:jc w:val="center"/>
              <w:rPr>
                <w:sz w:val="20"/>
              </w:rPr>
            </w:pPr>
          </w:p>
        </w:tc>
        <w:tc>
          <w:tcPr>
            <w:tcW w:w="2464" w:type="dxa"/>
            <w:gridSpan w:val="3"/>
            <w:shd w:val="clear" w:color="auto" w:fill="auto"/>
          </w:tcPr>
          <w:p w:rsidR="00AD1FCF" w:rsidRDefault="00AD1FCF" w:rsidP="00AD1FCF">
            <w:pPr>
              <w:tabs>
                <w:tab w:val="left" w:pos="432"/>
              </w:tabs>
              <w:jc w:val="center"/>
              <w:rPr>
                <w:sz w:val="20"/>
              </w:rPr>
            </w:pPr>
            <w:r>
              <w:rPr>
                <w:sz w:val="20"/>
              </w:rPr>
              <w:t>No</w:t>
            </w:r>
          </w:p>
        </w:tc>
        <w:tc>
          <w:tcPr>
            <w:tcW w:w="236" w:type="dxa"/>
            <w:gridSpan w:val="2"/>
            <w:shd w:val="clear" w:color="auto" w:fill="auto"/>
          </w:tcPr>
          <w:p w:rsidR="00AD1FCF" w:rsidRDefault="00AD1FCF" w:rsidP="00AD1FCF">
            <w:pPr>
              <w:tabs>
                <w:tab w:val="left" w:pos="432"/>
              </w:tabs>
              <w:jc w:val="center"/>
              <w:rPr>
                <w:sz w:val="20"/>
              </w:rPr>
            </w:pPr>
          </w:p>
        </w:tc>
        <w:tc>
          <w:tcPr>
            <w:tcW w:w="2268" w:type="dxa"/>
            <w:gridSpan w:val="2"/>
            <w:shd w:val="clear" w:color="auto" w:fill="auto"/>
          </w:tcPr>
          <w:p w:rsidR="00AD1FCF" w:rsidRDefault="00AD1FCF" w:rsidP="00AD1FCF">
            <w:pPr>
              <w:tabs>
                <w:tab w:val="left" w:pos="432"/>
              </w:tabs>
              <w:jc w:val="center"/>
              <w:rPr>
                <w:sz w:val="20"/>
              </w:rPr>
            </w:pPr>
            <w:r>
              <w:rPr>
                <w:sz w:val="20"/>
              </w:rPr>
              <w:t>Yes</w:t>
            </w:r>
          </w:p>
        </w:tc>
      </w:tr>
      <w:tr w:rsidR="00AD1FCF" w:rsidTr="00ED2BAC">
        <w:tc>
          <w:tcPr>
            <w:tcW w:w="1188" w:type="dxa"/>
          </w:tcPr>
          <w:p w:rsidR="00AD1FCF" w:rsidRDefault="00AD1FCF" w:rsidP="00AD1FCF">
            <w:pPr>
              <w:jc w:val="both"/>
              <w:rPr>
                <w:sz w:val="20"/>
              </w:rPr>
            </w:pPr>
          </w:p>
        </w:tc>
        <w:tc>
          <w:tcPr>
            <w:tcW w:w="720" w:type="dxa"/>
          </w:tcPr>
          <w:p w:rsidR="00AD1FCF" w:rsidRDefault="00AD1FCF" w:rsidP="00AD1FCF">
            <w:pPr>
              <w:tabs>
                <w:tab w:val="left" w:pos="432"/>
              </w:tabs>
              <w:jc w:val="both"/>
              <w:rPr>
                <w:sz w:val="20"/>
              </w:rPr>
            </w:pPr>
            <w:r>
              <w:rPr>
                <w:sz w:val="20"/>
              </w:rPr>
              <w:t>c.</w:t>
            </w:r>
          </w:p>
        </w:tc>
        <w:tc>
          <w:tcPr>
            <w:tcW w:w="2284" w:type="dxa"/>
            <w:gridSpan w:val="2"/>
          </w:tcPr>
          <w:p w:rsidR="00AD1FCF" w:rsidRDefault="00AD1FCF" w:rsidP="00AD1FCF">
            <w:pPr>
              <w:tabs>
                <w:tab w:val="left" w:pos="432"/>
              </w:tabs>
              <w:jc w:val="center"/>
              <w:rPr>
                <w:sz w:val="20"/>
              </w:rPr>
            </w:pPr>
            <w:r>
              <w:rPr>
                <w:sz w:val="20"/>
              </w:rPr>
              <w:t>No</w:t>
            </w:r>
          </w:p>
        </w:tc>
        <w:tc>
          <w:tcPr>
            <w:tcW w:w="236" w:type="dxa"/>
            <w:shd w:val="clear" w:color="auto" w:fill="auto"/>
          </w:tcPr>
          <w:p w:rsidR="00AD1FCF" w:rsidRDefault="00AD1FCF" w:rsidP="00AD1FCF">
            <w:pPr>
              <w:tabs>
                <w:tab w:val="left" w:pos="432"/>
              </w:tabs>
              <w:jc w:val="center"/>
              <w:rPr>
                <w:sz w:val="20"/>
              </w:rPr>
            </w:pPr>
          </w:p>
        </w:tc>
        <w:tc>
          <w:tcPr>
            <w:tcW w:w="2464" w:type="dxa"/>
            <w:gridSpan w:val="3"/>
            <w:shd w:val="clear" w:color="auto" w:fill="auto"/>
          </w:tcPr>
          <w:p w:rsidR="00AD1FCF" w:rsidRDefault="00AD1FCF" w:rsidP="00AD1FCF">
            <w:pPr>
              <w:tabs>
                <w:tab w:val="left" w:pos="432"/>
              </w:tabs>
              <w:jc w:val="center"/>
              <w:rPr>
                <w:sz w:val="20"/>
              </w:rPr>
            </w:pPr>
            <w:r>
              <w:rPr>
                <w:sz w:val="20"/>
              </w:rPr>
              <w:t>Yes</w:t>
            </w:r>
          </w:p>
        </w:tc>
        <w:tc>
          <w:tcPr>
            <w:tcW w:w="236" w:type="dxa"/>
            <w:gridSpan w:val="2"/>
            <w:shd w:val="clear" w:color="auto" w:fill="auto"/>
          </w:tcPr>
          <w:p w:rsidR="00AD1FCF" w:rsidRDefault="00AD1FCF" w:rsidP="00AD1FCF">
            <w:pPr>
              <w:tabs>
                <w:tab w:val="left" w:pos="432"/>
              </w:tabs>
              <w:jc w:val="center"/>
              <w:rPr>
                <w:sz w:val="20"/>
              </w:rPr>
            </w:pPr>
          </w:p>
        </w:tc>
        <w:tc>
          <w:tcPr>
            <w:tcW w:w="2268" w:type="dxa"/>
            <w:gridSpan w:val="2"/>
            <w:shd w:val="clear" w:color="auto" w:fill="auto"/>
          </w:tcPr>
          <w:p w:rsidR="00AD1FCF" w:rsidRDefault="00AD1FCF" w:rsidP="00AD1FCF">
            <w:pPr>
              <w:tabs>
                <w:tab w:val="left" w:pos="432"/>
              </w:tabs>
              <w:jc w:val="center"/>
              <w:rPr>
                <w:sz w:val="20"/>
              </w:rPr>
            </w:pPr>
            <w:r>
              <w:rPr>
                <w:sz w:val="20"/>
              </w:rPr>
              <w:t>No</w:t>
            </w:r>
          </w:p>
        </w:tc>
      </w:tr>
      <w:tr w:rsidR="00AD1FCF" w:rsidTr="00ED2BAC">
        <w:tc>
          <w:tcPr>
            <w:tcW w:w="1188" w:type="dxa"/>
          </w:tcPr>
          <w:p w:rsidR="00AD1FCF" w:rsidRDefault="00AD1FCF" w:rsidP="00AD1FCF">
            <w:pPr>
              <w:jc w:val="both"/>
              <w:rPr>
                <w:sz w:val="20"/>
              </w:rPr>
            </w:pPr>
          </w:p>
        </w:tc>
        <w:tc>
          <w:tcPr>
            <w:tcW w:w="720" w:type="dxa"/>
          </w:tcPr>
          <w:p w:rsidR="00AD1FCF" w:rsidRDefault="00AD1FCF" w:rsidP="00AD1FCF">
            <w:pPr>
              <w:tabs>
                <w:tab w:val="left" w:pos="432"/>
              </w:tabs>
              <w:jc w:val="both"/>
              <w:rPr>
                <w:sz w:val="20"/>
              </w:rPr>
            </w:pPr>
            <w:r>
              <w:rPr>
                <w:sz w:val="20"/>
              </w:rPr>
              <w:t>d.</w:t>
            </w:r>
          </w:p>
        </w:tc>
        <w:tc>
          <w:tcPr>
            <w:tcW w:w="2284" w:type="dxa"/>
            <w:gridSpan w:val="2"/>
          </w:tcPr>
          <w:p w:rsidR="00AD1FCF" w:rsidRDefault="00AD1FCF" w:rsidP="00AD1FCF">
            <w:pPr>
              <w:tabs>
                <w:tab w:val="left" w:pos="432"/>
              </w:tabs>
              <w:jc w:val="center"/>
              <w:rPr>
                <w:sz w:val="20"/>
              </w:rPr>
            </w:pPr>
            <w:r>
              <w:rPr>
                <w:sz w:val="20"/>
              </w:rPr>
              <w:t>No</w:t>
            </w:r>
          </w:p>
        </w:tc>
        <w:tc>
          <w:tcPr>
            <w:tcW w:w="236" w:type="dxa"/>
            <w:shd w:val="clear" w:color="auto" w:fill="auto"/>
          </w:tcPr>
          <w:p w:rsidR="00AD1FCF" w:rsidRDefault="00AD1FCF" w:rsidP="00AD1FCF">
            <w:pPr>
              <w:tabs>
                <w:tab w:val="left" w:pos="432"/>
              </w:tabs>
              <w:jc w:val="center"/>
              <w:rPr>
                <w:sz w:val="20"/>
              </w:rPr>
            </w:pPr>
          </w:p>
        </w:tc>
        <w:tc>
          <w:tcPr>
            <w:tcW w:w="2464" w:type="dxa"/>
            <w:gridSpan w:val="3"/>
            <w:shd w:val="clear" w:color="auto" w:fill="auto"/>
          </w:tcPr>
          <w:p w:rsidR="00AD1FCF" w:rsidRDefault="00AD1FCF" w:rsidP="00AD1FCF">
            <w:pPr>
              <w:tabs>
                <w:tab w:val="left" w:pos="432"/>
              </w:tabs>
              <w:jc w:val="center"/>
              <w:rPr>
                <w:sz w:val="20"/>
              </w:rPr>
            </w:pPr>
            <w:r>
              <w:rPr>
                <w:sz w:val="20"/>
              </w:rPr>
              <w:t>No</w:t>
            </w:r>
          </w:p>
        </w:tc>
        <w:tc>
          <w:tcPr>
            <w:tcW w:w="236" w:type="dxa"/>
            <w:gridSpan w:val="2"/>
            <w:shd w:val="clear" w:color="auto" w:fill="auto"/>
          </w:tcPr>
          <w:p w:rsidR="00AD1FCF" w:rsidRDefault="00AD1FCF" w:rsidP="00AD1FCF">
            <w:pPr>
              <w:tabs>
                <w:tab w:val="left" w:pos="432"/>
              </w:tabs>
              <w:jc w:val="center"/>
              <w:rPr>
                <w:sz w:val="20"/>
              </w:rPr>
            </w:pPr>
          </w:p>
        </w:tc>
        <w:tc>
          <w:tcPr>
            <w:tcW w:w="2268" w:type="dxa"/>
            <w:gridSpan w:val="2"/>
            <w:shd w:val="clear" w:color="auto" w:fill="auto"/>
          </w:tcPr>
          <w:p w:rsidR="00AD1FCF" w:rsidRDefault="00AD1FCF" w:rsidP="00AD1FCF">
            <w:pPr>
              <w:tabs>
                <w:tab w:val="left" w:pos="432"/>
              </w:tabs>
              <w:jc w:val="center"/>
              <w:rPr>
                <w:sz w:val="20"/>
              </w:rPr>
            </w:pPr>
            <w:r>
              <w:rPr>
                <w:sz w:val="20"/>
              </w:rPr>
              <w:t>Yes</w:t>
            </w:r>
          </w:p>
        </w:tc>
      </w:tr>
      <w:tr w:rsidR="00AD1FCF" w:rsidTr="00ED2BAC">
        <w:tc>
          <w:tcPr>
            <w:tcW w:w="1188" w:type="dxa"/>
          </w:tcPr>
          <w:p w:rsidR="00AD1FCF" w:rsidRDefault="00AD1FCF" w:rsidP="00AD1FCF">
            <w:pPr>
              <w:jc w:val="both"/>
              <w:rPr>
                <w:sz w:val="20"/>
              </w:rPr>
            </w:pPr>
          </w:p>
        </w:tc>
        <w:tc>
          <w:tcPr>
            <w:tcW w:w="8208" w:type="dxa"/>
            <w:gridSpan w:val="11"/>
          </w:tcPr>
          <w:p w:rsidR="00AD1FCF" w:rsidRDefault="00AD1FCF" w:rsidP="00AD1FCF">
            <w:pPr>
              <w:tabs>
                <w:tab w:val="left" w:pos="432"/>
              </w:tabs>
              <w:jc w:val="both"/>
              <w:rPr>
                <w:sz w:val="20"/>
              </w:rPr>
            </w:pPr>
          </w:p>
        </w:tc>
      </w:tr>
      <w:tr w:rsidR="00AD1FCF" w:rsidRPr="009578C9" w:rsidTr="00ED2BAC">
        <w:tc>
          <w:tcPr>
            <w:tcW w:w="1188" w:type="dxa"/>
          </w:tcPr>
          <w:p w:rsidR="00AD1FCF" w:rsidRDefault="00AD1FCF" w:rsidP="00AD1FCF">
            <w:pPr>
              <w:jc w:val="both"/>
              <w:rPr>
                <w:sz w:val="20"/>
              </w:rPr>
            </w:pPr>
            <w:r>
              <w:rPr>
                <w:sz w:val="20"/>
              </w:rPr>
              <w:t>28.</w:t>
            </w:r>
          </w:p>
          <w:p w:rsidR="00AD1FCF" w:rsidRDefault="00AD1FCF" w:rsidP="00AD1FCF">
            <w:pPr>
              <w:jc w:val="both"/>
              <w:rPr>
                <w:sz w:val="20"/>
              </w:rPr>
            </w:pPr>
            <w:r>
              <w:rPr>
                <w:sz w:val="20"/>
              </w:rPr>
              <w:t>medium</w:t>
            </w:r>
          </w:p>
          <w:p w:rsidR="00AD1FCF" w:rsidRDefault="00AD1FCF" w:rsidP="00AD1FCF">
            <w:pPr>
              <w:jc w:val="both"/>
              <w:rPr>
                <w:sz w:val="20"/>
              </w:rPr>
            </w:pPr>
            <w:r>
              <w:rPr>
                <w:sz w:val="20"/>
              </w:rPr>
              <w:t>b</w:t>
            </w:r>
          </w:p>
        </w:tc>
        <w:tc>
          <w:tcPr>
            <w:tcW w:w="8208" w:type="dxa"/>
            <w:gridSpan w:val="11"/>
          </w:tcPr>
          <w:p w:rsidR="00AD1FCF" w:rsidRPr="009578C9" w:rsidRDefault="00AD1FCF" w:rsidP="00AD1FCF">
            <w:pPr>
              <w:tabs>
                <w:tab w:val="left" w:pos="432"/>
              </w:tabs>
              <w:jc w:val="both"/>
              <w:rPr>
                <w:sz w:val="20"/>
              </w:rPr>
            </w:pPr>
            <w:r w:rsidRPr="009578C9">
              <w:rPr>
                <w:sz w:val="20"/>
              </w:rPr>
              <w:t>When a company maintains its own records of stock transactions and outstanding stock, internal controls must be adequate to ensure that:</w:t>
            </w:r>
          </w:p>
          <w:p w:rsidR="00AD1FCF" w:rsidRPr="009578C9" w:rsidRDefault="00AD1FCF" w:rsidP="00A47679">
            <w:pPr>
              <w:ind w:left="522" w:hanging="522"/>
              <w:jc w:val="both"/>
              <w:rPr>
                <w:sz w:val="20"/>
              </w:rPr>
            </w:pPr>
            <w:r w:rsidRPr="009578C9">
              <w:rPr>
                <w:sz w:val="20"/>
              </w:rPr>
              <w:t>a.</w:t>
            </w:r>
            <w:r w:rsidRPr="009578C9">
              <w:rPr>
                <w:sz w:val="20"/>
              </w:rPr>
              <w:tab/>
              <w:t xml:space="preserve">actual owners are recorded in the </w:t>
            </w:r>
            <w:r>
              <w:rPr>
                <w:sz w:val="20"/>
              </w:rPr>
              <w:t>bylaws</w:t>
            </w:r>
            <w:r w:rsidRPr="009578C9">
              <w:rPr>
                <w:sz w:val="20"/>
              </w:rPr>
              <w:t>.</w:t>
            </w:r>
          </w:p>
          <w:p w:rsidR="00AD1FCF" w:rsidRPr="009578C9" w:rsidRDefault="00AD1FCF" w:rsidP="00A47679">
            <w:pPr>
              <w:ind w:left="522" w:hanging="522"/>
              <w:jc w:val="both"/>
              <w:rPr>
                <w:sz w:val="20"/>
              </w:rPr>
            </w:pPr>
            <w:r w:rsidRPr="009578C9">
              <w:rPr>
                <w:sz w:val="20"/>
              </w:rPr>
              <w:t>b.</w:t>
            </w:r>
            <w:r w:rsidRPr="009578C9">
              <w:rPr>
                <w:sz w:val="20"/>
              </w:rPr>
              <w:tab/>
              <w:t>the correct amount of dividends is paid to stockholders owning the stock on the dividend record date.</w:t>
            </w:r>
          </w:p>
          <w:p w:rsidR="00AD1FCF" w:rsidRPr="009578C9" w:rsidRDefault="00AD1FCF" w:rsidP="00A47679">
            <w:pPr>
              <w:ind w:left="522" w:hanging="522"/>
              <w:jc w:val="both"/>
              <w:rPr>
                <w:sz w:val="20"/>
              </w:rPr>
            </w:pPr>
            <w:r w:rsidRPr="009578C9">
              <w:rPr>
                <w:sz w:val="20"/>
              </w:rPr>
              <w:t>c.</w:t>
            </w:r>
            <w:r w:rsidRPr="009578C9">
              <w:rPr>
                <w:sz w:val="20"/>
              </w:rPr>
              <w:tab/>
              <w:t xml:space="preserve">the correct amount of dividends is paid to stockholders owning the stock on the </w:t>
            </w:r>
            <w:r>
              <w:rPr>
                <w:sz w:val="20"/>
              </w:rPr>
              <w:t>declaration</w:t>
            </w:r>
            <w:r w:rsidRPr="009578C9">
              <w:rPr>
                <w:sz w:val="20"/>
              </w:rPr>
              <w:t xml:space="preserve"> date.</w:t>
            </w:r>
          </w:p>
          <w:p w:rsidR="00AD1FCF" w:rsidRPr="009578C9" w:rsidRDefault="00AD1FCF" w:rsidP="00A47679">
            <w:pPr>
              <w:ind w:left="522" w:hanging="522"/>
              <w:jc w:val="both"/>
              <w:rPr>
                <w:sz w:val="20"/>
              </w:rPr>
            </w:pPr>
            <w:r w:rsidRPr="009578C9">
              <w:rPr>
                <w:sz w:val="20"/>
              </w:rPr>
              <w:t>d.</w:t>
            </w:r>
            <w:r w:rsidRPr="009578C9">
              <w:rPr>
                <w:sz w:val="20"/>
              </w:rPr>
              <w:tab/>
            </w:r>
            <w:r>
              <w:rPr>
                <w:sz w:val="20"/>
              </w:rPr>
              <w:t>actual owners are recorded in the minutes</w:t>
            </w:r>
            <w:r w:rsidRPr="009578C9">
              <w:rPr>
                <w:sz w:val="20"/>
              </w:rPr>
              <w:t>.</w:t>
            </w:r>
          </w:p>
          <w:p w:rsidR="00AD1FCF" w:rsidRPr="009578C9" w:rsidRDefault="00AD1FCF" w:rsidP="00AD1FCF">
            <w:pPr>
              <w:tabs>
                <w:tab w:val="left" w:pos="432"/>
              </w:tabs>
              <w:jc w:val="both"/>
              <w:rPr>
                <w:sz w:val="20"/>
              </w:rPr>
            </w:pPr>
          </w:p>
        </w:tc>
      </w:tr>
      <w:tr w:rsidR="00AD1FCF" w:rsidTr="00ED2BAC">
        <w:tc>
          <w:tcPr>
            <w:tcW w:w="1188" w:type="dxa"/>
          </w:tcPr>
          <w:p w:rsidR="00AD1FCF" w:rsidRDefault="00AD1FCF" w:rsidP="00AD1FCF">
            <w:pPr>
              <w:jc w:val="both"/>
              <w:rPr>
                <w:sz w:val="20"/>
              </w:rPr>
            </w:pPr>
            <w:r>
              <w:rPr>
                <w:sz w:val="20"/>
              </w:rPr>
              <w:t>29.</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The audit objective that requires the auditor to determine that notes payable on the notes payable schedule are properly classified can be tested by performing the procedure to:</w:t>
            </w:r>
          </w:p>
          <w:p w:rsidR="00AD1FCF" w:rsidRPr="00AD1FCF" w:rsidRDefault="00AD1FCF" w:rsidP="00AD1FCF">
            <w:pPr>
              <w:tabs>
                <w:tab w:val="left" w:pos="432"/>
              </w:tabs>
              <w:jc w:val="both"/>
              <w:rPr>
                <w:sz w:val="20"/>
              </w:rPr>
            </w:pPr>
            <w:r w:rsidRPr="00AD1FCF">
              <w:rPr>
                <w:sz w:val="20"/>
              </w:rPr>
              <w:t>a.</w:t>
            </w:r>
            <w:r w:rsidRPr="00AD1FCF">
              <w:rPr>
                <w:sz w:val="20"/>
              </w:rPr>
              <w:tab/>
              <w:t>confirm notes payable.</w:t>
            </w:r>
          </w:p>
          <w:p w:rsidR="00AD1FCF" w:rsidRPr="00AD1FCF" w:rsidRDefault="00AD1FCF" w:rsidP="00AD1FCF">
            <w:pPr>
              <w:tabs>
                <w:tab w:val="left" w:pos="432"/>
              </w:tabs>
              <w:jc w:val="both"/>
              <w:rPr>
                <w:sz w:val="20"/>
              </w:rPr>
            </w:pPr>
            <w:r w:rsidRPr="00AD1FCF">
              <w:rPr>
                <w:sz w:val="20"/>
              </w:rPr>
              <w:t>b.</w:t>
            </w:r>
            <w:r w:rsidRPr="00AD1FCF">
              <w:rPr>
                <w:sz w:val="20"/>
              </w:rPr>
              <w:tab/>
              <w:t>examine corporate minutes for loan approval.</w:t>
            </w:r>
          </w:p>
          <w:p w:rsidR="00AD1FCF" w:rsidRPr="00AD1FCF" w:rsidRDefault="00AD1FCF" w:rsidP="00AD1FCF">
            <w:pPr>
              <w:tabs>
                <w:tab w:val="left" w:pos="432"/>
              </w:tabs>
              <w:jc w:val="both"/>
              <w:rPr>
                <w:sz w:val="20"/>
              </w:rPr>
            </w:pPr>
            <w:r w:rsidRPr="00AD1FCF">
              <w:rPr>
                <w:sz w:val="20"/>
              </w:rPr>
              <w:t>c.</w:t>
            </w:r>
            <w:r w:rsidRPr="00AD1FCF">
              <w:rPr>
                <w:sz w:val="20"/>
              </w:rPr>
              <w:tab/>
              <w:t>examine notes, minutes, and bank confirmations for restrictions.</w:t>
            </w:r>
          </w:p>
          <w:p w:rsidR="00AD1FCF" w:rsidRPr="00AD1FCF" w:rsidRDefault="00AD1FCF" w:rsidP="00AD1FCF">
            <w:pPr>
              <w:tabs>
                <w:tab w:val="left" w:pos="432"/>
              </w:tabs>
              <w:jc w:val="both"/>
              <w:rPr>
                <w:sz w:val="20"/>
              </w:rPr>
            </w:pPr>
            <w:r w:rsidRPr="00AD1FCF">
              <w:rPr>
                <w:sz w:val="20"/>
              </w:rPr>
              <w:t>d.</w:t>
            </w:r>
            <w:r w:rsidRPr="00AD1FCF">
              <w:rPr>
                <w:sz w:val="20"/>
              </w:rPr>
              <w:tab/>
              <w:t>review the notes to determine whether any are with related parties.</w:t>
            </w:r>
          </w:p>
          <w:p w:rsidR="00AD1FCF" w:rsidRDefault="00AD1FCF" w:rsidP="00AD1FCF">
            <w:pPr>
              <w:tabs>
                <w:tab w:val="left" w:pos="432"/>
              </w:tabs>
              <w:jc w:val="both"/>
              <w:rPr>
                <w:sz w:val="20"/>
              </w:rPr>
            </w:pPr>
          </w:p>
        </w:tc>
      </w:tr>
      <w:tr w:rsidR="00AD1FCF" w:rsidTr="00ED2BAC">
        <w:tc>
          <w:tcPr>
            <w:tcW w:w="1188" w:type="dxa"/>
          </w:tcPr>
          <w:p w:rsidR="00AD1FCF" w:rsidRDefault="00AD1FCF" w:rsidP="00AD1FCF">
            <w:pPr>
              <w:jc w:val="both"/>
              <w:rPr>
                <w:sz w:val="20"/>
              </w:rPr>
            </w:pPr>
            <w:r>
              <w:rPr>
                <w:sz w:val="20"/>
              </w:rPr>
              <w:t>30.</w:t>
            </w:r>
          </w:p>
          <w:p w:rsidR="00AD1FCF" w:rsidRDefault="00AD1FCF" w:rsidP="00AD1FCF">
            <w:pPr>
              <w:jc w:val="both"/>
              <w:rPr>
                <w:sz w:val="20"/>
              </w:rPr>
            </w:pPr>
            <w:r>
              <w:rPr>
                <w:sz w:val="20"/>
              </w:rPr>
              <w:t>medium</w:t>
            </w:r>
          </w:p>
          <w:p w:rsidR="00AD1FCF" w:rsidRDefault="00AD1FCF" w:rsidP="00AD1FCF">
            <w:pPr>
              <w:jc w:val="both"/>
              <w:rPr>
                <w:sz w:val="20"/>
              </w:rPr>
            </w:pPr>
            <w:r>
              <w:rPr>
                <w:sz w:val="20"/>
              </w:rPr>
              <w:t>c</w:t>
            </w:r>
          </w:p>
        </w:tc>
        <w:tc>
          <w:tcPr>
            <w:tcW w:w="8208" w:type="dxa"/>
            <w:gridSpan w:val="11"/>
          </w:tcPr>
          <w:p w:rsidR="00AD1FCF" w:rsidRPr="00AD1FCF" w:rsidRDefault="00AD1FCF" w:rsidP="00AD1FCF">
            <w:pPr>
              <w:tabs>
                <w:tab w:val="left" w:pos="432"/>
              </w:tabs>
              <w:rPr>
                <w:sz w:val="20"/>
              </w:rPr>
            </w:pPr>
            <w:r w:rsidRPr="00AD1FCF">
              <w:rPr>
                <w:sz w:val="20"/>
              </w:rPr>
              <w:t>The amount of time spent verifying owners’ equity is frequently minimal for closely held corporations because:</w:t>
            </w:r>
          </w:p>
          <w:p w:rsidR="00AD1FCF" w:rsidRPr="00AD1FCF" w:rsidRDefault="00AD1FCF" w:rsidP="00AD1FCF">
            <w:pPr>
              <w:tabs>
                <w:tab w:val="left" w:pos="432"/>
              </w:tabs>
              <w:jc w:val="both"/>
              <w:rPr>
                <w:sz w:val="20"/>
              </w:rPr>
            </w:pPr>
            <w:r w:rsidRPr="00AD1FCF">
              <w:rPr>
                <w:sz w:val="20"/>
              </w:rPr>
              <w:t>a.</w:t>
            </w:r>
            <w:r w:rsidRPr="00AD1FCF">
              <w:rPr>
                <w:sz w:val="20"/>
              </w:rPr>
              <w:tab/>
              <w:t>these companies are so small that it is not necessary to audit the capital section.</w:t>
            </w:r>
          </w:p>
          <w:p w:rsidR="00AD1FCF" w:rsidRPr="00AD1FCF" w:rsidRDefault="00AD1FCF" w:rsidP="00AD1FCF">
            <w:pPr>
              <w:tabs>
                <w:tab w:val="left" w:pos="432"/>
              </w:tabs>
              <w:jc w:val="both"/>
              <w:rPr>
                <w:sz w:val="20"/>
              </w:rPr>
            </w:pPr>
            <w:r w:rsidRPr="00AD1FCF">
              <w:rPr>
                <w:sz w:val="20"/>
              </w:rPr>
              <w:t>b.</w:t>
            </w:r>
            <w:r w:rsidRPr="00AD1FCF">
              <w:rPr>
                <w:sz w:val="20"/>
              </w:rPr>
              <w:tab/>
              <w:t xml:space="preserve">the few owners all have access to the books so the auditor spends more time on accounts like </w:t>
            </w:r>
            <w:r w:rsidR="00ED2BAC">
              <w:rPr>
                <w:sz w:val="20"/>
              </w:rPr>
              <w:tab/>
            </w:r>
            <w:r w:rsidRPr="00AD1FCF">
              <w:rPr>
                <w:sz w:val="20"/>
              </w:rPr>
              <w:t>liabilities, which affect outsiders.</w:t>
            </w:r>
          </w:p>
          <w:p w:rsidR="00AD1FCF" w:rsidRPr="00AD1FCF" w:rsidRDefault="00AD1FCF" w:rsidP="00AD1FCF">
            <w:pPr>
              <w:tabs>
                <w:tab w:val="left" w:pos="432"/>
              </w:tabs>
              <w:jc w:val="both"/>
              <w:rPr>
                <w:sz w:val="20"/>
              </w:rPr>
            </w:pPr>
            <w:r w:rsidRPr="00AD1FCF">
              <w:rPr>
                <w:sz w:val="20"/>
              </w:rPr>
              <w:t>c.</w:t>
            </w:r>
            <w:r w:rsidRPr="00AD1FCF">
              <w:rPr>
                <w:sz w:val="20"/>
              </w:rPr>
              <w:tab/>
              <w:t xml:space="preserve">there are few if any transactions during the year for the capital stock accounts, except for </w:t>
            </w:r>
            <w:r w:rsidR="00ED2BAC">
              <w:rPr>
                <w:sz w:val="20"/>
              </w:rPr>
              <w:tab/>
            </w:r>
            <w:r w:rsidRPr="00AD1FCF">
              <w:rPr>
                <w:sz w:val="20"/>
              </w:rPr>
              <w:t>earnings and dividends.</w:t>
            </w:r>
          </w:p>
          <w:p w:rsidR="00AD1FCF" w:rsidRPr="00AD1FCF" w:rsidRDefault="00AD1FCF" w:rsidP="00AD1FCF">
            <w:pPr>
              <w:tabs>
                <w:tab w:val="left" w:pos="432"/>
              </w:tabs>
              <w:jc w:val="both"/>
              <w:rPr>
                <w:sz w:val="20"/>
              </w:rPr>
            </w:pPr>
            <w:r w:rsidRPr="00AD1FCF">
              <w:rPr>
                <w:sz w:val="20"/>
              </w:rPr>
              <w:t>d.</w:t>
            </w:r>
            <w:r w:rsidRPr="00AD1FCF">
              <w:rPr>
                <w:sz w:val="20"/>
              </w:rPr>
              <w:tab/>
              <w:t>there is no public interest in these companies.</w:t>
            </w:r>
          </w:p>
          <w:p w:rsidR="00AD1FCF" w:rsidRDefault="00AD1FCF" w:rsidP="00AD1FCF">
            <w:pPr>
              <w:tabs>
                <w:tab w:val="left" w:pos="432"/>
              </w:tabs>
              <w:jc w:val="both"/>
              <w:rPr>
                <w:sz w:val="20"/>
              </w:rPr>
            </w:pPr>
          </w:p>
        </w:tc>
      </w:tr>
      <w:tr w:rsidR="00AD1FCF" w:rsidTr="00ED2BAC">
        <w:tc>
          <w:tcPr>
            <w:tcW w:w="1188" w:type="dxa"/>
          </w:tcPr>
          <w:p w:rsidR="00AD1FCF" w:rsidRDefault="00AD1FCF" w:rsidP="00AD1FCF">
            <w:pPr>
              <w:jc w:val="both"/>
              <w:rPr>
                <w:sz w:val="20"/>
              </w:rPr>
            </w:pPr>
            <w:r>
              <w:rPr>
                <w:sz w:val="20"/>
              </w:rPr>
              <w:t>31.</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Which of the following types of owners’ equity transactions would not require authorization by the board of directors?</w:t>
            </w:r>
          </w:p>
          <w:p w:rsidR="00AD1FCF" w:rsidRPr="00AD1FCF" w:rsidRDefault="00AD1FCF" w:rsidP="00AD1FCF">
            <w:pPr>
              <w:tabs>
                <w:tab w:val="left" w:pos="432"/>
              </w:tabs>
              <w:jc w:val="both"/>
              <w:rPr>
                <w:sz w:val="20"/>
              </w:rPr>
            </w:pPr>
            <w:r w:rsidRPr="00AD1FCF">
              <w:rPr>
                <w:sz w:val="20"/>
              </w:rPr>
              <w:t>a.</w:t>
            </w:r>
            <w:r w:rsidRPr="00AD1FCF">
              <w:rPr>
                <w:sz w:val="20"/>
              </w:rPr>
              <w:tab/>
              <w:t>Issuance of capital stock.</w:t>
            </w:r>
          </w:p>
          <w:p w:rsidR="00AD1FCF" w:rsidRPr="00AD1FCF" w:rsidRDefault="00AD1FCF" w:rsidP="00AD1FCF">
            <w:pPr>
              <w:tabs>
                <w:tab w:val="left" w:pos="432"/>
              </w:tabs>
              <w:jc w:val="both"/>
              <w:rPr>
                <w:sz w:val="20"/>
              </w:rPr>
            </w:pPr>
            <w:r w:rsidRPr="00AD1FCF">
              <w:rPr>
                <w:sz w:val="20"/>
              </w:rPr>
              <w:t>b.</w:t>
            </w:r>
            <w:r w:rsidRPr="00AD1FCF">
              <w:rPr>
                <w:sz w:val="20"/>
              </w:rPr>
              <w:tab/>
              <w:t>Repurchase of capital stock.</w:t>
            </w:r>
          </w:p>
          <w:p w:rsidR="00AD1FCF" w:rsidRPr="00AD1FCF" w:rsidRDefault="00AD1FCF" w:rsidP="00AD1FCF">
            <w:pPr>
              <w:tabs>
                <w:tab w:val="left" w:pos="432"/>
              </w:tabs>
              <w:jc w:val="both"/>
              <w:rPr>
                <w:sz w:val="20"/>
              </w:rPr>
            </w:pPr>
            <w:r w:rsidRPr="00AD1FCF">
              <w:rPr>
                <w:sz w:val="20"/>
              </w:rPr>
              <w:t>c.</w:t>
            </w:r>
            <w:r w:rsidRPr="00AD1FCF">
              <w:rPr>
                <w:sz w:val="20"/>
              </w:rPr>
              <w:tab/>
              <w:t>Declaration of dividends.</w:t>
            </w:r>
          </w:p>
          <w:p w:rsidR="00AD1FCF" w:rsidRPr="00AD1FCF" w:rsidRDefault="00AD1FCF" w:rsidP="00AD1FCF">
            <w:pPr>
              <w:tabs>
                <w:tab w:val="left" w:pos="432"/>
              </w:tabs>
              <w:jc w:val="both"/>
              <w:rPr>
                <w:sz w:val="20"/>
              </w:rPr>
            </w:pPr>
            <w:r w:rsidRPr="00AD1FCF">
              <w:rPr>
                <w:sz w:val="20"/>
              </w:rPr>
              <w:t>d.</w:t>
            </w:r>
            <w:r w:rsidRPr="00AD1FCF">
              <w:rPr>
                <w:sz w:val="20"/>
              </w:rPr>
              <w:tab/>
              <w:t>None of the above.</w:t>
            </w:r>
          </w:p>
          <w:p w:rsidR="00AD1FCF" w:rsidRDefault="00AD1FCF" w:rsidP="00AD1FCF">
            <w:pPr>
              <w:tabs>
                <w:tab w:val="left" w:pos="432"/>
              </w:tabs>
              <w:jc w:val="both"/>
              <w:rPr>
                <w:sz w:val="20"/>
              </w:rPr>
            </w:pPr>
          </w:p>
        </w:tc>
      </w:tr>
      <w:tr w:rsidR="00AD1FCF" w:rsidTr="00ED2BAC">
        <w:tc>
          <w:tcPr>
            <w:tcW w:w="1188" w:type="dxa"/>
          </w:tcPr>
          <w:p w:rsidR="00AD1FCF" w:rsidRDefault="00AD1FCF" w:rsidP="00AD1FCF">
            <w:pPr>
              <w:jc w:val="both"/>
              <w:rPr>
                <w:sz w:val="20"/>
              </w:rPr>
            </w:pPr>
            <w:r>
              <w:rPr>
                <w:sz w:val="20"/>
              </w:rPr>
              <w:t>32.</w:t>
            </w:r>
          </w:p>
          <w:p w:rsidR="00AD1FCF" w:rsidRDefault="00AD1FCF" w:rsidP="00AD1FCF">
            <w:pPr>
              <w:jc w:val="both"/>
              <w:rPr>
                <w:sz w:val="20"/>
              </w:rPr>
            </w:pPr>
            <w:r>
              <w:rPr>
                <w:sz w:val="20"/>
              </w:rPr>
              <w:t>medium</w:t>
            </w:r>
          </w:p>
          <w:p w:rsidR="00AD1FCF" w:rsidRDefault="00AD1FCF" w:rsidP="00AD1FCF">
            <w:pPr>
              <w:jc w:val="both"/>
              <w:rPr>
                <w:sz w:val="20"/>
              </w:rPr>
            </w:pPr>
            <w:r>
              <w:rPr>
                <w:sz w:val="20"/>
              </w:rPr>
              <w:t>b</w:t>
            </w:r>
          </w:p>
        </w:tc>
        <w:tc>
          <w:tcPr>
            <w:tcW w:w="8208" w:type="dxa"/>
            <w:gridSpan w:val="11"/>
          </w:tcPr>
          <w:p w:rsidR="00AD1FCF" w:rsidRPr="00AD1FCF" w:rsidRDefault="00AD1FCF" w:rsidP="00AD1FCF">
            <w:pPr>
              <w:tabs>
                <w:tab w:val="left" w:pos="432"/>
              </w:tabs>
              <w:rPr>
                <w:sz w:val="20"/>
              </w:rPr>
            </w:pPr>
            <w:r w:rsidRPr="00AD1FCF">
              <w:rPr>
                <w:sz w:val="20"/>
              </w:rPr>
              <w:t>The record of the issuance and repurchase of capital stock for the life of the corporation is maintained in the:</w:t>
            </w:r>
          </w:p>
          <w:p w:rsidR="00AD1FCF" w:rsidRPr="00AD1FCF" w:rsidRDefault="00AD1FCF" w:rsidP="00AD1FCF">
            <w:pPr>
              <w:tabs>
                <w:tab w:val="left" w:pos="432"/>
              </w:tabs>
              <w:rPr>
                <w:sz w:val="20"/>
              </w:rPr>
            </w:pPr>
            <w:r w:rsidRPr="00AD1FCF">
              <w:rPr>
                <w:sz w:val="20"/>
              </w:rPr>
              <w:t>a.</w:t>
            </w:r>
            <w:r w:rsidRPr="00AD1FCF">
              <w:rPr>
                <w:sz w:val="20"/>
              </w:rPr>
              <w:tab/>
              <w:t>shareholders’ capital stock master file.</w:t>
            </w:r>
          </w:p>
          <w:p w:rsidR="00AD1FCF" w:rsidRPr="00AD1FCF" w:rsidRDefault="00AD1FCF" w:rsidP="00AD1FCF">
            <w:pPr>
              <w:tabs>
                <w:tab w:val="left" w:pos="432"/>
              </w:tabs>
              <w:rPr>
                <w:sz w:val="20"/>
              </w:rPr>
            </w:pPr>
            <w:r w:rsidRPr="00AD1FCF">
              <w:rPr>
                <w:sz w:val="20"/>
              </w:rPr>
              <w:lastRenderedPageBreak/>
              <w:t>b.</w:t>
            </w:r>
            <w:r w:rsidRPr="00AD1FCF">
              <w:rPr>
                <w:sz w:val="20"/>
              </w:rPr>
              <w:tab/>
              <w:t>capital stock certificate record.</w:t>
            </w:r>
          </w:p>
          <w:p w:rsidR="00AD1FCF" w:rsidRPr="00AD1FCF" w:rsidRDefault="00AD1FCF" w:rsidP="00AD1FCF">
            <w:pPr>
              <w:tabs>
                <w:tab w:val="left" w:pos="432"/>
              </w:tabs>
              <w:rPr>
                <w:sz w:val="20"/>
              </w:rPr>
            </w:pPr>
            <w:r w:rsidRPr="00AD1FCF">
              <w:rPr>
                <w:sz w:val="20"/>
              </w:rPr>
              <w:t>c.</w:t>
            </w:r>
            <w:r w:rsidRPr="00AD1FCF">
              <w:rPr>
                <w:sz w:val="20"/>
              </w:rPr>
              <w:tab/>
              <w:t>schedule of stock owners.</w:t>
            </w:r>
          </w:p>
          <w:p w:rsidR="00AD1FCF" w:rsidRPr="00AD1FCF" w:rsidRDefault="00AD1FCF" w:rsidP="00AD1FCF">
            <w:pPr>
              <w:tabs>
                <w:tab w:val="left" w:pos="432"/>
              </w:tabs>
              <w:rPr>
                <w:sz w:val="20"/>
              </w:rPr>
            </w:pPr>
            <w:r w:rsidRPr="00AD1FCF">
              <w:rPr>
                <w:sz w:val="20"/>
              </w:rPr>
              <w:t>d.</w:t>
            </w:r>
            <w:r w:rsidRPr="00AD1FCF">
              <w:rPr>
                <w:sz w:val="20"/>
              </w:rPr>
              <w:tab/>
              <w:t>corporate directory.</w:t>
            </w:r>
          </w:p>
          <w:p w:rsid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lastRenderedPageBreak/>
              <w:t>33.</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The record of the outstanding shares at any given time is maintained in the:</w:t>
            </w:r>
          </w:p>
          <w:p w:rsidR="00AD1FCF" w:rsidRPr="00AD1FCF" w:rsidRDefault="00AD1FCF" w:rsidP="00AD1FCF">
            <w:pPr>
              <w:tabs>
                <w:tab w:val="left" w:pos="432"/>
              </w:tabs>
              <w:rPr>
                <w:sz w:val="20"/>
              </w:rPr>
            </w:pPr>
            <w:r w:rsidRPr="00AD1FCF">
              <w:rPr>
                <w:sz w:val="20"/>
              </w:rPr>
              <w:t>a.</w:t>
            </w:r>
            <w:r w:rsidRPr="00AD1FCF">
              <w:rPr>
                <w:sz w:val="20"/>
              </w:rPr>
              <w:tab/>
              <w:t>corporate directory.</w:t>
            </w:r>
          </w:p>
          <w:p w:rsidR="00AD1FCF" w:rsidRPr="00AD1FCF" w:rsidRDefault="00AD1FCF" w:rsidP="00AD1FCF">
            <w:pPr>
              <w:tabs>
                <w:tab w:val="left" w:pos="432"/>
              </w:tabs>
              <w:rPr>
                <w:sz w:val="20"/>
              </w:rPr>
            </w:pPr>
            <w:r w:rsidRPr="00AD1FCF">
              <w:rPr>
                <w:sz w:val="20"/>
              </w:rPr>
              <w:t>b.</w:t>
            </w:r>
            <w:r w:rsidRPr="00AD1FCF">
              <w:rPr>
                <w:sz w:val="20"/>
              </w:rPr>
              <w:tab/>
              <w:t>stock certificate books.</w:t>
            </w:r>
          </w:p>
          <w:p w:rsidR="00AD1FCF" w:rsidRPr="00AD1FCF" w:rsidRDefault="00AD1FCF" w:rsidP="00AD1FCF">
            <w:pPr>
              <w:tabs>
                <w:tab w:val="left" w:pos="432"/>
              </w:tabs>
              <w:rPr>
                <w:sz w:val="20"/>
              </w:rPr>
            </w:pPr>
            <w:r w:rsidRPr="00AD1FCF">
              <w:rPr>
                <w:sz w:val="20"/>
              </w:rPr>
              <w:t>c.</w:t>
            </w:r>
            <w:r w:rsidRPr="00AD1FCF">
              <w:rPr>
                <w:sz w:val="20"/>
              </w:rPr>
              <w:tab/>
              <w:t>schedule of stock owners.</w:t>
            </w:r>
          </w:p>
          <w:p w:rsidR="00AD1FCF" w:rsidRPr="00AD1FCF" w:rsidRDefault="00AD1FCF" w:rsidP="00AD1FCF">
            <w:pPr>
              <w:tabs>
                <w:tab w:val="left" w:pos="432"/>
              </w:tabs>
              <w:rPr>
                <w:sz w:val="20"/>
              </w:rPr>
            </w:pPr>
            <w:r w:rsidRPr="00AD1FCF">
              <w:rPr>
                <w:sz w:val="20"/>
              </w:rPr>
              <w:t>d.</w:t>
            </w:r>
            <w:r w:rsidRPr="00AD1FCF">
              <w:rPr>
                <w:sz w:val="20"/>
              </w:rPr>
              <w:tab/>
              <w:t>shareholders’ capital stock master file.</w:t>
            </w:r>
          </w:p>
          <w:p w:rsid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34.</w:t>
            </w:r>
          </w:p>
          <w:p w:rsidR="00AD1FCF" w:rsidRDefault="00AD1FCF" w:rsidP="00AD1FCF">
            <w:pPr>
              <w:jc w:val="both"/>
              <w:rPr>
                <w:sz w:val="20"/>
              </w:rPr>
            </w:pPr>
            <w:r>
              <w:rPr>
                <w:sz w:val="20"/>
              </w:rPr>
              <w:t>medium</w:t>
            </w:r>
          </w:p>
          <w:p w:rsidR="00AD1FCF" w:rsidRDefault="00AD1FCF" w:rsidP="00AD1FCF">
            <w:pPr>
              <w:jc w:val="both"/>
              <w:rPr>
                <w:sz w:val="20"/>
              </w:rPr>
            </w:pPr>
            <w:r>
              <w:rPr>
                <w:sz w:val="20"/>
              </w:rPr>
              <w:t>a</w:t>
            </w:r>
          </w:p>
        </w:tc>
        <w:tc>
          <w:tcPr>
            <w:tcW w:w="8208" w:type="dxa"/>
            <w:gridSpan w:val="11"/>
          </w:tcPr>
          <w:p w:rsidR="00AD1FCF" w:rsidRPr="00AD1FCF" w:rsidRDefault="00AD1FCF" w:rsidP="00AD1FCF">
            <w:pPr>
              <w:tabs>
                <w:tab w:val="left" w:pos="432"/>
              </w:tabs>
              <w:rPr>
                <w:sz w:val="20"/>
              </w:rPr>
            </w:pPr>
            <w:r w:rsidRPr="00AD1FCF">
              <w:rPr>
                <w:sz w:val="20"/>
              </w:rPr>
              <w:t>When a dividend is declared by the board of directors, the source for determining who should receive dividend checks is the:</w:t>
            </w:r>
          </w:p>
          <w:p w:rsidR="00AD1FCF" w:rsidRPr="00AD1FCF" w:rsidRDefault="00AD1FCF" w:rsidP="00AD1FCF">
            <w:pPr>
              <w:tabs>
                <w:tab w:val="left" w:pos="432"/>
              </w:tabs>
              <w:rPr>
                <w:sz w:val="20"/>
              </w:rPr>
            </w:pPr>
            <w:r w:rsidRPr="00AD1FCF">
              <w:rPr>
                <w:sz w:val="20"/>
              </w:rPr>
              <w:t>a.</w:t>
            </w:r>
            <w:r w:rsidRPr="00AD1FCF">
              <w:rPr>
                <w:sz w:val="20"/>
              </w:rPr>
              <w:tab/>
              <w:t>shareholders’ capital stock master file.</w:t>
            </w:r>
          </w:p>
          <w:p w:rsidR="00AD1FCF" w:rsidRPr="00AD1FCF" w:rsidRDefault="00AD1FCF" w:rsidP="00AD1FCF">
            <w:pPr>
              <w:tabs>
                <w:tab w:val="left" w:pos="432"/>
              </w:tabs>
              <w:rPr>
                <w:sz w:val="20"/>
              </w:rPr>
            </w:pPr>
            <w:r w:rsidRPr="00AD1FCF">
              <w:rPr>
                <w:sz w:val="20"/>
              </w:rPr>
              <w:t>b.</w:t>
            </w:r>
            <w:r w:rsidRPr="00AD1FCF">
              <w:rPr>
                <w:sz w:val="20"/>
              </w:rPr>
              <w:tab/>
              <w:t>stock certificate books.</w:t>
            </w:r>
          </w:p>
          <w:p w:rsidR="00AD1FCF" w:rsidRPr="00AD1FCF" w:rsidRDefault="00AD1FCF" w:rsidP="00AD1FCF">
            <w:pPr>
              <w:tabs>
                <w:tab w:val="left" w:pos="432"/>
              </w:tabs>
              <w:rPr>
                <w:sz w:val="20"/>
              </w:rPr>
            </w:pPr>
            <w:r w:rsidRPr="00AD1FCF">
              <w:rPr>
                <w:sz w:val="20"/>
              </w:rPr>
              <w:t>c.</w:t>
            </w:r>
            <w:r w:rsidRPr="00AD1FCF">
              <w:rPr>
                <w:sz w:val="20"/>
              </w:rPr>
              <w:tab/>
              <w:t>common stock account in the general ledger.</w:t>
            </w:r>
          </w:p>
          <w:p w:rsidR="00AD1FCF" w:rsidRPr="00AD1FCF" w:rsidRDefault="00AD1FCF" w:rsidP="00AD1FCF">
            <w:pPr>
              <w:tabs>
                <w:tab w:val="left" w:pos="432"/>
              </w:tabs>
              <w:rPr>
                <w:sz w:val="20"/>
              </w:rPr>
            </w:pPr>
            <w:r w:rsidRPr="00AD1FCF">
              <w:rPr>
                <w:sz w:val="20"/>
              </w:rPr>
              <w:t>d.</w:t>
            </w:r>
            <w:r w:rsidRPr="00AD1FCF">
              <w:rPr>
                <w:sz w:val="20"/>
              </w:rPr>
              <w:tab/>
              <w:t>corporate directory.</w:t>
            </w:r>
          </w:p>
          <w:p w:rsidR="00AD1FCF" w:rsidRDefault="00AD1FCF" w:rsidP="00AD1FCF">
            <w:pPr>
              <w:tabs>
                <w:tab w:val="left" w:pos="432"/>
              </w:tabs>
              <w:rPr>
                <w:sz w:val="20"/>
              </w:rPr>
            </w:pPr>
          </w:p>
        </w:tc>
      </w:tr>
      <w:tr w:rsidR="00AD1FCF" w:rsidRPr="00986DAE" w:rsidTr="00ED2BAC">
        <w:tc>
          <w:tcPr>
            <w:tcW w:w="1188" w:type="dxa"/>
          </w:tcPr>
          <w:p w:rsidR="00AD1FCF" w:rsidRDefault="00AD1FCF" w:rsidP="00AD1FCF">
            <w:pPr>
              <w:jc w:val="both"/>
              <w:rPr>
                <w:sz w:val="20"/>
              </w:rPr>
            </w:pPr>
            <w:r>
              <w:rPr>
                <w:sz w:val="20"/>
              </w:rPr>
              <w:t>35.</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The authorization of an issuance of capital stock normally includes all but which of the following?</w:t>
            </w:r>
          </w:p>
          <w:p w:rsidR="00AD1FCF" w:rsidRPr="00AD1FCF" w:rsidRDefault="00AD1FCF" w:rsidP="00AD1FCF">
            <w:pPr>
              <w:tabs>
                <w:tab w:val="left" w:pos="432"/>
              </w:tabs>
              <w:rPr>
                <w:sz w:val="20"/>
              </w:rPr>
            </w:pPr>
            <w:r w:rsidRPr="00AD1FCF">
              <w:rPr>
                <w:sz w:val="20"/>
              </w:rPr>
              <w:t>a.</w:t>
            </w:r>
            <w:r w:rsidRPr="00AD1FCF">
              <w:rPr>
                <w:sz w:val="20"/>
              </w:rPr>
              <w:tab/>
              <w:t>Type of stock to be issued.</w:t>
            </w:r>
          </w:p>
          <w:p w:rsidR="00AD1FCF" w:rsidRPr="00AD1FCF" w:rsidRDefault="00AD1FCF" w:rsidP="00AD1FCF">
            <w:pPr>
              <w:tabs>
                <w:tab w:val="left" w:pos="432"/>
              </w:tabs>
              <w:rPr>
                <w:sz w:val="20"/>
              </w:rPr>
            </w:pPr>
            <w:r w:rsidRPr="00AD1FCF">
              <w:rPr>
                <w:sz w:val="20"/>
              </w:rPr>
              <w:t>b.</w:t>
            </w:r>
            <w:r w:rsidRPr="00AD1FCF">
              <w:rPr>
                <w:sz w:val="20"/>
              </w:rPr>
              <w:tab/>
              <w:t>Number of shares to be issued.</w:t>
            </w:r>
          </w:p>
          <w:p w:rsidR="00AD1FCF" w:rsidRPr="00AD1FCF" w:rsidRDefault="00AD1FCF" w:rsidP="00AD1FCF">
            <w:pPr>
              <w:tabs>
                <w:tab w:val="left" w:pos="432"/>
              </w:tabs>
              <w:rPr>
                <w:sz w:val="20"/>
              </w:rPr>
            </w:pPr>
            <w:r w:rsidRPr="00AD1FCF">
              <w:rPr>
                <w:sz w:val="20"/>
              </w:rPr>
              <w:t>c.</w:t>
            </w:r>
            <w:r w:rsidRPr="00AD1FCF">
              <w:rPr>
                <w:sz w:val="20"/>
              </w:rPr>
              <w:tab/>
              <w:t>Date shares are to be issued.</w:t>
            </w:r>
          </w:p>
          <w:p w:rsidR="00AD1FCF" w:rsidRPr="00AD1FCF" w:rsidRDefault="00AD1FCF" w:rsidP="00AD1FCF">
            <w:pPr>
              <w:tabs>
                <w:tab w:val="left" w:pos="432"/>
              </w:tabs>
              <w:rPr>
                <w:sz w:val="20"/>
              </w:rPr>
            </w:pPr>
            <w:r w:rsidRPr="00AD1FCF">
              <w:rPr>
                <w:sz w:val="20"/>
              </w:rPr>
              <w:t>d.</w:t>
            </w:r>
            <w:r w:rsidRPr="00AD1FCF">
              <w:rPr>
                <w:sz w:val="20"/>
              </w:rPr>
              <w:tab/>
              <w:t>Amount of dividend to be paid on shares issued.</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36.</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Any company with stock listed on a securities exchange is required to engage a(n) _________.</w:t>
            </w:r>
          </w:p>
          <w:p w:rsidR="00AD1FCF" w:rsidRPr="00AD1FCF" w:rsidRDefault="00AD1FCF" w:rsidP="00AD1FCF">
            <w:pPr>
              <w:tabs>
                <w:tab w:val="left" w:pos="432"/>
              </w:tabs>
              <w:rPr>
                <w:sz w:val="20"/>
              </w:rPr>
            </w:pPr>
            <w:r w:rsidRPr="00AD1FCF">
              <w:rPr>
                <w:sz w:val="20"/>
              </w:rPr>
              <w:t>a.</w:t>
            </w:r>
            <w:r w:rsidRPr="00AD1FCF">
              <w:rPr>
                <w:sz w:val="20"/>
              </w:rPr>
              <w:tab/>
              <w:t>equity analyst</w:t>
            </w:r>
          </w:p>
          <w:p w:rsidR="00AD1FCF" w:rsidRPr="00AD1FCF" w:rsidRDefault="00AD1FCF" w:rsidP="00AD1FCF">
            <w:pPr>
              <w:tabs>
                <w:tab w:val="left" w:pos="432"/>
              </w:tabs>
              <w:rPr>
                <w:sz w:val="20"/>
              </w:rPr>
            </w:pPr>
            <w:r w:rsidRPr="00AD1FCF">
              <w:rPr>
                <w:sz w:val="20"/>
              </w:rPr>
              <w:t>b.</w:t>
            </w:r>
            <w:r w:rsidRPr="00AD1FCF">
              <w:rPr>
                <w:sz w:val="20"/>
              </w:rPr>
              <w:tab/>
              <w:t>stock transfer agent</w:t>
            </w:r>
          </w:p>
          <w:p w:rsidR="00AD1FCF" w:rsidRPr="00AD1FCF" w:rsidRDefault="00AD1FCF" w:rsidP="00AD1FCF">
            <w:pPr>
              <w:tabs>
                <w:tab w:val="left" w:pos="432"/>
              </w:tabs>
              <w:rPr>
                <w:sz w:val="20"/>
              </w:rPr>
            </w:pPr>
            <w:r w:rsidRPr="00AD1FCF">
              <w:rPr>
                <w:sz w:val="20"/>
              </w:rPr>
              <w:t>c.</w:t>
            </w:r>
            <w:r w:rsidRPr="00AD1FCF">
              <w:rPr>
                <w:sz w:val="20"/>
              </w:rPr>
              <w:tab/>
              <w:t>independent registrar</w:t>
            </w:r>
          </w:p>
          <w:p w:rsidR="00AD1FCF" w:rsidRPr="00AD1FCF" w:rsidRDefault="00AD1FCF" w:rsidP="00AD1FCF">
            <w:pPr>
              <w:tabs>
                <w:tab w:val="left" w:pos="432"/>
              </w:tabs>
              <w:rPr>
                <w:sz w:val="20"/>
              </w:rPr>
            </w:pPr>
            <w:r w:rsidRPr="00AD1FCF">
              <w:rPr>
                <w:sz w:val="20"/>
              </w:rPr>
              <w:t>d.</w:t>
            </w:r>
            <w:r w:rsidRPr="00AD1FCF">
              <w:rPr>
                <w:sz w:val="20"/>
              </w:rPr>
              <w:tab/>
              <w:t>equity placement specialist</w:t>
            </w:r>
          </w:p>
          <w:p w:rsid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37.</w:t>
            </w:r>
          </w:p>
          <w:p w:rsidR="00AD1FCF" w:rsidRDefault="00AD1FCF" w:rsidP="00AD1FCF">
            <w:pPr>
              <w:jc w:val="both"/>
              <w:rPr>
                <w:sz w:val="20"/>
              </w:rPr>
            </w:pPr>
            <w:r>
              <w:rPr>
                <w:sz w:val="20"/>
              </w:rPr>
              <w:t>medium</w:t>
            </w:r>
          </w:p>
          <w:p w:rsidR="00AD1FCF" w:rsidRDefault="00AD1FCF" w:rsidP="00AD1FCF">
            <w:pPr>
              <w:jc w:val="both"/>
              <w:rPr>
                <w:sz w:val="20"/>
              </w:rPr>
            </w:pPr>
            <w:r>
              <w:rPr>
                <w:sz w:val="20"/>
              </w:rPr>
              <w:t>c</w:t>
            </w:r>
          </w:p>
        </w:tc>
        <w:tc>
          <w:tcPr>
            <w:tcW w:w="8208" w:type="dxa"/>
            <w:gridSpan w:val="11"/>
          </w:tcPr>
          <w:p w:rsidR="00AD1FCF" w:rsidRPr="00AD1FCF" w:rsidRDefault="00AD1FCF" w:rsidP="00AD1FCF">
            <w:pPr>
              <w:tabs>
                <w:tab w:val="left" w:pos="432"/>
              </w:tabs>
              <w:rPr>
                <w:sz w:val="20"/>
              </w:rPr>
            </w:pPr>
            <w:r w:rsidRPr="00AD1FCF">
              <w:rPr>
                <w:sz w:val="20"/>
              </w:rPr>
              <w:t>Which of the following audit objectives is least important in the audit of capital stock and paid-in-capital in excess of par?</w:t>
            </w:r>
          </w:p>
          <w:p w:rsidR="00AD1FCF" w:rsidRPr="00AD1FCF" w:rsidRDefault="00AD1FCF" w:rsidP="00AD1FCF">
            <w:pPr>
              <w:tabs>
                <w:tab w:val="left" w:pos="432"/>
              </w:tabs>
              <w:rPr>
                <w:sz w:val="20"/>
              </w:rPr>
            </w:pPr>
            <w:r w:rsidRPr="00AD1FCF">
              <w:rPr>
                <w:sz w:val="20"/>
              </w:rPr>
              <w:t>a.</w:t>
            </w:r>
            <w:r w:rsidRPr="00AD1FCF">
              <w:rPr>
                <w:sz w:val="20"/>
              </w:rPr>
              <w:tab/>
              <w:t>Completeness.</w:t>
            </w:r>
          </w:p>
          <w:p w:rsidR="00AD1FCF" w:rsidRPr="00AD1FCF" w:rsidRDefault="00AD1FCF" w:rsidP="00AD1FCF">
            <w:pPr>
              <w:tabs>
                <w:tab w:val="left" w:pos="432"/>
              </w:tabs>
              <w:rPr>
                <w:sz w:val="20"/>
              </w:rPr>
            </w:pPr>
            <w:r w:rsidRPr="00AD1FCF">
              <w:rPr>
                <w:sz w:val="20"/>
              </w:rPr>
              <w:t>b.</w:t>
            </w:r>
            <w:r w:rsidRPr="00AD1FCF">
              <w:rPr>
                <w:sz w:val="20"/>
              </w:rPr>
              <w:tab/>
              <w:t>Accuracy.</w:t>
            </w:r>
          </w:p>
          <w:p w:rsidR="00AD1FCF" w:rsidRPr="00AD1FCF" w:rsidRDefault="00AD1FCF" w:rsidP="00AD1FCF">
            <w:pPr>
              <w:tabs>
                <w:tab w:val="left" w:pos="432"/>
              </w:tabs>
              <w:rPr>
                <w:sz w:val="20"/>
              </w:rPr>
            </w:pPr>
            <w:r w:rsidRPr="00AD1FCF">
              <w:rPr>
                <w:sz w:val="20"/>
              </w:rPr>
              <w:t>c.</w:t>
            </w:r>
            <w:r w:rsidRPr="00AD1FCF">
              <w:rPr>
                <w:sz w:val="20"/>
              </w:rPr>
              <w:tab/>
              <w:t>Rights and obligations.</w:t>
            </w:r>
          </w:p>
          <w:p w:rsidR="00AD1FCF" w:rsidRPr="00AD1FCF" w:rsidRDefault="00AD1FCF" w:rsidP="00AD1FCF">
            <w:pPr>
              <w:tabs>
                <w:tab w:val="left" w:pos="432"/>
              </w:tabs>
              <w:rPr>
                <w:sz w:val="20"/>
              </w:rPr>
            </w:pPr>
            <w:r w:rsidRPr="00AD1FCF">
              <w:rPr>
                <w:sz w:val="20"/>
              </w:rPr>
              <w:t>d.</w:t>
            </w:r>
            <w:r w:rsidRPr="00AD1FCF">
              <w:rPr>
                <w:sz w:val="20"/>
              </w:rPr>
              <w:tab/>
              <w:t>Presentation and disclosure.</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38.</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The primary concern in determining whether retained earnings is correctly disclosed on the balance sheet is:</w:t>
            </w:r>
          </w:p>
          <w:p w:rsidR="00AD1FCF" w:rsidRPr="00AD1FCF" w:rsidRDefault="00AD1FCF" w:rsidP="00AD1FCF">
            <w:pPr>
              <w:tabs>
                <w:tab w:val="left" w:pos="432"/>
              </w:tabs>
              <w:rPr>
                <w:sz w:val="20"/>
              </w:rPr>
            </w:pPr>
            <w:r w:rsidRPr="00AD1FCF">
              <w:rPr>
                <w:sz w:val="20"/>
              </w:rPr>
              <w:t>a.</w:t>
            </w:r>
            <w:r w:rsidRPr="00AD1FCF">
              <w:rPr>
                <w:sz w:val="20"/>
              </w:rPr>
              <w:tab/>
              <w:t>correct calculation of the net income or loss for the year.</w:t>
            </w:r>
          </w:p>
          <w:p w:rsidR="00AD1FCF" w:rsidRPr="00AD1FCF" w:rsidRDefault="00AD1FCF" w:rsidP="00AD1FCF">
            <w:pPr>
              <w:tabs>
                <w:tab w:val="left" w:pos="432"/>
              </w:tabs>
              <w:rPr>
                <w:sz w:val="20"/>
              </w:rPr>
            </w:pPr>
            <w:r w:rsidRPr="00AD1FCF">
              <w:rPr>
                <w:sz w:val="20"/>
              </w:rPr>
              <w:t>b.</w:t>
            </w:r>
            <w:r w:rsidRPr="00AD1FCF">
              <w:rPr>
                <w:sz w:val="20"/>
              </w:rPr>
              <w:tab/>
              <w:t>correct calculation of dividend payments for the year.</w:t>
            </w:r>
          </w:p>
          <w:p w:rsidR="00AD1FCF" w:rsidRPr="00AD1FCF" w:rsidRDefault="00AD1FCF" w:rsidP="00AD1FCF">
            <w:pPr>
              <w:tabs>
                <w:tab w:val="left" w:pos="432"/>
              </w:tabs>
              <w:rPr>
                <w:sz w:val="20"/>
              </w:rPr>
            </w:pPr>
            <w:r w:rsidRPr="00AD1FCF">
              <w:rPr>
                <w:sz w:val="20"/>
              </w:rPr>
              <w:t>c.</w:t>
            </w:r>
            <w:r w:rsidRPr="00AD1FCF">
              <w:rPr>
                <w:sz w:val="20"/>
              </w:rPr>
              <w:tab/>
              <w:t>whether prior-period adjustments have been made correctly.</w:t>
            </w:r>
          </w:p>
          <w:p w:rsidR="00AD1FCF" w:rsidRPr="00AD1FCF" w:rsidRDefault="00AD1FCF" w:rsidP="00AD1FCF">
            <w:pPr>
              <w:tabs>
                <w:tab w:val="left" w:pos="432"/>
              </w:tabs>
              <w:rPr>
                <w:sz w:val="20"/>
              </w:rPr>
            </w:pPr>
            <w:r w:rsidRPr="00AD1FCF">
              <w:rPr>
                <w:sz w:val="20"/>
              </w:rPr>
              <w:t>d.</w:t>
            </w:r>
            <w:r w:rsidRPr="00AD1FCF">
              <w:rPr>
                <w:sz w:val="20"/>
              </w:rPr>
              <w:tab/>
              <w:t>whether there are any restrictions on the payment of dividends.</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39.</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An auditor would most likely verify the interest earned on bond investments by:</w:t>
            </w:r>
          </w:p>
          <w:p w:rsidR="00AD1FCF" w:rsidRPr="00AD1FCF" w:rsidRDefault="00AD1FCF" w:rsidP="00AD1FCF">
            <w:pPr>
              <w:tabs>
                <w:tab w:val="left" w:pos="432"/>
              </w:tabs>
              <w:rPr>
                <w:sz w:val="20"/>
              </w:rPr>
            </w:pPr>
            <w:r w:rsidRPr="00AD1FCF">
              <w:rPr>
                <w:sz w:val="20"/>
              </w:rPr>
              <w:t>a.</w:t>
            </w:r>
            <w:r w:rsidRPr="00AD1FCF">
              <w:rPr>
                <w:sz w:val="20"/>
              </w:rPr>
              <w:tab/>
              <w:t>testing the internal controls over cash receipts.</w:t>
            </w:r>
          </w:p>
          <w:p w:rsidR="00AD1FCF" w:rsidRPr="00AD1FCF" w:rsidRDefault="00AD1FCF" w:rsidP="00AD1FCF">
            <w:pPr>
              <w:tabs>
                <w:tab w:val="left" w:pos="432"/>
              </w:tabs>
              <w:rPr>
                <w:sz w:val="20"/>
              </w:rPr>
            </w:pPr>
            <w:r w:rsidRPr="00AD1FCF">
              <w:rPr>
                <w:sz w:val="20"/>
              </w:rPr>
              <w:t>b.</w:t>
            </w:r>
            <w:r w:rsidRPr="00AD1FCF">
              <w:rPr>
                <w:sz w:val="20"/>
              </w:rPr>
              <w:tab/>
              <w:t>vouching the receipt and deposit of interest checks.</w:t>
            </w:r>
          </w:p>
          <w:p w:rsidR="00AD1FCF" w:rsidRPr="00AD1FCF" w:rsidRDefault="00AD1FCF" w:rsidP="00AD1FCF">
            <w:pPr>
              <w:tabs>
                <w:tab w:val="left" w:pos="432"/>
              </w:tabs>
              <w:rPr>
                <w:sz w:val="20"/>
              </w:rPr>
            </w:pPr>
            <w:r w:rsidRPr="00AD1FCF">
              <w:rPr>
                <w:sz w:val="20"/>
              </w:rPr>
              <w:t>c.</w:t>
            </w:r>
            <w:r w:rsidRPr="00AD1FCF">
              <w:rPr>
                <w:sz w:val="20"/>
              </w:rPr>
              <w:tab/>
              <w:t>confirming the bond interest rate with the issuer of the bonds.</w:t>
            </w:r>
          </w:p>
          <w:p w:rsidR="00AD1FCF" w:rsidRPr="00AD1FCF" w:rsidRDefault="00AD1FCF" w:rsidP="00AD1FCF">
            <w:pPr>
              <w:tabs>
                <w:tab w:val="left" w:pos="432"/>
              </w:tabs>
              <w:rPr>
                <w:sz w:val="20"/>
              </w:rPr>
            </w:pPr>
            <w:r w:rsidRPr="00AD1FCF">
              <w:rPr>
                <w:sz w:val="20"/>
              </w:rPr>
              <w:t>d.</w:t>
            </w:r>
            <w:r w:rsidRPr="00AD1FCF">
              <w:rPr>
                <w:sz w:val="20"/>
              </w:rPr>
              <w:tab/>
              <w:t>recomputing the interest earned on the basis of face amount, interest rate, and period held.</w:t>
            </w:r>
          </w:p>
          <w:p w:rsidR="00AD1FCF" w:rsidRPr="00AD1FCF" w:rsidRDefault="00AD1FCF" w:rsidP="00AD1FCF">
            <w:pPr>
              <w:tabs>
                <w:tab w:val="left" w:pos="432"/>
              </w:tabs>
              <w:rPr>
                <w:sz w:val="20"/>
              </w:rPr>
            </w:pPr>
          </w:p>
        </w:tc>
      </w:tr>
      <w:tr w:rsidR="00AD1FCF" w:rsidRPr="009578C9" w:rsidTr="00ED2BAC">
        <w:tc>
          <w:tcPr>
            <w:tcW w:w="1188" w:type="dxa"/>
          </w:tcPr>
          <w:p w:rsidR="00AD1FCF" w:rsidRDefault="00AD1FCF" w:rsidP="00AD1FCF">
            <w:pPr>
              <w:jc w:val="both"/>
              <w:rPr>
                <w:sz w:val="20"/>
              </w:rPr>
            </w:pPr>
            <w:r>
              <w:rPr>
                <w:sz w:val="20"/>
              </w:rPr>
              <w:t>40.</w:t>
            </w:r>
          </w:p>
          <w:p w:rsidR="00AD1FCF" w:rsidRDefault="00AD1FCF" w:rsidP="00AD1FCF">
            <w:pPr>
              <w:jc w:val="both"/>
              <w:rPr>
                <w:sz w:val="20"/>
              </w:rPr>
            </w:pPr>
            <w:r>
              <w:rPr>
                <w:sz w:val="20"/>
              </w:rPr>
              <w:t>medium</w:t>
            </w:r>
          </w:p>
          <w:p w:rsidR="00AD1FCF" w:rsidRDefault="00AD1FCF" w:rsidP="00AD1FCF">
            <w:pPr>
              <w:jc w:val="both"/>
              <w:rPr>
                <w:sz w:val="20"/>
              </w:rPr>
            </w:pPr>
            <w:r>
              <w:rPr>
                <w:sz w:val="20"/>
              </w:rPr>
              <w:t>a</w:t>
            </w:r>
          </w:p>
        </w:tc>
        <w:tc>
          <w:tcPr>
            <w:tcW w:w="8208" w:type="dxa"/>
            <w:gridSpan w:val="11"/>
          </w:tcPr>
          <w:p w:rsidR="00AD1FCF" w:rsidRPr="009578C9" w:rsidRDefault="00AD1FCF" w:rsidP="00AD1FCF">
            <w:pPr>
              <w:tabs>
                <w:tab w:val="left" w:pos="432"/>
              </w:tabs>
              <w:rPr>
                <w:sz w:val="20"/>
              </w:rPr>
            </w:pPr>
            <w:r w:rsidRPr="009578C9">
              <w:rPr>
                <w:sz w:val="20"/>
              </w:rPr>
              <w:t>What type of audit test will auditors use when testing to see if existing capital stock transactions are recorded?</w:t>
            </w:r>
          </w:p>
        </w:tc>
      </w:tr>
      <w:tr w:rsidR="00AD1FCF" w:rsidRPr="003F15FB"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p>
        </w:tc>
        <w:tc>
          <w:tcPr>
            <w:tcW w:w="2520" w:type="dxa"/>
            <w:gridSpan w:val="3"/>
            <w:tcBorders>
              <w:bottom w:val="single" w:sz="4" w:space="0" w:color="auto"/>
            </w:tcBorders>
          </w:tcPr>
          <w:p w:rsidR="00AD1FCF" w:rsidRPr="003F15FB" w:rsidRDefault="00AD1FCF" w:rsidP="00020DD0">
            <w:pPr>
              <w:tabs>
                <w:tab w:val="left" w:pos="432"/>
              </w:tabs>
              <w:jc w:val="center"/>
              <w:rPr>
                <w:sz w:val="20"/>
                <w:u w:val="single"/>
              </w:rPr>
            </w:pPr>
            <w:r w:rsidRPr="009578C9">
              <w:rPr>
                <w:sz w:val="20"/>
              </w:rPr>
              <w:t>Tests of details of balances</w:t>
            </w:r>
          </w:p>
        </w:tc>
        <w:tc>
          <w:tcPr>
            <w:tcW w:w="360" w:type="dxa"/>
            <w:shd w:val="clear" w:color="auto" w:fill="auto"/>
          </w:tcPr>
          <w:p w:rsidR="00AD1FCF" w:rsidRDefault="00AD1FCF" w:rsidP="00020DD0">
            <w:pPr>
              <w:tabs>
                <w:tab w:val="left" w:pos="432"/>
              </w:tabs>
              <w:jc w:val="center"/>
              <w:rPr>
                <w:sz w:val="20"/>
              </w:rPr>
            </w:pPr>
          </w:p>
        </w:tc>
        <w:tc>
          <w:tcPr>
            <w:tcW w:w="2104" w:type="dxa"/>
            <w:gridSpan w:val="2"/>
            <w:tcBorders>
              <w:bottom w:val="single" w:sz="4" w:space="0" w:color="auto"/>
            </w:tcBorders>
            <w:shd w:val="clear" w:color="auto" w:fill="auto"/>
          </w:tcPr>
          <w:p w:rsidR="00AD1FCF" w:rsidRDefault="00AD1FCF" w:rsidP="00020DD0">
            <w:pPr>
              <w:tabs>
                <w:tab w:val="left" w:pos="432"/>
              </w:tabs>
              <w:jc w:val="center"/>
              <w:rPr>
                <w:sz w:val="20"/>
              </w:rPr>
            </w:pPr>
            <w:r w:rsidRPr="009578C9">
              <w:rPr>
                <w:sz w:val="20"/>
              </w:rPr>
              <w:t>Tests of transactions</w:t>
            </w:r>
          </w:p>
        </w:tc>
        <w:tc>
          <w:tcPr>
            <w:tcW w:w="236" w:type="dxa"/>
            <w:gridSpan w:val="2"/>
            <w:shd w:val="clear" w:color="auto" w:fill="auto"/>
          </w:tcPr>
          <w:p w:rsidR="00AD1FCF" w:rsidRDefault="00AD1FCF" w:rsidP="00020DD0">
            <w:pPr>
              <w:tabs>
                <w:tab w:val="left" w:pos="432"/>
              </w:tabs>
              <w:jc w:val="center"/>
              <w:rPr>
                <w:sz w:val="20"/>
              </w:rPr>
            </w:pPr>
          </w:p>
        </w:tc>
        <w:tc>
          <w:tcPr>
            <w:tcW w:w="2088" w:type="dxa"/>
            <w:tcBorders>
              <w:bottom w:val="single" w:sz="4" w:space="0" w:color="auto"/>
            </w:tcBorders>
            <w:shd w:val="clear" w:color="auto" w:fill="auto"/>
          </w:tcPr>
          <w:p w:rsidR="00AD1FCF" w:rsidRPr="003F15FB" w:rsidRDefault="00AD1FCF" w:rsidP="00020DD0">
            <w:pPr>
              <w:tabs>
                <w:tab w:val="left" w:pos="432"/>
              </w:tabs>
              <w:jc w:val="center"/>
              <w:rPr>
                <w:sz w:val="20"/>
                <w:u w:val="single"/>
              </w:rPr>
            </w:pPr>
            <w:r w:rsidRPr="009578C9">
              <w:rPr>
                <w:sz w:val="20"/>
              </w:rPr>
              <w:t>Tests of controls</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a.</w:t>
            </w:r>
          </w:p>
        </w:tc>
        <w:tc>
          <w:tcPr>
            <w:tcW w:w="2520" w:type="dxa"/>
            <w:gridSpan w:val="3"/>
          </w:tcPr>
          <w:p w:rsidR="00AD1FCF" w:rsidRDefault="00AD1FCF" w:rsidP="00AD1FCF">
            <w:pPr>
              <w:tabs>
                <w:tab w:val="left" w:pos="432"/>
              </w:tabs>
              <w:jc w:val="center"/>
              <w:rPr>
                <w:sz w:val="20"/>
              </w:rPr>
            </w:pPr>
            <w:r>
              <w:rPr>
                <w:sz w:val="20"/>
              </w:rPr>
              <w:t>No</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Yes</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Yes</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b.</w:t>
            </w:r>
          </w:p>
        </w:tc>
        <w:tc>
          <w:tcPr>
            <w:tcW w:w="2520" w:type="dxa"/>
            <w:gridSpan w:val="3"/>
          </w:tcPr>
          <w:p w:rsidR="00AD1FCF" w:rsidRDefault="00AD1FCF" w:rsidP="00AD1FCF">
            <w:pPr>
              <w:tabs>
                <w:tab w:val="left" w:pos="432"/>
              </w:tabs>
              <w:jc w:val="center"/>
              <w:rPr>
                <w:sz w:val="20"/>
              </w:rPr>
            </w:pPr>
            <w:r>
              <w:rPr>
                <w:sz w:val="20"/>
              </w:rPr>
              <w:t>Yes</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No</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Yes</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c.</w:t>
            </w:r>
          </w:p>
        </w:tc>
        <w:tc>
          <w:tcPr>
            <w:tcW w:w="2520" w:type="dxa"/>
            <w:gridSpan w:val="3"/>
          </w:tcPr>
          <w:p w:rsidR="00AD1FCF" w:rsidRDefault="00AD1FCF" w:rsidP="00AD1FCF">
            <w:pPr>
              <w:tabs>
                <w:tab w:val="left" w:pos="432"/>
              </w:tabs>
              <w:jc w:val="center"/>
              <w:rPr>
                <w:sz w:val="20"/>
              </w:rPr>
            </w:pPr>
            <w:r>
              <w:rPr>
                <w:sz w:val="20"/>
              </w:rPr>
              <w:t>Yes</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No</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No</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d.</w:t>
            </w:r>
          </w:p>
        </w:tc>
        <w:tc>
          <w:tcPr>
            <w:tcW w:w="2520" w:type="dxa"/>
            <w:gridSpan w:val="3"/>
          </w:tcPr>
          <w:p w:rsidR="00AD1FCF" w:rsidRDefault="00AD1FCF" w:rsidP="00AD1FCF">
            <w:pPr>
              <w:tabs>
                <w:tab w:val="left" w:pos="432"/>
              </w:tabs>
              <w:jc w:val="center"/>
              <w:rPr>
                <w:sz w:val="20"/>
              </w:rPr>
            </w:pPr>
            <w:r>
              <w:rPr>
                <w:sz w:val="20"/>
              </w:rPr>
              <w:t>No</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Yes</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No</w:t>
            </w:r>
          </w:p>
        </w:tc>
      </w:tr>
      <w:tr w:rsidR="00AD1FCF" w:rsidTr="00ED2BAC">
        <w:tc>
          <w:tcPr>
            <w:tcW w:w="1188" w:type="dxa"/>
          </w:tcPr>
          <w:p w:rsidR="00AD1FCF" w:rsidRDefault="00AD1FCF" w:rsidP="00AD1FCF">
            <w:pPr>
              <w:jc w:val="both"/>
              <w:rPr>
                <w:sz w:val="20"/>
              </w:rPr>
            </w:pPr>
          </w:p>
        </w:tc>
        <w:tc>
          <w:tcPr>
            <w:tcW w:w="8208" w:type="dxa"/>
            <w:gridSpan w:val="11"/>
          </w:tcPr>
          <w:p w:rsidR="00AD1FCF" w:rsidRDefault="00AD1FCF" w:rsidP="00AD1FCF">
            <w:pPr>
              <w:tabs>
                <w:tab w:val="left" w:pos="432"/>
              </w:tabs>
              <w:jc w:val="both"/>
              <w:rPr>
                <w:sz w:val="20"/>
              </w:rPr>
            </w:pPr>
          </w:p>
        </w:tc>
      </w:tr>
      <w:tr w:rsidR="00AD1FCF" w:rsidTr="00ED2BAC">
        <w:tc>
          <w:tcPr>
            <w:tcW w:w="1188" w:type="dxa"/>
          </w:tcPr>
          <w:p w:rsidR="00AD1FCF" w:rsidRDefault="00AD1FCF" w:rsidP="00AD1FCF">
            <w:pPr>
              <w:jc w:val="both"/>
              <w:rPr>
                <w:sz w:val="20"/>
              </w:rPr>
            </w:pPr>
            <w:r>
              <w:rPr>
                <w:sz w:val="20"/>
              </w:rPr>
              <w:t>41.</w:t>
            </w:r>
          </w:p>
          <w:p w:rsidR="00AD1FCF" w:rsidRDefault="00AD1FCF" w:rsidP="00AD1FCF">
            <w:pPr>
              <w:jc w:val="both"/>
              <w:rPr>
                <w:sz w:val="20"/>
              </w:rPr>
            </w:pPr>
            <w:r>
              <w:rPr>
                <w:sz w:val="20"/>
              </w:rPr>
              <w:t>medium</w:t>
            </w:r>
          </w:p>
          <w:p w:rsidR="00AD1FCF" w:rsidRDefault="00AD1FCF" w:rsidP="00AD1FCF">
            <w:pPr>
              <w:jc w:val="both"/>
              <w:rPr>
                <w:sz w:val="20"/>
              </w:rPr>
            </w:pPr>
            <w:r>
              <w:rPr>
                <w:sz w:val="20"/>
              </w:rPr>
              <w:lastRenderedPageBreak/>
              <w:t>a</w:t>
            </w:r>
          </w:p>
        </w:tc>
        <w:tc>
          <w:tcPr>
            <w:tcW w:w="8208" w:type="dxa"/>
            <w:gridSpan w:val="11"/>
          </w:tcPr>
          <w:p w:rsidR="00AD1FCF" w:rsidRPr="00AD1FCF" w:rsidRDefault="00AD1FCF" w:rsidP="00AD1FCF">
            <w:pPr>
              <w:tabs>
                <w:tab w:val="left" w:pos="432"/>
              </w:tabs>
              <w:rPr>
                <w:sz w:val="20"/>
              </w:rPr>
            </w:pPr>
            <w:r w:rsidRPr="00AD1FCF">
              <w:rPr>
                <w:sz w:val="20"/>
              </w:rPr>
              <w:lastRenderedPageBreak/>
              <w:t xml:space="preserve">During the course of an audit, a CPA observes that the recorded interest expense seems to be excessive in relation to the balance in the long-term debt account. This observation could lead the </w:t>
            </w:r>
            <w:r w:rsidRPr="00AD1FCF">
              <w:rPr>
                <w:sz w:val="20"/>
              </w:rPr>
              <w:lastRenderedPageBreak/>
              <w:t>auditor to suspect that:</w:t>
            </w:r>
          </w:p>
          <w:p w:rsidR="00AD1FCF" w:rsidRPr="00AD1FCF" w:rsidRDefault="00AD1FCF" w:rsidP="00AD1FCF">
            <w:pPr>
              <w:tabs>
                <w:tab w:val="left" w:pos="432"/>
              </w:tabs>
              <w:jc w:val="both"/>
              <w:rPr>
                <w:sz w:val="20"/>
              </w:rPr>
            </w:pPr>
            <w:r w:rsidRPr="00AD1FCF">
              <w:rPr>
                <w:sz w:val="20"/>
              </w:rPr>
              <w:t>a.</w:t>
            </w:r>
            <w:r w:rsidRPr="00AD1FCF">
              <w:rPr>
                <w:sz w:val="20"/>
              </w:rPr>
              <w:tab/>
              <w:t>long-term debt is understated.</w:t>
            </w:r>
          </w:p>
          <w:p w:rsidR="00AD1FCF" w:rsidRPr="00AD1FCF" w:rsidRDefault="00AD1FCF" w:rsidP="00AD1FCF">
            <w:pPr>
              <w:tabs>
                <w:tab w:val="left" w:pos="432"/>
              </w:tabs>
              <w:jc w:val="both"/>
              <w:rPr>
                <w:sz w:val="20"/>
              </w:rPr>
            </w:pPr>
            <w:r w:rsidRPr="00AD1FCF">
              <w:rPr>
                <w:sz w:val="20"/>
              </w:rPr>
              <w:t>b.</w:t>
            </w:r>
            <w:r w:rsidRPr="00AD1FCF">
              <w:rPr>
                <w:sz w:val="20"/>
              </w:rPr>
              <w:tab/>
              <w:t>discount on bonds payable is overstated.</w:t>
            </w:r>
          </w:p>
          <w:p w:rsidR="00AD1FCF" w:rsidRPr="00AD1FCF" w:rsidRDefault="00AD1FCF" w:rsidP="00AD1FCF">
            <w:pPr>
              <w:tabs>
                <w:tab w:val="left" w:pos="432"/>
              </w:tabs>
              <w:jc w:val="both"/>
              <w:rPr>
                <w:sz w:val="20"/>
              </w:rPr>
            </w:pPr>
            <w:r w:rsidRPr="00AD1FCF">
              <w:rPr>
                <w:sz w:val="20"/>
              </w:rPr>
              <w:t>c.</w:t>
            </w:r>
            <w:r w:rsidRPr="00AD1FCF">
              <w:rPr>
                <w:sz w:val="20"/>
              </w:rPr>
              <w:tab/>
              <w:t>long-term debt is overstated.</w:t>
            </w:r>
          </w:p>
          <w:p w:rsidR="00AD1FCF" w:rsidRPr="00AD1FCF" w:rsidRDefault="00AD1FCF" w:rsidP="00AD1FCF">
            <w:pPr>
              <w:tabs>
                <w:tab w:val="left" w:pos="432"/>
              </w:tabs>
              <w:jc w:val="both"/>
              <w:rPr>
                <w:sz w:val="20"/>
              </w:rPr>
            </w:pPr>
            <w:r w:rsidRPr="00AD1FCF">
              <w:rPr>
                <w:sz w:val="20"/>
              </w:rPr>
              <w:t>d.</w:t>
            </w:r>
            <w:r w:rsidRPr="00AD1FCF">
              <w:rPr>
                <w:sz w:val="20"/>
              </w:rPr>
              <w:tab/>
              <w:t>premium on bonds payable is understated.</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lastRenderedPageBreak/>
              <w:t>42.</w:t>
            </w:r>
          </w:p>
          <w:p w:rsidR="00AD1FCF" w:rsidRDefault="00AD1FCF" w:rsidP="00AD1FCF">
            <w:pPr>
              <w:jc w:val="both"/>
              <w:rPr>
                <w:sz w:val="20"/>
              </w:rPr>
            </w:pPr>
            <w:r>
              <w:rPr>
                <w:sz w:val="20"/>
              </w:rPr>
              <w:t>medium</w:t>
            </w:r>
          </w:p>
          <w:p w:rsidR="00AD1FCF" w:rsidRDefault="00AD1FCF" w:rsidP="00AD1FCF">
            <w:pPr>
              <w:jc w:val="both"/>
              <w:rPr>
                <w:sz w:val="20"/>
              </w:rPr>
            </w:pPr>
            <w:r>
              <w:rPr>
                <w:sz w:val="20"/>
              </w:rPr>
              <w:t>a</w:t>
            </w:r>
          </w:p>
        </w:tc>
        <w:tc>
          <w:tcPr>
            <w:tcW w:w="8208" w:type="dxa"/>
            <w:gridSpan w:val="11"/>
          </w:tcPr>
          <w:p w:rsidR="00AD1FCF" w:rsidRPr="00AD1FCF" w:rsidRDefault="00AD1FCF" w:rsidP="00AD1FCF">
            <w:pPr>
              <w:tabs>
                <w:tab w:val="left" w:pos="432"/>
              </w:tabs>
              <w:rPr>
                <w:sz w:val="20"/>
              </w:rPr>
            </w:pPr>
            <w:r w:rsidRPr="00AD1FCF">
              <w:rPr>
                <w:sz w:val="20"/>
              </w:rPr>
              <w:t>A company issued bonds for cash during the year under audit. To ascertain that this transaction was properly recorded, the auditor’s best course of action is to:</w:t>
            </w:r>
          </w:p>
          <w:p w:rsidR="00AD1FCF" w:rsidRPr="00AD1FCF" w:rsidRDefault="00AD1FCF" w:rsidP="00A47679">
            <w:pPr>
              <w:ind w:left="522" w:hanging="522"/>
              <w:jc w:val="both"/>
              <w:rPr>
                <w:sz w:val="20"/>
              </w:rPr>
            </w:pPr>
            <w:r w:rsidRPr="00AD1FCF">
              <w:rPr>
                <w:sz w:val="20"/>
              </w:rPr>
              <w:t>a.</w:t>
            </w:r>
            <w:r w:rsidRPr="00AD1FCF">
              <w:rPr>
                <w:sz w:val="20"/>
              </w:rPr>
              <w:tab/>
              <w:t>trace the cash received from the issuance to the accounting records.</w:t>
            </w:r>
          </w:p>
          <w:p w:rsidR="00AD1FCF" w:rsidRPr="00AD1FCF" w:rsidRDefault="00AD1FCF" w:rsidP="00A47679">
            <w:pPr>
              <w:ind w:left="522" w:hanging="522"/>
              <w:jc w:val="both"/>
              <w:rPr>
                <w:sz w:val="20"/>
              </w:rPr>
            </w:pPr>
            <w:r w:rsidRPr="00AD1FCF">
              <w:rPr>
                <w:sz w:val="20"/>
              </w:rPr>
              <w:t>b.</w:t>
            </w:r>
            <w:r w:rsidRPr="00AD1FCF">
              <w:rPr>
                <w:sz w:val="20"/>
              </w:rPr>
              <w:tab/>
              <w:t>confirm the results of the issuance with the underwriter or investment banker.</w:t>
            </w:r>
          </w:p>
          <w:p w:rsidR="00AD1FCF" w:rsidRPr="00AD1FCF" w:rsidRDefault="00AD1FCF" w:rsidP="00A47679">
            <w:pPr>
              <w:ind w:left="522" w:hanging="522"/>
              <w:jc w:val="both"/>
              <w:rPr>
                <w:sz w:val="20"/>
              </w:rPr>
            </w:pPr>
            <w:r w:rsidRPr="00AD1FCF">
              <w:rPr>
                <w:sz w:val="20"/>
              </w:rPr>
              <w:t>c.</w:t>
            </w:r>
            <w:r w:rsidRPr="00AD1FCF">
              <w:rPr>
                <w:sz w:val="20"/>
              </w:rPr>
              <w:tab/>
              <w:t>verify that the new cash received is credited to an account entitled “Bonds Payable.”</w:t>
            </w:r>
          </w:p>
          <w:p w:rsidR="00AD1FCF" w:rsidRPr="00AD1FCF" w:rsidRDefault="00AD1FCF" w:rsidP="00A47679">
            <w:pPr>
              <w:ind w:left="522" w:hanging="522"/>
              <w:jc w:val="both"/>
              <w:rPr>
                <w:sz w:val="20"/>
              </w:rPr>
            </w:pPr>
            <w:r w:rsidRPr="00AD1FCF">
              <w:rPr>
                <w:sz w:val="20"/>
              </w:rPr>
              <w:t>d.</w:t>
            </w:r>
            <w:r w:rsidRPr="00AD1FCF">
              <w:rPr>
                <w:sz w:val="20"/>
              </w:rPr>
              <w:tab/>
              <w:t>request a statement from the bond trustee as to the amount of bonds issued and outstanding.</w:t>
            </w:r>
          </w:p>
          <w:p w:rsidR="00AD1FCF" w:rsidRPr="00AD1FCF" w:rsidRDefault="00AD1FCF" w:rsidP="00AD1FCF">
            <w:pPr>
              <w:tabs>
                <w:tab w:val="left" w:pos="432"/>
              </w:tabs>
              <w:rPr>
                <w:sz w:val="20"/>
              </w:rPr>
            </w:pPr>
          </w:p>
        </w:tc>
      </w:tr>
      <w:tr w:rsidR="00AD1FCF" w:rsidRPr="00986DAE" w:rsidTr="00ED2BAC">
        <w:tc>
          <w:tcPr>
            <w:tcW w:w="1188" w:type="dxa"/>
          </w:tcPr>
          <w:p w:rsidR="00AD1FCF" w:rsidRDefault="00AD1FCF" w:rsidP="00AD1FCF">
            <w:pPr>
              <w:jc w:val="both"/>
              <w:rPr>
                <w:sz w:val="20"/>
              </w:rPr>
            </w:pPr>
          </w:p>
        </w:tc>
        <w:tc>
          <w:tcPr>
            <w:tcW w:w="8208" w:type="dxa"/>
            <w:gridSpan w:val="11"/>
          </w:tcPr>
          <w:p w:rsidR="00AD1FCF" w:rsidRPr="00AD1FCF" w:rsidRDefault="00AD1FCF" w:rsidP="00AD1FCF">
            <w:pPr>
              <w:tabs>
                <w:tab w:val="left" w:pos="432"/>
              </w:tabs>
              <w:jc w:val="both"/>
              <w:rPr>
                <w:sz w:val="20"/>
              </w:rPr>
            </w:pPr>
          </w:p>
        </w:tc>
      </w:tr>
      <w:tr w:rsidR="00AD1FCF" w:rsidRPr="00734E11" w:rsidTr="00ED2BAC">
        <w:tc>
          <w:tcPr>
            <w:tcW w:w="1188" w:type="dxa"/>
          </w:tcPr>
          <w:p w:rsidR="00AD1FCF" w:rsidRDefault="00AD1FCF" w:rsidP="00AD1FCF">
            <w:pPr>
              <w:jc w:val="both"/>
              <w:rPr>
                <w:sz w:val="20"/>
              </w:rPr>
            </w:pPr>
            <w:r>
              <w:rPr>
                <w:sz w:val="20"/>
              </w:rPr>
              <w:t>43.</w:t>
            </w:r>
          </w:p>
          <w:p w:rsidR="00AD1FCF" w:rsidRDefault="00AD1FCF" w:rsidP="00AD1FCF">
            <w:pPr>
              <w:jc w:val="both"/>
              <w:rPr>
                <w:sz w:val="20"/>
              </w:rPr>
            </w:pPr>
            <w:r>
              <w:rPr>
                <w:sz w:val="20"/>
              </w:rPr>
              <w:t>medium</w:t>
            </w:r>
          </w:p>
          <w:p w:rsidR="00AD1FCF" w:rsidRDefault="00AD1FCF" w:rsidP="00AD1FCF">
            <w:pPr>
              <w:jc w:val="both"/>
              <w:rPr>
                <w:sz w:val="20"/>
              </w:rPr>
            </w:pPr>
            <w:r>
              <w:rPr>
                <w:sz w:val="20"/>
              </w:rPr>
              <w:t>d</w:t>
            </w:r>
          </w:p>
        </w:tc>
        <w:tc>
          <w:tcPr>
            <w:tcW w:w="8208" w:type="dxa"/>
            <w:gridSpan w:val="11"/>
          </w:tcPr>
          <w:p w:rsidR="00AD1FCF" w:rsidRPr="00734E11" w:rsidRDefault="00AD1FCF" w:rsidP="00AD1FCF">
            <w:pPr>
              <w:tabs>
                <w:tab w:val="left" w:pos="432"/>
              </w:tabs>
              <w:jc w:val="both"/>
              <w:rPr>
                <w:sz w:val="20"/>
              </w:rPr>
            </w:pPr>
            <w:r w:rsidRPr="00734E11">
              <w:rPr>
                <w:sz w:val="20"/>
              </w:rPr>
              <w:t xml:space="preserve">What type of audit test will auditors use when testing to see if </w:t>
            </w:r>
            <w:r>
              <w:rPr>
                <w:sz w:val="20"/>
              </w:rPr>
              <w:t xml:space="preserve">the amounts of </w:t>
            </w:r>
            <w:r w:rsidRPr="00734E11">
              <w:rPr>
                <w:sz w:val="20"/>
              </w:rPr>
              <w:t>capital stock transactions are accurately recorded?</w:t>
            </w:r>
          </w:p>
          <w:p w:rsidR="00AD1FCF" w:rsidRPr="00734E11" w:rsidRDefault="00AD1FCF" w:rsidP="00AD1FCF">
            <w:pPr>
              <w:tabs>
                <w:tab w:val="left" w:pos="432"/>
              </w:tabs>
              <w:jc w:val="both"/>
              <w:rPr>
                <w:sz w:val="20"/>
              </w:rPr>
            </w:pPr>
          </w:p>
        </w:tc>
      </w:tr>
      <w:tr w:rsidR="00AD1FCF" w:rsidRPr="003F15FB"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p>
        </w:tc>
        <w:tc>
          <w:tcPr>
            <w:tcW w:w="2520" w:type="dxa"/>
            <w:gridSpan w:val="3"/>
            <w:tcBorders>
              <w:bottom w:val="single" w:sz="4" w:space="0" w:color="auto"/>
            </w:tcBorders>
          </w:tcPr>
          <w:p w:rsidR="00AD1FCF" w:rsidRPr="003F15FB" w:rsidRDefault="00AD1FCF" w:rsidP="00020DD0">
            <w:pPr>
              <w:tabs>
                <w:tab w:val="left" w:pos="432"/>
              </w:tabs>
              <w:jc w:val="center"/>
              <w:rPr>
                <w:sz w:val="20"/>
                <w:u w:val="single"/>
              </w:rPr>
            </w:pPr>
            <w:r w:rsidRPr="00734E11">
              <w:rPr>
                <w:sz w:val="20"/>
              </w:rPr>
              <w:t>Tests of details of balances</w:t>
            </w:r>
          </w:p>
        </w:tc>
        <w:tc>
          <w:tcPr>
            <w:tcW w:w="360" w:type="dxa"/>
            <w:shd w:val="clear" w:color="auto" w:fill="auto"/>
          </w:tcPr>
          <w:p w:rsidR="00AD1FCF" w:rsidRDefault="00AD1FCF" w:rsidP="00020DD0">
            <w:pPr>
              <w:tabs>
                <w:tab w:val="left" w:pos="432"/>
              </w:tabs>
              <w:jc w:val="center"/>
              <w:rPr>
                <w:sz w:val="20"/>
              </w:rPr>
            </w:pPr>
          </w:p>
        </w:tc>
        <w:tc>
          <w:tcPr>
            <w:tcW w:w="2104" w:type="dxa"/>
            <w:gridSpan w:val="2"/>
            <w:tcBorders>
              <w:bottom w:val="single" w:sz="4" w:space="0" w:color="auto"/>
            </w:tcBorders>
            <w:shd w:val="clear" w:color="auto" w:fill="auto"/>
          </w:tcPr>
          <w:p w:rsidR="00AD1FCF" w:rsidRDefault="00AD1FCF" w:rsidP="00020DD0">
            <w:pPr>
              <w:tabs>
                <w:tab w:val="left" w:pos="432"/>
              </w:tabs>
              <w:jc w:val="center"/>
              <w:rPr>
                <w:sz w:val="20"/>
              </w:rPr>
            </w:pPr>
            <w:r w:rsidRPr="00734E11">
              <w:rPr>
                <w:sz w:val="20"/>
              </w:rPr>
              <w:t>Tests of transactions</w:t>
            </w:r>
          </w:p>
        </w:tc>
        <w:tc>
          <w:tcPr>
            <w:tcW w:w="236" w:type="dxa"/>
            <w:gridSpan w:val="2"/>
            <w:shd w:val="clear" w:color="auto" w:fill="auto"/>
          </w:tcPr>
          <w:p w:rsidR="00AD1FCF" w:rsidRDefault="00AD1FCF" w:rsidP="00020DD0">
            <w:pPr>
              <w:tabs>
                <w:tab w:val="left" w:pos="432"/>
              </w:tabs>
              <w:jc w:val="center"/>
              <w:rPr>
                <w:sz w:val="20"/>
              </w:rPr>
            </w:pPr>
          </w:p>
        </w:tc>
        <w:tc>
          <w:tcPr>
            <w:tcW w:w="2088" w:type="dxa"/>
            <w:tcBorders>
              <w:bottom w:val="single" w:sz="4" w:space="0" w:color="auto"/>
            </w:tcBorders>
            <w:shd w:val="clear" w:color="auto" w:fill="auto"/>
          </w:tcPr>
          <w:p w:rsidR="00AD1FCF" w:rsidRPr="003F15FB" w:rsidRDefault="00AD1FCF" w:rsidP="00020DD0">
            <w:pPr>
              <w:tabs>
                <w:tab w:val="left" w:pos="432"/>
              </w:tabs>
              <w:jc w:val="center"/>
              <w:rPr>
                <w:sz w:val="20"/>
                <w:u w:val="single"/>
              </w:rPr>
            </w:pPr>
            <w:r w:rsidRPr="00734E11">
              <w:rPr>
                <w:sz w:val="20"/>
              </w:rPr>
              <w:t>Tests of controls</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a.</w:t>
            </w:r>
          </w:p>
        </w:tc>
        <w:tc>
          <w:tcPr>
            <w:tcW w:w="2520" w:type="dxa"/>
            <w:gridSpan w:val="3"/>
          </w:tcPr>
          <w:p w:rsidR="00AD1FCF" w:rsidRDefault="00AD1FCF" w:rsidP="00AD1FCF">
            <w:pPr>
              <w:tabs>
                <w:tab w:val="left" w:pos="432"/>
              </w:tabs>
              <w:jc w:val="center"/>
              <w:rPr>
                <w:sz w:val="20"/>
              </w:rPr>
            </w:pPr>
            <w:r>
              <w:rPr>
                <w:sz w:val="20"/>
              </w:rPr>
              <w:t>No</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Yes</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Yes</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b.</w:t>
            </w:r>
          </w:p>
        </w:tc>
        <w:tc>
          <w:tcPr>
            <w:tcW w:w="2520" w:type="dxa"/>
            <w:gridSpan w:val="3"/>
          </w:tcPr>
          <w:p w:rsidR="00AD1FCF" w:rsidRDefault="00AD1FCF" w:rsidP="00AD1FCF">
            <w:pPr>
              <w:tabs>
                <w:tab w:val="left" w:pos="432"/>
              </w:tabs>
              <w:jc w:val="center"/>
              <w:rPr>
                <w:sz w:val="20"/>
              </w:rPr>
            </w:pPr>
            <w:r>
              <w:rPr>
                <w:sz w:val="20"/>
              </w:rPr>
              <w:t>Yes</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No</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Yes</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c.</w:t>
            </w:r>
          </w:p>
        </w:tc>
        <w:tc>
          <w:tcPr>
            <w:tcW w:w="2520" w:type="dxa"/>
            <w:gridSpan w:val="3"/>
          </w:tcPr>
          <w:p w:rsidR="00AD1FCF" w:rsidRDefault="00AD1FCF" w:rsidP="00AD1FCF">
            <w:pPr>
              <w:tabs>
                <w:tab w:val="left" w:pos="432"/>
              </w:tabs>
              <w:jc w:val="center"/>
              <w:rPr>
                <w:sz w:val="20"/>
              </w:rPr>
            </w:pPr>
            <w:r>
              <w:rPr>
                <w:sz w:val="20"/>
              </w:rPr>
              <w:t>No</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Yes</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No</w:t>
            </w:r>
          </w:p>
        </w:tc>
      </w:tr>
      <w:tr w:rsidR="00AD1FCF" w:rsidTr="00ED2BAC">
        <w:tc>
          <w:tcPr>
            <w:tcW w:w="1188" w:type="dxa"/>
          </w:tcPr>
          <w:p w:rsidR="00AD1FCF" w:rsidRDefault="00AD1FCF" w:rsidP="00AD1FCF">
            <w:pPr>
              <w:jc w:val="both"/>
              <w:rPr>
                <w:sz w:val="20"/>
              </w:rPr>
            </w:pPr>
          </w:p>
        </w:tc>
        <w:tc>
          <w:tcPr>
            <w:tcW w:w="900" w:type="dxa"/>
            <w:gridSpan w:val="2"/>
          </w:tcPr>
          <w:p w:rsidR="00AD1FCF" w:rsidRDefault="00AD1FCF" w:rsidP="00AD1FCF">
            <w:pPr>
              <w:tabs>
                <w:tab w:val="left" w:pos="432"/>
              </w:tabs>
              <w:jc w:val="both"/>
              <w:rPr>
                <w:sz w:val="20"/>
              </w:rPr>
            </w:pPr>
            <w:r>
              <w:rPr>
                <w:sz w:val="20"/>
              </w:rPr>
              <w:t>d.</w:t>
            </w:r>
          </w:p>
        </w:tc>
        <w:tc>
          <w:tcPr>
            <w:tcW w:w="2520" w:type="dxa"/>
            <w:gridSpan w:val="3"/>
          </w:tcPr>
          <w:p w:rsidR="00AD1FCF" w:rsidRDefault="00AD1FCF" w:rsidP="00AD1FCF">
            <w:pPr>
              <w:tabs>
                <w:tab w:val="left" w:pos="432"/>
              </w:tabs>
              <w:jc w:val="center"/>
              <w:rPr>
                <w:sz w:val="20"/>
              </w:rPr>
            </w:pPr>
            <w:r>
              <w:rPr>
                <w:sz w:val="20"/>
              </w:rPr>
              <w:t>Yes</w:t>
            </w:r>
          </w:p>
        </w:tc>
        <w:tc>
          <w:tcPr>
            <w:tcW w:w="360" w:type="dxa"/>
            <w:shd w:val="clear" w:color="auto" w:fill="auto"/>
          </w:tcPr>
          <w:p w:rsidR="00AD1FCF" w:rsidRDefault="00AD1FCF" w:rsidP="00AD1FCF">
            <w:pPr>
              <w:tabs>
                <w:tab w:val="left" w:pos="432"/>
              </w:tabs>
              <w:jc w:val="center"/>
              <w:rPr>
                <w:sz w:val="20"/>
              </w:rPr>
            </w:pPr>
          </w:p>
        </w:tc>
        <w:tc>
          <w:tcPr>
            <w:tcW w:w="2104" w:type="dxa"/>
            <w:gridSpan w:val="2"/>
            <w:shd w:val="clear" w:color="auto" w:fill="auto"/>
          </w:tcPr>
          <w:p w:rsidR="00AD1FCF" w:rsidRDefault="00AD1FCF" w:rsidP="00AD1FCF">
            <w:pPr>
              <w:tabs>
                <w:tab w:val="left" w:pos="432"/>
              </w:tabs>
              <w:jc w:val="center"/>
              <w:rPr>
                <w:sz w:val="20"/>
              </w:rPr>
            </w:pPr>
            <w:r>
              <w:rPr>
                <w:sz w:val="20"/>
              </w:rPr>
              <w:t>No</w:t>
            </w:r>
          </w:p>
        </w:tc>
        <w:tc>
          <w:tcPr>
            <w:tcW w:w="236" w:type="dxa"/>
            <w:gridSpan w:val="2"/>
            <w:shd w:val="clear" w:color="auto" w:fill="auto"/>
          </w:tcPr>
          <w:p w:rsidR="00AD1FCF" w:rsidRDefault="00AD1FCF" w:rsidP="00AD1FCF">
            <w:pPr>
              <w:tabs>
                <w:tab w:val="left" w:pos="432"/>
              </w:tabs>
              <w:jc w:val="center"/>
              <w:rPr>
                <w:sz w:val="20"/>
              </w:rPr>
            </w:pPr>
          </w:p>
        </w:tc>
        <w:tc>
          <w:tcPr>
            <w:tcW w:w="2088" w:type="dxa"/>
            <w:shd w:val="clear" w:color="auto" w:fill="auto"/>
          </w:tcPr>
          <w:p w:rsidR="00AD1FCF" w:rsidRDefault="00AD1FCF" w:rsidP="00AD1FCF">
            <w:pPr>
              <w:tabs>
                <w:tab w:val="left" w:pos="432"/>
              </w:tabs>
              <w:jc w:val="center"/>
              <w:rPr>
                <w:sz w:val="20"/>
              </w:rPr>
            </w:pPr>
            <w:r>
              <w:rPr>
                <w:sz w:val="20"/>
              </w:rPr>
              <w:t>No</w:t>
            </w:r>
          </w:p>
        </w:tc>
      </w:tr>
      <w:tr w:rsidR="00AD1FCF" w:rsidTr="00ED2BAC">
        <w:tc>
          <w:tcPr>
            <w:tcW w:w="1188" w:type="dxa"/>
          </w:tcPr>
          <w:p w:rsidR="00AD1FCF" w:rsidRDefault="00AD1FCF" w:rsidP="00AD1FCF">
            <w:pPr>
              <w:jc w:val="both"/>
              <w:rPr>
                <w:sz w:val="20"/>
              </w:rPr>
            </w:pPr>
          </w:p>
        </w:tc>
        <w:tc>
          <w:tcPr>
            <w:tcW w:w="8208" w:type="dxa"/>
            <w:gridSpan w:val="11"/>
          </w:tcPr>
          <w:p w:rsidR="00AD1FCF" w:rsidRDefault="00AD1FCF" w:rsidP="00AD1FCF">
            <w:pPr>
              <w:tabs>
                <w:tab w:val="left" w:pos="432"/>
              </w:tabs>
              <w:jc w:val="both"/>
              <w:rPr>
                <w:sz w:val="20"/>
              </w:rPr>
            </w:pPr>
          </w:p>
        </w:tc>
      </w:tr>
      <w:tr w:rsidR="00AD1FCF" w:rsidRPr="00551F72" w:rsidTr="00ED2BAC">
        <w:tc>
          <w:tcPr>
            <w:tcW w:w="1188" w:type="dxa"/>
          </w:tcPr>
          <w:p w:rsidR="00AD1FCF" w:rsidRDefault="00AD1FCF" w:rsidP="00AD1FCF">
            <w:pPr>
              <w:jc w:val="both"/>
              <w:rPr>
                <w:sz w:val="20"/>
              </w:rPr>
            </w:pPr>
            <w:r>
              <w:rPr>
                <w:sz w:val="20"/>
              </w:rPr>
              <w:t>44.</w:t>
            </w:r>
          </w:p>
          <w:p w:rsidR="00AD1FCF" w:rsidRDefault="00AD1FCF" w:rsidP="00AD1FCF">
            <w:pPr>
              <w:jc w:val="both"/>
              <w:rPr>
                <w:sz w:val="20"/>
              </w:rPr>
            </w:pPr>
            <w:r>
              <w:rPr>
                <w:sz w:val="20"/>
              </w:rPr>
              <w:t>medium</w:t>
            </w:r>
          </w:p>
          <w:p w:rsidR="00AD1FCF" w:rsidRDefault="00AD1FCF" w:rsidP="00AD1FCF">
            <w:pPr>
              <w:jc w:val="both"/>
              <w:rPr>
                <w:sz w:val="20"/>
              </w:rPr>
            </w:pPr>
            <w:r>
              <w:rPr>
                <w:sz w:val="20"/>
              </w:rPr>
              <w:t>c</w:t>
            </w:r>
          </w:p>
        </w:tc>
        <w:tc>
          <w:tcPr>
            <w:tcW w:w="8208" w:type="dxa"/>
            <w:gridSpan w:val="11"/>
          </w:tcPr>
          <w:p w:rsidR="00AD1FCF" w:rsidRPr="00AD1FCF" w:rsidRDefault="00AD1FCF" w:rsidP="00AD1FCF">
            <w:pPr>
              <w:tabs>
                <w:tab w:val="left" w:pos="432"/>
              </w:tabs>
              <w:rPr>
                <w:sz w:val="20"/>
              </w:rPr>
            </w:pPr>
            <w:r w:rsidRPr="00AD1FCF">
              <w:rPr>
                <w:sz w:val="20"/>
              </w:rPr>
              <w:t>If a company employs a capital stock registrar and/or transfer agent, the registrar or agent, or both, should be requested to confirm directly to the auditor the number of shares of each class of stock:</w:t>
            </w:r>
          </w:p>
          <w:p w:rsidR="00AD1FCF" w:rsidRPr="00AD1FCF" w:rsidRDefault="00AD1FCF" w:rsidP="00AD1FCF">
            <w:pPr>
              <w:tabs>
                <w:tab w:val="left" w:pos="432"/>
              </w:tabs>
              <w:jc w:val="both"/>
              <w:rPr>
                <w:sz w:val="20"/>
              </w:rPr>
            </w:pPr>
            <w:r w:rsidRPr="00AD1FCF">
              <w:rPr>
                <w:sz w:val="20"/>
              </w:rPr>
              <w:t>a.</w:t>
            </w:r>
            <w:r w:rsidRPr="00AD1FCF">
              <w:rPr>
                <w:sz w:val="20"/>
              </w:rPr>
              <w:tab/>
              <w:t>surrendered and canceled during the year.</w:t>
            </w:r>
          </w:p>
          <w:p w:rsidR="00AD1FCF" w:rsidRPr="00AD1FCF" w:rsidRDefault="00AD1FCF" w:rsidP="00AD1FCF">
            <w:pPr>
              <w:tabs>
                <w:tab w:val="left" w:pos="432"/>
              </w:tabs>
              <w:jc w:val="both"/>
              <w:rPr>
                <w:sz w:val="20"/>
              </w:rPr>
            </w:pPr>
            <w:r w:rsidRPr="00AD1FCF">
              <w:rPr>
                <w:sz w:val="20"/>
              </w:rPr>
              <w:t>b.</w:t>
            </w:r>
            <w:r w:rsidRPr="00AD1FCF">
              <w:rPr>
                <w:sz w:val="20"/>
              </w:rPr>
              <w:tab/>
              <w:t>authorized at the balance sheet date.</w:t>
            </w:r>
          </w:p>
          <w:p w:rsidR="00AD1FCF" w:rsidRPr="00AD1FCF" w:rsidRDefault="00AD1FCF" w:rsidP="00AD1FCF">
            <w:pPr>
              <w:tabs>
                <w:tab w:val="left" w:pos="432"/>
              </w:tabs>
              <w:jc w:val="both"/>
              <w:rPr>
                <w:sz w:val="20"/>
              </w:rPr>
            </w:pPr>
            <w:r w:rsidRPr="00AD1FCF">
              <w:rPr>
                <w:sz w:val="20"/>
              </w:rPr>
              <w:t>c.</w:t>
            </w:r>
            <w:r w:rsidRPr="00AD1FCF">
              <w:rPr>
                <w:sz w:val="20"/>
              </w:rPr>
              <w:tab/>
              <w:t>issued and outstanding at the balance sheet date.</w:t>
            </w:r>
          </w:p>
          <w:p w:rsidR="00AD1FCF" w:rsidRPr="00AD1FCF" w:rsidRDefault="00AD1FCF" w:rsidP="00AD1FCF">
            <w:pPr>
              <w:tabs>
                <w:tab w:val="left" w:pos="432"/>
              </w:tabs>
              <w:jc w:val="both"/>
              <w:rPr>
                <w:sz w:val="20"/>
              </w:rPr>
            </w:pPr>
            <w:r w:rsidRPr="00AD1FCF">
              <w:rPr>
                <w:sz w:val="20"/>
              </w:rPr>
              <w:t>d.</w:t>
            </w:r>
            <w:r w:rsidRPr="00AD1FCF">
              <w:rPr>
                <w:sz w:val="20"/>
              </w:rPr>
              <w:tab/>
              <w:t>authorized, issued, and outstanding during the year.</w:t>
            </w:r>
          </w:p>
        </w:tc>
      </w:tr>
      <w:tr w:rsidR="00AD1FCF" w:rsidTr="00ED2BAC">
        <w:tc>
          <w:tcPr>
            <w:tcW w:w="1188" w:type="dxa"/>
          </w:tcPr>
          <w:p w:rsidR="00AD1FCF" w:rsidRDefault="00AD1FCF" w:rsidP="00AD1FCF">
            <w:pPr>
              <w:jc w:val="both"/>
              <w:rPr>
                <w:sz w:val="20"/>
              </w:rPr>
            </w:pPr>
            <w:r>
              <w:rPr>
                <w:sz w:val="20"/>
              </w:rPr>
              <w:t>45.</w:t>
            </w:r>
          </w:p>
          <w:p w:rsidR="00AD1FCF" w:rsidRDefault="00AD1FCF" w:rsidP="00AD1FCF">
            <w:pPr>
              <w:jc w:val="both"/>
              <w:rPr>
                <w:sz w:val="20"/>
              </w:rPr>
            </w:pPr>
            <w:r>
              <w:rPr>
                <w:sz w:val="20"/>
              </w:rPr>
              <w:t>challenging</w:t>
            </w:r>
          </w:p>
          <w:p w:rsidR="00AD1FCF" w:rsidRDefault="00AD1FCF" w:rsidP="00AD1FCF">
            <w:pPr>
              <w:jc w:val="both"/>
              <w:rPr>
                <w:sz w:val="20"/>
              </w:rPr>
            </w:pPr>
            <w:r>
              <w:rPr>
                <w:sz w:val="20"/>
              </w:rPr>
              <w:t>a</w:t>
            </w:r>
          </w:p>
        </w:tc>
        <w:tc>
          <w:tcPr>
            <w:tcW w:w="8208" w:type="dxa"/>
            <w:gridSpan w:val="11"/>
          </w:tcPr>
          <w:p w:rsidR="00AD1FCF" w:rsidRPr="00AD1FCF" w:rsidRDefault="00AD1FCF" w:rsidP="00AD1FCF">
            <w:pPr>
              <w:tabs>
                <w:tab w:val="left" w:pos="432"/>
              </w:tabs>
              <w:rPr>
                <w:sz w:val="20"/>
              </w:rPr>
            </w:pPr>
            <w:r w:rsidRPr="00AD1FCF">
              <w:rPr>
                <w:sz w:val="20"/>
              </w:rPr>
              <w:t>When a company has treasury stock certificates on hand, a year-end count of the certificates by the auditor is:</w:t>
            </w:r>
          </w:p>
          <w:p w:rsidR="00AD1FCF" w:rsidRPr="00AD1FCF" w:rsidRDefault="00AD1FCF" w:rsidP="00AD1FCF">
            <w:pPr>
              <w:tabs>
                <w:tab w:val="left" w:pos="432"/>
              </w:tabs>
              <w:rPr>
                <w:sz w:val="20"/>
              </w:rPr>
            </w:pPr>
            <w:r w:rsidRPr="00AD1FCF">
              <w:rPr>
                <w:sz w:val="20"/>
              </w:rPr>
              <w:t>a.</w:t>
            </w:r>
            <w:r w:rsidRPr="00AD1FCF">
              <w:rPr>
                <w:sz w:val="20"/>
              </w:rPr>
              <w:tab/>
              <w:t>always required.</w:t>
            </w:r>
          </w:p>
          <w:p w:rsidR="00AD1FCF" w:rsidRPr="00AD1FCF" w:rsidRDefault="00AD1FCF" w:rsidP="00AD1FCF">
            <w:pPr>
              <w:tabs>
                <w:tab w:val="left" w:pos="432"/>
              </w:tabs>
              <w:rPr>
                <w:sz w:val="20"/>
              </w:rPr>
            </w:pPr>
            <w:r w:rsidRPr="00AD1FCF">
              <w:rPr>
                <w:sz w:val="20"/>
              </w:rPr>
              <w:t>b.</w:t>
            </w:r>
            <w:r w:rsidRPr="00AD1FCF">
              <w:rPr>
                <w:sz w:val="20"/>
              </w:rPr>
              <w:tab/>
              <w:t>not required if treasury stock is a deduction from stockholders’ equity.</w:t>
            </w:r>
          </w:p>
          <w:p w:rsidR="00AD1FCF" w:rsidRPr="00AD1FCF" w:rsidRDefault="00AD1FCF" w:rsidP="00AD1FCF">
            <w:pPr>
              <w:tabs>
                <w:tab w:val="left" w:pos="432"/>
              </w:tabs>
              <w:rPr>
                <w:sz w:val="20"/>
              </w:rPr>
            </w:pPr>
            <w:r w:rsidRPr="00AD1FCF">
              <w:rPr>
                <w:sz w:val="20"/>
              </w:rPr>
              <w:t>c.</w:t>
            </w:r>
            <w:r w:rsidRPr="00AD1FCF">
              <w:rPr>
                <w:sz w:val="20"/>
              </w:rPr>
              <w:tab/>
              <w:t>required when the company classifies treasury stock with other assets.</w:t>
            </w:r>
          </w:p>
          <w:p w:rsidR="00AD1FCF" w:rsidRPr="00AD1FCF" w:rsidRDefault="00AD1FCF" w:rsidP="00AD1FCF">
            <w:pPr>
              <w:tabs>
                <w:tab w:val="left" w:pos="432"/>
              </w:tabs>
              <w:rPr>
                <w:sz w:val="20"/>
              </w:rPr>
            </w:pPr>
            <w:r w:rsidRPr="00AD1FCF">
              <w:rPr>
                <w:sz w:val="20"/>
              </w:rPr>
              <w:t>d.</w:t>
            </w:r>
            <w:r w:rsidRPr="00AD1FCF">
              <w:rPr>
                <w:sz w:val="20"/>
              </w:rPr>
              <w:tab/>
              <w:t>required when the company had treasury stock transactions during the year.</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46.</w:t>
            </w:r>
          </w:p>
          <w:p w:rsidR="00AD1FCF" w:rsidRDefault="00AD1FCF" w:rsidP="00AD1FCF">
            <w:pPr>
              <w:jc w:val="both"/>
              <w:rPr>
                <w:sz w:val="20"/>
              </w:rPr>
            </w:pPr>
            <w:r>
              <w:rPr>
                <w:sz w:val="20"/>
              </w:rPr>
              <w:t>challenging</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In the audit of notes payable, it is common to include tests of principal and interest payments as a part of the audit of the acquisitions and payment cycle because the payments are in the cash disbursements journal that is being sampled. It is also normal to test these transactions as part of the capital acquisitions and repayment cycle because:</w:t>
            </w:r>
          </w:p>
          <w:p w:rsidR="00AD1FCF" w:rsidRPr="00AD1FCF" w:rsidRDefault="00AD1FCF" w:rsidP="00A47679">
            <w:pPr>
              <w:ind w:left="522" w:hanging="522"/>
              <w:rPr>
                <w:sz w:val="20"/>
              </w:rPr>
            </w:pPr>
            <w:r w:rsidRPr="00AD1FCF">
              <w:rPr>
                <w:sz w:val="20"/>
              </w:rPr>
              <w:t>a.</w:t>
            </w:r>
            <w:r w:rsidRPr="00AD1FCF">
              <w:rPr>
                <w:sz w:val="20"/>
              </w:rPr>
              <w:tab/>
              <w:t>it is not unusual for the auditor to duplicate a process, thereby gathering a larger quantity of evidence.</w:t>
            </w:r>
          </w:p>
          <w:p w:rsidR="00AD1FCF" w:rsidRPr="00AD1FCF" w:rsidRDefault="00AD1FCF" w:rsidP="00A47679">
            <w:pPr>
              <w:ind w:left="522" w:hanging="522"/>
              <w:rPr>
                <w:sz w:val="20"/>
              </w:rPr>
            </w:pPr>
            <w:r w:rsidRPr="00AD1FCF">
              <w:rPr>
                <w:sz w:val="20"/>
              </w:rPr>
              <w:t>b.</w:t>
            </w:r>
            <w:r w:rsidRPr="00AD1FCF">
              <w:rPr>
                <w:sz w:val="20"/>
              </w:rPr>
              <w:tab/>
              <w:t>replicating the evidence will provide the auditor with a higher level of assurance.</w:t>
            </w:r>
          </w:p>
          <w:p w:rsidR="00AD1FCF" w:rsidRPr="00AD1FCF" w:rsidRDefault="00AD1FCF" w:rsidP="00A47679">
            <w:pPr>
              <w:ind w:left="522" w:hanging="522"/>
              <w:rPr>
                <w:sz w:val="20"/>
              </w:rPr>
            </w:pPr>
            <w:r w:rsidRPr="00AD1FCF">
              <w:rPr>
                <w:sz w:val="20"/>
              </w:rPr>
              <w:t>c.</w:t>
            </w:r>
            <w:r w:rsidRPr="00AD1FCF">
              <w:rPr>
                <w:sz w:val="20"/>
              </w:rPr>
              <w:tab/>
              <w:t>the tests done in the acquisitions and payments cycle will look only at the cash credit side so the tests done in the capital acquisitions and repayment cycle will look at the debit side of the transaction.</w:t>
            </w:r>
          </w:p>
          <w:p w:rsidR="00AD1FCF" w:rsidRPr="00AD1FCF" w:rsidRDefault="00AD1FCF" w:rsidP="00A47679">
            <w:pPr>
              <w:ind w:left="522" w:hanging="522"/>
              <w:rPr>
                <w:sz w:val="20"/>
              </w:rPr>
            </w:pPr>
            <w:r w:rsidRPr="00AD1FCF">
              <w:rPr>
                <w:sz w:val="20"/>
              </w:rPr>
              <w:t>d.</w:t>
            </w:r>
            <w:r w:rsidRPr="00AD1FCF">
              <w:rPr>
                <w:sz w:val="20"/>
              </w:rPr>
              <w:tab/>
              <w:t>due to the infrequency of these transactions, in many cases no transactions involving notes payable are included in the sample tests of acquisitions and payments.</w:t>
            </w:r>
          </w:p>
          <w:p w:rsidR="00AD1FCF" w:rsidRDefault="00AD1FCF" w:rsidP="00AD1FCF">
            <w:pPr>
              <w:tabs>
                <w:tab w:val="left" w:pos="432"/>
              </w:tabs>
              <w:rPr>
                <w:sz w:val="20"/>
              </w:rPr>
            </w:pPr>
          </w:p>
        </w:tc>
      </w:tr>
      <w:tr w:rsidR="00AD1FCF" w:rsidRPr="00986DAE" w:rsidTr="00ED2BAC">
        <w:tc>
          <w:tcPr>
            <w:tcW w:w="1188" w:type="dxa"/>
          </w:tcPr>
          <w:p w:rsidR="00AD1FCF" w:rsidRDefault="00AD1FCF" w:rsidP="00AD1FCF">
            <w:pPr>
              <w:jc w:val="both"/>
              <w:rPr>
                <w:sz w:val="20"/>
              </w:rPr>
            </w:pPr>
            <w:r>
              <w:rPr>
                <w:sz w:val="20"/>
              </w:rPr>
              <w:t>47.</w:t>
            </w:r>
          </w:p>
          <w:p w:rsidR="00AD1FCF" w:rsidRDefault="00AD1FCF" w:rsidP="00AD1FCF">
            <w:pPr>
              <w:jc w:val="both"/>
              <w:rPr>
                <w:sz w:val="20"/>
              </w:rPr>
            </w:pPr>
            <w:r>
              <w:rPr>
                <w:sz w:val="20"/>
              </w:rPr>
              <w:t>challenging</w:t>
            </w:r>
          </w:p>
          <w:p w:rsidR="00AD1FCF" w:rsidRDefault="00AD1FCF" w:rsidP="00AD1FCF">
            <w:pPr>
              <w:jc w:val="both"/>
              <w:rPr>
                <w:sz w:val="20"/>
              </w:rPr>
            </w:pPr>
            <w:r>
              <w:rPr>
                <w:sz w:val="20"/>
              </w:rPr>
              <w:t>d</w:t>
            </w:r>
          </w:p>
        </w:tc>
        <w:tc>
          <w:tcPr>
            <w:tcW w:w="8208" w:type="dxa"/>
            <w:gridSpan w:val="11"/>
          </w:tcPr>
          <w:p w:rsidR="00AD1FCF" w:rsidRPr="00AD1FCF" w:rsidRDefault="00AD1FCF" w:rsidP="00AD1FCF">
            <w:pPr>
              <w:tabs>
                <w:tab w:val="left" w:pos="432"/>
              </w:tabs>
              <w:rPr>
                <w:sz w:val="20"/>
              </w:rPr>
            </w:pPr>
            <w:r w:rsidRPr="00AD1FCF">
              <w:rPr>
                <w:sz w:val="20"/>
              </w:rPr>
              <w:t>It is normal practice to verify all capital stock transactions:</w:t>
            </w:r>
          </w:p>
          <w:p w:rsidR="00AD1FCF" w:rsidRPr="00AD1FCF" w:rsidRDefault="00AD1FCF" w:rsidP="00A47679">
            <w:pPr>
              <w:ind w:left="522" w:hanging="540"/>
              <w:rPr>
                <w:sz w:val="20"/>
              </w:rPr>
            </w:pPr>
            <w:r w:rsidRPr="00AD1FCF">
              <w:rPr>
                <w:sz w:val="20"/>
              </w:rPr>
              <w:t>a.</w:t>
            </w:r>
            <w:r w:rsidRPr="00AD1FCF">
              <w:rPr>
                <w:sz w:val="20"/>
              </w:rPr>
              <w:tab/>
              <w:t>only when the client is small.</w:t>
            </w:r>
          </w:p>
          <w:p w:rsidR="00AD1FCF" w:rsidRPr="00AD1FCF" w:rsidRDefault="00AD1FCF" w:rsidP="00A47679">
            <w:pPr>
              <w:ind w:left="522" w:hanging="540"/>
              <w:rPr>
                <w:sz w:val="20"/>
              </w:rPr>
            </w:pPr>
            <w:r w:rsidRPr="00AD1FCF">
              <w:rPr>
                <w:sz w:val="20"/>
              </w:rPr>
              <w:t>b.</w:t>
            </w:r>
            <w:r w:rsidRPr="00AD1FCF">
              <w:rPr>
                <w:sz w:val="20"/>
              </w:rPr>
              <w:tab/>
              <w:t>that are in excess of a material amount.</w:t>
            </w:r>
          </w:p>
          <w:p w:rsidR="00AD1FCF" w:rsidRPr="00AD1FCF" w:rsidRDefault="00AD1FCF" w:rsidP="00A47679">
            <w:pPr>
              <w:ind w:left="522" w:hanging="540"/>
              <w:rPr>
                <w:sz w:val="20"/>
              </w:rPr>
            </w:pPr>
            <w:r w:rsidRPr="00AD1FCF">
              <w:rPr>
                <w:sz w:val="20"/>
              </w:rPr>
              <w:t>c.</w:t>
            </w:r>
            <w:r w:rsidRPr="00AD1FCF">
              <w:rPr>
                <w:sz w:val="20"/>
              </w:rPr>
              <w:tab/>
              <w:t>if there aren’t very many during the year.</w:t>
            </w:r>
          </w:p>
          <w:p w:rsidR="00AD1FCF" w:rsidRPr="00AD1FCF" w:rsidRDefault="00AD1FCF" w:rsidP="00A47679">
            <w:pPr>
              <w:ind w:left="522" w:hanging="540"/>
              <w:rPr>
                <w:sz w:val="20"/>
              </w:rPr>
            </w:pPr>
            <w:r w:rsidRPr="00AD1FCF">
              <w:rPr>
                <w:sz w:val="20"/>
              </w:rPr>
              <w:t>d.</w:t>
            </w:r>
            <w:r w:rsidRPr="00AD1FCF">
              <w:rPr>
                <w:sz w:val="20"/>
              </w:rPr>
              <w:tab/>
              <w:t>regardless of the controls in existence, because of their materiality and permanence in the records.</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48.</w:t>
            </w:r>
          </w:p>
          <w:p w:rsidR="00AD1FCF" w:rsidRDefault="00AD1FCF" w:rsidP="00AD1FCF">
            <w:pPr>
              <w:jc w:val="both"/>
              <w:rPr>
                <w:sz w:val="20"/>
              </w:rPr>
            </w:pPr>
            <w:r>
              <w:rPr>
                <w:sz w:val="20"/>
              </w:rPr>
              <w:t>challenging</w:t>
            </w:r>
          </w:p>
          <w:p w:rsidR="00AD1FCF" w:rsidRDefault="00AD1FCF" w:rsidP="00AD1FCF">
            <w:pPr>
              <w:jc w:val="both"/>
              <w:rPr>
                <w:sz w:val="20"/>
              </w:rPr>
            </w:pPr>
            <w:r>
              <w:rPr>
                <w:sz w:val="20"/>
              </w:rPr>
              <w:t>b</w:t>
            </w:r>
          </w:p>
        </w:tc>
        <w:tc>
          <w:tcPr>
            <w:tcW w:w="8208" w:type="dxa"/>
            <w:gridSpan w:val="11"/>
          </w:tcPr>
          <w:p w:rsidR="00AD1FCF" w:rsidRPr="00AD1FCF" w:rsidRDefault="00AD1FCF" w:rsidP="00AD1FCF">
            <w:pPr>
              <w:tabs>
                <w:tab w:val="left" w:pos="432"/>
              </w:tabs>
              <w:rPr>
                <w:sz w:val="20"/>
              </w:rPr>
            </w:pPr>
            <w:r w:rsidRPr="00AD1FCF">
              <w:rPr>
                <w:sz w:val="20"/>
              </w:rPr>
              <w:t>During its fiscal year, a company issued, at a discount, a substantial amount of first-mortgage bonds. When performing audit work in connection with the bond issue, the independent auditor should:</w:t>
            </w:r>
          </w:p>
          <w:p w:rsidR="00AD1FCF" w:rsidRPr="00AD1FCF" w:rsidRDefault="00AD1FCF" w:rsidP="00AD1FCF">
            <w:pPr>
              <w:tabs>
                <w:tab w:val="left" w:pos="432"/>
              </w:tabs>
              <w:rPr>
                <w:sz w:val="20"/>
              </w:rPr>
            </w:pPr>
            <w:r w:rsidRPr="00AD1FCF">
              <w:rPr>
                <w:sz w:val="20"/>
              </w:rPr>
              <w:t>a.</w:t>
            </w:r>
            <w:r w:rsidRPr="00AD1FCF">
              <w:rPr>
                <w:sz w:val="20"/>
              </w:rPr>
              <w:tab/>
              <w:t>confirm the existence of the bondholders.</w:t>
            </w:r>
          </w:p>
          <w:p w:rsidR="00AD1FCF" w:rsidRPr="00AD1FCF" w:rsidRDefault="00AD1FCF" w:rsidP="00AD1FCF">
            <w:pPr>
              <w:tabs>
                <w:tab w:val="left" w:pos="432"/>
              </w:tabs>
              <w:rPr>
                <w:sz w:val="20"/>
              </w:rPr>
            </w:pPr>
            <w:r w:rsidRPr="00AD1FCF">
              <w:rPr>
                <w:sz w:val="20"/>
              </w:rPr>
              <w:lastRenderedPageBreak/>
              <w:t>b.</w:t>
            </w:r>
            <w:r w:rsidRPr="00AD1FCF">
              <w:rPr>
                <w:sz w:val="20"/>
              </w:rPr>
              <w:tab/>
              <w:t>review the minutes for authorization.</w:t>
            </w:r>
          </w:p>
          <w:p w:rsidR="00AD1FCF" w:rsidRPr="00AD1FCF" w:rsidRDefault="00AD1FCF" w:rsidP="00AD1FCF">
            <w:pPr>
              <w:tabs>
                <w:tab w:val="left" w:pos="432"/>
              </w:tabs>
              <w:rPr>
                <w:sz w:val="20"/>
              </w:rPr>
            </w:pPr>
            <w:r w:rsidRPr="00AD1FCF">
              <w:rPr>
                <w:sz w:val="20"/>
              </w:rPr>
              <w:t>c.</w:t>
            </w:r>
            <w:r w:rsidRPr="00AD1FCF">
              <w:rPr>
                <w:sz w:val="20"/>
              </w:rPr>
              <w:tab/>
              <w:t>trace the net cash received from the issuance to the bond payable account.</w:t>
            </w:r>
          </w:p>
          <w:p w:rsidR="00AD1FCF" w:rsidRPr="00AD1FCF" w:rsidRDefault="00AD1FCF" w:rsidP="00AD1FCF">
            <w:pPr>
              <w:tabs>
                <w:tab w:val="left" w:pos="432"/>
              </w:tabs>
              <w:rPr>
                <w:sz w:val="20"/>
              </w:rPr>
            </w:pPr>
            <w:r w:rsidRPr="00AD1FCF">
              <w:rPr>
                <w:sz w:val="20"/>
              </w:rPr>
              <w:t>d.</w:t>
            </w:r>
            <w:r w:rsidRPr="00AD1FCF">
              <w:rPr>
                <w:sz w:val="20"/>
              </w:rPr>
              <w:tab/>
              <w:t>inspect the records maintained by the bond trustee.</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lastRenderedPageBreak/>
              <w:t>49.</w:t>
            </w:r>
          </w:p>
          <w:p w:rsidR="00AD1FCF" w:rsidRDefault="00AD1FCF" w:rsidP="00AD1FCF">
            <w:pPr>
              <w:jc w:val="both"/>
              <w:rPr>
                <w:sz w:val="20"/>
              </w:rPr>
            </w:pPr>
            <w:r>
              <w:rPr>
                <w:sz w:val="20"/>
              </w:rPr>
              <w:t>challenging</w:t>
            </w:r>
          </w:p>
          <w:p w:rsidR="00AD1FCF" w:rsidRDefault="00AD1FCF" w:rsidP="00AD1FCF">
            <w:pPr>
              <w:jc w:val="both"/>
              <w:rPr>
                <w:sz w:val="20"/>
              </w:rPr>
            </w:pPr>
            <w:r>
              <w:rPr>
                <w:sz w:val="20"/>
              </w:rPr>
              <w:t>b</w:t>
            </w:r>
          </w:p>
        </w:tc>
        <w:tc>
          <w:tcPr>
            <w:tcW w:w="8208" w:type="dxa"/>
            <w:gridSpan w:val="11"/>
          </w:tcPr>
          <w:p w:rsidR="00AD1FCF" w:rsidRPr="00AD1FCF" w:rsidRDefault="00AD1FCF" w:rsidP="00AD1FCF">
            <w:pPr>
              <w:tabs>
                <w:tab w:val="left" w:pos="432"/>
              </w:tabs>
              <w:rPr>
                <w:sz w:val="20"/>
              </w:rPr>
            </w:pPr>
            <w:r w:rsidRPr="00AD1FCF">
              <w:rPr>
                <w:sz w:val="20"/>
              </w:rPr>
              <w:t>In connection with the audit of a current issue of long-term bonds payable, the auditor should:</w:t>
            </w:r>
          </w:p>
          <w:p w:rsidR="00AD1FCF" w:rsidRPr="00AD1FCF" w:rsidRDefault="00AD1FCF" w:rsidP="00A47679">
            <w:pPr>
              <w:ind w:left="522" w:hanging="522"/>
              <w:rPr>
                <w:sz w:val="20"/>
              </w:rPr>
            </w:pPr>
            <w:r w:rsidRPr="00AD1FCF">
              <w:rPr>
                <w:sz w:val="20"/>
              </w:rPr>
              <w:t>a.</w:t>
            </w:r>
            <w:r w:rsidRPr="00AD1FCF">
              <w:rPr>
                <w:sz w:val="20"/>
              </w:rPr>
              <w:tab/>
              <w:t>decide whether the bond issue was made without violating state or local law.</w:t>
            </w:r>
          </w:p>
          <w:p w:rsidR="00AD1FCF" w:rsidRPr="00AD1FCF" w:rsidRDefault="00AD1FCF" w:rsidP="00A47679">
            <w:pPr>
              <w:ind w:left="522" w:hanging="522"/>
              <w:rPr>
                <w:sz w:val="20"/>
              </w:rPr>
            </w:pPr>
            <w:r w:rsidRPr="00AD1FCF">
              <w:rPr>
                <w:sz w:val="20"/>
              </w:rPr>
              <w:t>b.</w:t>
            </w:r>
            <w:r w:rsidRPr="00AD1FCF">
              <w:rPr>
                <w:sz w:val="20"/>
              </w:rPr>
              <w:tab/>
              <w:t>ascertain that the client has obtained the opinion of counsel on the legality of the issue.</w:t>
            </w:r>
          </w:p>
          <w:p w:rsidR="00AD1FCF" w:rsidRPr="00AD1FCF" w:rsidRDefault="00AD1FCF" w:rsidP="00A47679">
            <w:pPr>
              <w:ind w:left="522" w:hanging="522"/>
              <w:rPr>
                <w:sz w:val="20"/>
              </w:rPr>
            </w:pPr>
            <w:r w:rsidRPr="00AD1FCF">
              <w:rPr>
                <w:sz w:val="20"/>
              </w:rPr>
              <w:t>c.</w:t>
            </w:r>
            <w:r w:rsidRPr="00AD1FCF">
              <w:rPr>
                <w:sz w:val="20"/>
              </w:rPr>
              <w:tab/>
              <w:t>calculate the effective interest rate to see if it is substantially the same as the rates for similar issues.</w:t>
            </w:r>
          </w:p>
          <w:p w:rsidR="00AD1FCF" w:rsidRPr="00AD1FCF" w:rsidRDefault="00AD1FCF" w:rsidP="00A47679">
            <w:pPr>
              <w:ind w:left="522" w:hanging="522"/>
              <w:rPr>
                <w:sz w:val="20"/>
              </w:rPr>
            </w:pPr>
            <w:r w:rsidRPr="00AD1FCF">
              <w:rPr>
                <w:sz w:val="20"/>
              </w:rPr>
              <w:t>d.</w:t>
            </w:r>
            <w:r w:rsidRPr="00AD1FCF">
              <w:rPr>
                <w:sz w:val="20"/>
              </w:rPr>
              <w:tab/>
              <w:t>determine whether bondholders are persons other than owners, directors, or officers of the company issuing the bond.</w:t>
            </w:r>
          </w:p>
          <w:p w:rsidR="00AD1FCF" w:rsidRPr="00AD1FCF" w:rsidRDefault="00AD1FCF" w:rsidP="00AD1FCF">
            <w:pPr>
              <w:tabs>
                <w:tab w:val="left" w:pos="432"/>
              </w:tabs>
              <w:rPr>
                <w:sz w:val="20"/>
              </w:rPr>
            </w:pPr>
          </w:p>
        </w:tc>
      </w:tr>
      <w:tr w:rsidR="00AD1FCF" w:rsidTr="00ED2BAC">
        <w:tc>
          <w:tcPr>
            <w:tcW w:w="1188" w:type="dxa"/>
          </w:tcPr>
          <w:p w:rsidR="00AD1FCF" w:rsidRDefault="00AD1FCF" w:rsidP="00AD1FCF">
            <w:pPr>
              <w:jc w:val="both"/>
              <w:rPr>
                <w:sz w:val="20"/>
              </w:rPr>
            </w:pPr>
            <w:r>
              <w:rPr>
                <w:sz w:val="20"/>
              </w:rPr>
              <w:t>50.</w:t>
            </w:r>
          </w:p>
          <w:p w:rsidR="00AD1FCF" w:rsidRDefault="00AD1FCF" w:rsidP="00AD1FCF">
            <w:pPr>
              <w:jc w:val="both"/>
              <w:rPr>
                <w:sz w:val="20"/>
              </w:rPr>
            </w:pPr>
            <w:r>
              <w:rPr>
                <w:sz w:val="20"/>
              </w:rPr>
              <w:t>challenging</w:t>
            </w:r>
          </w:p>
          <w:p w:rsidR="00AD1FCF" w:rsidRDefault="00AD1FCF" w:rsidP="00AD1FCF">
            <w:pPr>
              <w:jc w:val="both"/>
              <w:rPr>
                <w:sz w:val="20"/>
              </w:rPr>
            </w:pPr>
            <w:r>
              <w:rPr>
                <w:sz w:val="20"/>
              </w:rPr>
              <w:t>a</w:t>
            </w:r>
          </w:p>
        </w:tc>
        <w:tc>
          <w:tcPr>
            <w:tcW w:w="8208" w:type="dxa"/>
            <w:gridSpan w:val="11"/>
          </w:tcPr>
          <w:p w:rsidR="00AD1FCF" w:rsidRPr="00AD1FCF" w:rsidRDefault="00AD1FCF" w:rsidP="00AD1FCF">
            <w:pPr>
              <w:tabs>
                <w:tab w:val="left" w:pos="432"/>
              </w:tabs>
              <w:rPr>
                <w:sz w:val="20"/>
              </w:rPr>
            </w:pPr>
            <w:r w:rsidRPr="00AD1FCF">
              <w:rPr>
                <w:sz w:val="20"/>
              </w:rPr>
              <w:t>The auditor can best verify a client’s bond sinking fund transactions and year-end balance by:</w:t>
            </w:r>
          </w:p>
          <w:p w:rsidR="00AD1FCF" w:rsidRPr="00AD1FCF" w:rsidRDefault="00AD1FCF" w:rsidP="00A47679">
            <w:pPr>
              <w:ind w:left="522" w:hanging="522"/>
              <w:rPr>
                <w:sz w:val="20"/>
              </w:rPr>
            </w:pPr>
            <w:r w:rsidRPr="00AD1FCF">
              <w:rPr>
                <w:sz w:val="20"/>
              </w:rPr>
              <w:t>a.</w:t>
            </w:r>
            <w:r w:rsidRPr="00AD1FCF">
              <w:rPr>
                <w:sz w:val="20"/>
              </w:rPr>
              <w:tab/>
              <w:t>confirmation with the bond trustee.</w:t>
            </w:r>
          </w:p>
          <w:p w:rsidR="00AD1FCF" w:rsidRPr="00AD1FCF" w:rsidRDefault="00AD1FCF" w:rsidP="00A47679">
            <w:pPr>
              <w:ind w:left="522" w:hanging="522"/>
              <w:rPr>
                <w:sz w:val="20"/>
              </w:rPr>
            </w:pPr>
            <w:r w:rsidRPr="00AD1FCF">
              <w:rPr>
                <w:sz w:val="20"/>
              </w:rPr>
              <w:t>b.</w:t>
            </w:r>
            <w:r w:rsidRPr="00AD1FCF">
              <w:rPr>
                <w:sz w:val="20"/>
              </w:rPr>
              <w:tab/>
              <w:t>confirmation with individual holders of retired bonds.</w:t>
            </w:r>
          </w:p>
          <w:p w:rsidR="00AD1FCF" w:rsidRPr="00AD1FCF" w:rsidRDefault="00AD1FCF" w:rsidP="00A47679">
            <w:pPr>
              <w:ind w:left="522" w:hanging="522"/>
              <w:rPr>
                <w:sz w:val="20"/>
              </w:rPr>
            </w:pPr>
            <w:r w:rsidRPr="00AD1FCF">
              <w:rPr>
                <w:sz w:val="20"/>
              </w:rPr>
              <w:t>c.</w:t>
            </w:r>
            <w:r w:rsidRPr="00AD1FCF">
              <w:rPr>
                <w:sz w:val="20"/>
              </w:rPr>
              <w:tab/>
              <w:t>examination and count of the bonds retired during the year.</w:t>
            </w:r>
          </w:p>
          <w:p w:rsidR="00AD1FCF" w:rsidRPr="00AD1FCF" w:rsidRDefault="00AD1FCF" w:rsidP="00A47679">
            <w:pPr>
              <w:ind w:left="522" w:hanging="522"/>
              <w:rPr>
                <w:sz w:val="20"/>
              </w:rPr>
            </w:pPr>
            <w:r w:rsidRPr="00AD1FCF">
              <w:rPr>
                <w:sz w:val="20"/>
              </w:rPr>
              <w:t>d.</w:t>
            </w:r>
            <w:r w:rsidRPr="00AD1FCF">
              <w:rPr>
                <w:sz w:val="20"/>
              </w:rPr>
              <w:tab/>
              <w:t>recomputation of interest expense, interest payable, and amortization of bond discount or premium.</w:t>
            </w:r>
          </w:p>
          <w:p w:rsidR="00AD1FCF" w:rsidRPr="00AD1FCF" w:rsidRDefault="00AD1FCF" w:rsidP="00AD1FCF">
            <w:pPr>
              <w:tabs>
                <w:tab w:val="left" w:pos="432"/>
              </w:tabs>
              <w:rPr>
                <w:sz w:val="20"/>
              </w:rPr>
            </w:pPr>
          </w:p>
        </w:tc>
      </w:tr>
    </w:tbl>
    <w:p w:rsidR="00FE0DE2" w:rsidRDefault="00FE0DE2" w:rsidP="00FE0DE2">
      <w:pPr>
        <w:jc w:val="both"/>
        <w:rPr>
          <w:u w:val="single"/>
        </w:rPr>
      </w:pPr>
    </w:p>
    <w:p w:rsidR="00FE0DE2" w:rsidRDefault="00FE0DE2" w:rsidP="00FE0DE2">
      <w:pPr>
        <w:jc w:val="both"/>
      </w:pPr>
      <w:r>
        <w:rPr>
          <w:u w:val="single"/>
        </w:rPr>
        <w:br w:type="page"/>
      </w:r>
      <w:r>
        <w:rPr>
          <w:u w:val="single"/>
        </w:rPr>
        <w:lastRenderedPageBreak/>
        <w:t>Essay Questions</w:t>
      </w:r>
    </w:p>
    <w:p w:rsidR="00FE0DE2" w:rsidRDefault="00FE0DE2" w:rsidP="00FE0DE2">
      <w:pPr>
        <w:jc w:val="both"/>
      </w:pPr>
    </w:p>
    <w:tbl>
      <w:tblPr>
        <w:tblW w:w="9576" w:type="dxa"/>
        <w:tblLayout w:type="fixed"/>
        <w:tblLook w:val="0000" w:firstRow="0" w:lastRow="0" w:firstColumn="0" w:lastColumn="0" w:noHBand="0" w:noVBand="0"/>
      </w:tblPr>
      <w:tblGrid>
        <w:gridCol w:w="1188"/>
        <w:gridCol w:w="8388"/>
      </w:tblGrid>
      <w:tr w:rsidR="00FE0DE2" w:rsidTr="00ED2BAC">
        <w:tc>
          <w:tcPr>
            <w:tcW w:w="1188" w:type="dxa"/>
          </w:tcPr>
          <w:p w:rsidR="00FE0DE2" w:rsidRDefault="00FE0DE2" w:rsidP="00C36AD0">
            <w:pPr>
              <w:pStyle w:val="BodyText"/>
              <w:tabs>
                <w:tab w:val="clear" w:pos="432"/>
              </w:tabs>
              <w:jc w:val="both"/>
            </w:pPr>
            <w:r>
              <w:t>51.</w:t>
            </w:r>
          </w:p>
          <w:p w:rsidR="00FE0DE2" w:rsidRDefault="00FE0DE2" w:rsidP="00C36AD0">
            <w:pPr>
              <w:pStyle w:val="BodyText"/>
              <w:tabs>
                <w:tab w:val="clear" w:pos="432"/>
              </w:tabs>
              <w:jc w:val="both"/>
            </w:pPr>
            <w:r>
              <w:t>easy</w:t>
            </w:r>
          </w:p>
        </w:tc>
        <w:tc>
          <w:tcPr>
            <w:tcW w:w="8388" w:type="dxa"/>
          </w:tcPr>
          <w:p w:rsidR="00FE0DE2" w:rsidRDefault="00FE0DE2" w:rsidP="00C36AD0">
            <w:pPr>
              <w:pStyle w:val="BodyText"/>
              <w:widowControl/>
              <w:jc w:val="both"/>
            </w:pPr>
            <w:r>
              <w:t>What is a note payable?</w:t>
            </w: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pStyle w:val="BodyText"/>
              <w:widowControl/>
              <w:jc w:val="both"/>
            </w:pPr>
            <w:r>
              <w:t>Answer:</w:t>
            </w:r>
          </w:p>
          <w:p w:rsidR="00FE0DE2" w:rsidRDefault="00FE0DE2" w:rsidP="00C36AD0">
            <w:pPr>
              <w:pStyle w:val="BodyText"/>
              <w:widowControl/>
              <w:jc w:val="both"/>
            </w:pPr>
            <w:r>
              <w:tab/>
              <w:t xml:space="preserve">A note payable is legal obligation to a creditor which may be secured or unsecured by </w:t>
            </w:r>
            <w:r>
              <w:tab/>
              <w:t>assets and bears interest.</w:t>
            </w:r>
          </w:p>
          <w:p w:rsidR="00FE0DE2" w:rsidRDefault="00FE0DE2" w:rsidP="00C36AD0">
            <w:pPr>
              <w:pStyle w:val="BodyText"/>
              <w:widowControl/>
              <w:jc w:val="both"/>
            </w:pPr>
          </w:p>
          <w:p w:rsidR="00FE0DE2" w:rsidRDefault="00FE0DE2" w:rsidP="00C36AD0">
            <w:pPr>
              <w:pStyle w:val="BodyText"/>
              <w:widowControl/>
              <w:jc w:val="both"/>
            </w:pPr>
          </w:p>
        </w:tc>
      </w:tr>
      <w:tr w:rsidR="00FE0DE2" w:rsidTr="00ED2BAC">
        <w:tc>
          <w:tcPr>
            <w:tcW w:w="1188" w:type="dxa"/>
          </w:tcPr>
          <w:p w:rsidR="00FE0DE2" w:rsidRDefault="00FE0DE2" w:rsidP="00C36AD0">
            <w:pPr>
              <w:pStyle w:val="BodyText"/>
              <w:tabs>
                <w:tab w:val="clear" w:pos="432"/>
              </w:tabs>
              <w:jc w:val="both"/>
            </w:pPr>
            <w:r>
              <w:t>52.</w:t>
            </w:r>
          </w:p>
          <w:p w:rsidR="00FE0DE2" w:rsidRDefault="00FE0DE2" w:rsidP="00C36AD0">
            <w:pPr>
              <w:pStyle w:val="BodyText"/>
              <w:tabs>
                <w:tab w:val="clear" w:pos="432"/>
              </w:tabs>
              <w:jc w:val="both"/>
            </w:pPr>
            <w:r>
              <w:t>easy</w:t>
            </w:r>
          </w:p>
        </w:tc>
        <w:tc>
          <w:tcPr>
            <w:tcW w:w="8388" w:type="dxa"/>
          </w:tcPr>
          <w:p w:rsidR="00FE0DE2" w:rsidRDefault="00FE0DE2" w:rsidP="00C36AD0">
            <w:pPr>
              <w:pStyle w:val="BodyText"/>
              <w:widowControl/>
              <w:jc w:val="both"/>
            </w:pPr>
            <w:r>
              <w:t>What is the difference between an independent registrar and a stock transfer agent?</w:t>
            </w: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020DD0">
            <w:pPr>
              <w:pStyle w:val="BodyText"/>
              <w:widowControl/>
              <w:jc w:val="both"/>
            </w:pPr>
            <w:r>
              <w:t>Answer:</w:t>
            </w:r>
          </w:p>
          <w:p w:rsidR="00FE0DE2" w:rsidRDefault="00FE0DE2" w:rsidP="00020DD0">
            <w:pPr>
              <w:pStyle w:val="BodyText"/>
              <w:widowControl/>
              <w:ind w:left="432"/>
              <w:jc w:val="both"/>
            </w:pPr>
            <w:r>
              <w:t>Companies whose shares are listed on a securities exchange are required to enlist the services of an independent registrar. The registrar is responsible for making sure that all stock is issued by a corporation in accordance with the corporate charter and is properly authorized by the board of directors. The registrar is also responsible for signing all newly issued shares.  A stock transfer agent maintains stockholder records, including transfers of stock ownership. Transfer agents may also disburse cash dividends to shareholders.</w:t>
            </w:r>
          </w:p>
          <w:p w:rsidR="00FE0DE2" w:rsidRDefault="00FE0DE2" w:rsidP="00020DD0">
            <w:pPr>
              <w:pStyle w:val="BodyText"/>
              <w:widowControl/>
              <w:jc w:val="both"/>
            </w:pP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r>
              <w:t>53.</w:t>
            </w:r>
          </w:p>
          <w:p w:rsidR="00FE0DE2" w:rsidRDefault="00FE0DE2" w:rsidP="00C36AD0">
            <w:pPr>
              <w:pStyle w:val="BodyText"/>
              <w:tabs>
                <w:tab w:val="clear" w:pos="432"/>
              </w:tabs>
              <w:jc w:val="both"/>
            </w:pPr>
            <w:r>
              <w:t>easy</w:t>
            </w:r>
          </w:p>
        </w:tc>
        <w:tc>
          <w:tcPr>
            <w:tcW w:w="8388" w:type="dxa"/>
          </w:tcPr>
          <w:p w:rsidR="00FE0DE2" w:rsidRDefault="00FE0DE2" w:rsidP="00C36AD0">
            <w:pPr>
              <w:pStyle w:val="BodyText"/>
              <w:widowControl/>
              <w:jc w:val="both"/>
            </w:pPr>
            <w:r>
              <w:t>Why are analytical procedures essential for notes payable?</w:t>
            </w:r>
          </w:p>
          <w:p w:rsidR="00FE0DE2" w:rsidRDefault="00FE0DE2" w:rsidP="00C36AD0">
            <w:pPr>
              <w:pStyle w:val="BodyText"/>
              <w:widowControl/>
              <w:jc w:val="both"/>
            </w:pP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pStyle w:val="BodyText"/>
              <w:widowControl/>
              <w:jc w:val="both"/>
            </w:pPr>
            <w:r>
              <w:t>Answer:</w:t>
            </w:r>
          </w:p>
          <w:p w:rsidR="00FE0DE2" w:rsidRDefault="00FE0DE2" w:rsidP="00C36AD0">
            <w:pPr>
              <w:pStyle w:val="BodyText"/>
              <w:widowControl/>
              <w:jc w:val="both"/>
            </w:pPr>
            <w:r>
              <w:tab/>
              <w:t xml:space="preserve">They are essential because tests of details for interest expense and accrued interest can </w:t>
            </w:r>
            <w:r>
              <w:tab/>
              <w:t>often be eliminated if the results from the analytical procedures are favorable.</w:t>
            </w:r>
          </w:p>
          <w:p w:rsidR="00FE0DE2" w:rsidRDefault="00FE0DE2" w:rsidP="00C36AD0">
            <w:pPr>
              <w:pStyle w:val="BodyText"/>
              <w:widowControl/>
              <w:jc w:val="both"/>
            </w:pPr>
          </w:p>
          <w:p w:rsidR="00FE0DE2" w:rsidRDefault="00FE0DE2" w:rsidP="00C36AD0">
            <w:pPr>
              <w:pStyle w:val="BodyText"/>
              <w:widowControl/>
              <w:jc w:val="both"/>
            </w:pPr>
          </w:p>
        </w:tc>
      </w:tr>
      <w:tr w:rsidR="00FE0DE2" w:rsidTr="00ED2BAC">
        <w:tc>
          <w:tcPr>
            <w:tcW w:w="1188" w:type="dxa"/>
          </w:tcPr>
          <w:p w:rsidR="00FE0DE2" w:rsidRDefault="00FE0DE2" w:rsidP="00C36AD0">
            <w:pPr>
              <w:pStyle w:val="BodyText"/>
              <w:tabs>
                <w:tab w:val="clear" w:pos="432"/>
              </w:tabs>
              <w:jc w:val="both"/>
            </w:pPr>
            <w:r>
              <w:t>54.</w:t>
            </w:r>
          </w:p>
          <w:p w:rsidR="00FE0DE2" w:rsidRDefault="00FE0DE2" w:rsidP="00C36AD0">
            <w:pPr>
              <w:pStyle w:val="BodyText"/>
              <w:tabs>
                <w:tab w:val="clear" w:pos="432"/>
              </w:tabs>
              <w:jc w:val="both"/>
            </w:pPr>
            <w:r>
              <w:t>medium</w:t>
            </w:r>
          </w:p>
        </w:tc>
        <w:tc>
          <w:tcPr>
            <w:tcW w:w="8388" w:type="dxa"/>
          </w:tcPr>
          <w:p w:rsidR="00FE0DE2" w:rsidRDefault="00FE0DE2" w:rsidP="00C36AD0">
            <w:pPr>
              <w:pStyle w:val="BodyText"/>
              <w:widowControl/>
              <w:jc w:val="both"/>
            </w:pPr>
            <w:r>
              <w:t>What are two important procedures that companies should implement to prevent misstatements in owners’ equity?</w:t>
            </w: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tabs>
                <w:tab w:val="left" w:pos="432"/>
              </w:tabs>
              <w:jc w:val="both"/>
              <w:rPr>
                <w:snapToGrid w:val="0"/>
                <w:sz w:val="20"/>
              </w:rPr>
            </w:pPr>
            <w:r>
              <w:rPr>
                <w:snapToGrid w:val="0"/>
                <w:sz w:val="20"/>
              </w:rPr>
              <w:t xml:space="preserve">Answer:  </w:t>
            </w:r>
          </w:p>
          <w:p w:rsidR="00FE0DE2" w:rsidRDefault="00FE0DE2" w:rsidP="00C36AD0">
            <w:pPr>
              <w:tabs>
                <w:tab w:val="left" w:pos="432"/>
              </w:tabs>
              <w:jc w:val="both"/>
              <w:rPr>
                <w:snapToGrid w:val="0"/>
                <w:sz w:val="20"/>
              </w:rPr>
            </w:pPr>
            <w:r>
              <w:rPr>
                <w:snapToGrid w:val="0"/>
                <w:sz w:val="20"/>
              </w:rPr>
              <w:tab/>
              <w:t>Companies should develop:</w:t>
            </w:r>
          </w:p>
          <w:p w:rsidR="00FE0DE2" w:rsidRDefault="00FE0DE2" w:rsidP="00C36AD0">
            <w:pPr>
              <w:numPr>
                <w:ilvl w:val="0"/>
                <w:numId w:val="11"/>
              </w:numPr>
              <w:tabs>
                <w:tab w:val="left" w:pos="432"/>
              </w:tabs>
              <w:jc w:val="both"/>
              <w:rPr>
                <w:snapToGrid w:val="0"/>
                <w:sz w:val="20"/>
              </w:rPr>
            </w:pPr>
            <w:r>
              <w:rPr>
                <w:snapToGrid w:val="0"/>
                <w:sz w:val="20"/>
              </w:rPr>
              <w:t>well-defined policies for preparing stock certificates and recording capital stock transactions, and</w:t>
            </w:r>
          </w:p>
          <w:p w:rsidR="00FE0DE2" w:rsidRDefault="00FE0DE2" w:rsidP="00C36AD0">
            <w:pPr>
              <w:numPr>
                <w:ilvl w:val="0"/>
                <w:numId w:val="11"/>
              </w:numPr>
              <w:tabs>
                <w:tab w:val="left" w:pos="432"/>
              </w:tabs>
              <w:jc w:val="both"/>
              <w:rPr>
                <w:snapToGrid w:val="0"/>
                <w:sz w:val="20"/>
              </w:rPr>
            </w:pPr>
            <w:r>
              <w:rPr>
                <w:snapToGrid w:val="0"/>
                <w:sz w:val="20"/>
              </w:rPr>
              <w:t>independent internal verification of information in the owners’ equity records.</w:t>
            </w:r>
          </w:p>
          <w:p w:rsidR="00FE0DE2" w:rsidRDefault="00FE0DE2" w:rsidP="00C36AD0">
            <w:pPr>
              <w:tabs>
                <w:tab w:val="left" w:pos="432"/>
              </w:tabs>
              <w:ind w:left="432"/>
              <w:jc w:val="both"/>
              <w:rPr>
                <w:snapToGrid w:val="0"/>
                <w:sz w:val="20"/>
              </w:rPr>
            </w:pPr>
          </w:p>
          <w:p w:rsidR="00FE0DE2" w:rsidRDefault="00FE0DE2" w:rsidP="00C36AD0">
            <w:pPr>
              <w:tabs>
                <w:tab w:val="left" w:pos="432"/>
              </w:tabs>
              <w:ind w:left="432"/>
              <w:jc w:val="both"/>
              <w:rPr>
                <w:snapToGrid w:val="0"/>
                <w:sz w:val="20"/>
              </w:rPr>
            </w:pPr>
          </w:p>
        </w:tc>
      </w:tr>
      <w:tr w:rsidR="00FE0DE2" w:rsidTr="00ED2BAC">
        <w:tc>
          <w:tcPr>
            <w:tcW w:w="1188" w:type="dxa"/>
          </w:tcPr>
          <w:p w:rsidR="00FE0DE2" w:rsidRDefault="00FE0DE2" w:rsidP="00C36AD0">
            <w:pPr>
              <w:pStyle w:val="BodyText"/>
              <w:tabs>
                <w:tab w:val="clear" w:pos="432"/>
              </w:tabs>
              <w:jc w:val="both"/>
            </w:pPr>
            <w:r>
              <w:t>55.</w:t>
            </w:r>
          </w:p>
          <w:p w:rsidR="00FE0DE2" w:rsidRDefault="00FE0DE2" w:rsidP="00C36AD0">
            <w:pPr>
              <w:pStyle w:val="BodyText"/>
              <w:tabs>
                <w:tab w:val="clear" w:pos="432"/>
              </w:tabs>
              <w:jc w:val="both"/>
            </w:pPr>
            <w:r>
              <w:t>medium</w:t>
            </w:r>
          </w:p>
        </w:tc>
        <w:tc>
          <w:tcPr>
            <w:tcW w:w="8388" w:type="dxa"/>
          </w:tcPr>
          <w:p w:rsidR="00FE0DE2" w:rsidRDefault="00FE0DE2" w:rsidP="00C36AD0">
            <w:pPr>
              <w:jc w:val="both"/>
              <w:rPr>
                <w:snapToGrid w:val="0"/>
                <w:sz w:val="20"/>
              </w:rPr>
            </w:pPr>
            <w:r>
              <w:rPr>
                <w:snapToGrid w:val="0"/>
                <w:sz w:val="20"/>
              </w:rPr>
              <w:t>What are the two most important balance-related audit objectives in notes payable?</w:t>
            </w: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jc w:val="both"/>
              <w:rPr>
                <w:snapToGrid w:val="0"/>
                <w:sz w:val="20"/>
              </w:rPr>
            </w:pPr>
            <w:r>
              <w:rPr>
                <w:snapToGrid w:val="0"/>
                <w:sz w:val="20"/>
              </w:rPr>
              <w:t>Answer:</w:t>
            </w:r>
          </w:p>
          <w:p w:rsidR="00FE0DE2" w:rsidRDefault="00FE0DE2" w:rsidP="00C36AD0">
            <w:pPr>
              <w:numPr>
                <w:ilvl w:val="0"/>
                <w:numId w:val="2"/>
              </w:numPr>
              <w:tabs>
                <w:tab w:val="clear" w:pos="360"/>
                <w:tab w:val="left" w:pos="432"/>
                <w:tab w:val="num" w:pos="792"/>
              </w:tabs>
              <w:ind w:left="792"/>
              <w:jc w:val="both"/>
              <w:rPr>
                <w:snapToGrid w:val="0"/>
                <w:sz w:val="20"/>
              </w:rPr>
            </w:pPr>
            <w:r>
              <w:rPr>
                <w:snapToGrid w:val="0"/>
                <w:sz w:val="20"/>
              </w:rPr>
              <w:t>Existing notes payable are included (completeness).</w:t>
            </w:r>
          </w:p>
          <w:p w:rsidR="00FE0DE2" w:rsidRDefault="00FE0DE2" w:rsidP="00C36AD0">
            <w:pPr>
              <w:numPr>
                <w:ilvl w:val="0"/>
                <w:numId w:val="2"/>
              </w:numPr>
              <w:tabs>
                <w:tab w:val="clear" w:pos="360"/>
                <w:tab w:val="left" w:pos="432"/>
                <w:tab w:val="num" w:pos="792"/>
              </w:tabs>
              <w:ind w:left="792"/>
              <w:jc w:val="both"/>
              <w:rPr>
                <w:snapToGrid w:val="0"/>
                <w:sz w:val="20"/>
              </w:rPr>
            </w:pPr>
            <w:r>
              <w:rPr>
                <w:snapToGrid w:val="0"/>
                <w:sz w:val="20"/>
              </w:rPr>
              <w:t>Notes payable are accurately recorded (accuracy).</w:t>
            </w:r>
          </w:p>
          <w:p w:rsidR="00FE0DE2" w:rsidRDefault="00FE0DE2" w:rsidP="00C36AD0">
            <w:pPr>
              <w:tabs>
                <w:tab w:val="left" w:pos="432"/>
              </w:tabs>
              <w:ind w:left="432"/>
              <w:jc w:val="both"/>
              <w:rPr>
                <w:snapToGrid w:val="0"/>
                <w:sz w:val="20"/>
              </w:rPr>
            </w:pPr>
          </w:p>
          <w:p w:rsidR="00FE0DE2" w:rsidRDefault="00FE0DE2" w:rsidP="00C36AD0">
            <w:pPr>
              <w:jc w:val="both"/>
              <w:rPr>
                <w:snapToGrid w:val="0"/>
                <w:sz w:val="20"/>
              </w:rPr>
            </w:pPr>
          </w:p>
        </w:tc>
      </w:tr>
      <w:tr w:rsidR="00FE0DE2" w:rsidTr="00ED2BAC">
        <w:tc>
          <w:tcPr>
            <w:tcW w:w="1188" w:type="dxa"/>
          </w:tcPr>
          <w:p w:rsidR="00FE0DE2" w:rsidRDefault="00FE0DE2" w:rsidP="00C36AD0">
            <w:pPr>
              <w:pStyle w:val="BodyText"/>
              <w:tabs>
                <w:tab w:val="clear" w:pos="432"/>
              </w:tabs>
              <w:jc w:val="both"/>
            </w:pPr>
            <w:r>
              <w:t>56.</w:t>
            </w:r>
          </w:p>
          <w:p w:rsidR="00FE0DE2" w:rsidRDefault="00FE0DE2" w:rsidP="00C36AD0">
            <w:pPr>
              <w:pStyle w:val="BodyText"/>
              <w:tabs>
                <w:tab w:val="clear" w:pos="432"/>
              </w:tabs>
              <w:jc w:val="both"/>
            </w:pPr>
            <w:r>
              <w:t>medium</w:t>
            </w:r>
          </w:p>
        </w:tc>
        <w:tc>
          <w:tcPr>
            <w:tcW w:w="8388" w:type="dxa"/>
          </w:tcPr>
          <w:p w:rsidR="00FE0DE2" w:rsidRDefault="00FE0DE2" w:rsidP="00C36AD0">
            <w:pPr>
              <w:jc w:val="both"/>
              <w:rPr>
                <w:snapToGrid w:val="0"/>
                <w:sz w:val="20"/>
              </w:rPr>
            </w:pPr>
            <w:r>
              <w:rPr>
                <w:snapToGrid w:val="0"/>
                <w:sz w:val="20"/>
              </w:rPr>
              <w:t>Describe the methodology for designing tests of details of balances for notes payable.</w:t>
            </w: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tabs>
                <w:tab w:val="left" w:pos="432"/>
              </w:tabs>
              <w:jc w:val="both"/>
              <w:rPr>
                <w:snapToGrid w:val="0"/>
                <w:sz w:val="20"/>
              </w:rPr>
            </w:pPr>
            <w:r>
              <w:rPr>
                <w:snapToGrid w:val="0"/>
                <w:sz w:val="20"/>
              </w:rPr>
              <w:t>Answer:</w:t>
            </w:r>
          </w:p>
          <w:p w:rsidR="00FE0DE2" w:rsidRDefault="00FE0DE2" w:rsidP="00C36AD0">
            <w:pPr>
              <w:pStyle w:val="BodyText"/>
              <w:widowControl/>
              <w:jc w:val="both"/>
            </w:pPr>
            <w:r>
              <w:tab/>
              <w:t>The methodology is:</w:t>
            </w:r>
          </w:p>
          <w:p w:rsidR="00FE0DE2" w:rsidRDefault="00FE0DE2" w:rsidP="00C36AD0">
            <w:pPr>
              <w:numPr>
                <w:ilvl w:val="0"/>
                <w:numId w:val="2"/>
              </w:numPr>
              <w:tabs>
                <w:tab w:val="clear" w:pos="360"/>
                <w:tab w:val="left" w:pos="432"/>
                <w:tab w:val="num" w:pos="792"/>
              </w:tabs>
              <w:ind w:left="792"/>
              <w:jc w:val="both"/>
              <w:rPr>
                <w:snapToGrid w:val="0"/>
                <w:sz w:val="20"/>
              </w:rPr>
            </w:pPr>
            <w:r>
              <w:rPr>
                <w:snapToGrid w:val="0"/>
                <w:sz w:val="20"/>
              </w:rPr>
              <w:t>Set materiality and access acceptable audit risk and inherent risk for notes payable.</w:t>
            </w:r>
          </w:p>
          <w:p w:rsidR="00FE0DE2" w:rsidRDefault="00FE0DE2" w:rsidP="00C36AD0">
            <w:pPr>
              <w:numPr>
                <w:ilvl w:val="0"/>
                <w:numId w:val="2"/>
              </w:numPr>
              <w:tabs>
                <w:tab w:val="clear" w:pos="360"/>
                <w:tab w:val="left" w:pos="432"/>
                <w:tab w:val="num" w:pos="792"/>
              </w:tabs>
              <w:ind w:left="792"/>
              <w:jc w:val="both"/>
              <w:rPr>
                <w:snapToGrid w:val="0"/>
                <w:sz w:val="20"/>
              </w:rPr>
            </w:pPr>
            <w:r>
              <w:rPr>
                <w:snapToGrid w:val="0"/>
                <w:sz w:val="20"/>
              </w:rPr>
              <w:t>Assess control risk for notes payable.</w:t>
            </w:r>
          </w:p>
          <w:p w:rsidR="00FE0DE2" w:rsidRDefault="00FE0DE2" w:rsidP="00C36AD0">
            <w:pPr>
              <w:numPr>
                <w:ilvl w:val="0"/>
                <w:numId w:val="2"/>
              </w:numPr>
              <w:tabs>
                <w:tab w:val="clear" w:pos="360"/>
                <w:tab w:val="left" w:pos="432"/>
                <w:tab w:val="num" w:pos="792"/>
              </w:tabs>
              <w:ind w:left="792"/>
              <w:jc w:val="both"/>
              <w:rPr>
                <w:snapToGrid w:val="0"/>
                <w:sz w:val="20"/>
              </w:rPr>
            </w:pPr>
            <w:r>
              <w:rPr>
                <w:snapToGrid w:val="0"/>
                <w:sz w:val="20"/>
              </w:rPr>
              <w:t>Design and perform tests of controls and substantive tests of transactions for the acquisition and payment, and sales and collection cycle.</w:t>
            </w:r>
          </w:p>
          <w:p w:rsidR="00FE0DE2" w:rsidRDefault="00FE0DE2" w:rsidP="00C36AD0">
            <w:pPr>
              <w:numPr>
                <w:ilvl w:val="0"/>
                <w:numId w:val="2"/>
              </w:numPr>
              <w:tabs>
                <w:tab w:val="clear" w:pos="360"/>
                <w:tab w:val="left" w:pos="432"/>
                <w:tab w:val="num" w:pos="792"/>
              </w:tabs>
              <w:ind w:left="792"/>
              <w:jc w:val="both"/>
              <w:rPr>
                <w:snapToGrid w:val="0"/>
                <w:sz w:val="20"/>
              </w:rPr>
            </w:pPr>
            <w:r>
              <w:rPr>
                <w:snapToGrid w:val="0"/>
                <w:sz w:val="20"/>
              </w:rPr>
              <w:t>Design and perform analytical procedures for notes payable balance.</w:t>
            </w:r>
          </w:p>
          <w:p w:rsidR="00FE0DE2" w:rsidRDefault="00FE0DE2" w:rsidP="00C36AD0">
            <w:pPr>
              <w:numPr>
                <w:ilvl w:val="0"/>
                <w:numId w:val="2"/>
              </w:numPr>
              <w:tabs>
                <w:tab w:val="clear" w:pos="360"/>
                <w:tab w:val="left" w:pos="432"/>
                <w:tab w:val="num" w:pos="792"/>
              </w:tabs>
              <w:ind w:left="792"/>
              <w:jc w:val="both"/>
              <w:rPr>
                <w:snapToGrid w:val="0"/>
                <w:sz w:val="20"/>
              </w:rPr>
            </w:pPr>
            <w:r>
              <w:rPr>
                <w:snapToGrid w:val="0"/>
                <w:sz w:val="20"/>
              </w:rPr>
              <w:t>Design tests of details of notes payable balance to satisfy balance-related audit objectives. Decide sample size, items to select for testing, audit procedures, and timing of procedures.</w:t>
            </w:r>
          </w:p>
        </w:tc>
      </w:tr>
      <w:tr w:rsidR="00FE0DE2" w:rsidTr="00ED2BAC">
        <w:tc>
          <w:tcPr>
            <w:tcW w:w="1188" w:type="dxa"/>
          </w:tcPr>
          <w:p w:rsidR="00FE0DE2" w:rsidRDefault="00FE0DE2" w:rsidP="00C36AD0">
            <w:pPr>
              <w:pStyle w:val="BodyText"/>
              <w:tabs>
                <w:tab w:val="clear" w:pos="432"/>
              </w:tabs>
              <w:jc w:val="both"/>
            </w:pPr>
            <w:r>
              <w:t>57.</w:t>
            </w:r>
          </w:p>
          <w:p w:rsidR="00FE0DE2" w:rsidRDefault="00FE0DE2" w:rsidP="00C36AD0">
            <w:pPr>
              <w:pStyle w:val="BodyText"/>
              <w:tabs>
                <w:tab w:val="clear" w:pos="432"/>
              </w:tabs>
              <w:jc w:val="both"/>
            </w:pPr>
            <w:r>
              <w:t>medium</w:t>
            </w:r>
          </w:p>
        </w:tc>
        <w:tc>
          <w:tcPr>
            <w:tcW w:w="8388" w:type="dxa"/>
          </w:tcPr>
          <w:p w:rsidR="00FE0DE2" w:rsidRDefault="00FE0DE2" w:rsidP="00C36AD0">
            <w:pPr>
              <w:jc w:val="both"/>
              <w:rPr>
                <w:snapToGrid w:val="0"/>
                <w:sz w:val="20"/>
              </w:rPr>
            </w:pPr>
            <w:r>
              <w:rPr>
                <w:snapToGrid w:val="0"/>
                <w:sz w:val="20"/>
              </w:rPr>
              <w:t>Identify three analytical procedures commonly performed for notes payable.</w:t>
            </w: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tabs>
                <w:tab w:val="left" w:pos="432"/>
              </w:tabs>
              <w:jc w:val="both"/>
              <w:rPr>
                <w:snapToGrid w:val="0"/>
                <w:sz w:val="20"/>
              </w:rPr>
            </w:pPr>
            <w:r>
              <w:rPr>
                <w:snapToGrid w:val="0"/>
                <w:sz w:val="20"/>
              </w:rPr>
              <w:t>Answer:</w:t>
            </w:r>
          </w:p>
          <w:p w:rsidR="00FE0DE2" w:rsidRDefault="00FE0DE2" w:rsidP="00C36AD0">
            <w:pPr>
              <w:pStyle w:val="BodyText"/>
              <w:widowControl/>
              <w:jc w:val="both"/>
            </w:pPr>
            <w:r>
              <w:tab/>
              <w:t>Some possible analytical procedures for notes payable include:</w:t>
            </w:r>
          </w:p>
          <w:p w:rsidR="00FE0DE2" w:rsidRDefault="00FE0DE2" w:rsidP="00C36AD0">
            <w:pPr>
              <w:pStyle w:val="BodyText"/>
              <w:widowControl/>
              <w:numPr>
                <w:ilvl w:val="0"/>
                <w:numId w:val="4"/>
              </w:numPr>
              <w:tabs>
                <w:tab w:val="clear" w:pos="360"/>
                <w:tab w:val="num" w:pos="792"/>
              </w:tabs>
              <w:ind w:left="792"/>
              <w:jc w:val="both"/>
            </w:pPr>
            <w:r>
              <w:lastRenderedPageBreak/>
              <w:t>Recalculate approximate interest expense on the basis of average interest rates and overall monthly notes payable.</w:t>
            </w:r>
          </w:p>
          <w:p w:rsidR="00FE0DE2" w:rsidRDefault="00FE0DE2" w:rsidP="00C36AD0">
            <w:pPr>
              <w:numPr>
                <w:ilvl w:val="0"/>
                <w:numId w:val="4"/>
              </w:numPr>
              <w:tabs>
                <w:tab w:val="clear" w:pos="360"/>
                <w:tab w:val="left" w:pos="432"/>
                <w:tab w:val="num" w:pos="792"/>
              </w:tabs>
              <w:ind w:left="792"/>
              <w:jc w:val="both"/>
              <w:rPr>
                <w:snapToGrid w:val="0"/>
                <w:sz w:val="20"/>
              </w:rPr>
            </w:pPr>
            <w:r>
              <w:rPr>
                <w:snapToGrid w:val="0"/>
                <w:sz w:val="20"/>
              </w:rPr>
              <w:t>Compare individual notes outstanding with the prior year’s.</w:t>
            </w:r>
          </w:p>
          <w:p w:rsidR="00FE0DE2" w:rsidRDefault="00FE0DE2" w:rsidP="00C36AD0">
            <w:pPr>
              <w:numPr>
                <w:ilvl w:val="0"/>
                <w:numId w:val="4"/>
              </w:numPr>
              <w:tabs>
                <w:tab w:val="clear" w:pos="360"/>
                <w:tab w:val="left" w:pos="432"/>
                <w:tab w:val="num" w:pos="792"/>
              </w:tabs>
              <w:ind w:left="792"/>
              <w:jc w:val="both"/>
              <w:rPr>
                <w:snapToGrid w:val="0"/>
                <w:sz w:val="20"/>
              </w:rPr>
            </w:pPr>
            <w:r>
              <w:rPr>
                <w:snapToGrid w:val="0"/>
                <w:sz w:val="20"/>
              </w:rPr>
              <w:t>Compare total balance in notes payable, interest expense, and accrued interest with prior years.</w:t>
            </w:r>
          </w:p>
          <w:p w:rsidR="00FE0DE2" w:rsidRDefault="00FE0DE2" w:rsidP="00C36AD0">
            <w:pPr>
              <w:tabs>
                <w:tab w:val="left" w:pos="432"/>
              </w:tabs>
              <w:jc w:val="both"/>
              <w:rPr>
                <w:snapToGrid w:val="0"/>
                <w:sz w:val="20"/>
              </w:rPr>
            </w:pP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r>
              <w:lastRenderedPageBreak/>
              <w:t>58.</w:t>
            </w:r>
          </w:p>
          <w:p w:rsidR="00FE0DE2" w:rsidRDefault="00FE0DE2" w:rsidP="00C36AD0">
            <w:pPr>
              <w:pStyle w:val="BodyText"/>
              <w:tabs>
                <w:tab w:val="clear" w:pos="432"/>
              </w:tabs>
              <w:jc w:val="both"/>
            </w:pPr>
            <w:r>
              <w:t>medium</w:t>
            </w:r>
          </w:p>
        </w:tc>
        <w:tc>
          <w:tcPr>
            <w:tcW w:w="8388" w:type="dxa"/>
          </w:tcPr>
          <w:p w:rsidR="00FE0DE2" w:rsidRDefault="00FE0DE2" w:rsidP="00C36AD0">
            <w:pPr>
              <w:pStyle w:val="BodyText"/>
              <w:widowControl/>
              <w:jc w:val="both"/>
            </w:pPr>
            <w:r>
              <w:t>The starting point for the audit of notes payable is a schedule of notes payable and accrued interest. Discuss the information typically included in the schedule.</w:t>
            </w: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020DD0">
            <w:pPr>
              <w:pStyle w:val="BodyText"/>
              <w:widowControl/>
              <w:jc w:val="both"/>
            </w:pPr>
            <w:r>
              <w:t>Answer:</w:t>
            </w:r>
          </w:p>
          <w:p w:rsidR="00FE0DE2" w:rsidRDefault="00FE0DE2" w:rsidP="00020DD0">
            <w:pPr>
              <w:pStyle w:val="BodyText"/>
              <w:widowControl/>
              <w:ind w:left="432"/>
              <w:jc w:val="both"/>
            </w:pPr>
            <w:r>
              <w:t>The usual schedule includes detailed information of all transactions that took place during the entire year for principal and interest, the beginning and ending balances for notes and interest payable, and descriptive information about the notes, such as the due date, the interest rate, and the assets pledged as collateral.</w:t>
            </w:r>
          </w:p>
          <w:p w:rsidR="00FE0DE2" w:rsidRDefault="00FE0DE2" w:rsidP="00020DD0">
            <w:pPr>
              <w:pStyle w:val="BodyText"/>
              <w:widowControl/>
              <w:jc w:val="both"/>
            </w:pP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r>
              <w:t>59.</w:t>
            </w:r>
          </w:p>
          <w:p w:rsidR="00FE0DE2" w:rsidRDefault="00FE0DE2" w:rsidP="00C36AD0">
            <w:pPr>
              <w:pStyle w:val="BodyText"/>
              <w:tabs>
                <w:tab w:val="clear" w:pos="432"/>
              </w:tabs>
              <w:jc w:val="both"/>
            </w:pPr>
            <w:r>
              <w:t>medium</w:t>
            </w:r>
          </w:p>
        </w:tc>
        <w:tc>
          <w:tcPr>
            <w:tcW w:w="8388" w:type="dxa"/>
          </w:tcPr>
          <w:p w:rsidR="00FE0DE2" w:rsidRDefault="00FE0DE2" w:rsidP="00C36AD0">
            <w:pPr>
              <w:tabs>
                <w:tab w:val="left" w:pos="432"/>
              </w:tabs>
              <w:jc w:val="both"/>
              <w:rPr>
                <w:snapToGrid w:val="0"/>
                <w:sz w:val="20"/>
              </w:rPr>
            </w:pPr>
            <w:r>
              <w:rPr>
                <w:snapToGrid w:val="0"/>
                <w:sz w:val="20"/>
              </w:rPr>
              <w:t>When a company maintains its own records of stock transactions and outstanding stock, the internal controls must be adequate to accomplish three purposes. What are these?</w:t>
            </w: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tabs>
                <w:tab w:val="left" w:pos="432"/>
              </w:tabs>
              <w:jc w:val="both"/>
              <w:rPr>
                <w:snapToGrid w:val="0"/>
                <w:sz w:val="20"/>
              </w:rPr>
            </w:pPr>
            <w:r>
              <w:rPr>
                <w:snapToGrid w:val="0"/>
                <w:sz w:val="20"/>
              </w:rPr>
              <w:t>Answer:</w:t>
            </w:r>
          </w:p>
          <w:p w:rsidR="00FE0DE2" w:rsidRDefault="00FE0DE2" w:rsidP="00C36AD0">
            <w:pPr>
              <w:pStyle w:val="BodyText"/>
              <w:widowControl/>
              <w:jc w:val="both"/>
            </w:pPr>
            <w:r>
              <w:tab/>
              <w:t>The three purposes are:</w:t>
            </w:r>
          </w:p>
          <w:p w:rsidR="00FE0DE2" w:rsidRPr="00852D5A" w:rsidRDefault="00FE0DE2" w:rsidP="00C36AD0">
            <w:pPr>
              <w:numPr>
                <w:ilvl w:val="0"/>
                <w:numId w:val="5"/>
              </w:numPr>
              <w:tabs>
                <w:tab w:val="clear" w:pos="360"/>
                <w:tab w:val="left" w:pos="432"/>
                <w:tab w:val="num" w:pos="792"/>
              </w:tabs>
              <w:ind w:left="792"/>
              <w:jc w:val="both"/>
              <w:rPr>
                <w:snapToGrid w:val="0"/>
                <w:sz w:val="20"/>
              </w:rPr>
            </w:pPr>
            <w:r w:rsidRPr="00852D5A">
              <w:rPr>
                <w:snapToGrid w:val="0"/>
                <w:sz w:val="20"/>
              </w:rPr>
              <w:t>Actual owners of the stock are recognized in the corporate records.</w:t>
            </w:r>
          </w:p>
          <w:p w:rsidR="00FE0DE2" w:rsidRDefault="00FE0DE2" w:rsidP="00C36AD0">
            <w:pPr>
              <w:numPr>
                <w:ilvl w:val="0"/>
                <w:numId w:val="5"/>
              </w:numPr>
              <w:tabs>
                <w:tab w:val="clear" w:pos="360"/>
                <w:tab w:val="left" w:pos="432"/>
                <w:tab w:val="num" w:pos="792"/>
              </w:tabs>
              <w:ind w:left="792"/>
              <w:jc w:val="both"/>
              <w:rPr>
                <w:snapToGrid w:val="0"/>
                <w:sz w:val="20"/>
              </w:rPr>
            </w:pPr>
            <w:r>
              <w:rPr>
                <w:snapToGrid w:val="0"/>
                <w:sz w:val="20"/>
              </w:rPr>
              <w:t>The correct amount of dividends is paid to the stockholders owning the stock as of the dividend record date.</w:t>
            </w:r>
          </w:p>
          <w:p w:rsidR="00FE0DE2" w:rsidRDefault="00FE0DE2" w:rsidP="00C36AD0">
            <w:pPr>
              <w:numPr>
                <w:ilvl w:val="0"/>
                <w:numId w:val="5"/>
              </w:numPr>
              <w:tabs>
                <w:tab w:val="clear" w:pos="360"/>
                <w:tab w:val="left" w:pos="432"/>
                <w:tab w:val="num" w:pos="792"/>
              </w:tabs>
              <w:ind w:left="792"/>
              <w:jc w:val="both"/>
              <w:rPr>
                <w:snapToGrid w:val="0"/>
                <w:sz w:val="20"/>
              </w:rPr>
            </w:pPr>
            <w:r>
              <w:rPr>
                <w:snapToGrid w:val="0"/>
                <w:sz w:val="20"/>
              </w:rPr>
              <w:t>The potential for misappropriation is minimized.</w:t>
            </w:r>
          </w:p>
          <w:p w:rsidR="00FE0DE2" w:rsidRDefault="00FE0DE2" w:rsidP="00C36AD0">
            <w:pPr>
              <w:tabs>
                <w:tab w:val="left" w:pos="432"/>
              </w:tabs>
              <w:jc w:val="both"/>
              <w:rPr>
                <w:snapToGrid w:val="0"/>
                <w:sz w:val="20"/>
              </w:rPr>
            </w:pPr>
          </w:p>
          <w:p w:rsidR="00FE0DE2" w:rsidRDefault="00FE0DE2" w:rsidP="00C36AD0">
            <w:pPr>
              <w:tabs>
                <w:tab w:val="left" w:pos="432"/>
              </w:tabs>
              <w:jc w:val="both"/>
              <w:rPr>
                <w:snapToGrid w:val="0"/>
                <w:sz w:val="20"/>
              </w:rPr>
            </w:pPr>
          </w:p>
        </w:tc>
      </w:tr>
      <w:tr w:rsidR="00FE0DE2" w:rsidTr="00ED2BAC">
        <w:tc>
          <w:tcPr>
            <w:tcW w:w="1188" w:type="dxa"/>
          </w:tcPr>
          <w:p w:rsidR="00FE0DE2" w:rsidRDefault="00FE0DE2" w:rsidP="00C36AD0">
            <w:pPr>
              <w:pStyle w:val="BodyText"/>
              <w:tabs>
                <w:tab w:val="clear" w:pos="432"/>
              </w:tabs>
              <w:jc w:val="both"/>
            </w:pPr>
            <w:r>
              <w:t>60.</w:t>
            </w:r>
          </w:p>
          <w:p w:rsidR="00FE0DE2" w:rsidRDefault="00FE0DE2" w:rsidP="00C36AD0">
            <w:pPr>
              <w:pStyle w:val="BodyText"/>
              <w:tabs>
                <w:tab w:val="clear" w:pos="432"/>
              </w:tabs>
              <w:jc w:val="both"/>
            </w:pPr>
            <w:r>
              <w:t>challenging</w:t>
            </w:r>
          </w:p>
        </w:tc>
        <w:tc>
          <w:tcPr>
            <w:tcW w:w="8388" w:type="dxa"/>
          </w:tcPr>
          <w:p w:rsidR="00FE0DE2" w:rsidRDefault="00FE0DE2" w:rsidP="00C36AD0">
            <w:pPr>
              <w:tabs>
                <w:tab w:val="left" w:pos="2070"/>
              </w:tabs>
              <w:jc w:val="both"/>
              <w:rPr>
                <w:snapToGrid w:val="0"/>
                <w:sz w:val="20"/>
              </w:rPr>
            </w:pPr>
            <w:r>
              <w:rPr>
                <w:snapToGrid w:val="0"/>
                <w:sz w:val="20"/>
              </w:rPr>
              <w:t>Discuss the four characteristics of the capital acquisition and repayment cycle that make it unique from other cycles.</w:t>
            </w:r>
          </w:p>
          <w:p w:rsidR="00FE0DE2" w:rsidRDefault="00FE0DE2" w:rsidP="00C36AD0">
            <w:pPr>
              <w:pStyle w:val="BodyText"/>
              <w:tabs>
                <w:tab w:val="left" w:pos="2070"/>
              </w:tabs>
              <w:jc w:val="both"/>
            </w:pPr>
          </w:p>
        </w:tc>
      </w:tr>
      <w:tr w:rsidR="00FE0DE2" w:rsidTr="00ED2BAC">
        <w:tc>
          <w:tcPr>
            <w:tcW w:w="1188" w:type="dxa"/>
          </w:tcPr>
          <w:p w:rsidR="00FE0DE2" w:rsidRDefault="00FE0DE2" w:rsidP="00C36AD0">
            <w:pPr>
              <w:pStyle w:val="BodyText"/>
              <w:tabs>
                <w:tab w:val="clear" w:pos="432"/>
              </w:tabs>
              <w:jc w:val="both"/>
            </w:pPr>
          </w:p>
        </w:tc>
        <w:tc>
          <w:tcPr>
            <w:tcW w:w="8388" w:type="dxa"/>
          </w:tcPr>
          <w:p w:rsidR="00FE0DE2" w:rsidRDefault="00FE0DE2" w:rsidP="00C36AD0">
            <w:pPr>
              <w:tabs>
                <w:tab w:val="left" w:pos="432"/>
              </w:tabs>
              <w:jc w:val="both"/>
              <w:rPr>
                <w:snapToGrid w:val="0"/>
                <w:sz w:val="20"/>
              </w:rPr>
            </w:pPr>
            <w:r>
              <w:rPr>
                <w:snapToGrid w:val="0"/>
                <w:sz w:val="20"/>
              </w:rPr>
              <w:t>Answer:</w:t>
            </w:r>
          </w:p>
          <w:p w:rsidR="00FE0DE2" w:rsidRDefault="00FE0DE2" w:rsidP="00C36AD0">
            <w:pPr>
              <w:tabs>
                <w:tab w:val="left" w:pos="432"/>
              </w:tabs>
              <w:ind w:left="432"/>
              <w:jc w:val="both"/>
              <w:rPr>
                <w:snapToGrid w:val="0"/>
                <w:sz w:val="20"/>
              </w:rPr>
            </w:pPr>
            <w:r>
              <w:rPr>
                <w:snapToGrid w:val="0"/>
                <w:sz w:val="20"/>
              </w:rPr>
              <w:t>The four characteristics are:</w:t>
            </w:r>
          </w:p>
          <w:p w:rsidR="00FE0DE2" w:rsidRDefault="00FE0DE2" w:rsidP="00C36AD0">
            <w:pPr>
              <w:numPr>
                <w:ilvl w:val="0"/>
                <w:numId w:val="1"/>
              </w:numPr>
              <w:tabs>
                <w:tab w:val="clear" w:pos="360"/>
                <w:tab w:val="left" w:pos="432"/>
                <w:tab w:val="num" w:pos="792"/>
              </w:tabs>
              <w:ind w:left="792"/>
              <w:jc w:val="both"/>
              <w:rPr>
                <w:snapToGrid w:val="0"/>
                <w:sz w:val="20"/>
              </w:rPr>
            </w:pPr>
            <w:r>
              <w:rPr>
                <w:snapToGrid w:val="0"/>
                <w:sz w:val="20"/>
              </w:rPr>
              <w:t>Relatively few transactions affect the account balances, but each transaction is often highly material in amount.</w:t>
            </w:r>
          </w:p>
          <w:p w:rsidR="00FE0DE2" w:rsidRDefault="00FE0DE2" w:rsidP="00C36AD0">
            <w:pPr>
              <w:numPr>
                <w:ilvl w:val="0"/>
                <w:numId w:val="1"/>
              </w:numPr>
              <w:tabs>
                <w:tab w:val="clear" w:pos="360"/>
                <w:tab w:val="left" w:pos="432"/>
                <w:tab w:val="num" w:pos="792"/>
              </w:tabs>
              <w:ind w:left="792"/>
              <w:jc w:val="both"/>
              <w:rPr>
                <w:snapToGrid w:val="0"/>
                <w:sz w:val="20"/>
              </w:rPr>
            </w:pPr>
            <w:r>
              <w:rPr>
                <w:snapToGrid w:val="0"/>
                <w:sz w:val="20"/>
              </w:rPr>
              <w:t>The exclusion of a single transaction could be material in itself.</w:t>
            </w:r>
          </w:p>
          <w:p w:rsidR="00FE0DE2" w:rsidRDefault="00FE0DE2" w:rsidP="00C36AD0">
            <w:pPr>
              <w:numPr>
                <w:ilvl w:val="0"/>
                <w:numId w:val="1"/>
              </w:numPr>
              <w:tabs>
                <w:tab w:val="clear" w:pos="360"/>
                <w:tab w:val="left" w:pos="432"/>
                <w:tab w:val="num" w:pos="792"/>
              </w:tabs>
              <w:ind w:left="792"/>
              <w:jc w:val="both"/>
              <w:rPr>
                <w:snapToGrid w:val="0"/>
                <w:sz w:val="20"/>
              </w:rPr>
            </w:pPr>
            <w:r>
              <w:rPr>
                <w:snapToGrid w:val="0"/>
                <w:sz w:val="20"/>
              </w:rPr>
              <w:t>There is a legal relationship between the client entity and the holder of the stock, bond, or similar ownership document.</w:t>
            </w:r>
          </w:p>
          <w:p w:rsidR="00FE0DE2" w:rsidRDefault="00FE0DE2" w:rsidP="00C36AD0">
            <w:pPr>
              <w:numPr>
                <w:ilvl w:val="0"/>
                <w:numId w:val="1"/>
              </w:numPr>
              <w:tabs>
                <w:tab w:val="clear" w:pos="360"/>
                <w:tab w:val="left" w:pos="432"/>
                <w:tab w:val="num" w:pos="792"/>
              </w:tabs>
              <w:ind w:left="792"/>
              <w:jc w:val="both"/>
              <w:rPr>
                <w:snapToGrid w:val="0"/>
                <w:sz w:val="20"/>
              </w:rPr>
            </w:pPr>
            <w:r>
              <w:rPr>
                <w:snapToGrid w:val="0"/>
                <w:sz w:val="20"/>
              </w:rPr>
              <w:t>There is a direct relationship between the interest and dividends accounts and debt and equity.</w:t>
            </w:r>
          </w:p>
          <w:p w:rsidR="00FE0DE2" w:rsidRDefault="00FE0DE2" w:rsidP="00C36AD0">
            <w:pPr>
              <w:tabs>
                <w:tab w:val="left" w:pos="432"/>
              </w:tabs>
              <w:jc w:val="both"/>
              <w:rPr>
                <w:snapToGrid w:val="0"/>
                <w:sz w:val="20"/>
              </w:rPr>
            </w:pPr>
          </w:p>
          <w:p w:rsidR="00FE0DE2" w:rsidRDefault="00FE0DE2" w:rsidP="00C36AD0">
            <w:pPr>
              <w:tabs>
                <w:tab w:val="left" w:pos="432"/>
              </w:tabs>
              <w:jc w:val="both"/>
              <w:rPr>
                <w:snapToGrid w:val="0"/>
                <w:sz w:val="20"/>
              </w:rPr>
            </w:pPr>
          </w:p>
        </w:tc>
      </w:tr>
    </w:tbl>
    <w:p w:rsidR="00FE0DE2" w:rsidRDefault="00FE0DE2" w:rsidP="00FE0DE2">
      <w:r>
        <w:br w:type="page"/>
      </w:r>
    </w:p>
    <w:tbl>
      <w:tblPr>
        <w:tblW w:w="0" w:type="auto"/>
        <w:tblLayout w:type="fixed"/>
        <w:tblLook w:val="0000" w:firstRow="0" w:lastRow="0" w:firstColumn="0" w:lastColumn="0" w:noHBand="0" w:noVBand="0"/>
      </w:tblPr>
      <w:tblGrid>
        <w:gridCol w:w="1638"/>
        <w:gridCol w:w="7938"/>
      </w:tblGrid>
      <w:tr w:rsidR="00FE0DE2" w:rsidTr="00C36AD0">
        <w:tc>
          <w:tcPr>
            <w:tcW w:w="1638" w:type="dxa"/>
          </w:tcPr>
          <w:p w:rsidR="00FE0DE2" w:rsidRDefault="00FE0DE2" w:rsidP="00C36AD0">
            <w:pPr>
              <w:pStyle w:val="BodyText"/>
              <w:tabs>
                <w:tab w:val="clear" w:pos="432"/>
              </w:tabs>
              <w:jc w:val="both"/>
            </w:pPr>
            <w:r>
              <w:lastRenderedPageBreak/>
              <w:t>61.</w:t>
            </w:r>
          </w:p>
          <w:p w:rsidR="00FE0DE2" w:rsidRDefault="00FE0DE2" w:rsidP="00C36AD0">
            <w:pPr>
              <w:pStyle w:val="BodyText"/>
              <w:tabs>
                <w:tab w:val="clear" w:pos="432"/>
              </w:tabs>
              <w:jc w:val="both"/>
            </w:pPr>
            <w:r>
              <w:t>challenging</w:t>
            </w:r>
          </w:p>
        </w:tc>
        <w:tc>
          <w:tcPr>
            <w:tcW w:w="7938" w:type="dxa"/>
          </w:tcPr>
          <w:p w:rsidR="00FE0DE2" w:rsidRDefault="00FE0DE2" w:rsidP="00C36AD0">
            <w:pPr>
              <w:jc w:val="both"/>
              <w:rPr>
                <w:snapToGrid w:val="0"/>
                <w:sz w:val="20"/>
              </w:rPr>
            </w:pPr>
            <w:r>
              <w:rPr>
                <w:snapToGrid w:val="0"/>
                <w:sz w:val="20"/>
              </w:rPr>
              <w:t>Discuss the four key controls over notes payable.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pStyle w:val="BodyText"/>
              <w:tabs>
                <w:tab w:val="clear" w:pos="432"/>
              </w:tabs>
              <w:jc w:val="both"/>
            </w:pPr>
          </w:p>
        </w:tc>
        <w:tc>
          <w:tcPr>
            <w:tcW w:w="7938" w:type="dxa"/>
          </w:tcPr>
          <w:p w:rsidR="00FE0DE2" w:rsidRDefault="00FE0DE2" w:rsidP="00C36AD0">
            <w:pPr>
              <w:tabs>
                <w:tab w:val="left" w:pos="432"/>
              </w:tabs>
              <w:jc w:val="both"/>
              <w:rPr>
                <w:snapToGrid w:val="0"/>
                <w:sz w:val="20"/>
              </w:rPr>
            </w:pPr>
            <w:r>
              <w:rPr>
                <w:snapToGrid w:val="0"/>
                <w:sz w:val="20"/>
              </w:rPr>
              <w:t>Answer:</w:t>
            </w:r>
          </w:p>
          <w:p w:rsidR="00FE0DE2" w:rsidRDefault="00FE0DE2" w:rsidP="00C36AD0">
            <w:pPr>
              <w:tabs>
                <w:tab w:val="left" w:pos="432"/>
              </w:tabs>
              <w:jc w:val="both"/>
              <w:rPr>
                <w:snapToGrid w:val="0"/>
                <w:sz w:val="20"/>
              </w:rPr>
            </w:pPr>
            <w:r>
              <w:rPr>
                <w:snapToGrid w:val="0"/>
                <w:sz w:val="20"/>
              </w:rPr>
              <w:tab/>
              <w:t>The four key controls over notes payable are:</w:t>
            </w:r>
          </w:p>
          <w:p w:rsidR="00FE0DE2" w:rsidRDefault="00FE0DE2" w:rsidP="00C36AD0">
            <w:pPr>
              <w:numPr>
                <w:ilvl w:val="0"/>
                <w:numId w:val="3"/>
              </w:numPr>
              <w:tabs>
                <w:tab w:val="clear" w:pos="360"/>
                <w:tab w:val="left" w:pos="432"/>
                <w:tab w:val="num" w:pos="792"/>
              </w:tabs>
              <w:ind w:left="792"/>
              <w:jc w:val="both"/>
              <w:rPr>
                <w:snapToGrid w:val="0"/>
                <w:sz w:val="20"/>
              </w:rPr>
            </w:pPr>
            <w:r>
              <w:rPr>
                <w:i/>
                <w:snapToGrid w:val="0"/>
                <w:sz w:val="20"/>
              </w:rPr>
              <w:t xml:space="preserve">Proper authorization for the issue of new notes. </w:t>
            </w:r>
            <w:r>
              <w:rPr>
                <w:snapToGrid w:val="0"/>
                <w:sz w:val="20"/>
              </w:rPr>
              <w:t>Responsibility for the issuance of new notes should be vested in the board of directors or high-level management personnel, with signatures of two authorized officials required for all loan agreements.</w:t>
            </w:r>
          </w:p>
          <w:p w:rsidR="00FE0DE2" w:rsidRDefault="00FE0DE2" w:rsidP="00C36AD0">
            <w:pPr>
              <w:numPr>
                <w:ilvl w:val="0"/>
                <w:numId w:val="3"/>
              </w:numPr>
              <w:tabs>
                <w:tab w:val="clear" w:pos="360"/>
                <w:tab w:val="left" w:pos="432"/>
                <w:tab w:val="num" w:pos="792"/>
              </w:tabs>
              <w:ind w:left="792"/>
              <w:jc w:val="both"/>
              <w:rPr>
                <w:snapToGrid w:val="0"/>
                <w:sz w:val="20"/>
              </w:rPr>
            </w:pPr>
            <w:r>
              <w:rPr>
                <w:i/>
                <w:snapToGrid w:val="0"/>
                <w:sz w:val="20"/>
              </w:rPr>
              <w:t xml:space="preserve">Adequate controls over the repayment of principal and interest. </w:t>
            </w:r>
            <w:r>
              <w:rPr>
                <w:snapToGrid w:val="0"/>
                <w:sz w:val="20"/>
              </w:rPr>
              <w:t>At the time notes are issued, the accounting department should receive a copy in the same manner in which it receives vendors’ invoices and receiving reports. The accounts payable department should automatically issue checks for the notes when they become due, in the same manner in which it prepares checks for acquisitions of goods and services.</w:t>
            </w:r>
          </w:p>
          <w:p w:rsidR="00FE0DE2" w:rsidRDefault="00FE0DE2" w:rsidP="00C36AD0">
            <w:pPr>
              <w:numPr>
                <w:ilvl w:val="0"/>
                <w:numId w:val="3"/>
              </w:numPr>
              <w:tabs>
                <w:tab w:val="clear" w:pos="360"/>
                <w:tab w:val="left" w:pos="432"/>
                <w:tab w:val="num" w:pos="792"/>
              </w:tabs>
              <w:ind w:left="792"/>
              <w:jc w:val="both"/>
              <w:rPr>
                <w:snapToGrid w:val="0"/>
                <w:sz w:val="20"/>
              </w:rPr>
            </w:pPr>
            <w:r>
              <w:rPr>
                <w:i/>
                <w:snapToGrid w:val="0"/>
                <w:sz w:val="20"/>
              </w:rPr>
              <w:t xml:space="preserve">Proper documents and records. </w:t>
            </w:r>
            <w:r>
              <w:rPr>
                <w:snapToGrid w:val="0"/>
                <w:sz w:val="20"/>
              </w:rPr>
              <w:t>These include the maintenance of subsidiary records and control over blank and paid notes by a responsible person. Paid notes should be canceled and retained under the custody of an authorized official.</w:t>
            </w:r>
          </w:p>
          <w:p w:rsidR="00FE0DE2" w:rsidRDefault="00FE0DE2" w:rsidP="00C36AD0">
            <w:pPr>
              <w:numPr>
                <w:ilvl w:val="0"/>
                <w:numId w:val="3"/>
              </w:numPr>
              <w:tabs>
                <w:tab w:val="clear" w:pos="360"/>
                <w:tab w:val="left" w:pos="432"/>
                <w:tab w:val="num" w:pos="792"/>
              </w:tabs>
              <w:ind w:left="792"/>
              <w:jc w:val="both"/>
              <w:rPr>
                <w:snapToGrid w:val="0"/>
                <w:sz w:val="20"/>
              </w:rPr>
            </w:pPr>
            <w:r>
              <w:rPr>
                <w:i/>
                <w:snapToGrid w:val="0"/>
                <w:sz w:val="20"/>
              </w:rPr>
              <w:t xml:space="preserve">Periodic independent verification. </w:t>
            </w:r>
            <w:r>
              <w:rPr>
                <w:snapToGrid w:val="0"/>
                <w:sz w:val="20"/>
              </w:rPr>
              <w:t>The detailed note records should be reconciled periodically with the general ledger and compared with the note holders’ records by an employee who is not responsible for maintaining the detailed records.</w:t>
            </w:r>
          </w:p>
          <w:p w:rsidR="00FE0DE2" w:rsidRDefault="00FE0DE2" w:rsidP="00C36AD0">
            <w:pPr>
              <w:tabs>
                <w:tab w:val="left" w:pos="432"/>
              </w:tabs>
              <w:jc w:val="both"/>
              <w:rPr>
                <w:snapToGrid w:val="0"/>
                <w:sz w:val="20"/>
              </w:rPr>
            </w:pP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pStyle w:val="BodyText"/>
              <w:tabs>
                <w:tab w:val="clear" w:pos="432"/>
              </w:tabs>
              <w:jc w:val="both"/>
            </w:pPr>
            <w:r>
              <w:t>62.</w:t>
            </w:r>
          </w:p>
          <w:p w:rsidR="00FE0DE2" w:rsidRDefault="00FE0DE2" w:rsidP="00C36AD0">
            <w:pPr>
              <w:pStyle w:val="BodyText"/>
              <w:tabs>
                <w:tab w:val="clear" w:pos="432"/>
              </w:tabs>
              <w:jc w:val="both"/>
            </w:pPr>
            <w:r>
              <w:t>challenging</w:t>
            </w:r>
          </w:p>
        </w:tc>
        <w:tc>
          <w:tcPr>
            <w:tcW w:w="7938" w:type="dxa"/>
          </w:tcPr>
          <w:p w:rsidR="00FE0DE2" w:rsidRDefault="00FE0DE2" w:rsidP="00C36AD0">
            <w:pPr>
              <w:pStyle w:val="BodyText"/>
              <w:widowControl/>
              <w:tabs>
                <w:tab w:val="clear" w:pos="432"/>
              </w:tabs>
              <w:jc w:val="both"/>
            </w:pPr>
            <w:r>
              <w:t>Discuss the internal controls related to owners’ equity that are of concern to the auditor.</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pStyle w:val="BodyText"/>
              <w:tabs>
                <w:tab w:val="clear" w:pos="432"/>
              </w:tabs>
              <w:jc w:val="both"/>
            </w:pPr>
          </w:p>
        </w:tc>
        <w:tc>
          <w:tcPr>
            <w:tcW w:w="7938" w:type="dxa"/>
          </w:tcPr>
          <w:p w:rsidR="00FE0DE2" w:rsidRDefault="00FE0DE2" w:rsidP="00C36AD0">
            <w:pPr>
              <w:tabs>
                <w:tab w:val="left" w:pos="432"/>
              </w:tabs>
              <w:jc w:val="both"/>
              <w:rPr>
                <w:snapToGrid w:val="0"/>
                <w:sz w:val="20"/>
              </w:rPr>
            </w:pPr>
            <w:r>
              <w:rPr>
                <w:snapToGrid w:val="0"/>
                <w:sz w:val="20"/>
              </w:rPr>
              <w:t>Answer:</w:t>
            </w:r>
          </w:p>
          <w:p w:rsidR="00FE0DE2" w:rsidRDefault="00FE0DE2" w:rsidP="00FE0DE2">
            <w:pPr>
              <w:numPr>
                <w:ilvl w:val="0"/>
                <w:numId w:val="6"/>
              </w:numPr>
              <w:tabs>
                <w:tab w:val="clear" w:pos="360"/>
                <w:tab w:val="left" w:pos="432"/>
                <w:tab w:val="num" w:pos="792"/>
              </w:tabs>
              <w:ind w:left="792"/>
              <w:jc w:val="both"/>
              <w:rPr>
                <w:snapToGrid w:val="0"/>
                <w:sz w:val="20"/>
              </w:rPr>
            </w:pPr>
            <w:r>
              <w:rPr>
                <w:i/>
                <w:snapToGrid w:val="0"/>
                <w:sz w:val="20"/>
              </w:rPr>
              <w:t xml:space="preserve">Proper authorization of transactions. </w:t>
            </w:r>
            <w:r>
              <w:rPr>
                <w:snapToGrid w:val="0"/>
                <w:sz w:val="20"/>
              </w:rPr>
              <w:t>Material transactions should be approved by the board of directors, including issuance of capital stock, repurchase of capital stock, and declaration of dividends.</w:t>
            </w:r>
          </w:p>
          <w:p w:rsidR="00FE0DE2" w:rsidRDefault="00FE0DE2" w:rsidP="00FE0DE2">
            <w:pPr>
              <w:numPr>
                <w:ilvl w:val="0"/>
                <w:numId w:val="6"/>
              </w:numPr>
              <w:tabs>
                <w:tab w:val="clear" w:pos="360"/>
                <w:tab w:val="left" w:pos="432"/>
                <w:tab w:val="num" w:pos="792"/>
              </w:tabs>
              <w:ind w:left="792"/>
              <w:jc w:val="both"/>
              <w:rPr>
                <w:snapToGrid w:val="0"/>
                <w:sz w:val="20"/>
              </w:rPr>
            </w:pPr>
            <w:r>
              <w:rPr>
                <w:i/>
                <w:snapToGrid w:val="0"/>
                <w:sz w:val="20"/>
              </w:rPr>
              <w:t xml:space="preserve">Proper recordkeeping and segregation of duties. </w:t>
            </w:r>
            <w:r>
              <w:rPr>
                <w:snapToGrid w:val="0"/>
                <w:sz w:val="20"/>
              </w:rPr>
              <w:t>This should include well-defined policies for preparing stock certificates and recording capital stock transactions, and independent internal verification of information in the records. Many companies use a capital stock certificate book and a shareholders’ capital stock master file to improve control over capital stock transactions.</w:t>
            </w:r>
          </w:p>
          <w:p w:rsidR="00FE0DE2" w:rsidRDefault="00FE0DE2" w:rsidP="00FE0DE2">
            <w:pPr>
              <w:numPr>
                <w:ilvl w:val="0"/>
                <w:numId w:val="6"/>
              </w:numPr>
              <w:tabs>
                <w:tab w:val="clear" w:pos="360"/>
                <w:tab w:val="left" w:pos="432"/>
                <w:tab w:val="num" w:pos="792"/>
              </w:tabs>
              <w:ind w:left="792"/>
              <w:jc w:val="both"/>
              <w:rPr>
                <w:snapToGrid w:val="0"/>
                <w:sz w:val="20"/>
              </w:rPr>
            </w:pPr>
            <w:r>
              <w:rPr>
                <w:i/>
                <w:snapToGrid w:val="0"/>
                <w:sz w:val="20"/>
              </w:rPr>
              <w:t xml:space="preserve">Independent registrar and stock transfer agent. </w:t>
            </w:r>
            <w:r>
              <w:rPr>
                <w:snapToGrid w:val="0"/>
                <w:sz w:val="20"/>
              </w:rPr>
              <w:t>An independent registrar acts as a control to prevent the improper issuance of stock certificates. A stock transfer agent acts as a control over the stock records.</w:t>
            </w:r>
          </w:p>
          <w:p w:rsidR="00FE0DE2" w:rsidRDefault="00FE0DE2" w:rsidP="00C36AD0">
            <w:pPr>
              <w:tabs>
                <w:tab w:val="left" w:pos="432"/>
              </w:tabs>
              <w:jc w:val="both"/>
              <w:rPr>
                <w:snapToGrid w:val="0"/>
                <w:sz w:val="20"/>
              </w:rPr>
            </w:pP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pStyle w:val="BodyText"/>
              <w:tabs>
                <w:tab w:val="clear" w:pos="432"/>
              </w:tabs>
              <w:jc w:val="both"/>
            </w:pPr>
            <w:r>
              <w:t>63.</w:t>
            </w:r>
          </w:p>
          <w:p w:rsidR="00FE0DE2" w:rsidRDefault="00FE0DE2" w:rsidP="00C36AD0">
            <w:pPr>
              <w:pStyle w:val="BodyText"/>
              <w:tabs>
                <w:tab w:val="clear" w:pos="432"/>
              </w:tabs>
              <w:jc w:val="both"/>
            </w:pPr>
            <w:r>
              <w:t>challenging</w:t>
            </w:r>
          </w:p>
        </w:tc>
        <w:tc>
          <w:tcPr>
            <w:tcW w:w="7938" w:type="dxa"/>
          </w:tcPr>
          <w:p w:rsidR="00FE0DE2" w:rsidRDefault="00FE0DE2" w:rsidP="00C36AD0">
            <w:pPr>
              <w:pStyle w:val="BodyText"/>
              <w:jc w:val="both"/>
            </w:pPr>
            <w:r>
              <w:t>Discuss the overall objectives of the audit of notes payable.</w:t>
            </w:r>
          </w:p>
          <w:p w:rsidR="00FE0DE2" w:rsidRDefault="00FE0DE2" w:rsidP="00C36AD0">
            <w:pPr>
              <w:widowControl w:val="0"/>
              <w:tabs>
                <w:tab w:val="left" w:pos="432"/>
              </w:tabs>
              <w:jc w:val="both"/>
              <w:rPr>
                <w:snapToGrid w:val="0"/>
                <w:sz w:val="20"/>
              </w:rPr>
            </w:pPr>
          </w:p>
        </w:tc>
      </w:tr>
      <w:tr w:rsidR="00FE0DE2" w:rsidTr="00C36AD0">
        <w:tc>
          <w:tcPr>
            <w:tcW w:w="1638" w:type="dxa"/>
          </w:tcPr>
          <w:p w:rsidR="00FE0DE2" w:rsidRDefault="00FE0DE2" w:rsidP="00C36AD0">
            <w:pPr>
              <w:pStyle w:val="BodyText"/>
              <w:tabs>
                <w:tab w:val="clear" w:pos="432"/>
              </w:tabs>
              <w:jc w:val="both"/>
            </w:pPr>
          </w:p>
        </w:tc>
        <w:tc>
          <w:tcPr>
            <w:tcW w:w="7938" w:type="dxa"/>
          </w:tcPr>
          <w:p w:rsidR="00FE0DE2" w:rsidRDefault="00FE0DE2" w:rsidP="00C36AD0">
            <w:pPr>
              <w:widowControl w:val="0"/>
              <w:tabs>
                <w:tab w:val="left" w:pos="432"/>
              </w:tabs>
              <w:jc w:val="both"/>
              <w:rPr>
                <w:snapToGrid w:val="0"/>
                <w:sz w:val="20"/>
              </w:rPr>
            </w:pPr>
            <w:r>
              <w:rPr>
                <w:snapToGrid w:val="0"/>
                <w:sz w:val="20"/>
              </w:rPr>
              <w:t>Answer:</w:t>
            </w:r>
          </w:p>
          <w:p w:rsidR="00FE0DE2" w:rsidRDefault="00FE0DE2" w:rsidP="00C36AD0">
            <w:pPr>
              <w:widowControl w:val="0"/>
              <w:tabs>
                <w:tab w:val="left" w:pos="432"/>
              </w:tabs>
              <w:jc w:val="both"/>
              <w:rPr>
                <w:snapToGrid w:val="0"/>
                <w:sz w:val="20"/>
              </w:rPr>
            </w:pPr>
            <w:r>
              <w:rPr>
                <w:snapToGrid w:val="0"/>
                <w:sz w:val="20"/>
              </w:rPr>
              <w:t>The overall objectives of the audit of notes payable are to determine whether:</w:t>
            </w:r>
          </w:p>
          <w:p w:rsidR="00FE0DE2" w:rsidRDefault="00FE0DE2" w:rsidP="00FE0DE2">
            <w:pPr>
              <w:widowControl w:val="0"/>
              <w:numPr>
                <w:ilvl w:val="0"/>
                <w:numId w:val="8"/>
              </w:numPr>
              <w:tabs>
                <w:tab w:val="clear" w:pos="360"/>
                <w:tab w:val="left" w:pos="432"/>
                <w:tab w:val="num" w:pos="792"/>
              </w:tabs>
              <w:ind w:left="792"/>
              <w:jc w:val="both"/>
              <w:rPr>
                <w:snapToGrid w:val="0"/>
                <w:sz w:val="20"/>
              </w:rPr>
            </w:pPr>
            <w:r>
              <w:rPr>
                <w:snapToGrid w:val="0"/>
                <w:sz w:val="20"/>
              </w:rPr>
              <w:t>The internal controls over notes payable are adequate.</w:t>
            </w:r>
          </w:p>
          <w:p w:rsidR="00FE0DE2" w:rsidRDefault="00FE0DE2" w:rsidP="00FE0DE2">
            <w:pPr>
              <w:widowControl w:val="0"/>
              <w:numPr>
                <w:ilvl w:val="0"/>
                <w:numId w:val="8"/>
              </w:numPr>
              <w:tabs>
                <w:tab w:val="clear" w:pos="360"/>
                <w:tab w:val="left" w:pos="432"/>
                <w:tab w:val="num" w:pos="792"/>
              </w:tabs>
              <w:ind w:left="792"/>
              <w:jc w:val="both"/>
              <w:rPr>
                <w:snapToGrid w:val="0"/>
                <w:sz w:val="20"/>
              </w:rPr>
            </w:pPr>
            <w:r>
              <w:rPr>
                <w:snapToGrid w:val="0"/>
                <w:sz w:val="20"/>
              </w:rPr>
              <w:t>Transactions for principal and interest involving notes payable are properly authorized and recorded as defined by the six transaction-related audit objectives.</w:t>
            </w:r>
          </w:p>
          <w:p w:rsidR="00FE0DE2" w:rsidRPr="00020DD0" w:rsidRDefault="00FE0DE2" w:rsidP="00020DD0">
            <w:pPr>
              <w:widowControl w:val="0"/>
              <w:numPr>
                <w:ilvl w:val="0"/>
                <w:numId w:val="8"/>
              </w:numPr>
              <w:tabs>
                <w:tab w:val="clear" w:pos="360"/>
                <w:tab w:val="left" w:pos="432"/>
                <w:tab w:val="num" w:pos="792"/>
              </w:tabs>
              <w:ind w:left="792"/>
              <w:jc w:val="both"/>
              <w:rPr>
                <w:snapToGrid w:val="0"/>
                <w:sz w:val="20"/>
              </w:rPr>
            </w:pPr>
            <w:r w:rsidRPr="00020DD0">
              <w:rPr>
                <w:snapToGrid w:val="0"/>
                <w:sz w:val="20"/>
              </w:rPr>
              <w:t>The liability for notes payable and the related interest expense and accrued liability are properly stated as defined by eight of the nine balance-related audit objectives (realizable value is excluded).</w:t>
            </w:r>
          </w:p>
          <w:p w:rsidR="00FE0DE2" w:rsidRDefault="00FE0DE2" w:rsidP="00C36AD0">
            <w:pPr>
              <w:widowControl w:val="0"/>
              <w:tabs>
                <w:tab w:val="left" w:pos="432"/>
              </w:tabs>
              <w:jc w:val="both"/>
              <w:rPr>
                <w:snapToGrid w:val="0"/>
                <w:sz w:val="20"/>
              </w:rPr>
            </w:pPr>
          </w:p>
          <w:p w:rsidR="00FE0DE2" w:rsidRDefault="00FE0DE2" w:rsidP="00C36AD0">
            <w:pPr>
              <w:widowControl w:val="0"/>
              <w:tabs>
                <w:tab w:val="left" w:pos="432"/>
              </w:tabs>
              <w:jc w:val="both"/>
              <w:rPr>
                <w:snapToGrid w:val="0"/>
                <w:sz w:val="20"/>
              </w:rPr>
            </w:pPr>
          </w:p>
        </w:tc>
      </w:tr>
    </w:tbl>
    <w:p w:rsidR="00FE0DE2" w:rsidRDefault="00FE0DE2" w:rsidP="00FE0DE2">
      <w:r>
        <w:br w:type="page"/>
      </w:r>
    </w:p>
    <w:tbl>
      <w:tblPr>
        <w:tblW w:w="0" w:type="auto"/>
        <w:tblLayout w:type="fixed"/>
        <w:tblLook w:val="0000" w:firstRow="0" w:lastRow="0" w:firstColumn="0" w:lastColumn="0" w:noHBand="0" w:noVBand="0"/>
      </w:tblPr>
      <w:tblGrid>
        <w:gridCol w:w="1638"/>
        <w:gridCol w:w="7938"/>
      </w:tblGrid>
      <w:tr w:rsidR="00FE0DE2" w:rsidTr="00C36AD0">
        <w:tc>
          <w:tcPr>
            <w:tcW w:w="1638" w:type="dxa"/>
          </w:tcPr>
          <w:p w:rsidR="00FE0DE2" w:rsidRDefault="00FE0DE2" w:rsidP="00C36AD0">
            <w:pPr>
              <w:pStyle w:val="BodyText"/>
              <w:tabs>
                <w:tab w:val="clear" w:pos="432"/>
              </w:tabs>
              <w:jc w:val="both"/>
            </w:pPr>
            <w:r>
              <w:lastRenderedPageBreak/>
              <w:t>64.</w:t>
            </w:r>
          </w:p>
          <w:p w:rsidR="00FE0DE2" w:rsidRDefault="00FE0DE2" w:rsidP="00C36AD0">
            <w:pPr>
              <w:pStyle w:val="BodyText"/>
              <w:tabs>
                <w:tab w:val="clear" w:pos="432"/>
              </w:tabs>
              <w:jc w:val="both"/>
            </w:pPr>
            <w:r>
              <w:t>challenging</w:t>
            </w:r>
          </w:p>
        </w:tc>
        <w:tc>
          <w:tcPr>
            <w:tcW w:w="7938" w:type="dxa"/>
          </w:tcPr>
          <w:p w:rsidR="00FE0DE2" w:rsidRDefault="00FE0DE2" w:rsidP="00C36AD0">
            <w:pPr>
              <w:pStyle w:val="BodyText"/>
              <w:tabs>
                <w:tab w:val="clear" w:pos="432"/>
              </w:tabs>
              <w:jc w:val="both"/>
            </w:pPr>
            <w:r>
              <w:t>State the four most important audit objectives for capital stock and describe how the auditor typically verifies each of the four objectives.</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pStyle w:val="BodyText"/>
              <w:tabs>
                <w:tab w:val="clear" w:pos="432"/>
              </w:tabs>
              <w:jc w:val="both"/>
            </w:pPr>
          </w:p>
        </w:tc>
        <w:tc>
          <w:tcPr>
            <w:tcW w:w="7938" w:type="dxa"/>
          </w:tcPr>
          <w:p w:rsidR="00FE0DE2" w:rsidRDefault="00FE0DE2" w:rsidP="00C36AD0">
            <w:pPr>
              <w:widowControl w:val="0"/>
              <w:tabs>
                <w:tab w:val="left" w:pos="432"/>
              </w:tabs>
              <w:jc w:val="both"/>
              <w:rPr>
                <w:snapToGrid w:val="0"/>
                <w:sz w:val="20"/>
              </w:rPr>
            </w:pPr>
            <w:r>
              <w:rPr>
                <w:snapToGrid w:val="0"/>
                <w:sz w:val="20"/>
              </w:rPr>
              <w:t>Answer:</w:t>
            </w:r>
          </w:p>
          <w:p w:rsidR="00FE0DE2" w:rsidRDefault="00FE0DE2" w:rsidP="00C36AD0">
            <w:pPr>
              <w:widowControl w:val="0"/>
              <w:tabs>
                <w:tab w:val="left" w:pos="432"/>
                <w:tab w:val="left" w:pos="720"/>
              </w:tabs>
              <w:jc w:val="both"/>
              <w:rPr>
                <w:snapToGrid w:val="0"/>
                <w:sz w:val="20"/>
              </w:rPr>
            </w:pPr>
            <w:r>
              <w:rPr>
                <w:snapToGrid w:val="0"/>
                <w:sz w:val="20"/>
              </w:rPr>
              <w:tab/>
              <w:t>The four most important audit objectives for capital stock are:</w:t>
            </w:r>
          </w:p>
          <w:p w:rsidR="00FE0DE2" w:rsidRDefault="00FE0DE2" w:rsidP="00FE0DE2">
            <w:pPr>
              <w:widowControl w:val="0"/>
              <w:numPr>
                <w:ilvl w:val="0"/>
                <w:numId w:val="7"/>
              </w:numPr>
              <w:tabs>
                <w:tab w:val="clear" w:pos="360"/>
                <w:tab w:val="left" w:pos="432"/>
                <w:tab w:val="num" w:pos="792"/>
              </w:tabs>
              <w:ind w:left="792"/>
              <w:jc w:val="both"/>
              <w:rPr>
                <w:snapToGrid w:val="0"/>
                <w:sz w:val="20"/>
              </w:rPr>
            </w:pPr>
            <w:r>
              <w:rPr>
                <w:i/>
                <w:snapToGrid w:val="0"/>
                <w:sz w:val="20"/>
              </w:rPr>
              <w:t xml:space="preserve">Existing capital stock transactions are recorded (completeness). </w:t>
            </w:r>
            <w:r>
              <w:rPr>
                <w:snapToGrid w:val="0"/>
                <w:sz w:val="20"/>
              </w:rPr>
              <w:t>Confirm with the registrar or transfer agent whether any capital stock transactions occurred.</w:t>
            </w:r>
          </w:p>
          <w:p w:rsidR="00FE0DE2" w:rsidRDefault="00FE0DE2" w:rsidP="00FE0DE2">
            <w:pPr>
              <w:widowControl w:val="0"/>
              <w:numPr>
                <w:ilvl w:val="0"/>
                <w:numId w:val="7"/>
              </w:numPr>
              <w:tabs>
                <w:tab w:val="clear" w:pos="360"/>
                <w:tab w:val="left" w:pos="432"/>
                <w:tab w:val="num" w:pos="792"/>
              </w:tabs>
              <w:ind w:left="792"/>
              <w:jc w:val="both"/>
              <w:rPr>
                <w:snapToGrid w:val="0"/>
                <w:sz w:val="20"/>
              </w:rPr>
            </w:pPr>
            <w:r>
              <w:rPr>
                <w:i/>
                <w:snapToGrid w:val="0"/>
                <w:sz w:val="20"/>
              </w:rPr>
              <w:t xml:space="preserve">Recorded capital stock transactions occurred and are accurately recorded (occurrence and accuracy). </w:t>
            </w:r>
            <w:r>
              <w:rPr>
                <w:snapToGrid w:val="0"/>
                <w:sz w:val="20"/>
              </w:rPr>
              <w:t>Existence can be tested by examining the minutes of the board of directors’ meetings for proper authorization. Accuracy can be tested by confirming the amount with the transfer agent and tracing the amount of the recorded capital stock transactions to the cash receipts journal.</w:t>
            </w:r>
          </w:p>
          <w:p w:rsidR="00FE0DE2" w:rsidRDefault="00FE0DE2" w:rsidP="00FE0DE2">
            <w:pPr>
              <w:widowControl w:val="0"/>
              <w:numPr>
                <w:ilvl w:val="0"/>
                <w:numId w:val="7"/>
              </w:numPr>
              <w:tabs>
                <w:tab w:val="clear" w:pos="360"/>
                <w:tab w:val="left" w:pos="432"/>
                <w:tab w:val="num" w:pos="792"/>
              </w:tabs>
              <w:ind w:left="792"/>
              <w:jc w:val="both"/>
              <w:rPr>
                <w:snapToGrid w:val="0"/>
                <w:sz w:val="20"/>
              </w:rPr>
            </w:pPr>
            <w:r>
              <w:rPr>
                <w:i/>
                <w:snapToGrid w:val="0"/>
                <w:sz w:val="20"/>
              </w:rPr>
              <w:t xml:space="preserve">Capital stock is accurately recorded (accuracy). </w:t>
            </w:r>
            <w:r>
              <w:rPr>
                <w:snapToGrid w:val="0"/>
                <w:sz w:val="20"/>
              </w:rPr>
              <w:t>The ending balance in the capital stock account is verified by first determining, via confirmation from the transfer agent, the number of shares outstanding at the balance sheet date. The recorded par value in the capital account can be verified by multiplying the number of shares outstanding by the par value of the stock.</w:t>
            </w:r>
          </w:p>
          <w:p w:rsidR="00FE0DE2" w:rsidRDefault="00FE0DE2" w:rsidP="00FE0DE2">
            <w:pPr>
              <w:widowControl w:val="0"/>
              <w:numPr>
                <w:ilvl w:val="0"/>
                <w:numId w:val="7"/>
              </w:numPr>
              <w:tabs>
                <w:tab w:val="clear" w:pos="360"/>
                <w:tab w:val="left" w:pos="432"/>
                <w:tab w:val="left" w:pos="720"/>
                <w:tab w:val="num" w:pos="792"/>
                <w:tab w:val="left" w:pos="1152"/>
              </w:tabs>
              <w:ind w:left="792"/>
              <w:jc w:val="both"/>
              <w:rPr>
                <w:snapToGrid w:val="0"/>
                <w:sz w:val="20"/>
              </w:rPr>
            </w:pPr>
            <w:r>
              <w:rPr>
                <w:i/>
                <w:snapToGrid w:val="0"/>
                <w:sz w:val="20"/>
              </w:rPr>
              <w:t xml:space="preserve">Capital stock is properly presented and disclosed (presentation and disclosure). </w:t>
            </w:r>
            <w:r>
              <w:rPr>
                <w:snapToGrid w:val="0"/>
                <w:sz w:val="20"/>
              </w:rPr>
              <w:t>Using the corporate charter, the minutes of board of directors’ meeting and the auditor’s analysis of capital stock transactions, the auditor should determine that there is a proper description of each class of stock. The proper presentation and disclosure of stock options, stock warrants, and convertible securities should also be verified by examining legal documents or other evidence of the provisions of these agreements.</w:t>
            </w:r>
          </w:p>
          <w:p w:rsidR="00FE0DE2" w:rsidRDefault="00FE0DE2" w:rsidP="00C36AD0">
            <w:pPr>
              <w:widowControl w:val="0"/>
              <w:tabs>
                <w:tab w:val="left" w:pos="432"/>
              </w:tabs>
              <w:jc w:val="both"/>
              <w:rPr>
                <w:snapToGrid w:val="0"/>
                <w:sz w:val="20"/>
              </w:rPr>
            </w:pPr>
          </w:p>
        </w:tc>
      </w:tr>
      <w:tr w:rsidR="00FE0DE2" w:rsidTr="00C36AD0">
        <w:tc>
          <w:tcPr>
            <w:tcW w:w="1638" w:type="dxa"/>
          </w:tcPr>
          <w:p w:rsidR="00FE0DE2" w:rsidRDefault="00FE0DE2" w:rsidP="00C36AD0">
            <w:pPr>
              <w:pStyle w:val="BodyText"/>
              <w:tabs>
                <w:tab w:val="clear" w:pos="432"/>
              </w:tabs>
              <w:jc w:val="both"/>
            </w:pPr>
            <w:r>
              <w:t>65.</w:t>
            </w:r>
          </w:p>
          <w:p w:rsidR="00FE0DE2" w:rsidRDefault="00FE0DE2" w:rsidP="00C36AD0">
            <w:pPr>
              <w:pStyle w:val="BodyText"/>
              <w:tabs>
                <w:tab w:val="clear" w:pos="432"/>
              </w:tabs>
              <w:jc w:val="both"/>
            </w:pPr>
            <w:r>
              <w:t>challenging</w:t>
            </w:r>
          </w:p>
        </w:tc>
        <w:tc>
          <w:tcPr>
            <w:tcW w:w="7938" w:type="dxa"/>
          </w:tcPr>
          <w:p w:rsidR="00FE0DE2" w:rsidRDefault="00FE0DE2" w:rsidP="00C36AD0">
            <w:pPr>
              <w:widowControl w:val="0"/>
              <w:tabs>
                <w:tab w:val="left" w:pos="432"/>
              </w:tabs>
              <w:jc w:val="both"/>
              <w:rPr>
                <w:snapToGrid w:val="0"/>
                <w:sz w:val="20"/>
              </w:rPr>
            </w:pPr>
            <w:r>
              <w:rPr>
                <w:sz w:val="20"/>
              </w:rPr>
              <w:t>List six accounts in the capital acquisition and repayment cycle commonly found on balance sheets. What characteristics do these accounts have in common that distinguish them from other accounts?</w:t>
            </w:r>
          </w:p>
        </w:tc>
      </w:tr>
      <w:tr w:rsidR="00FE0DE2" w:rsidTr="00C36AD0">
        <w:tc>
          <w:tcPr>
            <w:tcW w:w="1638" w:type="dxa"/>
          </w:tcPr>
          <w:p w:rsidR="00FE0DE2" w:rsidRDefault="00FE0DE2" w:rsidP="00C36AD0">
            <w:pPr>
              <w:pStyle w:val="BodyText"/>
              <w:tabs>
                <w:tab w:val="clear" w:pos="432"/>
              </w:tabs>
              <w:jc w:val="both"/>
            </w:pPr>
          </w:p>
        </w:tc>
        <w:tc>
          <w:tcPr>
            <w:tcW w:w="7938" w:type="dxa"/>
          </w:tcPr>
          <w:p w:rsidR="00FE0DE2" w:rsidRDefault="00FE0DE2" w:rsidP="00C36AD0">
            <w:pPr>
              <w:widowControl w:val="0"/>
              <w:tabs>
                <w:tab w:val="left" w:pos="432"/>
              </w:tabs>
              <w:jc w:val="both"/>
              <w:rPr>
                <w:snapToGrid w:val="0"/>
                <w:sz w:val="20"/>
              </w:rPr>
            </w:pPr>
            <w:r>
              <w:rPr>
                <w:snapToGrid w:val="0"/>
                <w:sz w:val="20"/>
              </w:rPr>
              <w:t>Answer:</w:t>
            </w:r>
          </w:p>
          <w:p w:rsidR="00FE0DE2" w:rsidRDefault="00FE0DE2" w:rsidP="00C36AD0">
            <w:pPr>
              <w:widowControl w:val="0"/>
              <w:tabs>
                <w:tab w:val="left" w:pos="432"/>
              </w:tabs>
              <w:ind w:left="432"/>
              <w:jc w:val="both"/>
              <w:rPr>
                <w:snapToGrid w:val="0"/>
                <w:sz w:val="20"/>
              </w:rPr>
            </w:pPr>
            <w:r>
              <w:rPr>
                <w:snapToGrid w:val="0"/>
                <w:sz w:val="20"/>
              </w:rPr>
              <w:t>Balance sheet accounts in the capital acquisition and repayment cycle include:</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Notes payable</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Contracts payable</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Mortgages payable</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Bonds payable</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Accrued interest</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Cash in the bank</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Capital stock</w:t>
            </w:r>
            <w:r>
              <w:rPr>
                <w:snapToGrid w:val="0"/>
                <w:sz w:val="20"/>
              </w:rPr>
              <w:noBreakHyphen/>
              <w:t>common</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Capital stock</w:t>
            </w:r>
            <w:r>
              <w:rPr>
                <w:snapToGrid w:val="0"/>
                <w:sz w:val="20"/>
              </w:rPr>
              <w:noBreakHyphen/>
              <w:t>preferred</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Paid-in capital in excess of par</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Donated capital</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Retained earnings</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Appropriations of retained earnings</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Treasury stock</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Dividends declared</w:t>
            </w:r>
          </w:p>
          <w:p w:rsidR="00FE0DE2" w:rsidRDefault="00FE0DE2" w:rsidP="00FE0DE2">
            <w:pPr>
              <w:widowControl w:val="0"/>
              <w:numPr>
                <w:ilvl w:val="0"/>
                <w:numId w:val="9"/>
              </w:numPr>
              <w:tabs>
                <w:tab w:val="clear" w:pos="360"/>
                <w:tab w:val="left" w:pos="432"/>
                <w:tab w:val="num" w:pos="792"/>
              </w:tabs>
              <w:ind w:left="792"/>
              <w:jc w:val="both"/>
              <w:rPr>
                <w:snapToGrid w:val="0"/>
                <w:sz w:val="20"/>
              </w:rPr>
            </w:pPr>
            <w:r>
              <w:rPr>
                <w:snapToGrid w:val="0"/>
                <w:sz w:val="20"/>
              </w:rPr>
              <w:t>Dividends payable</w:t>
            </w:r>
          </w:p>
          <w:p w:rsidR="00FE0DE2" w:rsidRDefault="00FE0DE2" w:rsidP="00C36AD0">
            <w:pPr>
              <w:widowControl w:val="0"/>
              <w:tabs>
                <w:tab w:val="left" w:pos="432"/>
              </w:tabs>
              <w:jc w:val="both"/>
              <w:rPr>
                <w:snapToGrid w:val="0"/>
                <w:sz w:val="20"/>
              </w:rPr>
            </w:pPr>
          </w:p>
          <w:p w:rsidR="00FE0DE2" w:rsidRPr="00020DD0" w:rsidRDefault="00FE0DE2" w:rsidP="00C36AD0">
            <w:pPr>
              <w:pStyle w:val="BodyTextIndent2"/>
              <w:widowControl w:val="0"/>
              <w:jc w:val="both"/>
              <w:rPr>
                <w:b/>
                <w:sz w:val="20"/>
              </w:rPr>
            </w:pPr>
            <w:r w:rsidRPr="00020DD0">
              <w:rPr>
                <w:b/>
                <w:sz w:val="20"/>
              </w:rPr>
              <w:t>The unique characteristics of these accounts are:</w:t>
            </w:r>
          </w:p>
          <w:p w:rsidR="00FE0DE2" w:rsidRDefault="00FE0DE2" w:rsidP="00FE0DE2">
            <w:pPr>
              <w:pStyle w:val="BodyText"/>
              <w:numPr>
                <w:ilvl w:val="0"/>
                <w:numId w:val="10"/>
              </w:numPr>
              <w:tabs>
                <w:tab w:val="clear" w:pos="360"/>
                <w:tab w:val="num" w:pos="792"/>
              </w:tabs>
              <w:ind w:left="792"/>
              <w:jc w:val="both"/>
            </w:pPr>
            <w:r>
              <w:t>Relatively few transactions affect the account balances, but each transaction is often highly material in amount.</w:t>
            </w:r>
          </w:p>
          <w:p w:rsidR="00FE0DE2" w:rsidRDefault="00FE0DE2" w:rsidP="00FE0DE2">
            <w:pPr>
              <w:widowControl w:val="0"/>
              <w:numPr>
                <w:ilvl w:val="0"/>
                <w:numId w:val="10"/>
              </w:numPr>
              <w:tabs>
                <w:tab w:val="clear" w:pos="360"/>
                <w:tab w:val="left" w:pos="432"/>
                <w:tab w:val="num" w:pos="792"/>
              </w:tabs>
              <w:ind w:left="792"/>
              <w:jc w:val="both"/>
              <w:rPr>
                <w:snapToGrid w:val="0"/>
                <w:sz w:val="20"/>
              </w:rPr>
            </w:pPr>
            <w:r>
              <w:rPr>
                <w:snapToGrid w:val="0"/>
                <w:sz w:val="20"/>
              </w:rPr>
              <w:t>The exclusion of a single transaction could be material in itself.</w:t>
            </w:r>
          </w:p>
          <w:p w:rsidR="00FE0DE2" w:rsidRDefault="00FE0DE2" w:rsidP="00FE0DE2">
            <w:pPr>
              <w:widowControl w:val="0"/>
              <w:numPr>
                <w:ilvl w:val="0"/>
                <w:numId w:val="10"/>
              </w:numPr>
              <w:tabs>
                <w:tab w:val="clear" w:pos="360"/>
                <w:tab w:val="left" w:pos="432"/>
                <w:tab w:val="num" w:pos="792"/>
              </w:tabs>
              <w:ind w:left="792"/>
              <w:jc w:val="both"/>
              <w:rPr>
                <w:snapToGrid w:val="0"/>
                <w:sz w:val="20"/>
              </w:rPr>
            </w:pPr>
            <w:r>
              <w:rPr>
                <w:snapToGrid w:val="0"/>
                <w:sz w:val="20"/>
              </w:rPr>
              <w:t>There is a legal relationship between the client entity and the holder of the stock, bond, or similar ownership document.</w:t>
            </w:r>
          </w:p>
          <w:p w:rsidR="00FE0DE2" w:rsidRDefault="00FE0DE2" w:rsidP="00FE0DE2">
            <w:pPr>
              <w:widowControl w:val="0"/>
              <w:numPr>
                <w:ilvl w:val="0"/>
                <w:numId w:val="10"/>
              </w:numPr>
              <w:tabs>
                <w:tab w:val="clear" w:pos="360"/>
                <w:tab w:val="left" w:pos="432"/>
                <w:tab w:val="num" w:pos="792"/>
              </w:tabs>
              <w:ind w:left="792"/>
              <w:jc w:val="both"/>
              <w:rPr>
                <w:snapToGrid w:val="0"/>
                <w:sz w:val="20"/>
              </w:rPr>
            </w:pPr>
            <w:r>
              <w:rPr>
                <w:snapToGrid w:val="0"/>
                <w:sz w:val="20"/>
              </w:rPr>
              <w:t>There is a direct relationship between the interest and dividends accounts and debt and equity.</w:t>
            </w:r>
          </w:p>
          <w:p w:rsidR="00FE0DE2" w:rsidRDefault="00FE0DE2" w:rsidP="00C36AD0">
            <w:pPr>
              <w:widowControl w:val="0"/>
              <w:tabs>
                <w:tab w:val="left" w:pos="432"/>
              </w:tabs>
              <w:jc w:val="both"/>
              <w:rPr>
                <w:snapToGrid w:val="0"/>
                <w:sz w:val="20"/>
              </w:rPr>
            </w:pPr>
          </w:p>
        </w:tc>
      </w:tr>
    </w:tbl>
    <w:p w:rsidR="00FE0DE2" w:rsidRDefault="00FE0DE2" w:rsidP="00FE0DE2">
      <w:pPr>
        <w:jc w:val="both"/>
        <w:rPr>
          <w:sz w:val="20"/>
        </w:rPr>
      </w:pPr>
    </w:p>
    <w:p w:rsidR="00FE0DE2" w:rsidRDefault="00FE0DE2" w:rsidP="00FE0DE2">
      <w:pPr>
        <w:widowControl w:val="0"/>
        <w:jc w:val="both"/>
        <w:rPr>
          <w:snapToGrid w:val="0"/>
          <w:u w:val="single"/>
        </w:rPr>
      </w:pPr>
      <w:r>
        <w:rPr>
          <w:snapToGrid w:val="0"/>
          <w:u w:val="single"/>
        </w:rPr>
        <w:t>Other Objective Answer Format Questions</w:t>
      </w:r>
    </w:p>
    <w:p w:rsidR="00FE0DE2" w:rsidRDefault="00FE0DE2" w:rsidP="00FE0DE2">
      <w:pPr>
        <w:jc w:val="both"/>
        <w:rPr>
          <w:sz w:val="20"/>
        </w:rPr>
      </w:pPr>
    </w:p>
    <w:tbl>
      <w:tblPr>
        <w:tblW w:w="0" w:type="auto"/>
        <w:tblLayout w:type="fixed"/>
        <w:tblLook w:val="0000" w:firstRow="0" w:lastRow="0" w:firstColumn="0" w:lastColumn="0" w:noHBand="0" w:noVBand="0"/>
      </w:tblPr>
      <w:tblGrid>
        <w:gridCol w:w="1638"/>
        <w:gridCol w:w="7938"/>
      </w:tblGrid>
      <w:tr w:rsidR="00FE0DE2" w:rsidTr="00C36AD0">
        <w:tc>
          <w:tcPr>
            <w:tcW w:w="1638" w:type="dxa"/>
          </w:tcPr>
          <w:p w:rsidR="00FE0DE2" w:rsidRDefault="00FE0DE2" w:rsidP="00C36AD0">
            <w:pPr>
              <w:jc w:val="both"/>
              <w:rPr>
                <w:sz w:val="20"/>
              </w:rPr>
            </w:pPr>
            <w:r>
              <w:rPr>
                <w:sz w:val="20"/>
              </w:rPr>
              <w:t>66.</w:t>
            </w:r>
          </w:p>
          <w:p w:rsidR="00FE0DE2" w:rsidRDefault="00FE0DE2" w:rsidP="00C36AD0">
            <w:pPr>
              <w:jc w:val="both"/>
              <w:rPr>
                <w:sz w:val="20"/>
              </w:rPr>
            </w:pPr>
            <w:r>
              <w:rPr>
                <w:sz w:val="20"/>
              </w:rPr>
              <w:t>medium</w:t>
            </w:r>
          </w:p>
        </w:tc>
        <w:tc>
          <w:tcPr>
            <w:tcW w:w="7938" w:type="dxa"/>
          </w:tcPr>
          <w:p w:rsidR="00FE0DE2" w:rsidRDefault="00FE0DE2" w:rsidP="00C36AD0">
            <w:pPr>
              <w:jc w:val="both"/>
              <w:rPr>
                <w:sz w:val="20"/>
              </w:rPr>
            </w:pPr>
            <w:r>
              <w:rPr>
                <w:sz w:val="20"/>
              </w:rPr>
              <w:t>Match six of the terms (a-i) used in the capital acquisitions and repayment cycle with the descriptions provided below (1-6):</w:t>
            </w:r>
          </w:p>
          <w:p w:rsidR="00FE0DE2" w:rsidRDefault="00FE0DE2" w:rsidP="00C36AD0">
            <w:pPr>
              <w:jc w:val="both"/>
              <w:rPr>
                <w:sz w:val="20"/>
              </w:rPr>
            </w:pP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a.</w:t>
            </w:r>
            <w:r>
              <w:rPr>
                <w:sz w:val="20"/>
              </w:rPr>
              <w:tab/>
              <w:t>Capital acquisition and repayment cycle</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b.</w:t>
            </w:r>
            <w:r>
              <w:rPr>
                <w:sz w:val="20"/>
              </w:rPr>
              <w:tab/>
              <w:t>Capital stock certificate book</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c.</w:t>
            </w:r>
            <w:r>
              <w:rPr>
                <w:sz w:val="20"/>
              </w:rPr>
              <w:tab/>
              <w:t>Closely held corporation</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d.</w:t>
            </w:r>
            <w:r>
              <w:rPr>
                <w:sz w:val="20"/>
              </w:rPr>
              <w:tab/>
              <w:t>Independent registrar</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e.</w:t>
            </w:r>
            <w:r>
              <w:rPr>
                <w:sz w:val="20"/>
              </w:rPr>
              <w:tab/>
              <w:t>Note payable</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f.</w:t>
            </w:r>
            <w:r>
              <w:rPr>
                <w:sz w:val="20"/>
              </w:rPr>
              <w:tab/>
              <w:t>Publicly held corporation</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g.</w:t>
            </w:r>
            <w:r>
              <w:rPr>
                <w:sz w:val="20"/>
              </w:rPr>
              <w:tab/>
              <w:t>Stock transfer agent</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h.</w:t>
            </w:r>
            <w:r>
              <w:rPr>
                <w:sz w:val="20"/>
              </w:rPr>
              <w:tab/>
              <w:t>Schedule of notes payable and accrued interest</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tabs>
                <w:tab w:val="left" w:pos="432"/>
              </w:tabs>
              <w:jc w:val="both"/>
              <w:rPr>
                <w:sz w:val="20"/>
              </w:rPr>
            </w:pPr>
            <w:r>
              <w:rPr>
                <w:sz w:val="20"/>
              </w:rPr>
              <w:t>i.</w:t>
            </w:r>
            <w:r>
              <w:rPr>
                <w:sz w:val="20"/>
              </w:rPr>
              <w:tab/>
              <w:t>Stock maintenance agent</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jc w:val="both"/>
              <w:rPr>
                <w:sz w:val="20"/>
              </w:rPr>
            </w:pPr>
          </w:p>
        </w:tc>
      </w:tr>
      <w:tr w:rsidR="00FE0DE2" w:rsidTr="00C36AD0">
        <w:tc>
          <w:tcPr>
            <w:tcW w:w="1638" w:type="dxa"/>
          </w:tcPr>
          <w:p w:rsidR="00FE0DE2" w:rsidRDefault="00FE0DE2" w:rsidP="00C36AD0">
            <w:pPr>
              <w:jc w:val="both"/>
              <w:rPr>
                <w:sz w:val="20"/>
                <w:u w:val="single"/>
              </w:rPr>
            </w:pPr>
            <w:r>
              <w:rPr>
                <w:sz w:val="20"/>
              </w:rPr>
              <w:t>d</w:t>
            </w:r>
          </w:p>
        </w:tc>
        <w:tc>
          <w:tcPr>
            <w:tcW w:w="7938" w:type="dxa"/>
          </w:tcPr>
          <w:p w:rsidR="00FE0DE2" w:rsidRDefault="00FE0DE2" w:rsidP="00C36AD0">
            <w:pPr>
              <w:tabs>
                <w:tab w:val="left" w:pos="702"/>
              </w:tabs>
              <w:ind w:left="1242" w:hanging="1242"/>
              <w:jc w:val="both"/>
              <w:rPr>
                <w:sz w:val="20"/>
              </w:rPr>
            </w:pPr>
            <w:r>
              <w:rPr>
                <w:sz w:val="20"/>
                <w:u w:val="single"/>
              </w:rPr>
              <w:tab/>
            </w:r>
            <w:r>
              <w:rPr>
                <w:sz w:val="20"/>
              </w:rPr>
              <w:t xml:space="preserve">  1.</w:t>
            </w:r>
            <w:r>
              <w:rPr>
                <w:sz w:val="20"/>
              </w:rPr>
              <w:tab/>
              <w:t>An outside person engaged by a corporation to make sure that its stock is issued in accordance with capital stock provisions in the corporate charter and authorizations by the board of directors.</w:t>
            </w:r>
          </w:p>
          <w:p w:rsidR="00FE0DE2" w:rsidRDefault="00FE0DE2" w:rsidP="00C36AD0">
            <w:pPr>
              <w:tabs>
                <w:tab w:val="left" w:pos="702"/>
              </w:tabs>
              <w:ind w:left="1242" w:hanging="1242"/>
              <w:jc w:val="both"/>
              <w:rPr>
                <w:sz w:val="20"/>
              </w:rPr>
            </w:pPr>
          </w:p>
        </w:tc>
      </w:tr>
      <w:tr w:rsidR="00FE0DE2" w:rsidTr="00C36AD0">
        <w:tc>
          <w:tcPr>
            <w:tcW w:w="1638" w:type="dxa"/>
          </w:tcPr>
          <w:p w:rsidR="00FE0DE2" w:rsidRDefault="00FE0DE2" w:rsidP="00C36AD0">
            <w:pPr>
              <w:jc w:val="both"/>
              <w:rPr>
                <w:sz w:val="20"/>
                <w:u w:val="single"/>
              </w:rPr>
            </w:pPr>
            <w:r>
              <w:rPr>
                <w:sz w:val="20"/>
              </w:rPr>
              <w:t>h</w:t>
            </w:r>
          </w:p>
        </w:tc>
        <w:tc>
          <w:tcPr>
            <w:tcW w:w="7938" w:type="dxa"/>
          </w:tcPr>
          <w:p w:rsidR="00FE0DE2" w:rsidRDefault="00FE0DE2" w:rsidP="00C36AD0">
            <w:pPr>
              <w:tabs>
                <w:tab w:val="left" w:pos="702"/>
              </w:tabs>
              <w:ind w:left="1242" w:hanging="1242"/>
              <w:jc w:val="both"/>
              <w:rPr>
                <w:sz w:val="20"/>
              </w:rPr>
            </w:pPr>
            <w:r>
              <w:rPr>
                <w:sz w:val="20"/>
                <w:u w:val="single"/>
              </w:rPr>
              <w:tab/>
            </w:r>
            <w:r>
              <w:rPr>
                <w:sz w:val="20"/>
              </w:rPr>
              <w:t xml:space="preserve">  2.</w:t>
            </w:r>
            <w:r>
              <w:rPr>
                <w:sz w:val="20"/>
              </w:rPr>
              <w:tab/>
              <w:t>The normal starting point for the audit of notes payable; includes detailed information of all transactions related to notes payable that took place during the year.</w:t>
            </w:r>
          </w:p>
          <w:p w:rsidR="00FE0DE2" w:rsidRDefault="00FE0DE2" w:rsidP="00C36AD0">
            <w:pPr>
              <w:tabs>
                <w:tab w:val="left" w:pos="702"/>
              </w:tabs>
              <w:ind w:left="1242" w:hanging="1242"/>
              <w:jc w:val="both"/>
              <w:rPr>
                <w:sz w:val="20"/>
              </w:rPr>
            </w:pPr>
          </w:p>
        </w:tc>
      </w:tr>
      <w:tr w:rsidR="00FE0DE2" w:rsidTr="00C36AD0">
        <w:tc>
          <w:tcPr>
            <w:tcW w:w="1638" w:type="dxa"/>
          </w:tcPr>
          <w:p w:rsidR="00FE0DE2" w:rsidRDefault="00FE0DE2" w:rsidP="00C36AD0">
            <w:pPr>
              <w:jc w:val="both"/>
              <w:rPr>
                <w:sz w:val="20"/>
                <w:u w:val="single"/>
              </w:rPr>
            </w:pPr>
            <w:r>
              <w:rPr>
                <w:sz w:val="20"/>
              </w:rPr>
              <w:t>b</w:t>
            </w:r>
          </w:p>
        </w:tc>
        <w:tc>
          <w:tcPr>
            <w:tcW w:w="7938" w:type="dxa"/>
          </w:tcPr>
          <w:p w:rsidR="00FE0DE2" w:rsidRDefault="00FE0DE2" w:rsidP="00C36AD0">
            <w:pPr>
              <w:tabs>
                <w:tab w:val="left" w:pos="702"/>
              </w:tabs>
              <w:ind w:left="1242" w:hanging="1242"/>
              <w:jc w:val="both"/>
              <w:rPr>
                <w:sz w:val="20"/>
              </w:rPr>
            </w:pPr>
            <w:r>
              <w:rPr>
                <w:sz w:val="20"/>
                <w:u w:val="single"/>
              </w:rPr>
              <w:tab/>
            </w:r>
            <w:r>
              <w:rPr>
                <w:sz w:val="20"/>
              </w:rPr>
              <w:t xml:space="preserve">  3.</w:t>
            </w:r>
            <w:r>
              <w:rPr>
                <w:sz w:val="20"/>
              </w:rPr>
              <w:tab/>
              <w:t>A record of the issuance and repurchase of capital stock for the life of the corporation.</w:t>
            </w:r>
          </w:p>
          <w:p w:rsidR="00FE0DE2" w:rsidRDefault="00FE0DE2" w:rsidP="00C36AD0">
            <w:pPr>
              <w:tabs>
                <w:tab w:val="left" w:pos="702"/>
              </w:tabs>
              <w:ind w:left="1242" w:hanging="1242"/>
              <w:jc w:val="both"/>
              <w:rPr>
                <w:sz w:val="20"/>
              </w:rPr>
            </w:pPr>
          </w:p>
        </w:tc>
      </w:tr>
      <w:tr w:rsidR="00FE0DE2" w:rsidTr="00C36AD0">
        <w:tc>
          <w:tcPr>
            <w:tcW w:w="1638" w:type="dxa"/>
          </w:tcPr>
          <w:p w:rsidR="00FE0DE2" w:rsidRDefault="00FE0DE2" w:rsidP="00C36AD0">
            <w:pPr>
              <w:jc w:val="both"/>
              <w:rPr>
                <w:sz w:val="20"/>
                <w:u w:val="single"/>
              </w:rPr>
            </w:pPr>
            <w:r>
              <w:rPr>
                <w:sz w:val="20"/>
              </w:rPr>
              <w:t>g</w:t>
            </w:r>
          </w:p>
        </w:tc>
        <w:tc>
          <w:tcPr>
            <w:tcW w:w="7938" w:type="dxa"/>
          </w:tcPr>
          <w:p w:rsidR="00FE0DE2" w:rsidRDefault="00FE0DE2" w:rsidP="00C36AD0">
            <w:pPr>
              <w:tabs>
                <w:tab w:val="left" w:pos="702"/>
              </w:tabs>
              <w:ind w:left="1242" w:hanging="1242"/>
              <w:jc w:val="both"/>
              <w:rPr>
                <w:sz w:val="20"/>
              </w:rPr>
            </w:pPr>
            <w:r>
              <w:rPr>
                <w:sz w:val="20"/>
                <w:u w:val="single"/>
              </w:rPr>
              <w:tab/>
            </w:r>
            <w:r>
              <w:rPr>
                <w:sz w:val="20"/>
              </w:rPr>
              <w:t xml:space="preserve">  4.</w:t>
            </w:r>
            <w:r>
              <w:rPr>
                <w:sz w:val="20"/>
              </w:rPr>
              <w:tab/>
              <w:t>An outside person engaged by a corporation to maintain the stockholder records, and often to disburse cash dividends.</w:t>
            </w:r>
          </w:p>
          <w:p w:rsidR="00FE0DE2" w:rsidRDefault="00FE0DE2" w:rsidP="00C36AD0">
            <w:pPr>
              <w:tabs>
                <w:tab w:val="left" w:pos="702"/>
              </w:tabs>
              <w:ind w:left="1242" w:hanging="1242"/>
              <w:jc w:val="both"/>
              <w:rPr>
                <w:sz w:val="20"/>
              </w:rPr>
            </w:pPr>
          </w:p>
        </w:tc>
      </w:tr>
      <w:tr w:rsidR="00FE0DE2" w:rsidTr="00C36AD0">
        <w:tc>
          <w:tcPr>
            <w:tcW w:w="1638" w:type="dxa"/>
          </w:tcPr>
          <w:p w:rsidR="00FE0DE2" w:rsidRDefault="00FE0DE2" w:rsidP="00C36AD0">
            <w:pPr>
              <w:jc w:val="both"/>
              <w:rPr>
                <w:sz w:val="20"/>
                <w:u w:val="single"/>
              </w:rPr>
            </w:pPr>
            <w:r>
              <w:rPr>
                <w:sz w:val="20"/>
              </w:rPr>
              <w:t>f</w:t>
            </w:r>
          </w:p>
        </w:tc>
        <w:tc>
          <w:tcPr>
            <w:tcW w:w="7938" w:type="dxa"/>
          </w:tcPr>
          <w:p w:rsidR="00FE0DE2" w:rsidRDefault="00FE0DE2" w:rsidP="00C36AD0">
            <w:pPr>
              <w:tabs>
                <w:tab w:val="left" w:pos="702"/>
              </w:tabs>
              <w:ind w:left="1242" w:hanging="1242"/>
              <w:jc w:val="both"/>
              <w:rPr>
                <w:sz w:val="20"/>
              </w:rPr>
            </w:pPr>
            <w:r>
              <w:rPr>
                <w:sz w:val="20"/>
                <w:u w:val="single"/>
              </w:rPr>
              <w:tab/>
            </w:r>
            <w:r>
              <w:rPr>
                <w:sz w:val="20"/>
              </w:rPr>
              <w:t xml:space="preserve">  5.</w:t>
            </w:r>
            <w:r>
              <w:rPr>
                <w:sz w:val="20"/>
              </w:rPr>
              <w:tab/>
              <w:t>An entity that is required to engage an independent registrar.</w:t>
            </w:r>
          </w:p>
          <w:p w:rsidR="00FE0DE2" w:rsidRDefault="00FE0DE2" w:rsidP="00C36AD0">
            <w:pPr>
              <w:tabs>
                <w:tab w:val="left" w:pos="702"/>
              </w:tabs>
              <w:ind w:left="1242" w:hanging="1242"/>
              <w:jc w:val="both"/>
              <w:rPr>
                <w:sz w:val="20"/>
              </w:rPr>
            </w:pPr>
          </w:p>
        </w:tc>
      </w:tr>
      <w:tr w:rsidR="00FE0DE2" w:rsidTr="00C36AD0">
        <w:tc>
          <w:tcPr>
            <w:tcW w:w="1638" w:type="dxa"/>
          </w:tcPr>
          <w:p w:rsidR="00FE0DE2" w:rsidRDefault="00FE0DE2" w:rsidP="00C36AD0">
            <w:pPr>
              <w:jc w:val="both"/>
              <w:rPr>
                <w:sz w:val="20"/>
                <w:u w:val="single"/>
              </w:rPr>
            </w:pPr>
            <w:r>
              <w:rPr>
                <w:sz w:val="20"/>
              </w:rPr>
              <w:t>a</w:t>
            </w:r>
          </w:p>
        </w:tc>
        <w:tc>
          <w:tcPr>
            <w:tcW w:w="7938" w:type="dxa"/>
          </w:tcPr>
          <w:p w:rsidR="00FE0DE2" w:rsidRDefault="00FE0DE2" w:rsidP="00C36AD0">
            <w:pPr>
              <w:tabs>
                <w:tab w:val="left" w:pos="702"/>
              </w:tabs>
              <w:ind w:left="1242" w:hanging="1242"/>
              <w:jc w:val="both"/>
              <w:rPr>
                <w:sz w:val="20"/>
              </w:rPr>
            </w:pPr>
            <w:r>
              <w:rPr>
                <w:sz w:val="20"/>
                <w:u w:val="single"/>
              </w:rPr>
              <w:tab/>
            </w:r>
            <w:r>
              <w:rPr>
                <w:sz w:val="20"/>
              </w:rPr>
              <w:t xml:space="preserve">  6.</w:t>
            </w:r>
            <w:r>
              <w:rPr>
                <w:sz w:val="20"/>
              </w:rPr>
              <w:tab/>
              <w:t>The cycle that concerns the acquisition of capital resources through interest-bearing debt and owners’ equity and repayment of the capital.</w:t>
            </w:r>
          </w:p>
        </w:tc>
      </w:tr>
      <w:tr w:rsidR="00FE0DE2" w:rsidTr="00C36AD0">
        <w:tc>
          <w:tcPr>
            <w:tcW w:w="1638" w:type="dxa"/>
          </w:tcPr>
          <w:p w:rsidR="00FE0DE2" w:rsidRDefault="00FE0DE2" w:rsidP="00C36AD0">
            <w:pPr>
              <w:jc w:val="both"/>
              <w:rPr>
                <w:sz w:val="20"/>
              </w:rPr>
            </w:pPr>
          </w:p>
        </w:tc>
        <w:tc>
          <w:tcPr>
            <w:tcW w:w="7938" w:type="dxa"/>
          </w:tcPr>
          <w:p w:rsidR="00FE0DE2" w:rsidRDefault="00FE0DE2" w:rsidP="00C36AD0">
            <w:pPr>
              <w:pStyle w:val="BodyText"/>
              <w:widowControl/>
              <w:jc w:val="both"/>
              <w:rPr>
                <w:snapToGrid/>
              </w:rPr>
            </w:pPr>
          </w:p>
        </w:tc>
      </w:tr>
      <w:tr w:rsidR="00FE0DE2" w:rsidTr="00C36AD0">
        <w:tc>
          <w:tcPr>
            <w:tcW w:w="1638" w:type="dxa"/>
          </w:tcPr>
          <w:p w:rsidR="00FE0DE2" w:rsidRDefault="00FE0DE2" w:rsidP="00C36AD0">
            <w:pPr>
              <w:jc w:val="both"/>
              <w:rPr>
                <w:sz w:val="20"/>
              </w:rPr>
            </w:pPr>
            <w:r>
              <w:rPr>
                <w:sz w:val="20"/>
              </w:rPr>
              <w:t>67.</w:t>
            </w:r>
          </w:p>
          <w:p w:rsidR="00FE0DE2" w:rsidRDefault="00FE0DE2" w:rsidP="00C36AD0">
            <w:pPr>
              <w:jc w:val="both"/>
              <w:rPr>
                <w:sz w:val="20"/>
              </w:rPr>
            </w:pPr>
            <w:r>
              <w:rPr>
                <w:sz w:val="20"/>
              </w:rPr>
              <w:t>easy</w:t>
            </w:r>
          </w:p>
          <w:p w:rsidR="00FE0DE2" w:rsidRDefault="00FE0DE2" w:rsidP="00C36AD0">
            <w:pPr>
              <w:jc w:val="both"/>
              <w:rPr>
                <w:sz w:val="20"/>
              </w:rPr>
            </w:pPr>
            <w:r>
              <w:rPr>
                <w:sz w:val="20"/>
              </w:rPr>
              <w:t>a</w:t>
            </w:r>
          </w:p>
        </w:tc>
        <w:tc>
          <w:tcPr>
            <w:tcW w:w="7938" w:type="dxa"/>
          </w:tcPr>
          <w:p w:rsidR="00FE0DE2" w:rsidRDefault="00FE0DE2" w:rsidP="00C36AD0">
            <w:pPr>
              <w:pStyle w:val="BodyText"/>
              <w:widowControl/>
              <w:jc w:val="both"/>
              <w:rPr>
                <w:snapToGrid/>
              </w:rPr>
            </w:pPr>
            <w:r>
              <w:rPr>
                <w:snapToGrid/>
              </w:rPr>
              <w:t>One unique characteristic of the capital acquisition and repayment cycle is that relatively few transactions affect the account balances, but each transaction is often highly material in amount.</w:t>
            </w:r>
          </w:p>
          <w:p w:rsidR="00FE0DE2" w:rsidRDefault="00FE0DE2" w:rsidP="00C36AD0">
            <w:pPr>
              <w:tabs>
                <w:tab w:val="left" w:pos="432"/>
              </w:tabs>
              <w:jc w:val="both"/>
              <w:rPr>
                <w:sz w:val="20"/>
              </w:rPr>
            </w:pPr>
            <w:r>
              <w:rPr>
                <w:sz w:val="20"/>
              </w:rPr>
              <w:t>a.</w:t>
            </w:r>
            <w:r>
              <w:rPr>
                <w:sz w:val="20"/>
              </w:rPr>
              <w:tab/>
              <w:t>True</w:t>
            </w:r>
          </w:p>
          <w:p w:rsidR="00FE0DE2" w:rsidRDefault="00FE0DE2" w:rsidP="00C36AD0">
            <w:pPr>
              <w:tabs>
                <w:tab w:val="left" w:pos="432"/>
              </w:tabs>
              <w:jc w:val="both"/>
              <w:rPr>
                <w:sz w:val="20"/>
              </w:rPr>
            </w:pPr>
            <w:r>
              <w:rPr>
                <w:sz w:val="20"/>
              </w:rPr>
              <w:t>b.</w:t>
            </w:r>
            <w:r>
              <w:rPr>
                <w:sz w:val="20"/>
              </w:rPr>
              <w:tab/>
              <w:t>False</w:t>
            </w:r>
          </w:p>
          <w:p w:rsidR="00FE0DE2" w:rsidRDefault="00FE0DE2" w:rsidP="00C36AD0">
            <w:pPr>
              <w:tabs>
                <w:tab w:val="left" w:pos="432"/>
              </w:tabs>
              <w:jc w:val="both"/>
              <w:rPr>
                <w:sz w:val="20"/>
              </w:rPr>
            </w:pPr>
          </w:p>
        </w:tc>
      </w:tr>
      <w:tr w:rsidR="00FE0DE2" w:rsidTr="00C36AD0">
        <w:tc>
          <w:tcPr>
            <w:tcW w:w="1638" w:type="dxa"/>
          </w:tcPr>
          <w:p w:rsidR="00FE0DE2" w:rsidRDefault="00FE0DE2" w:rsidP="00C36AD0">
            <w:pPr>
              <w:jc w:val="both"/>
              <w:rPr>
                <w:sz w:val="20"/>
              </w:rPr>
            </w:pPr>
            <w:r>
              <w:rPr>
                <w:sz w:val="20"/>
              </w:rPr>
              <w:t>68.</w:t>
            </w:r>
          </w:p>
          <w:p w:rsidR="00FE0DE2" w:rsidRDefault="00FE0DE2" w:rsidP="00C36AD0">
            <w:pPr>
              <w:jc w:val="both"/>
              <w:rPr>
                <w:sz w:val="20"/>
              </w:rPr>
            </w:pPr>
            <w:r>
              <w:rPr>
                <w:sz w:val="20"/>
              </w:rPr>
              <w:t>easy</w:t>
            </w:r>
          </w:p>
          <w:p w:rsidR="00FE0DE2" w:rsidRDefault="00FE0DE2" w:rsidP="00C36AD0">
            <w:pPr>
              <w:jc w:val="both"/>
              <w:rPr>
                <w:sz w:val="20"/>
              </w:rPr>
            </w:pPr>
            <w:r>
              <w:rPr>
                <w:sz w:val="20"/>
              </w:rPr>
              <w:t>a</w:t>
            </w:r>
          </w:p>
        </w:tc>
        <w:tc>
          <w:tcPr>
            <w:tcW w:w="7938" w:type="dxa"/>
          </w:tcPr>
          <w:p w:rsidR="00FE0DE2" w:rsidRDefault="00FE0DE2" w:rsidP="00C36AD0">
            <w:pPr>
              <w:tabs>
                <w:tab w:val="left" w:pos="432"/>
              </w:tabs>
              <w:jc w:val="both"/>
              <w:rPr>
                <w:snapToGrid w:val="0"/>
                <w:sz w:val="20"/>
              </w:rPr>
            </w:pPr>
            <w:r>
              <w:rPr>
                <w:snapToGrid w:val="0"/>
                <w:sz w:val="20"/>
              </w:rPr>
              <w:t>The exclusion of a single equity transaction is often highly material.</w:t>
            </w:r>
          </w:p>
          <w:p w:rsidR="00FE0DE2" w:rsidRDefault="00FE0DE2" w:rsidP="00C36AD0">
            <w:pPr>
              <w:tabs>
                <w:tab w:val="left" w:pos="432"/>
              </w:tabs>
              <w:jc w:val="both"/>
              <w:rPr>
                <w:sz w:val="20"/>
              </w:rPr>
            </w:pPr>
            <w:r>
              <w:rPr>
                <w:sz w:val="20"/>
              </w:rPr>
              <w:t>a.</w:t>
            </w:r>
            <w:r>
              <w:rPr>
                <w:sz w:val="20"/>
              </w:rPr>
              <w:tab/>
              <w:t>True</w:t>
            </w:r>
          </w:p>
          <w:p w:rsidR="00FE0DE2" w:rsidRDefault="00FE0DE2" w:rsidP="00C36AD0">
            <w:pPr>
              <w:tabs>
                <w:tab w:val="left" w:pos="432"/>
              </w:tabs>
              <w:jc w:val="both"/>
              <w:rPr>
                <w:sz w:val="20"/>
              </w:rPr>
            </w:pPr>
            <w:r>
              <w:rPr>
                <w:sz w:val="20"/>
              </w:rPr>
              <w:t>b.</w:t>
            </w:r>
            <w:r>
              <w:rPr>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69.</w:t>
            </w:r>
          </w:p>
          <w:p w:rsidR="00FE0DE2" w:rsidRDefault="00FE0DE2" w:rsidP="00C36AD0">
            <w:pPr>
              <w:jc w:val="both"/>
              <w:rPr>
                <w:sz w:val="20"/>
              </w:rPr>
            </w:pPr>
            <w:r>
              <w:rPr>
                <w:sz w:val="20"/>
              </w:rPr>
              <w:t>easy</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Notes payable are generally for short periods of time.</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70.</w:t>
            </w:r>
          </w:p>
          <w:p w:rsidR="00FE0DE2" w:rsidRDefault="00FE0DE2" w:rsidP="00C36AD0">
            <w:pPr>
              <w:jc w:val="both"/>
              <w:rPr>
                <w:sz w:val="20"/>
              </w:rPr>
            </w:pPr>
            <w:r>
              <w:rPr>
                <w:sz w:val="20"/>
              </w:rPr>
              <w:t>easy</w:t>
            </w:r>
          </w:p>
          <w:p w:rsidR="00FE0DE2" w:rsidRDefault="00FE0DE2" w:rsidP="00C36AD0">
            <w:pPr>
              <w:jc w:val="both"/>
              <w:rPr>
                <w:sz w:val="20"/>
              </w:rPr>
            </w:pPr>
            <w:r>
              <w:rPr>
                <w:sz w:val="20"/>
              </w:rPr>
              <w:t>a</w:t>
            </w:r>
          </w:p>
        </w:tc>
        <w:tc>
          <w:tcPr>
            <w:tcW w:w="7938" w:type="dxa"/>
          </w:tcPr>
          <w:p w:rsidR="00FE0DE2" w:rsidRDefault="00FE0DE2" w:rsidP="00C36AD0">
            <w:pPr>
              <w:tabs>
                <w:tab w:val="left" w:pos="432"/>
              </w:tabs>
              <w:jc w:val="both"/>
              <w:rPr>
                <w:snapToGrid w:val="0"/>
                <w:sz w:val="20"/>
              </w:rPr>
            </w:pPr>
            <w:r>
              <w:rPr>
                <w:snapToGrid w:val="0"/>
                <w:sz w:val="20"/>
              </w:rPr>
              <w:t>When performing analytical procedures for notes payable, if actual interest expense is materially larger than the auditor’s expectation, one possible cause would be interest payments on unrecorded notes payable.</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bl>
    <w:p w:rsidR="00FE0DE2" w:rsidRDefault="00FE0DE2" w:rsidP="00FE0DE2"/>
    <w:tbl>
      <w:tblPr>
        <w:tblW w:w="0" w:type="auto"/>
        <w:tblLayout w:type="fixed"/>
        <w:tblLook w:val="0000" w:firstRow="0" w:lastRow="0" w:firstColumn="0" w:lastColumn="0" w:noHBand="0" w:noVBand="0"/>
      </w:tblPr>
      <w:tblGrid>
        <w:gridCol w:w="1638"/>
        <w:gridCol w:w="7938"/>
      </w:tblGrid>
      <w:tr w:rsidR="00FE0DE2" w:rsidTr="00C36AD0">
        <w:tc>
          <w:tcPr>
            <w:tcW w:w="1638" w:type="dxa"/>
          </w:tcPr>
          <w:p w:rsidR="00FE0DE2" w:rsidRDefault="00FE0DE2" w:rsidP="00C36AD0">
            <w:pPr>
              <w:jc w:val="both"/>
              <w:rPr>
                <w:sz w:val="20"/>
              </w:rPr>
            </w:pPr>
            <w:r>
              <w:rPr>
                <w:sz w:val="20"/>
              </w:rPr>
              <w:t>71.</w:t>
            </w:r>
          </w:p>
          <w:p w:rsidR="00FE0DE2" w:rsidRDefault="00FE0DE2" w:rsidP="00C36AD0">
            <w:pPr>
              <w:jc w:val="both"/>
              <w:rPr>
                <w:sz w:val="20"/>
              </w:rPr>
            </w:pPr>
            <w:r>
              <w:rPr>
                <w:sz w:val="20"/>
              </w:rPr>
              <w:t>easy</w:t>
            </w:r>
          </w:p>
          <w:p w:rsidR="00FE0DE2" w:rsidRDefault="00FE0DE2" w:rsidP="00C36AD0">
            <w:pPr>
              <w:jc w:val="both"/>
              <w:rPr>
                <w:sz w:val="20"/>
              </w:rPr>
            </w:pPr>
            <w:r>
              <w:rPr>
                <w:sz w:val="20"/>
              </w:rPr>
              <w:t>b</w:t>
            </w:r>
          </w:p>
        </w:tc>
        <w:tc>
          <w:tcPr>
            <w:tcW w:w="7938" w:type="dxa"/>
          </w:tcPr>
          <w:p w:rsidR="00FE0DE2" w:rsidRDefault="00FE0DE2" w:rsidP="00C36AD0">
            <w:pPr>
              <w:pStyle w:val="BodyText"/>
              <w:widowControl/>
              <w:jc w:val="both"/>
            </w:pPr>
            <w:r>
              <w:t>Auditors seldom learn about the capital acquisition and repayment cycle when gaining an understanding of the client’s business and industry.</w:t>
            </w:r>
          </w:p>
          <w:p w:rsidR="00FE0DE2" w:rsidRDefault="00FE0DE2" w:rsidP="00C36AD0">
            <w:pPr>
              <w:tabs>
                <w:tab w:val="left" w:pos="432"/>
              </w:tabs>
              <w:jc w:val="both"/>
              <w:rPr>
                <w:sz w:val="20"/>
              </w:rPr>
            </w:pPr>
            <w:r>
              <w:rPr>
                <w:sz w:val="20"/>
              </w:rPr>
              <w:t>a.</w:t>
            </w:r>
            <w:r>
              <w:rPr>
                <w:sz w:val="20"/>
              </w:rPr>
              <w:tab/>
              <w:t>True</w:t>
            </w:r>
          </w:p>
          <w:p w:rsidR="00FE0DE2" w:rsidRDefault="00FE0DE2" w:rsidP="00C36AD0">
            <w:pPr>
              <w:tabs>
                <w:tab w:val="left" w:pos="432"/>
              </w:tabs>
              <w:jc w:val="both"/>
              <w:rPr>
                <w:sz w:val="20"/>
              </w:rPr>
            </w:pPr>
            <w:r>
              <w:rPr>
                <w:sz w:val="20"/>
              </w:rPr>
              <w:t>b.</w:t>
            </w:r>
            <w:r>
              <w:rPr>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72.</w:t>
            </w:r>
          </w:p>
          <w:p w:rsidR="00FE0DE2" w:rsidRDefault="00FE0DE2" w:rsidP="00C36AD0">
            <w:pPr>
              <w:jc w:val="both"/>
              <w:rPr>
                <w:sz w:val="20"/>
              </w:rPr>
            </w:pPr>
            <w:r>
              <w:rPr>
                <w:sz w:val="20"/>
              </w:rPr>
              <w:lastRenderedPageBreak/>
              <w:t>easy</w:t>
            </w:r>
          </w:p>
          <w:p w:rsidR="00FE0DE2" w:rsidRDefault="00FE0DE2" w:rsidP="00C36AD0">
            <w:pPr>
              <w:jc w:val="both"/>
              <w:rPr>
                <w:sz w:val="20"/>
              </w:rPr>
            </w:pPr>
            <w:r>
              <w:rPr>
                <w:sz w:val="20"/>
              </w:rPr>
              <w:t>b</w:t>
            </w:r>
          </w:p>
        </w:tc>
        <w:tc>
          <w:tcPr>
            <w:tcW w:w="7938" w:type="dxa"/>
          </w:tcPr>
          <w:p w:rsidR="00FE0DE2" w:rsidRDefault="00FE0DE2" w:rsidP="00C36AD0">
            <w:pPr>
              <w:pStyle w:val="BodyText"/>
              <w:widowControl/>
              <w:jc w:val="both"/>
            </w:pPr>
            <w:r>
              <w:lastRenderedPageBreak/>
              <w:t xml:space="preserve">The Securities and Exchange Commission requires companies to employ stock transfer agents. </w:t>
            </w:r>
          </w:p>
          <w:p w:rsidR="00FE0DE2" w:rsidRDefault="00FE0DE2" w:rsidP="00C36AD0">
            <w:pPr>
              <w:tabs>
                <w:tab w:val="left" w:pos="432"/>
              </w:tabs>
              <w:jc w:val="both"/>
              <w:rPr>
                <w:snapToGrid w:val="0"/>
                <w:sz w:val="20"/>
              </w:rPr>
            </w:pPr>
            <w:r>
              <w:rPr>
                <w:snapToGrid w:val="0"/>
                <w:sz w:val="20"/>
              </w:rPr>
              <w:lastRenderedPageBreak/>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lastRenderedPageBreak/>
              <w:t>73.</w:t>
            </w:r>
          </w:p>
          <w:p w:rsidR="00FE0DE2" w:rsidRDefault="00FE0DE2" w:rsidP="00C36AD0">
            <w:pPr>
              <w:jc w:val="both"/>
              <w:rPr>
                <w:sz w:val="20"/>
              </w:rPr>
            </w:pPr>
            <w:r>
              <w:rPr>
                <w:sz w:val="20"/>
              </w:rPr>
              <w:t>easy</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Public companies whose stock is listed on a stock exchange must employ a stock transfer agent.</w:t>
            </w:r>
          </w:p>
          <w:p w:rsidR="00FE0DE2" w:rsidRDefault="00FE0DE2" w:rsidP="00C36AD0">
            <w:pPr>
              <w:tabs>
                <w:tab w:val="left" w:pos="432"/>
              </w:tabs>
              <w:jc w:val="both"/>
              <w:rPr>
                <w:sz w:val="20"/>
              </w:rPr>
            </w:pPr>
            <w:r>
              <w:rPr>
                <w:sz w:val="20"/>
              </w:rPr>
              <w:t>a.</w:t>
            </w:r>
            <w:r>
              <w:rPr>
                <w:sz w:val="20"/>
              </w:rPr>
              <w:tab/>
              <w:t>True</w:t>
            </w:r>
          </w:p>
          <w:p w:rsidR="00FE0DE2" w:rsidRDefault="00FE0DE2" w:rsidP="00C36AD0">
            <w:pPr>
              <w:tabs>
                <w:tab w:val="left" w:pos="432"/>
              </w:tabs>
              <w:jc w:val="both"/>
              <w:rPr>
                <w:sz w:val="20"/>
              </w:rPr>
            </w:pPr>
            <w:r>
              <w:rPr>
                <w:sz w:val="20"/>
              </w:rPr>
              <w:t>b.</w:t>
            </w:r>
            <w:r>
              <w:rPr>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74.</w:t>
            </w:r>
          </w:p>
          <w:p w:rsidR="00FE0DE2" w:rsidRDefault="00FE0DE2" w:rsidP="00C36AD0">
            <w:pPr>
              <w:jc w:val="both"/>
              <w:rPr>
                <w:sz w:val="20"/>
              </w:rPr>
            </w:pPr>
            <w:r>
              <w:rPr>
                <w:sz w:val="20"/>
              </w:rPr>
              <w:t>easy</w:t>
            </w:r>
          </w:p>
          <w:p w:rsidR="00FE0DE2" w:rsidRDefault="00FE0DE2" w:rsidP="00C36AD0">
            <w:pPr>
              <w:jc w:val="both"/>
              <w:rPr>
                <w:sz w:val="20"/>
              </w:rPr>
            </w:pPr>
            <w:r>
              <w:rPr>
                <w:sz w:val="20"/>
              </w:rPr>
              <w:t>a</w:t>
            </w:r>
          </w:p>
          <w:p w:rsidR="00FE0DE2" w:rsidRDefault="00FE0DE2" w:rsidP="00C36AD0">
            <w:pPr>
              <w:jc w:val="both"/>
              <w:rPr>
                <w:sz w:val="20"/>
              </w:rPr>
            </w:pPr>
          </w:p>
        </w:tc>
        <w:tc>
          <w:tcPr>
            <w:tcW w:w="7938" w:type="dxa"/>
          </w:tcPr>
          <w:p w:rsidR="00FE0DE2" w:rsidRDefault="00FE0DE2" w:rsidP="00C36AD0">
            <w:pPr>
              <w:tabs>
                <w:tab w:val="left" w:pos="432"/>
              </w:tabs>
              <w:jc w:val="both"/>
              <w:rPr>
                <w:snapToGrid w:val="0"/>
                <w:sz w:val="20"/>
              </w:rPr>
            </w:pPr>
            <w:r>
              <w:rPr>
                <w:snapToGrid w:val="0"/>
                <w:sz w:val="20"/>
              </w:rPr>
              <w:t>Public companies whose stock is listed on a stock exchange must employ an independent registrar.</w:t>
            </w:r>
          </w:p>
          <w:p w:rsidR="00FE0DE2" w:rsidRDefault="00FE0DE2" w:rsidP="00C36AD0">
            <w:pPr>
              <w:tabs>
                <w:tab w:val="left" w:pos="432"/>
              </w:tabs>
              <w:jc w:val="both"/>
              <w:rPr>
                <w:sz w:val="20"/>
              </w:rPr>
            </w:pPr>
            <w:r>
              <w:rPr>
                <w:sz w:val="20"/>
              </w:rPr>
              <w:t>a.</w:t>
            </w:r>
            <w:r>
              <w:rPr>
                <w:sz w:val="20"/>
              </w:rPr>
              <w:tab/>
              <w:t>True</w:t>
            </w:r>
          </w:p>
          <w:p w:rsidR="00FE0DE2" w:rsidRDefault="00FE0DE2" w:rsidP="00C36AD0">
            <w:pPr>
              <w:tabs>
                <w:tab w:val="left" w:pos="432"/>
              </w:tabs>
              <w:jc w:val="both"/>
              <w:rPr>
                <w:sz w:val="20"/>
              </w:rPr>
            </w:pPr>
            <w:r>
              <w:rPr>
                <w:sz w:val="20"/>
              </w:rPr>
              <w:t>b.</w:t>
            </w:r>
            <w:r>
              <w:rPr>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75.</w:t>
            </w:r>
          </w:p>
          <w:p w:rsidR="00FE0DE2" w:rsidRDefault="00FE0DE2" w:rsidP="00C36AD0">
            <w:pPr>
              <w:jc w:val="both"/>
              <w:rPr>
                <w:sz w:val="20"/>
              </w:rPr>
            </w:pPr>
            <w:r>
              <w:rPr>
                <w:sz w:val="20"/>
              </w:rPr>
              <w:t>easy</w:t>
            </w:r>
          </w:p>
          <w:p w:rsidR="00FE0DE2" w:rsidRDefault="00FE0DE2" w:rsidP="00C36AD0">
            <w:pPr>
              <w:jc w:val="both"/>
              <w:rPr>
                <w:sz w:val="20"/>
              </w:rPr>
            </w:pPr>
            <w:r>
              <w:rPr>
                <w:sz w:val="20"/>
              </w:rPr>
              <w:t>a</w:t>
            </w:r>
          </w:p>
        </w:tc>
        <w:tc>
          <w:tcPr>
            <w:tcW w:w="7938" w:type="dxa"/>
          </w:tcPr>
          <w:p w:rsidR="00FE0DE2" w:rsidRDefault="00FE0DE2" w:rsidP="00C36AD0">
            <w:pPr>
              <w:tabs>
                <w:tab w:val="left" w:pos="432"/>
              </w:tabs>
              <w:jc w:val="both"/>
              <w:rPr>
                <w:snapToGrid w:val="0"/>
                <w:sz w:val="20"/>
              </w:rPr>
            </w:pPr>
            <w:r>
              <w:rPr>
                <w:snapToGrid w:val="0"/>
                <w:sz w:val="20"/>
              </w:rPr>
              <w:t>The shareholders’ capital stock master file is used as the basis for the payment of dividends and also acts as a check on the accuracy of the common stock balance in the general ledger.</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76.</w:t>
            </w:r>
          </w:p>
          <w:p w:rsidR="00FE0DE2" w:rsidRDefault="00FE0DE2" w:rsidP="00C36AD0">
            <w:pPr>
              <w:jc w:val="both"/>
              <w:rPr>
                <w:sz w:val="20"/>
              </w:rPr>
            </w:pPr>
            <w:r>
              <w:rPr>
                <w:sz w:val="20"/>
              </w:rPr>
              <w:t>easy</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Independent registrars commonly disburse cash dividends to shareholders.</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77.</w:t>
            </w:r>
          </w:p>
          <w:p w:rsidR="00FE0DE2" w:rsidRDefault="00FE0DE2" w:rsidP="00C36AD0">
            <w:pPr>
              <w:jc w:val="both"/>
              <w:rPr>
                <w:sz w:val="20"/>
              </w:rPr>
            </w:pPr>
            <w:r>
              <w:rPr>
                <w:sz w:val="20"/>
              </w:rPr>
              <w:t>easy</w:t>
            </w:r>
          </w:p>
          <w:p w:rsidR="00FE0DE2" w:rsidRDefault="00FE0DE2" w:rsidP="00C36AD0">
            <w:pPr>
              <w:jc w:val="both"/>
              <w:rPr>
                <w:sz w:val="20"/>
              </w:rPr>
            </w:pPr>
            <w:r>
              <w:rPr>
                <w:sz w:val="20"/>
              </w:rPr>
              <w:t>a</w:t>
            </w:r>
          </w:p>
        </w:tc>
        <w:tc>
          <w:tcPr>
            <w:tcW w:w="7938" w:type="dxa"/>
          </w:tcPr>
          <w:p w:rsidR="00FE0DE2" w:rsidRDefault="00FE0DE2" w:rsidP="00C36AD0">
            <w:pPr>
              <w:tabs>
                <w:tab w:val="left" w:pos="432"/>
              </w:tabs>
              <w:jc w:val="both"/>
              <w:rPr>
                <w:snapToGrid w:val="0"/>
                <w:sz w:val="20"/>
              </w:rPr>
            </w:pPr>
            <w:r>
              <w:rPr>
                <w:snapToGrid w:val="0"/>
                <w:sz w:val="20"/>
              </w:rPr>
              <w:t>Any restrictions on the payment of dividends must be disclosed in the footnotes to the financial statements.</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78.</w:t>
            </w:r>
          </w:p>
          <w:p w:rsidR="00FE0DE2" w:rsidRDefault="00FE0DE2" w:rsidP="00C36AD0">
            <w:pPr>
              <w:jc w:val="both"/>
              <w:rPr>
                <w:sz w:val="20"/>
              </w:rPr>
            </w:pPr>
            <w:r>
              <w:rPr>
                <w:sz w:val="20"/>
              </w:rPr>
              <w:t>medium</w:t>
            </w:r>
          </w:p>
          <w:p w:rsidR="00FE0DE2" w:rsidRDefault="00FE0DE2" w:rsidP="00C36AD0">
            <w:pPr>
              <w:jc w:val="both"/>
              <w:rPr>
                <w:sz w:val="20"/>
              </w:rPr>
            </w:pPr>
            <w:r>
              <w:rPr>
                <w:sz w:val="20"/>
              </w:rPr>
              <w:t>a</w:t>
            </w:r>
          </w:p>
        </w:tc>
        <w:tc>
          <w:tcPr>
            <w:tcW w:w="7938" w:type="dxa"/>
          </w:tcPr>
          <w:p w:rsidR="00FE0DE2" w:rsidRDefault="00FE0DE2" w:rsidP="00C36AD0">
            <w:pPr>
              <w:tabs>
                <w:tab w:val="left" w:pos="432"/>
              </w:tabs>
              <w:jc w:val="both"/>
              <w:rPr>
                <w:snapToGrid w:val="0"/>
                <w:sz w:val="20"/>
              </w:rPr>
            </w:pPr>
            <w:r>
              <w:rPr>
                <w:snapToGrid w:val="0"/>
                <w:sz w:val="20"/>
              </w:rPr>
              <w:t>When auditing the capital acquisition and repayment cycle, it is common to verify each transaction taking place in the cycle for the entire year as a part of verifying the balance sheet accounts.</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rPr>
                <w:snapToGrid/>
              </w:rPr>
            </w:pPr>
          </w:p>
        </w:tc>
      </w:tr>
      <w:tr w:rsidR="00FE0DE2" w:rsidTr="00C36AD0">
        <w:tc>
          <w:tcPr>
            <w:tcW w:w="1638" w:type="dxa"/>
          </w:tcPr>
          <w:p w:rsidR="00FE0DE2" w:rsidRDefault="00FE0DE2" w:rsidP="00C36AD0">
            <w:pPr>
              <w:jc w:val="both"/>
              <w:rPr>
                <w:sz w:val="20"/>
              </w:rPr>
            </w:pPr>
            <w:r>
              <w:rPr>
                <w:sz w:val="20"/>
              </w:rPr>
              <w:t>79.</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pStyle w:val="BodyText"/>
              <w:widowControl/>
              <w:jc w:val="both"/>
            </w:pPr>
            <w:r>
              <w:t>Few large companies employ stock transfer agents, but small companies commonly do so.</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80.</w:t>
            </w:r>
          </w:p>
          <w:p w:rsidR="00FE0DE2" w:rsidRDefault="00FE0DE2" w:rsidP="00C36AD0">
            <w:pPr>
              <w:jc w:val="both"/>
              <w:rPr>
                <w:sz w:val="20"/>
              </w:rPr>
            </w:pPr>
            <w:r>
              <w:rPr>
                <w:sz w:val="20"/>
              </w:rPr>
              <w:t>medium</w:t>
            </w:r>
          </w:p>
          <w:p w:rsidR="00FE0DE2" w:rsidRDefault="00FE0DE2" w:rsidP="00C36AD0">
            <w:pPr>
              <w:jc w:val="both"/>
              <w:rPr>
                <w:sz w:val="20"/>
              </w:rPr>
            </w:pPr>
            <w:r>
              <w:rPr>
                <w:sz w:val="20"/>
              </w:rPr>
              <w:t>a</w:t>
            </w:r>
          </w:p>
        </w:tc>
        <w:tc>
          <w:tcPr>
            <w:tcW w:w="7938" w:type="dxa"/>
          </w:tcPr>
          <w:p w:rsidR="00FE0DE2" w:rsidRDefault="00FE0DE2" w:rsidP="00C36AD0">
            <w:pPr>
              <w:tabs>
                <w:tab w:val="left" w:pos="432"/>
              </w:tabs>
              <w:jc w:val="both"/>
              <w:rPr>
                <w:snapToGrid w:val="0"/>
                <w:sz w:val="20"/>
              </w:rPr>
            </w:pPr>
            <w:r>
              <w:rPr>
                <w:snapToGrid w:val="0"/>
                <w:sz w:val="20"/>
              </w:rPr>
              <w:t xml:space="preserve">The balance-related audit objective </w:t>
            </w:r>
            <w:r>
              <w:rPr>
                <w:i/>
                <w:snapToGrid w:val="0"/>
                <w:sz w:val="20"/>
              </w:rPr>
              <w:t xml:space="preserve">realizable value </w:t>
            </w:r>
            <w:r>
              <w:rPr>
                <w:snapToGrid w:val="0"/>
                <w:sz w:val="20"/>
              </w:rPr>
              <w:t>is not applicable when auditing notes payable.</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81.</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The three most important balance-related audit objectives for notes payable are existence, realizable value, and accuracy.</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82.</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pStyle w:val="BodyText"/>
              <w:widowControl/>
              <w:jc w:val="both"/>
            </w:pPr>
            <w:r>
              <w:t>The audit procedure “Foot the notes payable list and trace the totals to the general ledger” is performed when verifying the accuracy objective for notes payable.</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tc>
      </w:tr>
      <w:tr w:rsidR="00FE0DE2" w:rsidTr="00C36AD0">
        <w:tc>
          <w:tcPr>
            <w:tcW w:w="1638" w:type="dxa"/>
          </w:tcPr>
          <w:p w:rsidR="00FE0DE2" w:rsidRDefault="00FE0DE2" w:rsidP="00C36AD0">
            <w:pPr>
              <w:jc w:val="both"/>
              <w:rPr>
                <w:sz w:val="20"/>
              </w:rPr>
            </w:pPr>
            <w:r>
              <w:rPr>
                <w:sz w:val="20"/>
              </w:rPr>
              <w:t>83.</w:t>
            </w:r>
          </w:p>
          <w:p w:rsidR="00FE0DE2" w:rsidRDefault="00FE0DE2" w:rsidP="00C36AD0">
            <w:pPr>
              <w:jc w:val="both"/>
              <w:rPr>
                <w:sz w:val="20"/>
              </w:rPr>
            </w:pPr>
            <w:r>
              <w:rPr>
                <w:sz w:val="20"/>
              </w:rPr>
              <w:t>medium</w:t>
            </w:r>
          </w:p>
          <w:p w:rsidR="00FE0DE2" w:rsidRDefault="00FE0DE2" w:rsidP="00C36AD0">
            <w:pPr>
              <w:jc w:val="both"/>
              <w:rPr>
                <w:sz w:val="20"/>
              </w:rPr>
            </w:pPr>
            <w:r>
              <w:rPr>
                <w:sz w:val="20"/>
              </w:rPr>
              <w:t>a</w:t>
            </w:r>
          </w:p>
        </w:tc>
        <w:tc>
          <w:tcPr>
            <w:tcW w:w="7938" w:type="dxa"/>
          </w:tcPr>
          <w:p w:rsidR="00FE0DE2" w:rsidRDefault="00FE0DE2" w:rsidP="00C36AD0">
            <w:pPr>
              <w:pStyle w:val="BodyText"/>
              <w:widowControl/>
              <w:jc w:val="both"/>
            </w:pPr>
            <w:r>
              <w:t>The accuracy of a dividend declaration can be audited by recalculating the amount on the basis of the dividend per share times the number of shares outstanding.</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84.</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pStyle w:val="BodyText"/>
              <w:widowControl/>
              <w:jc w:val="both"/>
            </w:pPr>
            <w:r>
              <w:t>The audit procedure “Examine notes payable, minutes, and bank confirmations for restrictions” is performed when verifying the classification objective for notes payable.</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lastRenderedPageBreak/>
              <w:t>85.</w:t>
            </w:r>
          </w:p>
          <w:p w:rsidR="00FE0DE2" w:rsidRDefault="00FE0DE2" w:rsidP="00C36AD0">
            <w:pPr>
              <w:jc w:val="both"/>
              <w:rPr>
                <w:sz w:val="20"/>
              </w:rPr>
            </w:pPr>
            <w:r>
              <w:rPr>
                <w:sz w:val="20"/>
              </w:rPr>
              <w:t>medium</w:t>
            </w:r>
          </w:p>
          <w:p w:rsidR="00FE0DE2" w:rsidRDefault="00FE0DE2" w:rsidP="00C36AD0">
            <w:pPr>
              <w:jc w:val="both"/>
              <w:rPr>
                <w:sz w:val="20"/>
              </w:rPr>
            </w:pPr>
            <w:r>
              <w:rPr>
                <w:sz w:val="20"/>
              </w:rPr>
              <w:t>a</w:t>
            </w:r>
          </w:p>
        </w:tc>
        <w:tc>
          <w:tcPr>
            <w:tcW w:w="7938" w:type="dxa"/>
          </w:tcPr>
          <w:p w:rsidR="00FE0DE2" w:rsidRDefault="00FE0DE2" w:rsidP="00C36AD0">
            <w:pPr>
              <w:pStyle w:val="BodyText"/>
              <w:widowControl/>
              <w:jc w:val="both"/>
            </w:pPr>
            <w:r>
              <w:t>For most companies, the only transactions involving retained earnings are net earnings for the year and dividends declared.</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86.</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Examining the minutes of the board of directors’ meetings for proper authorization ordinarily tests the existence objective for capital stock transactions.</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87.</w:t>
            </w:r>
          </w:p>
          <w:p w:rsidR="00FE0DE2" w:rsidRDefault="00FE0DE2" w:rsidP="00C36AD0">
            <w:pPr>
              <w:jc w:val="both"/>
              <w:rPr>
                <w:sz w:val="20"/>
              </w:rPr>
            </w:pPr>
            <w:r>
              <w:rPr>
                <w:sz w:val="20"/>
              </w:rPr>
              <w:t>medium</w:t>
            </w:r>
          </w:p>
          <w:p w:rsidR="00FE0DE2" w:rsidRDefault="00FE0DE2" w:rsidP="00C36AD0">
            <w:pPr>
              <w:jc w:val="both"/>
              <w:rPr>
                <w:sz w:val="20"/>
              </w:rPr>
            </w:pPr>
            <w:r>
              <w:rPr>
                <w:sz w:val="20"/>
              </w:rPr>
              <w:t>a</w:t>
            </w:r>
          </w:p>
        </w:tc>
        <w:tc>
          <w:tcPr>
            <w:tcW w:w="7938" w:type="dxa"/>
          </w:tcPr>
          <w:p w:rsidR="00FE0DE2" w:rsidRDefault="00FE0DE2" w:rsidP="00C36AD0">
            <w:pPr>
              <w:tabs>
                <w:tab w:val="left" w:pos="432"/>
              </w:tabs>
              <w:jc w:val="both"/>
              <w:rPr>
                <w:snapToGrid w:val="0"/>
                <w:sz w:val="20"/>
              </w:rPr>
            </w:pPr>
            <w:r>
              <w:rPr>
                <w:snapToGrid w:val="0"/>
                <w:sz w:val="20"/>
              </w:rPr>
              <w:t>Examining the minutes of the board of directors’ meetings for proper authorization ordinarily tests the occurrence objective for capital stock transactions.</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88.</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The emphasis in the audit of dividends is on the ending balance rather than the transactions.</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89.</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Any company that has more than 10 percent of its stock owned by one person is considered to be closely held.</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pStyle w:val="BodyText"/>
              <w:widowControl/>
              <w:jc w:val="both"/>
            </w:pPr>
          </w:p>
        </w:tc>
      </w:tr>
      <w:tr w:rsidR="00FE0DE2" w:rsidTr="00C36AD0">
        <w:tc>
          <w:tcPr>
            <w:tcW w:w="1638" w:type="dxa"/>
          </w:tcPr>
          <w:p w:rsidR="00FE0DE2" w:rsidRDefault="00FE0DE2" w:rsidP="00C36AD0">
            <w:pPr>
              <w:jc w:val="both"/>
              <w:rPr>
                <w:sz w:val="20"/>
              </w:rPr>
            </w:pPr>
            <w:r>
              <w:rPr>
                <w:sz w:val="20"/>
              </w:rPr>
              <w:t>90.</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A shareholders’ capital stock master file is a record of the issuance and repurchase of capital stock over the life of the corporation.</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91.</w:t>
            </w:r>
          </w:p>
          <w:p w:rsidR="00FE0DE2" w:rsidRDefault="00FE0DE2" w:rsidP="00C36AD0">
            <w:pPr>
              <w:jc w:val="both"/>
              <w:rPr>
                <w:sz w:val="20"/>
              </w:rPr>
            </w:pPr>
            <w:r>
              <w:rPr>
                <w:sz w:val="20"/>
              </w:rPr>
              <w:t>medium</w:t>
            </w:r>
          </w:p>
          <w:p w:rsidR="00FE0DE2" w:rsidRDefault="00FE0DE2" w:rsidP="00C36AD0">
            <w:pPr>
              <w:jc w:val="both"/>
              <w:rPr>
                <w:sz w:val="20"/>
              </w:rPr>
            </w:pPr>
            <w:r>
              <w:rPr>
                <w:sz w:val="20"/>
              </w:rPr>
              <w:t>b</w:t>
            </w:r>
          </w:p>
        </w:tc>
        <w:tc>
          <w:tcPr>
            <w:tcW w:w="7938" w:type="dxa"/>
          </w:tcPr>
          <w:p w:rsidR="00FE0DE2" w:rsidRDefault="00FE0DE2" w:rsidP="00C36AD0">
            <w:pPr>
              <w:tabs>
                <w:tab w:val="left" w:pos="432"/>
              </w:tabs>
              <w:jc w:val="both"/>
              <w:rPr>
                <w:snapToGrid w:val="0"/>
                <w:sz w:val="20"/>
              </w:rPr>
            </w:pPr>
            <w:r>
              <w:rPr>
                <w:snapToGrid w:val="0"/>
                <w:sz w:val="20"/>
              </w:rPr>
              <w:t>Capital stock represents a legal obligation to a shareholder and ensures a certain return to the shareholder.</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r w:rsidR="00FE0DE2" w:rsidTr="00C36AD0">
        <w:tc>
          <w:tcPr>
            <w:tcW w:w="1638" w:type="dxa"/>
          </w:tcPr>
          <w:p w:rsidR="00FE0DE2" w:rsidRDefault="00FE0DE2" w:rsidP="00C36AD0">
            <w:pPr>
              <w:jc w:val="both"/>
              <w:rPr>
                <w:sz w:val="20"/>
              </w:rPr>
            </w:pPr>
            <w:r>
              <w:rPr>
                <w:sz w:val="20"/>
              </w:rPr>
              <w:t>92.</w:t>
            </w:r>
          </w:p>
          <w:p w:rsidR="00FE0DE2" w:rsidRDefault="00FE0DE2" w:rsidP="00C36AD0">
            <w:pPr>
              <w:jc w:val="both"/>
              <w:rPr>
                <w:sz w:val="20"/>
              </w:rPr>
            </w:pPr>
            <w:r>
              <w:rPr>
                <w:sz w:val="20"/>
              </w:rPr>
              <w:t>medium</w:t>
            </w:r>
          </w:p>
          <w:p w:rsidR="00FE0DE2" w:rsidRDefault="00FE0DE2" w:rsidP="00C36AD0">
            <w:pPr>
              <w:jc w:val="both"/>
              <w:rPr>
                <w:sz w:val="20"/>
              </w:rPr>
            </w:pPr>
            <w:r>
              <w:rPr>
                <w:sz w:val="20"/>
              </w:rPr>
              <w:t>a</w:t>
            </w:r>
          </w:p>
        </w:tc>
        <w:tc>
          <w:tcPr>
            <w:tcW w:w="7938" w:type="dxa"/>
          </w:tcPr>
          <w:p w:rsidR="00FE0DE2" w:rsidRDefault="00FE0DE2" w:rsidP="00C36AD0">
            <w:pPr>
              <w:pStyle w:val="BodyText"/>
              <w:widowControl/>
              <w:jc w:val="both"/>
            </w:pPr>
            <w:r>
              <w:t>The audit procedure “Examine paid notes for cancellation to make sure they are not still outstanding” is performed when verifying the completeness objective for notes payable.</w:t>
            </w:r>
          </w:p>
          <w:p w:rsidR="00FE0DE2" w:rsidRDefault="00FE0DE2" w:rsidP="00C36AD0">
            <w:pPr>
              <w:tabs>
                <w:tab w:val="left" w:pos="432"/>
              </w:tabs>
              <w:jc w:val="both"/>
              <w:rPr>
                <w:snapToGrid w:val="0"/>
                <w:sz w:val="20"/>
              </w:rPr>
            </w:pPr>
            <w:r>
              <w:rPr>
                <w:snapToGrid w:val="0"/>
                <w:sz w:val="20"/>
              </w:rPr>
              <w:t>a.</w:t>
            </w:r>
            <w:r>
              <w:rPr>
                <w:snapToGrid w:val="0"/>
                <w:sz w:val="20"/>
              </w:rPr>
              <w:tab/>
              <w:t>True</w:t>
            </w:r>
          </w:p>
          <w:p w:rsidR="00FE0DE2" w:rsidRDefault="00FE0DE2" w:rsidP="00C36AD0">
            <w:pPr>
              <w:tabs>
                <w:tab w:val="left" w:pos="432"/>
              </w:tabs>
              <w:jc w:val="both"/>
              <w:rPr>
                <w:snapToGrid w:val="0"/>
                <w:sz w:val="20"/>
              </w:rPr>
            </w:pPr>
            <w:r>
              <w:rPr>
                <w:snapToGrid w:val="0"/>
                <w:sz w:val="20"/>
              </w:rPr>
              <w:t>b.</w:t>
            </w:r>
            <w:r>
              <w:rPr>
                <w:snapToGrid w:val="0"/>
                <w:sz w:val="20"/>
              </w:rPr>
              <w:tab/>
              <w:t>False</w:t>
            </w:r>
          </w:p>
          <w:p w:rsidR="00FE0DE2" w:rsidRDefault="00FE0DE2" w:rsidP="00C36AD0">
            <w:pPr>
              <w:tabs>
                <w:tab w:val="left" w:pos="432"/>
              </w:tabs>
              <w:jc w:val="both"/>
              <w:rPr>
                <w:snapToGrid w:val="0"/>
                <w:sz w:val="20"/>
              </w:rPr>
            </w:pPr>
          </w:p>
        </w:tc>
      </w:tr>
    </w:tbl>
    <w:p w:rsidR="00FE0DE2" w:rsidRDefault="00FE0DE2" w:rsidP="00FE0DE2"/>
    <w:p w:rsidR="00124841" w:rsidRPr="00124841" w:rsidRDefault="00124841">
      <w:pPr>
        <w:rPr>
          <w:sz w:val="20"/>
        </w:rPr>
      </w:pPr>
    </w:p>
    <w:sectPr w:rsidR="00124841" w:rsidRPr="00124841" w:rsidSect="00BB7A7D">
      <w:pgSz w:w="12240" w:h="15840"/>
      <w:pgMar w:top="56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46" w:rsidRDefault="00626C46">
      <w:r>
        <w:separator/>
      </w:r>
    </w:p>
  </w:endnote>
  <w:endnote w:type="continuationSeparator" w:id="0">
    <w:p w:rsidR="00626C46" w:rsidRDefault="0062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46" w:rsidRDefault="00626C46">
      <w:r>
        <w:separator/>
      </w:r>
    </w:p>
  </w:footnote>
  <w:footnote w:type="continuationSeparator" w:id="0">
    <w:p w:rsidR="00626C46" w:rsidRDefault="0062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757A39"/>
    <w:multiLevelType w:val="hybridMultilevel"/>
    <w:tmpl w:val="63703EEC"/>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EF34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907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875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DF34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1A73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1C96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F56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E57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D610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2"/>
  </w:num>
  <w:num w:numId="4">
    <w:abstractNumId w:val="3"/>
  </w:num>
  <w:num w:numId="5">
    <w:abstractNumId w:val="5"/>
  </w:num>
  <w:num w:numId="6">
    <w:abstractNumId w:val="4"/>
  </w:num>
  <w:num w:numId="7">
    <w:abstractNumId w:val="6"/>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41"/>
    <w:rsid w:val="00020DD0"/>
    <w:rsid w:val="00124841"/>
    <w:rsid w:val="00626C46"/>
    <w:rsid w:val="00693427"/>
    <w:rsid w:val="009157C5"/>
    <w:rsid w:val="00A47679"/>
    <w:rsid w:val="00AD1FCF"/>
    <w:rsid w:val="00BA720F"/>
    <w:rsid w:val="00BB7A7D"/>
    <w:rsid w:val="00C36AD0"/>
    <w:rsid w:val="00C43CC0"/>
    <w:rsid w:val="00D47B0C"/>
    <w:rsid w:val="00D82298"/>
    <w:rsid w:val="00ED2BAC"/>
    <w:rsid w:val="00F45215"/>
    <w:rsid w:val="00FB7C44"/>
    <w:rsid w:val="00FE0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841"/>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4841"/>
    <w:pPr>
      <w:widowControl w:val="0"/>
      <w:tabs>
        <w:tab w:val="left" w:pos="432"/>
      </w:tabs>
    </w:pPr>
    <w:rPr>
      <w:snapToGrid w:val="0"/>
      <w:sz w:val="20"/>
    </w:rPr>
  </w:style>
  <w:style w:type="paragraph" w:styleId="Footer">
    <w:name w:val="footer"/>
    <w:basedOn w:val="Normal"/>
    <w:rsid w:val="00124841"/>
    <w:pPr>
      <w:tabs>
        <w:tab w:val="center" w:pos="4320"/>
        <w:tab w:val="right" w:pos="8640"/>
      </w:tabs>
    </w:pPr>
    <w:rPr>
      <w:rFonts w:ascii="CG Times" w:hAnsi="CG Times"/>
    </w:rPr>
  </w:style>
  <w:style w:type="paragraph" w:styleId="BodyTextIndent">
    <w:name w:val="Body Text Indent"/>
    <w:basedOn w:val="Normal"/>
    <w:rsid w:val="00124841"/>
    <w:pPr>
      <w:spacing w:after="120"/>
      <w:ind w:left="360"/>
    </w:pPr>
  </w:style>
  <w:style w:type="paragraph" w:styleId="Header">
    <w:name w:val="header"/>
    <w:basedOn w:val="Normal"/>
    <w:rsid w:val="00A47679"/>
    <w:pPr>
      <w:tabs>
        <w:tab w:val="center" w:pos="4320"/>
        <w:tab w:val="right" w:pos="8640"/>
      </w:tabs>
    </w:pPr>
  </w:style>
  <w:style w:type="paragraph" w:styleId="BodyText2">
    <w:name w:val="Body Text 2"/>
    <w:basedOn w:val="Normal"/>
    <w:rsid w:val="00FE0DE2"/>
    <w:pPr>
      <w:spacing w:after="120" w:line="480" w:lineRule="auto"/>
    </w:pPr>
  </w:style>
  <w:style w:type="paragraph" w:styleId="BodyTextIndent2">
    <w:name w:val="Body Text Indent 2"/>
    <w:basedOn w:val="Normal"/>
    <w:rsid w:val="00FE0DE2"/>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841"/>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4841"/>
    <w:pPr>
      <w:widowControl w:val="0"/>
      <w:tabs>
        <w:tab w:val="left" w:pos="432"/>
      </w:tabs>
    </w:pPr>
    <w:rPr>
      <w:snapToGrid w:val="0"/>
      <w:sz w:val="20"/>
    </w:rPr>
  </w:style>
  <w:style w:type="paragraph" w:styleId="Footer">
    <w:name w:val="footer"/>
    <w:basedOn w:val="Normal"/>
    <w:rsid w:val="00124841"/>
    <w:pPr>
      <w:tabs>
        <w:tab w:val="center" w:pos="4320"/>
        <w:tab w:val="right" w:pos="8640"/>
      </w:tabs>
    </w:pPr>
    <w:rPr>
      <w:rFonts w:ascii="CG Times" w:hAnsi="CG Times"/>
    </w:rPr>
  </w:style>
  <w:style w:type="paragraph" w:styleId="BodyTextIndent">
    <w:name w:val="Body Text Indent"/>
    <w:basedOn w:val="Normal"/>
    <w:rsid w:val="00124841"/>
    <w:pPr>
      <w:spacing w:after="120"/>
      <w:ind w:left="360"/>
    </w:pPr>
  </w:style>
  <w:style w:type="paragraph" w:styleId="Header">
    <w:name w:val="header"/>
    <w:basedOn w:val="Normal"/>
    <w:rsid w:val="00A47679"/>
    <w:pPr>
      <w:tabs>
        <w:tab w:val="center" w:pos="4320"/>
        <w:tab w:val="right" w:pos="8640"/>
      </w:tabs>
    </w:pPr>
  </w:style>
  <w:style w:type="paragraph" w:styleId="BodyText2">
    <w:name w:val="Body Text 2"/>
    <w:basedOn w:val="Normal"/>
    <w:rsid w:val="00FE0DE2"/>
    <w:pPr>
      <w:spacing w:after="120" w:line="480" w:lineRule="auto"/>
    </w:pPr>
  </w:style>
  <w:style w:type="paragraph" w:styleId="BodyTextIndent2">
    <w:name w:val="Body Text Indent 2"/>
    <w:basedOn w:val="Normal"/>
    <w:rsid w:val="00FE0DE2"/>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5026</Words>
  <Characters>27644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Multiple-Choice Questions</vt:lpstr>
    </vt:vector>
  </TitlesOfParts>
  <Company/>
  <LinksUpToDate>false</LinksUpToDate>
  <CharactersWithSpaces>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2009-04-21T13:34:00Z</cp:lastPrinted>
  <dcterms:created xsi:type="dcterms:W3CDTF">2016-07-29T18:49:00Z</dcterms:created>
  <dcterms:modified xsi:type="dcterms:W3CDTF">2016-07-29T19:01:00Z</dcterms:modified>
</cp:coreProperties>
</file>