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A1" w:rsidRDefault="00FF0259">
      <w:pPr>
        <w:pStyle w:val="Title"/>
        <w:rPr>
          <w:b w:val="0"/>
        </w:rPr>
      </w:pPr>
      <w:r>
        <w:t>CHAPTER 5</w:t>
      </w:r>
    </w:p>
    <w:p w:rsidR="002214A1" w:rsidRPr="00CD5135" w:rsidRDefault="00FF0259">
      <w:pPr>
        <w:jc w:val="center"/>
        <w:rPr>
          <w:rFonts w:ascii="Arial" w:hAnsi="Arial"/>
          <w:b/>
          <w:color w:val="00B050"/>
          <w:sz w:val="36"/>
        </w:rPr>
      </w:pPr>
      <w:r w:rsidRPr="00CD5135">
        <w:rPr>
          <w:rFonts w:ascii="Arial" w:hAnsi="Arial"/>
          <w:b/>
          <w:color w:val="00B050"/>
          <w:sz w:val="36"/>
        </w:rPr>
        <w:t>FINANCIAL STATEMENT ANALYSIS</w:t>
      </w:r>
    </w:p>
    <w:p w:rsidR="002214A1" w:rsidRDefault="002214A1">
      <w:pPr>
        <w:rPr>
          <w:sz w:val="22"/>
        </w:rPr>
      </w:pPr>
    </w:p>
    <w:p w:rsidR="002214A1" w:rsidRDefault="002214A1">
      <w:pPr>
        <w:widowControl/>
        <w:rPr>
          <w:sz w:val="22"/>
        </w:rPr>
      </w:pPr>
    </w:p>
    <w:p w:rsidR="002214A1" w:rsidRDefault="00FF0259">
      <w:pPr>
        <w:pStyle w:val="Heading2"/>
      </w:pPr>
      <w:r>
        <w:t>LEARNING OBJECTIVES</w:t>
      </w:r>
    </w:p>
    <w:p w:rsidR="002214A1" w:rsidRDefault="002214A1">
      <w:pPr>
        <w:rPr>
          <w:sz w:val="22"/>
        </w:rPr>
      </w:pPr>
    </w:p>
    <w:p w:rsidR="002214A1" w:rsidRDefault="00FF0259" w:rsidP="00FF0259">
      <w:pPr>
        <w:numPr>
          <w:ilvl w:val="0"/>
          <w:numId w:val="3"/>
        </w:numPr>
        <w:tabs>
          <w:tab w:val="clear" w:pos="360"/>
          <w:tab w:val="num" w:pos="720"/>
        </w:tabs>
        <w:ind w:left="720" w:hanging="720"/>
        <w:rPr>
          <w:sz w:val="22"/>
        </w:rPr>
      </w:pPr>
      <w:r>
        <w:rPr>
          <w:sz w:val="22"/>
        </w:rPr>
        <w:t>How analysts use historical financial statements in financial statement analysis.</w:t>
      </w:r>
    </w:p>
    <w:p w:rsidR="002214A1" w:rsidRDefault="00FF0259" w:rsidP="00FF0259">
      <w:pPr>
        <w:numPr>
          <w:ilvl w:val="0"/>
          <w:numId w:val="3"/>
        </w:numPr>
        <w:tabs>
          <w:tab w:val="clear" w:pos="360"/>
          <w:tab w:val="num" w:pos="720"/>
        </w:tabs>
        <w:ind w:left="720" w:hanging="720"/>
        <w:rPr>
          <w:sz w:val="22"/>
        </w:rPr>
      </w:pPr>
      <w:r>
        <w:rPr>
          <w:sz w:val="22"/>
        </w:rPr>
        <w:t>How to calculate and interpret operating, credit, and investment ratios.</w:t>
      </w:r>
    </w:p>
    <w:p w:rsidR="002214A1" w:rsidRDefault="00FF0259" w:rsidP="00FF0259">
      <w:pPr>
        <w:numPr>
          <w:ilvl w:val="0"/>
          <w:numId w:val="3"/>
        </w:numPr>
        <w:tabs>
          <w:tab w:val="clear" w:pos="360"/>
          <w:tab w:val="num" w:pos="720"/>
        </w:tabs>
        <w:ind w:left="720" w:hanging="720"/>
        <w:rPr>
          <w:sz w:val="22"/>
        </w:rPr>
      </w:pPr>
      <w:r>
        <w:rPr>
          <w:sz w:val="22"/>
        </w:rPr>
        <w:t>How to prepare a trend analysis of a company’s financial ratios.</w:t>
      </w:r>
    </w:p>
    <w:p w:rsidR="002214A1" w:rsidRDefault="00FF0259" w:rsidP="00FF0259">
      <w:pPr>
        <w:numPr>
          <w:ilvl w:val="0"/>
          <w:numId w:val="3"/>
        </w:numPr>
        <w:tabs>
          <w:tab w:val="clear" w:pos="360"/>
          <w:tab w:val="num" w:pos="720"/>
        </w:tabs>
        <w:ind w:left="720" w:hanging="720"/>
        <w:rPr>
          <w:sz w:val="22"/>
        </w:rPr>
      </w:pPr>
      <w:r>
        <w:rPr>
          <w:sz w:val="22"/>
        </w:rPr>
        <w:t>How analysts use financial statement analysis to help prepare a valuation forecast.</w:t>
      </w:r>
    </w:p>
    <w:p w:rsidR="002214A1" w:rsidRDefault="00FF0259" w:rsidP="00FF0259">
      <w:pPr>
        <w:numPr>
          <w:ilvl w:val="0"/>
          <w:numId w:val="3"/>
        </w:numPr>
        <w:tabs>
          <w:tab w:val="clear" w:pos="360"/>
          <w:tab w:val="num" w:pos="720"/>
        </w:tabs>
        <w:ind w:left="720" w:hanging="720"/>
        <w:rPr>
          <w:sz w:val="22"/>
        </w:rPr>
      </w:pPr>
      <w:r>
        <w:rPr>
          <w:sz w:val="22"/>
        </w:rPr>
        <w:t>The cautions analysts must consider when using financial statement analysis.</w:t>
      </w:r>
    </w:p>
    <w:p w:rsidR="002214A1" w:rsidRDefault="002214A1">
      <w:pPr>
        <w:rPr>
          <w:sz w:val="22"/>
        </w:rPr>
      </w:pPr>
    </w:p>
    <w:p w:rsidR="002214A1" w:rsidRDefault="00FF0259">
      <w:pPr>
        <w:pStyle w:val="Heading2"/>
      </w:pPr>
      <w:r>
        <w:t>TRUE/FALSE QUESTIONS</w:t>
      </w:r>
    </w:p>
    <w:p w:rsidR="002214A1" w:rsidRDefault="002214A1">
      <w:pPr>
        <w:rPr>
          <w:sz w:val="22"/>
        </w:rPr>
      </w:pPr>
    </w:p>
    <w:p w:rsidR="002214A1" w:rsidRDefault="00FF0259" w:rsidP="00FF0259">
      <w:pPr>
        <w:numPr>
          <w:ilvl w:val="0"/>
          <w:numId w:val="4"/>
        </w:numPr>
        <w:rPr>
          <w:sz w:val="22"/>
        </w:rPr>
      </w:pPr>
      <w:r>
        <w:rPr>
          <w:sz w:val="22"/>
        </w:rPr>
        <w:t>The purpose of financial statement analysis is not only to understand the historical results of financial statements but also to use that information to forecast the future.</w:t>
      </w:r>
    </w:p>
    <w:p w:rsidR="002214A1" w:rsidRDefault="00FF0259">
      <w:pPr>
        <w:ind w:firstLine="720"/>
        <w:rPr>
          <w:b/>
          <w:sz w:val="22"/>
        </w:rPr>
      </w:pPr>
      <w:r>
        <w:rPr>
          <w:b/>
          <w:sz w:val="22"/>
        </w:rPr>
        <w:t>(</w:t>
      </w:r>
      <w:proofErr w:type="gramStart"/>
      <w:r>
        <w:rPr>
          <w:b/>
          <w:sz w:val="22"/>
        </w:rPr>
        <w:t>easy</w:t>
      </w:r>
      <w:proofErr w:type="gramEnd"/>
      <w:r>
        <w:rPr>
          <w:b/>
          <w:sz w:val="22"/>
        </w:rPr>
        <w:t>, L.O. 1, Introduction, true)</w:t>
      </w:r>
    </w:p>
    <w:p w:rsidR="002214A1" w:rsidRDefault="002214A1">
      <w:pPr>
        <w:rPr>
          <w:sz w:val="22"/>
        </w:rPr>
      </w:pPr>
    </w:p>
    <w:p w:rsidR="002214A1" w:rsidRDefault="00FF0259" w:rsidP="00FF0259">
      <w:pPr>
        <w:numPr>
          <w:ilvl w:val="0"/>
          <w:numId w:val="4"/>
        </w:numPr>
        <w:rPr>
          <w:sz w:val="22"/>
        </w:rPr>
      </w:pPr>
      <w:r>
        <w:rPr>
          <w:sz w:val="22"/>
        </w:rPr>
        <w:t>Operating ratios measure a firm’s ability to repay its obligations.</w:t>
      </w:r>
    </w:p>
    <w:p w:rsidR="002214A1" w:rsidRDefault="00FF0259">
      <w:pPr>
        <w:ind w:firstLine="720"/>
        <w:rPr>
          <w:b/>
          <w:sz w:val="22"/>
        </w:rPr>
      </w:pPr>
      <w:r>
        <w:rPr>
          <w:b/>
          <w:sz w:val="22"/>
        </w:rPr>
        <w:t>(</w:t>
      </w:r>
      <w:proofErr w:type="gramStart"/>
      <w:r>
        <w:rPr>
          <w:b/>
          <w:sz w:val="22"/>
        </w:rPr>
        <w:t>moderate</w:t>
      </w:r>
      <w:proofErr w:type="gramEnd"/>
      <w:r>
        <w:rPr>
          <w:b/>
          <w:sz w:val="22"/>
        </w:rPr>
        <w:t>, L.O. 2, Section 1, false)</w:t>
      </w:r>
    </w:p>
    <w:p w:rsidR="002214A1" w:rsidRDefault="002214A1">
      <w:pPr>
        <w:rPr>
          <w:sz w:val="22"/>
        </w:rPr>
      </w:pPr>
    </w:p>
    <w:p w:rsidR="002214A1" w:rsidRDefault="00FF0259" w:rsidP="00FF0259">
      <w:pPr>
        <w:numPr>
          <w:ilvl w:val="0"/>
          <w:numId w:val="4"/>
        </w:numPr>
        <w:rPr>
          <w:sz w:val="22"/>
        </w:rPr>
      </w:pPr>
      <w:r>
        <w:rPr>
          <w:sz w:val="22"/>
        </w:rPr>
        <w:t>One of the common credit ratios is the return on capital ratio.</w:t>
      </w:r>
    </w:p>
    <w:p w:rsidR="002214A1" w:rsidRDefault="00FF0259">
      <w:pPr>
        <w:ind w:firstLine="720"/>
        <w:rPr>
          <w:b/>
          <w:sz w:val="22"/>
        </w:rPr>
      </w:pPr>
      <w:r>
        <w:rPr>
          <w:b/>
          <w:sz w:val="22"/>
        </w:rPr>
        <w:t>(</w:t>
      </w:r>
      <w:proofErr w:type="gramStart"/>
      <w:r>
        <w:rPr>
          <w:b/>
          <w:sz w:val="22"/>
        </w:rPr>
        <w:t>moderate</w:t>
      </w:r>
      <w:proofErr w:type="gramEnd"/>
      <w:r>
        <w:rPr>
          <w:b/>
          <w:sz w:val="22"/>
        </w:rPr>
        <w:t>, L.O. 2, Section 1, false)</w:t>
      </w:r>
    </w:p>
    <w:p w:rsidR="002214A1" w:rsidRDefault="002214A1">
      <w:pPr>
        <w:rPr>
          <w:sz w:val="22"/>
        </w:rPr>
      </w:pPr>
    </w:p>
    <w:p w:rsidR="002214A1" w:rsidRDefault="00FF0259" w:rsidP="00FF0259">
      <w:pPr>
        <w:numPr>
          <w:ilvl w:val="0"/>
          <w:numId w:val="4"/>
        </w:numPr>
        <w:rPr>
          <w:sz w:val="22"/>
        </w:rPr>
      </w:pPr>
      <w:r>
        <w:rPr>
          <w:sz w:val="22"/>
        </w:rPr>
        <w:t>The revenue growth rate is a ratio that measures the expansion or contraction of the business.</w:t>
      </w:r>
    </w:p>
    <w:p w:rsidR="002214A1" w:rsidRDefault="00FF0259">
      <w:pPr>
        <w:ind w:firstLine="720"/>
        <w:rPr>
          <w:b/>
          <w:sz w:val="22"/>
        </w:rPr>
      </w:pPr>
      <w:r>
        <w:rPr>
          <w:b/>
          <w:sz w:val="22"/>
        </w:rPr>
        <w:t>(</w:t>
      </w:r>
      <w:proofErr w:type="gramStart"/>
      <w:r>
        <w:rPr>
          <w:b/>
          <w:sz w:val="22"/>
        </w:rPr>
        <w:t>moderate</w:t>
      </w:r>
      <w:proofErr w:type="gramEnd"/>
      <w:r>
        <w:rPr>
          <w:b/>
          <w:sz w:val="22"/>
        </w:rPr>
        <w:t>, L.O. 2, Section 1, true)</w:t>
      </w:r>
    </w:p>
    <w:p w:rsidR="002214A1" w:rsidRDefault="002214A1">
      <w:pPr>
        <w:rPr>
          <w:sz w:val="22"/>
        </w:rPr>
      </w:pPr>
    </w:p>
    <w:p w:rsidR="002214A1" w:rsidRDefault="00FF0259" w:rsidP="00FF0259">
      <w:pPr>
        <w:numPr>
          <w:ilvl w:val="0"/>
          <w:numId w:val="4"/>
        </w:numPr>
        <w:rPr>
          <w:sz w:val="22"/>
        </w:rPr>
      </w:pPr>
      <w:r>
        <w:rPr>
          <w:sz w:val="22"/>
        </w:rPr>
        <w:t>A ratio is most meaningful when the numerator and denominator are related to each other.</w:t>
      </w:r>
    </w:p>
    <w:p w:rsidR="002214A1" w:rsidRDefault="00FF0259">
      <w:pPr>
        <w:ind w:firstLine="720"/>
        <w:rPr>
          <w:b/>
          <w:sz w:val="22"/>
        </w:rPr>
      </w:pPr>
      <w:r>
        <w:rPr>
          <w:b/>
          <w:sz w:val="22"/>
        </w:rPr>
        <w:t>(</w:t>
      </w:r>
      <w:proofErr w:type="gramStart"/>
      <w:r>
        <w:rPr>
          <w:b/>
          <w:sz w:val="22"/>
        </w:rPr>
        <w:t>easy</w:t>
      </w:r>
      <w:proofErr w:type="gramEnd"/>
      <w:r>
        <w:rPr>
          <w:b/>
          <w:sz w:val="22"/>
        </w:rPr>
        <w:t>, L.O. 2, Section 1, true)</w:t>
      </w:r>
    </w:p>
    <w:p w:rsidR="002214A1" w:rsidRDefault="002214A1">
      <w:pPr>
        <w:rPr>
          <w:sz w:val="22"/>
        </w:rPr>
      </w:pPr>
    </w:p>
    <w:p w:rsidR="002214A1" w:rsidRDefault="00FF0259" w:rsidP="00FF0259">
      <w:pPr>
        <w:numPr>
          <w:ilvl w:val="0"/>
          <w:numId w:val="4"/>
        </w:numPr>
        <w:rPr>
          <w:sz w:val="22"/>
        </w:rPr>
      </w:pPr>
      <w:r>
        <w:rPr>
          <w:sz w:val="22"/>
        </w:rPr>
        <w:t>When an interest coverage ratio is computed, the lower the result, the better the firm’s ability to make interest payments.</w:t>
      </w:r>
    </w:p>
    <w:p w:rsidR="002214A1" w:rsidRDefault="00FF0259">
      <w:pPr>
        <w:ind w:firstLine="720"/>
        <w:rPr>
          <w:b/>
          <w:sz w:val="22"/>
        </w:rPr>
      </w:pPr>
      <w:r>
        <w:rPr>
          <w:b/>
          <w:sz w:val="22"/>
        </w:rPr>
        <w:t>(</w:t>
      </w:r>
      <w:proofErr w:type="gramStart"/>
      <w:r>
        <w:rPr>
          <w:b/>
          <w:sz w:val="22"/>
        </w:rPr>
        <w:t>difficult</w:t>
      </w:r>
      <w:proofErr w:type="gramEnd"/>
      <w:r>
        <w:rPr>
          <w:b/>
          <w:sz w:val="22"/>
        </w:rPr>
        <w:t>, L.O. 2, Section 1, false)</w:t>
      </w:r>
    </w:p>
    <w:p w:rsidR="002214A1" w:rsidRDefault="002214A1">
      <w:pPr>
        <w:rPr>
          <w:sz w:val="22"/>
        </w:rPr>
      </w:pPr>
    </w:p>
    <w:p w:rsidR="002214A1" w:rsidRDefault="00FF0259" w:rsidP="00FF0259">
      <w:pPr>
        <w:numPr>
          <w:ilvl w:val="0"/>
          <w:numId w:val="4"/>
        </w:numPr>
        <w:rPr>
          <w:sz w:val="22"/>
        </w:rPr>
      </w:pPr>
      <w:r>
        <w:rPr>
          <w:sz w:val="22"/>
        </w:rPr>
        <w:t>The MB ratio is a popular metric used to determine the relationship between the market price of a stock and its earnings power as measured by earnings per share.</w:t>
      </w:r>
    </w:p>
    <w:p w:rsidR="002214A1" w:rsidRDefault="00FF0259">
      <w:pPr>
        <w:ind w:firstLine="720"/>
        <w:rPr>
          <w:b/>
          <w:sz w:val="22"/>
        </w:rPr>
      </w:pPr>
      <w:r>
        <w:rPr>
          <w:b/>
          <w:sz w:val="22"/>
        </w:rPr>
        <w:t>(</w:t>
      </w:r>
      <w:proofErr w:type="gramStart"/>
      <w:r>
        <w:rPr>
          <w:b/>
          <w:sz w:val="22"/>
        </w:rPr>
        <w:t>moderate</w:t>
      </w:r>
      <w:proofErr w:type="gramEnd"/>
      <w:r>
        <w:rPr>
          <w:b/>
          <w:sz w:val="22"/>
        </w:rPr>
        <w:t>, L.O. 2, Section 1, false)</w:t>
      </w:r>
    </w:p>
    <w:p w:rsidR="002214A1" w:rsidRDefault="002214A1">
      <w:pPr>
        <w:rPr>
          <w:sz w:val="22"/>
        </w:rPr>
      </w:pPr>
    </w:p>
    <w:p w:rsidR="002214A1" w:rsidRDefault="00FF0259" w:rsidP="00FF0259">
      <w:pPr>
        <w:numPr>
          <w:ilvl w:val="0"/>
          <w:numId w:val="4"/>
        </w:numPr>
        <w:rPr>
          <w:sz w:val="22"/>
        </w:rPr>
      </w:pPr>
      <w:r>
        <w:rPr>
          <w:sz w:val="22"/>
        </w:rPr>
        <w:t>The only ratio that measures return on investment is the return on common equity.</w:t>
      </w:r>
    </w:p>
    <w:p w:rsidR="002214A1" w:rsidRDefault="00FF0259">
      <w:pPr>
        <w:ind w:firstLine="720"/>
        <w:rPr>
          <w:b/>
          <w:sz w:val="22"/>
        </w:rPr>
      </w:pPr>
      <w:r>
        <w:rPr>
          <w:b/>
          <w:sz w:val="22"/>
        </w:rPr>
        <w:t>(</w:t>
      </w:r>
      <w:proofErr w:type="gramStart"/>
      <w:r>
        <w:rPr>
          <w:b/>
          <w:sz w:val="22"/>
        </w:rPr>
        <w:t>moderate</w:t>
      </w:r>
      <w:proofErr w:type="gramEnd"/>
      <w:r>
        <w:rPr>
          <w:b/>
          <w:sz w:val="22"/>
        </w:rPr>
        <w:t>, L.O. 2, Section 1, false)</w:t>
      </w:r>
    </w:p>
    <w:p w:rsidR="002214A1" w:rsidRDefault="002214A1">
      <w:pPr>
        <w:rPr>
          <w:sz w:val="22"/>
        </w:rPr>
      </w:pPr>
    </w:p>
    <w:p w:rsidR="002214A1" w:rsidRDefault="00FF0259" w:rsidP="00FF0259">
      <w:pPr>
        <w:numPr>
          <w:ilvl w:val="0"/>
          <w:numId w:val="4"/>
        </w:numPr>
        <w:rPr>
          <w:sz w:val="22"/>
        </w:rPr>
      </w:pPr>
      <w:r>
        <w:rPr>
          <w:sz w:val="22"/>
        </w:rPr>
        <w:t>The benchmark used in cross-sectional analysis is the prior performance of the firm currently undergoing analysis.</w:t>
      </w:r>
    </w:p>
    <w:p w:rsidR="002214A1" w:rsidRDefault="00FF0259">
      <w:pPr>
        <w:ind w:firstLine="720"/>
        <w:rPr>
          <w:b/>
          <w:sz w:val="22"/>
        </w:rPr>
      </w:pPr>
      <w:r>
        <w:rPr>
          <w:b/>
          <w:sz w:val="22"/>
        </w:rPr>
        <w:t>(</w:t>
      </w:r>
      <w:proofErr w:type="gramStart"/>
      <w:r>
        <w:rPr>
          <w:b/>
          <w:sz w:val="22"/>
        </w:rPr>
        <w:t>moderate</w:t>
      </w:r>
      <w:proofErr w:type="gramEnd"/>
      <w:r>
        <w:rPr>
          <w:b/>
          <w:sz w:val="22"/>
        </w:rPr>
        <w:t>, L.O. 3, Section 2, false)</w:t>
      </w:r>
    </w:p>
    <w:p w:rsidR="002214A1" w:rsidRDefault="002214A1">
      <w:pPr>
        <w:rPr>
          <w:sz w:val="22"/>
        </w:rPr>
      </w:pPr>
    </w:p>
    <w:p w:rsidR="002214A1" w:rsidRDefault="00FF0259" w:rsidP="00FF0259">
      <w:pPr>
        <w:numPr>
          <w:ilvl w:val="0"/>
          <w:numId w:val="4"/>
        </w:numPr>
        <w:rPr>
          <w:sz w:val="22"/>
        </w:rPr>
      </w:pPr>
      <w:r>
        <w:rPr>
          <w:sz w:val="22"/>
        </w:rPr>
        <w:t>A firm “cannibalizes” its revenue when it adds additional store locations into an area in which the firm already has existing stores.</w:t>
      </w:r>
    </w:p>
    <w:p w:rsidR="002214A1" w:rsidRDefault="00FF0259">
      <w:pPr>
        <w:ind w:firstLine="720"/>
        <w:rPr>
          <w:b/>
          <w:sz w:val="22"/>
        </w:rPr>
      </w:pPr>
      <w:r>
        <w:rPr>
          <w:b/>
          <w:sz w:val="22"/>
        </w:rPr>
        <w:t>(</w:t>
      </w:r>
      <w:proofErr w:type="gramStart"/>
      <w:r>
        <w:rPr>
          <w:b/>
          <w:sz w:val="22"/>
        </w:rPr>
        <w:t>moderate</w:t>
      </w:r>
      <w:proofErr w:type="gramEnd"/>
      <w:r>
        <w:rPr>
          <w:b/>
          <w:sz w:val="22"/>
        </w:rPr>
        <w:t>, L.O. 3, Section 2, true)</w:t>
      </w:r>
    </w:p>
    <w:p w:rsidR="002214A1" w:rsidRDefault="002214A1">
      <w:pPr>
        <w:rPr>
          <w:sz w:val="22"/>
        </w:rPr>
      </w:pPr>
    </w:p>
    <w:p w:rsidR="002214A1" w:rsidRDefault="00FF0259" w:rsidP="00FF0259">
      <w:pPr>
        <w:numPr>
          <w:ilvl w:val="0"/>
          <w:numId w:val="4"/>
        </w:numPr>
        <w:rPr>
          <w:sz w:val="22"/>
        </w:rPr>
      </w:pPr>
      <w:r>
        <w:rPr>
          <w:sz w:val="22"/>
        </w:rPr>
        <w:t>The benchmark used in trend analysis is a given firm’s performance over a period of time.</w:t>
      </w:r>
    </w:p>
    <w:p w:rsidR="002214A1" w:rsidRDefault="00FF0259">
      <w:pPr>
        <w:ind w:firstLine="720"/>
        <w:rPr>
          <w:b/>
          <w:sz w:val="22"/>
        </w:rPr>
      </w:pPr>
      <w:r>
        <w:rPr>
          <w:b/>
          <w:sz w:val="22"/>
        </w:rPr>
        <w:t>(</w:t>
      </w:r>
      <w:proofErr w:type="gramStart"/>
      <w:r>
        <w:rPr>
          <w:b/>
          <w:sz w:val="22"/>
        </w:rPr>
        <w:t>easy</w:t>
      </w:r>
      <w:proofErr w:type="gramEnd"/>
      <w:r>
        <w:rPr>
          <w:b/>
          <w:sz w:val="22"/>
        </w:rPr>
        <w:t>, L.O. 3, Section 2, true)</w:t>
      </w:r>
    </w:p>
    <w:p w:rsidR="002214A1" w:rsidRDefault="002214A1">
      <w:pPr>
        <w:rPr>
          <w:sz w:val="22"/>
        </w:rPr>
      </w:pPr>
    </w:p>
    <w:p w:rsidR="002214A1" w:rsidRDefault="00FF0259" w:rsidP="00FF0259">
      <w:pPr>
        <w:numPr>
          <w:ilvl w:val="0"/>
          <w:numId w:val="4"/>
        </w:numPr>
        <w:rPr>
          <w:sz w:val="22"/>
        </w:rPr>
      </w:pPr>
      <w:r>
        <w:rPr>
          <w:sz w:val="22"/>
        </w:rPr>
        <w:t>When analyzing revenue growth in trend analysis, often the analyst will not only look at overall revenue growth rates but also at revenue growth by business segment.</w:t>
      </w:r>
    </w:p>
    <w:p w:rsidR="002214A1" w:rsidRDefault="00FF0259">
      <w:pPr>
        <w:ind w:firstLine="720"/>
        <w:rPr>
          <w:b/>
          <w:sz w:val="22"/>
        </w:rPr>
      </w:pPr>
      <w:r>
        <w:rPr>
          <w:b/>
          <w:sz w:val="22"/>
        </w:rPr>
        <w:t>(</w:t>
      </w:r>
      <w:proofErr w:type="gramStart"/>
      <w:r>
        <w:rPr>
          <w:b/>
          <w:sz w:val="22"/>
        </w:rPr>
        <w:t>moderate</w:t>
      </w:r>
      <w:proofErr w:type="gramEnd"/>
      <w:r>
        <w:rPr>
          <w:b/>
          <w:sz w:val="22"/>
        </w:rPr>
        <w:t>, L.O. 3, Section 2, true)</w:t>
      </w:r>
    </w:p>
    <w:p w:rsidR="002214A1" w:rsidRDefault="002214A1">
      <w:pPr>
        <w:rPr>
          <w:sz w:val="22"/>
        </w:rPr>
      </w:pPr>
    </w:p>
    <w:p w:rsidR="002214A1" w:rsidRDefault="00FF0259" w:rsidP="00FF0259">
      <w:pPr>
        <w:numPr>
          <w:ilvl w:val="0"/>
          <w:numId w:val="4"/>
        </w:numPr>
        <w:rPr>
          <w:sz w:val="22"/>
        </w:rPr>
      </w:pPr>
      <w:r>
        <w:rPr>
          <w:sz w:val="22"/>
        </w:rPr>
        <w:t>Cause-of-action analysis is a special kind of evaluation in which the reasons for a change in a specific item over some period are identified.</w:t>
      </w:r>
    </w:p>
    <w:p w:rsidR="002214A1" w:rsidRDefault="00FF0259">
      <w:pPr>
        <w:ind w:firstLine="720"/>
        <w:rPr>
          <w:b/>
          <w:sz w:val="22"/>
        </w:rPr>
      </w:pPr>
      <w:r>
        <w:rPr>
          <w:b/>
          <w:sz w:val="22"/>
        </w:rPr>
        <w:t>(</w:t>
      </w:r>
      <w:proofErr w:type="gramStart"/>
      <w:r>
        <w:rPr>
          <w:b/>
          <w:sz w:val="22"/>
        </w:rPr>
        <w:t>moderate</w:t>
      </w:r>
      <w:proofErr w:type="gramEnd"/>
      <w:r>
        <w:rPr>
          <w:b/>
          <w:sz w:val="22"/>
        </w:rPr>
        <w:t>, L.O. 3, Section 2, false)</w:t>
      </w:r>
    </w:p>
    <w:p w:rsidR="002214A1" w:rsidRDefault="002214A1">
      <w:pPr>
        <w:rPr>
          <w:sz w:val="22"/>
        </w:rPr>
      </w:pPr>
    </w:p>
    <w:p w:rsidR="002214A1" w:rsidRDefault="00FF0259" w:rsidP="00FF0259">
      <w:pPr>
        <w:numPr>
          <w:ilvl w:val="0"/>
          <w:numId w:val="4"/>
        </w:numPr>
        <w:rPr>
          <w:sz w:val="22"/>
        </w:rPr>
      </w:pPr>
      <w:r>
        <w:rPr>
          <w:sz w:val="22"/>
        </w:rPr>
        <w:t>In cross-sectional analysis, we compare two or more companies using financial ratios, and we may also compare the companies’ ratios to an industry average.</w:t>
      </w:r>
    </w:p>
    <w:p w:rsidR="002214A1" w:rsidRDefault="00FF0259">
      <w:pPr>
        <w:ind w:firstLine="720"/>
        <w:rPr>
          <w:b/>
          <w:sz w:val="22"/>
        </w:rPr>
      </w:pPr>
      <w:r>
        <w:rPr>
          <w:b/>
          <w:sz w:val="22"/>
        </w:rPr>
        <w:t>(</w:t>
      </w:r>
      <w:proofErr w:type="gramStart"/>
      <w:r>
        <w:rPr>
          <w:b/>
          <w:sz w:val="22"/>
        </w:rPr>
        <w:t>moderate</w:t>
      </w:r>
      <w:proofErr w:type="gramEnd"/>
      <w:r>
        <w:rPr>
          <w:b/>
          <w:sz w:val="22"/>
        </w:rPr>
        <w:t>, L.O. 4, Section 3, true)</w:t>
      </w:r>
    </w:p>
    <w:p w:rsidR="002214A1" w:rsidRDefault="002214A1">
      <w:pPr>
        <w:rPr>
          <w:sz w:val="22"/>
        </w:rPr>
      </w:pPr>
    </w:p>
    <w:p w:rsidR="002214A1" w:rsidRDefault="00FF0259" w:rsidP="00FF0259">
      <w:pPr>
        <w:numPr>
          <w:ilvl w:val="0"/>
          <w:numId w:val="4"/>
        </w:numPr>
        <w:rPr>
          <w:sz w:val="22"/>
        </w:rPr>
      </w:pPr>
      <w:r>
        <w:rPr>
          <w:sz w:val="22"/>
        </w:rPr>
        <w:t>In doing ratio analysis, we must recognize that different firms provide different levels of disclosure.</w:t>
      </w:r>
    </w:p>
    <w:p w:rsidR="002214A1" w:rsidRDefault="00FF0259">
      <w:pPr>
        <w:ind w:firstLine="720"/>
        <w:rPr>
          <w:b/>
          <w:sz w:val="22"/>
        </w:rPr>
      </w:pPr>
      <w:r>
        <w:rPr>
          <w:b/>
          <w:sz w:val="22"/>
        </w:rPr>
        <w:t>(</w:t>
      </w:r>
      <w:proofErr w:type="gramStart"/>
      <w:r>
        <w:rPr>
          <w:b/>
          <w:sz w:val="22"/>
        </w:rPr>
        <w:t>easy</w:t>
      </w:r>
      <w:proofErr w:type="gramEnd"/>
      <w:r>
        <w:rPr>
          <w:b/>
          <w:sz w:val="22"/>
        </w:rPr>
        <w:t>, L.O. 5, Section 3, true)</w:t>
      </w:r>
    </w:p>
    <w:p w:rsidR="002214A1" w:rsidRDefault="002214A1">
      <w:pPr>
        <w:rPr>
          <w:sz w:val="22"/>
        </w:rPr>
      </w:pPr>
    </w:p>
    <w:p w:rsidR="002214A1" w:rsidRDefault="002214A1">
      <w:pPr>
        <w:rPr>
          <w:sz w:val="22"/>
        </w:rPr>
      </w:pPr>
    </w:p>
    <w:p w:rsidR="002214A1" w:rsidRDefault="00FF0259">
      <w:pPr>
        <w:pStyle w:val="Heading2"/>
      </w:pPr>
      <w:r>
        <w:t>MULTIPLE CHOICE QUESTIONS</w:t>
      </w:r>
    </w:p>
    <w:p w:rsidR="002214A1" w:rsidRDefault="002214A1">
      <w:pPr>
        <w:rPr>
          <w:sz w:val="22"/>
        </w:rPr>
      </w:pPr>
    </w:p>
    <w:p w:rsidR="002214A1" w:rsidRDefault="00FF0259" w:rsidP="00FF0259">
      <w:pPr>
        <w:numPr>
          <w:ilvl w:val="0"/>
          <w:numId w:val="4"/>
        </w:numPr>
        <w:rPr>
          <w:sz w:val="22"/>
        </w:rPr>
      </w:pPr>
      <w:r>
        <w:rPr>
          <w:sz w:val="22"/>
        </w:rPr>
        <w:t>In financial analysis, ratios are used to help us learn about the firm’s:</w:t>
      </w:r>
    </w:p>
    <w:p w:rsidR="002214A1" w:rsidRDefault="00FF0259">
      <w:pPr>
        <w:tabs>
          <w:tab w:val="left" w:pos="1080"/>
        </w:tabs>
        <w:ind w:left="720"/>
        <w:rPr>
          <w:sz w:val="22"/>
        </w:rPr>
      </w:pPr>
      <w:proofErr w:type="gramStart"/>
      <w:r>
        <w:rPr>
          <w:sz w:val="22"/>
        </w:rPr>
        <w:t>a</w:t>
      </w:r>
      <w:proofErr w:type="gramEnd"/>
      <w:r>
        <w:rPr>
          <w:sz w:val="22"/>
        </w:rPr>
        <w:t>.</w:t>
      </w:r>
      <w:r>
        <w:rPr>
          <w:sz w:val="22"/>
        </w:rPr>
        <w:tab/>
        <w:t>profitability</w:t>
      </w:r>
    </w:p>
    <w:p w:rsidR="002214A1" w:rsidRDefault="00FF0259">
      <w:pPr>
        <w:tabs>
          <w:tab w:val="left" w:pos="1080"/>
        </w:tabs>
        <w:ind w:left="720"/>
        <w:rPr>
          <w:sz w:val="22"/>
        </w:rPr>
      </w:pPr>
      <w:proofErr w:type="gramStart"/>
      <w:r>
        <w:rPr>
          <w:sz w:val="22"/>
        </w:rPr>
        <w:t>b</w:t>
      </w:r>
      <w:proofErr w:type="gramEnd"/>
      <w:r>
        <w:rPr>
          <w:sz w:val="22"/>
        </w:rPr>
        <w:t>.</w:t>
      </w:r>
      <w:r>
        <w:rPr>
          <w:sz w:val="22"/>
        </w:rPr>
        <w:tab/>
        <w:t>growth and potential for growth</w:t>
      </w:r>
    </w:p>
    <w:p w:rsidR="002214A1" w:rsidRDefault="00FF0259">
      <w:pPr>
        <w:tabs>
          <w:tab w:val="left" w:pos="1080"/>
        </w:tabs>
        <w:ind w:left="720"/>
        <w:rPr>
          <w:sz w:val="22"/>
        </w:rPr>
      </w:pPr>
      <w:proofErr w:type="gramStart"/>
      <w:r>
        <w:rPr>
          <w:sz w:val="22"/>
        </w:rPr>
        <w:t>c</w:t>
      </w:r>
      <w:proofErr w:type="gramEnd"/>
      <w:r>
        <w:rPr>
          <w:sz w:val="22"/>
        </w:rPr>
        <w:t>.</w:t>
      </w:r>
      <w:r>
        <w:rPr>
          <w:sz w:val="22"/>
        </w:rPr>
        <w:tab/>
        <w:t>resource needs</w:t>
      </w:r>
    </w:p>
    <w:p w:rsidR="002214A1" w:rsidRDefault="00FF0259">
      <w:pPr>
        <w:tabs>
          <w:tab w:val="left" w:pos="1080"/>
        </w:tabs>
        <w:ind w:left="720"/>
        <w:rPr>
          <w:sz w:val="22"/>
        </w:rPr>
      </w:pPr>
      <w:r>
        <w:rPr>
          <w:sz w:val="22"/>
        </w:rPr>
        <w:t>d.</w:t>
      </w:r>
      <w:r>
        <w:rPr>
          <w:sz w:val="22"/>
        </w:rPr>
        <w:tab/>
        <w:t>All of the above answers are correct.</w:t>
      </w:r>
    </w:p>
    <w:p w:rsidR="002214A1" w:rsidRDefault="00FF0259">
      <w:pPr>
        <w:ind w:firstLine="720"/>
        <w:rPr>
          <w:b/>
          <w:sz w:val="22"/>
        </w:rPr>
      </w:pPr>
      <w:r>
        <w:rPr>
          <w:b/>
          <w:sz w:val="22"/>
        </w:rPr>
        <w:t>(</w:t>
      </w:r>
      <w:proofErr w:type="gramStart"/>
      <w:r>
        <w:rPr>
          <w:b/>
          <w:sz w:val="22"/>
        </w:rPr>
        <w:t>easy</w:t>
      </w:r>
      <w:proofErr w:type="gramEnd"/>
      <w:r>
        <w:rPr>
          <w:b/>
          <w:sz w:val="22"/>
        </w:rPr>
        <w:t>, L.O. 1, Introduction, d)</w:t>
      </w:r>
    </w:p>
    <w:p w:rsidR="002214A1" w:rsidRDefault="002214A1">
      <w:pPr>
        <w:ind w:left="720"/>
        <w:rPr>
          <w:sz w:val="22"/>
        </w:rPr>
      </w:pPr>
    </w:p>
    <w:p w:rsidR="002214A1" w:rsidRDefault="00FF0259" w:rsidP="00FF0259">
      <w:pPr>
        <w:numPr>
          <w:ilvl w:val="0"/>
          <w:numId w:val="4"/>
        </w:numPr>
        <w:rPr>
          <w:sz w:val="22"/>
        </w:rPr>
      </w:pPr>
      <w:r>
        <w:rPr>
          <w:sz w:val="22"/>
        </w:rPr>
        <w:t>A ratio that is used to evaluate a firm’s operating margin percentage is classified as:</w:t>
      </w:r>
    </w:p>
    <w:p w:rsidR="002214A1" w:rsidRDefault="00FF0259">
      <w:pPr>
        <w:tabs>
          <w:tab w:val="left" w:pos="1080"/>
        </w:tabs>
        <w:ind w:left="720"/>
        <w:rPr>
          <w:sz w:val="22"/>
        </w:rPr>
      </w:pPr>
      <w:proofErr w:type="gramStart"/>
      <w:r>
        <w:rPr>
          <w:sz w:val="22"/>
        </w:rPr>
        <w:t>a</w:t>
      </w:r>
      <w:proofErr w:type="gramEnd"/>
      <w:r>
        <w:rPr>
          <w:sz w:val="22"/>
        </w:rPr>
        <w:t>.</w:t>
      </w:r>
      <w:r>
        <w:rPr>
          <w:sz w:val="22"/>
        </w:rPr>
        <w:tab/>
        <w:t>a specialty ratio</w:t>
      </w:r>
    </w:p>
    <w:p w:rsidR="002214A1" w:rsidRDefault="00FF0259">
      <w:pPr>
        <w:tabs>
          <w:tab w:val="left" w:pos="1080"/>
        </w:tabs>
        <w:ind w:left="720"/>
        <w:rPr>
          <w:sz w:val="22"/>
        </w:rPr>
      </w:pPr>
      <w:proofErr w:type="gramStart"/>
      <w:r>
        <w:rPr>
          <w:sz w:val="22"/>
        </w:rPr>
        <w:t>b</w:t>
      </w:r>
      <w:proofErr w:type="gramEnd"/>
      <w:r>
        <w:rPr>
          <w:sz w:val="22"/>
        </w:rPr>
        <w:t>.</w:t>
      </w:r>
      <w:r>
        <w:rPr>
          <w:sz w:val="22"/>
        </w:rPr>
        <w:tab/>
        <w:t>an investment ratio</w:t>
      </w:r>
    </w:p>
    <w:p w:rsidR="002214A1" w:rsidRDefault="00FF0259">
      <w:pPr>
        <w:tabs>
          <w:tab w:val="left" w:pos="1080"/>
        </w:tabs>
        <w:ind w:left="720"/>
        <w:rPr>
          <w:sz w:val="22"/>
        </w:rPr>
      </w:pPr>
      <w:proofErr w:type="gramStart"/>
      <w:r>
        <w:rPr>
          <w:sz w:val="22"/>
        </w:rPr>
        <w:t>c</w:t>
      </w:r>
      <w:proofErr w:type="gramEnd"/>
      <w:r>
        <w:rPr>
          <w:sz w:val="22"/>
        </w:rPr>
        <w:t>.</w:t>
      </w:r>
      <w:r>
        <w:rPr>
          <w:sz w:val="22"/>
        </w:rPr>
        <w:tab/>
        <w:t>a credit ratio</w:t>
      </w:r>
    </w:p>
    <w:p w:rsidR="002214A1" w:rsidRDefault="00FF0259">
      <w:pPr>
        <w:tabs>
          <w:tab w:val="left" w:pos="1080"/>
        </w:tabs>
        <w:ind w:left="1080" w:hanging="360"/>
        <w:rPr>
          <w:sz w:val="22"/>
        </w:rPr>
      </w:pPr>
      <w:proofErr w:type="gramStart"/>
      <w:r>
        <w:rPr>
          <w:sz w:val="22"/>
        </w:rPr>
        <w:t>d</w:t>
      </w:r>
      <w:proofErr w:type="gramEnd"/>
      <w:r>
        <w:rPr>
          <w:sz w:val="22"/>
        </w:rPr>
        <w:t>.</w:t>
      </w:r>
      <w:r>
        <w:rPr>
          <w:sz w:val="22"/>
        </w:rPr>
        <w:tab/>
        <w:t>an operating ratio</w:t>
      </w:r>
    </w:p>
    <w:p w:rsidR="002214A1" w:rsidRDefault="00FF0259">
      <w:pPr>
        <w:ind w:firstLine="720"/>
        <w:rPr>
          <w:b/>
          <w:sz w:val="22"/>
        </w:rPr>
      </w:pPr>
      <w:r>
        <w:rPr>
          <w:b/>
          <w:sz w:val="22"/>
        </w:rPr>
        <w:t>(</w:t>
      </w:r>
      <w:proofErr w:type="gramStart"/>
      <w:r>
        <w:rPr>
          <w:b/>
          <w:sz w:val="22"/>
        </w:rPr>
        <w:t>moderate</w:t>
      </w:r>
      <w:proofErr w:type="gramEnd"/>
      <w:r>
        <w:rPr>
          <w:b/>
          <w:sz w:val="22"/>
        </w:rPr>
        <w:t>, L.O. 2, Section 1, d)</w:t>
      </w:r>
    </w:p>
    <w:p w:rsidR="002214A1" w:rsidRDefault="002214A1">
      <w:pPr>
        <w:rPr>
          <w:sz w:val="22"/>
        </w:rPr>
      </w:pPr>
    </w:p>
    <w:p w:rsidR="002214A1" w:rsidRDefault="00FF0259" w:rsidP="00FF0259">
      <w:pPr>
        <w:numPr>
          <w:ilvl w:val="0"/>
          <w:numId w:val="4"/>
        </w:numPr>
        <w:rPr>
          <w:sz w:val="22"/>
        </w:rPr>
      </w:pPr>
      <w:r>
        <w:rPr>
          <w:sz w:val="22"/>
        </w:rPr>
        <w:t>A ratio that measures income taxes to revenues is:</w:t>
      </w:r>
    </w:p>
    <w:p w:rsidR="002214A1" w:rsidRDefault="00FF0259">
      <w:pPr>
        <w:tabs>
          <w:tab w:val="left" w:pos="1080"/>
        </w:tabs>
        <w:ind w:left="720"/>
        <w:rPr>
          <w:sz w:val="22"/>
        </w:rPr>
      </w:pPr>
      <w:proofErr w:type="gramStart"/>
      <w:r>
        <w:rPr>
          <w:sz w:val="22"/>
        </w:rPr>
        <w:t>a</w:t>
      </w:r>
      <w:proofErr w:type="gramEnd"/>
      <w:r>
        <w:rPr>
          <w:sz w:val="22"/>
        </w:rPr>
        <w:t>.</w:t>
      </w:r>
      <w:r>
        <w:rPr>
          <w:sz w:val="22"/>
        </w:rPr>
        <w:tab/>
        <w:t>relatively meaningless since it tells us little about the income tax rate or the profitability of the firm</w:t>
      </w:r>
    </w:p>
    <w:p w:rsidR="002214A1" w:rsidRDefault="00FF0259">
      <w:pPr>
        <w:tabs>
          <w:tab w:val="left" w:pos="1080"/>
        </w:tabs>
        <w:ind w:left="720"/>
        <w:rPr>
          <w:sz w:val="22"/>
        </w:rPr>
      </w:pPr>
      <w:proofErr w:type="gramStart"/>
      <w:r>
        <w:rPr>
          <w:sz w:val="22"/>
        </w:rPr>
        <w:t>b</w:t>
      </w:r>
      <w:proofErr w:type="gramEnd"/>
      <w:r>
        <w:rPr>
          <w:sz w:val="22"/>
        </w:rPr>
        <w:t>.</w:t>
      </w:r>
      <w:r>
        <w:rPr>
          <w:sz w:val="22"/>
        </w:rPr>
        <w:tab/>
        <w:t>an excellent metric since it compares the effective rate of income tax to the profitability of the firm</w:t>
      </w:r>
    </w:p>
    <w:p w:rsidR="002214A1" w:rsidRDefault="00FF0259">
      <w:pPr>
        <w:tabs>
          <w:tab w:val="left" w:pos="1080"/>
        </w:tabs>
        <w:ind w:left="720"/>
        <w:rPr>
          <w:sz w:val="22"/>
        </w:rPr>
      </w:pPr>
      <w:proofErr w:type="gramStart"/>
      <w:r>
        <w:rPr>
          <w:sz w:val="22"/>
        </w:rPr>
        <w:t>c</w:t>
      </w:r>
      <w:proofErr w:type="gramEnd"/>
      <w:r>
        <w:rPr>
          <w:sz w:val="22"/>
        </w:rPr>
        <w:t>.</w:t>
      </w:r>
      <w:r>
        <w:rPr>
          <w:sz w:val="22"/>
        </w:rPr>
        <w:tab/>
        <w:t>classified as a common investment ratio</w:t>
      </w:r>
    </w:p>
    <w:p w:rsidR="002214A1" w:rsidRDefault="00FF0259">
      <w:pPr>
        <w:tabs>
          <w:tab w:val="left" w:pos="1080"/>
        </w:tabs>
        <w:ind w:left="720"/>
        <w:rPr>
          <w:sz w:val="22"/>
        </w:rPr>
      </w:pPr>
      <w:proofErr w:type="gramStart"/>
      <w:r>
        <w:rPr>
          <w:sz w:val="22"/>
        </w:rPr>
        <w:t>d</w:t>
      </w:r>
      <w:proofErr w:type="gramEnd"/>
      <w:r>
        <w:rPr>
          <w:sz w:val="22"/>
        </w:rPr>
        <w:t>.</w:t>
      </w:r>
      <w:r>
        <w:rPr>
          <w:sz w:val="22"/>
        </w:rPr>
        <w:tab/>
        <w:t>complimentary to the return on common equity ratio</w:t>
      </w:r>
    </w:p>
    <w:p w:rsidR="002214A1" w:rsidRDefault="00FF0259">
      <w:pPr>
        <w:ind w:firstLine="720"/>
        <w:rPr>
          <w:b/>
          <w:sz w:val="22"/>
        </w:rPr>
      </w:pPr>
      <w:r>
        <w:rPr>
          <w:b/>
          <w:sz w:val="22"/>
        </w:rPr>
        <w:t>(</w:t>
      </w:r>
      <w:proofErr w:type="gramStart"/>
      <w:r>
        <w:rPr>
          <w:b/>
          <w:sz w:val="22"/>
        </w:rPr>
        <w:t>difficult</w:t>
      </w:r>
      <w:proofErr w:type="gramEnd"/>
      <w:r>
        <w:rPr>
          <w:b/>
          <w:sz w:val="22"/>
        </w:rPr>
        <w:t>, L.O. 2, Section 1, a)</w:t>
      </w:r>
    </w:p>
    <w:p w:rsidR="002214A1" w:rsidRDefault="002214A1">
      <w:pPr>
        <w:rPr>
          <w:sz w:val="22"/>
        </w:rPr>
      </w:pPr>
    </w:p>
    <w:p w:rsidR="002214A1" w:rsidRDefault="00FF0259" w:rsidP="00FF0259">
      <w:pPr>
        <w:numPr>
          <w:ilvl w:val="0"/>
          <w:numId w:val="4"/>
        </w:numPr>
        <w:rPr>
          <w:sz w:val="22"/>
        </w:rPr>
      </w:pPr>
      <w:r>
        <w:rPr>
          <w:sz w:val="22"/>
        </w:rPr>
        <w:t>The only operating ratio that uses the cost of sales in its numerator is the:</w:t>
      </w:r>
    </w:p>
    <w:p w:rsidR="002214A1" w:rsidRDefault="00FF0259">
      <w:pPr>
        <w:tabs>
          <w:tab w:val="left" w:pos="1080"/>
        </w:tabs>
        <w:ind w:left="720"/>
        <w:rPr>
          <w:sz w:val="22"/>
        </w:rPr>
      </w:pPr>
      <w:proofErr w:type="gramStart"/>
      <w:r>
        <w:rPr>
          <w:sz w:val="22"/>
        </w:rPr>
        <w:t>a</w:t>
      </w:r>
      <w:proofErr w:type="gramEnd"/>
      <w:r>
        <w:rPr>
          <w:sz w:val="22"/>
        </w:rPr>
        <w:t>.</w:t>
      </w:r>
      <w:r>
        <w:rPr>
          <w:sz w:val="22"/>
        </w:rPr>
        <w:tab/>
        <w:t>market-to-book ratio</w:t>
      </w:r>
    </w:p>
    <w:p w:rsidR="002214A1" w:rsidRDefault="00FF0259">
      <w:pPr>
        <w:tabs>
          <w:tab w:val="left" w:pos="1080"/>
        </w:tabs>
        <w:ind w:left="720"/>
        <w:rPr>
          <w:sz w:val="22"/>
        </w:rPr>
      </w:pPr>
      <w:proofErr w:type="gramStart"/>
      <w:r>
        <w:rPr>
          <w:sz w:val="22"/>
        </w:rPr>
        <w:t>b</w:t>
      </w:r>
      <w:proofErr w:type="gramEnd"/>
      <w:r>
        <w:rPr>
          <w:sz w:val="22"/>
        </w:rPr>
        <w:t>.</w:t>
      </w:r>
      <w:r>
        <w:rPr>
          <w:sz w:val="22"/>
        </w:rPr>
        <w:tab/>
        <w:t>quick ratio</w:t>
      </w:r>
    </w:p>
    <w:p w:rsidR="002214A1" w:rsidRDefault="00FF0259">
      <w:pPr>
        <w:pStyle w:val="BodyTextIndent"/>
        <w:tabs>
          <w:tab w:val="left" w:pos="1080"/>
        </w:tabs>
      </w:pPr>
      <w:proofErr w:type="gramStart"/>
      <w:r>
        <w:t>c</w:t>
      </w:r>
      <w:proofErr w:type="gramEnd"/>
      <w:r>
        <w:t>.</w:t>
      </w:r>
      <w:r>
        <w:tab/>
        <w:t>inventory turnover ratio</w:t>
      </w:r>
    </w:p>
    <w:p w:rsidR="002214A1" w:rsidRDefault="00FF0259">
      <w:pPr>
        <w:pStyle w:val="BodyTextIndent"/>
        <w:tabs>
          <w:tab w:val="left" w:pos="1080"/>
        </w:tabs>
      </w:pPr>
      <w:proofErr w:type="gramStart"/>
      <w:r>
        <w:t>d</w:t>
      </w:r>
      <w:proofErr w:type="gramEnd"/>
      <w:r>
        <w:t>.</w:t>
      </w:r>
      <w:r>
        <w:tab/>
        <w:t>days payables outstanding ratio</w:t>
      </w:r>
    </w:p>
    <w:p w:rsidR="002214A1" w:rsidRDefault="00FF0259">
      <w:pPr>
        <w:ind w:firstLine="720"/>
        <w:rPr>
          <w:b/>
          <w:sz w:val="22"/>
        </w:rPr>
      </w:pPr>
      <w:r>
        <w:rPr>
          <w:b/>
          <w:sz w:val="22"/>
        </w:rPr>
        <w:t>(</w:t>
      </w:r>
      <w:proofErr w:type="gramStart"/>
      <w:r>
        <w:rPr>
          <w:b/>
          <w:sz w:val="22"/>
        </w:rPr>
        <w:t>moderate</w:t>
      </w:r>
      <w:proofErr w:type="gramEnd"/>
      <w:r>
        <w:rPr>
          <w:b/>
          <w:sz w:val="22"/>
        </w:rPr>
        <w:t>, L.O. 2, Section 1, c)</w:t>
      </w:r>
    </w:p>
    <w:p w:rsidR="002214A1" w:rsidRDefault="002214A1">
      <w:pPr>
        <w:rPr>
          <w:sz w:val="22"/>
        </w:rPr>
      </w:pPr>
    </w:p>
    <w:p w:rsidR="002214A1" w:rsidRDefault="00FF0259" w:rsidP="00FF0259">
      <w:pPr>
        <w:numPr>
          <w:ilvl w:val="0"/>
          <w:numId w:val="4"/>
        </w:numPr>
        <w:rPr>
          <w:sz w:val="22"/>
        </w:rPr>
      </w:pPr>
      <w:r>
        <w:rPr>
          <w:sz w:val="22"/>
        </w:rPr>
        <w:t>An operating ratio, such as the inventory turnover ratio, varies greatly by industry. An example of a business with a high inventory turnover ratio is a:</w:t>
      </w:r>
    </w:p>
    <w:p w:rsidR="002214A1" w:rsidRDefault="00FF0259" w:rsidP="00FF0259">
      <w:pPr>
        <w:numPr>
          <w:ilvl w:val="0"/>
          <w:numId w:val="7"/>
        </w:numPr>
        <w:rPr>
          <w:sz w:val="22"/>
        </w:rPr>
      </w:pPr>
      <w:r>
        <w:rPr>
          <w:sz w:val="22"/>
        </w:rPr>
        <w:t>watch repair shop</w:t>
      </w:r>
    </w:p>
    <w:p w:rsidR="002214A1" w:rsidRDefault="00FF0259" w:rsidP="00FF0259">
      <w:pPr>
        <w:numPr>
          <w:ilvl w:val="0"/>
          <w:numId w:val="7"/>
        </w:numPr>
        <w:rPr>
          <w:sz w:val="22"/>
        </w:rPr>
      </w:pPr>
      <w:r>
        <w:rPr>
          <w:sz w:val="22"/>
        </w:rPr>
        <w:t>grocery store</w:t>
      </w:r>
    </w:p>
    <w:p w:rsidR="002214A1" w:rsidRDefault="00FF0259" w:rsidP="00FF0259">
      <w:pPr>
        <w:numPr>
          <w:ilvl w:val="0"/>
          <w:numId w:val="7"/>
        </w:numPr>
        <w:rPr>
          <w:sz w:val="22"/>
        </w:rPr>
      </w:pPr>
      <w:r>
        <w:rPr>
          <w:sz w:val="22"/>
        </w:rPr>
        <w:t>jewelry retailer</w:t>
      </w:r>
    </w:p>
    <w:p w:rsidR="002214A1" w:rsidRDefault="00FF0259" w:rsidP="00FF0259">
      <w:pPr>
        <w:numPr>
          <w:ilvl w:val="0"/>
          <w:numId w:val="7"/>
        </w:numPr>
        <w:rPr>
          <w:sz w:val="22"/>
        </w:rPr>
      </w:pPr>
      <w:r>
        <w:rPr>
          <w:sz w:val="22"/>
        </w:rPr>
        <w:t>CPA firm</w:t>
      </w:r>
    </w:p>
    <w:p w:rsidR="002214A1" w:rsidRDefault="00FF0259">
      <w:pPr>
        <w:ind w:firstLine="720"/>
        <w:rPr>
          <w:b/>
          <w:sz w:val="22"/>
        </w:rPr>
      </w:pPr>
      <w:r>
        <w:rPr>
          <w:b/>
          <w:sz w:val="22"/>
        </w:rPr>
        <w:t>(</w:t>
      </w:r>
      <w:proofErr w:type="gramStart"/>
      <w:r>
        <w:rPr>
          <w:b/>
          <w:sz w:val="22"/>
        </w:rPr>
        <w:t>moderate</w:t>
      </w:r>
      <w:proofErr w:type="gramEnd"/>
      <w:r>
        <w:rPr>
          <w:b/>
          <w:sz w:val="22"/>
        </w:rPr>
        <w:t>, L.O. 2, Section 1, b)</w:t>
      </w:r>
    </w:p>
    <w:p w:rsidR="002214A1" w:rsidRDefault="002214A1">
      <w:pPr>
        <w:rPr>
          <w:sz w:val="22"/>
        </w:rPr>
      </w:pPr>
    </w:p>
    <w:p w:rsidR="002214A1" w:rsidRDefault="002214A1">
      <w:pPr>
        <w:rPr>
          <w:sz w:val="22"/>
        </w:rPr>
      </w:pPr>
    </w:p>
    <w:p w:rsidR="002214A1" w:rsidRDefault="00FF0259" w:rsidP="00FF0259">
      <w:pPr>
        <w:numPr>
          <w:ilvl w:val="0"/>
          <w:numId w:val="4"/>
        </w:numPr>
        <w:rPr>
          <w:sz w:val="22"/>
        </w:rPr>
      </w:pPr>
      <w:r>
        <w:rPr>
          <w:sz w:val="22"/>
        </w:rPr>
        <w:t>To help determine whether a business should extend credit to various other businesses, an analyst will look at credit ratios. The ratio that measures the speed with which the firm can pay its obligations with cash, cash equivalents, and short-term investments is known as the:</w:t>
      </w:r>
    </w:p>
    <w:p w:rsidR="002214A1" w:rsidRDefault="00FF0259" w:rsidP="00FF0259">
      <w:pPr>
        <w:numPr>
          <w:ilvl w:val="0"/>
          <w:numId w:val="6"/>
        </w:numPr>
        <w:rPr>
          <w:sz w:val="22"/>
        </w:rPr>
      </w:pPr>
      <w:r>
        <w:rPr>
          <w:sz w:val="22"/>
        </w:rPr>
        <w:t>days payables outstanding ratio</w:t>
      </w:r>
    </w:p>
    <w:p w:rsidR="002214A1" w:rsidRDefault="00FF0259" w:rsidP="00FF0259">
      <w:pPr>
        <w:numPr>
          <w:ilvl w:val="0"/>
          <w:numId w:val="6"/>
        </w:numPr>
        <w:rPr>
          <w:sz w:val="22"/>
        </w:rPr>
      </w:pPr>
      <w:r>
        <w:rPr>
          <w:sz w:val="22"/>
        </w:rPr>
        <w:lastRenderedPageBreak/>
        <w:t>debt to capital ratio</w:t>
      </w:r>
    </w:p>
    <w:p w:rsidR="002214A1" w:rsidRDefault="00FF0259" w:rsidP="00FF0259">
      <w:pPr>
        <w:numPr>
          <w:ilvl w:val="0"/>
          <w:numId w:val="6"/>
        </w:numPr>
        <w:rPr>
          <w:sz w:val="22"/>
        </w:rPr>
      </w:pPr>
      <w:r>
        <w:rPr>
          <w:sz w:val="22"/>
        </w:rPr>
        <w:t>current ratio</w:t>
      </w:r>
    </w:p>
    <w:p w:rsidR="002214A1" w:rsidRDefault="00FF0259" w:rsidP="00FF0259">
      <w:pPr>
        <w:numPr>
          <w:ilvl w:val="0"/>
          <w:numId w:val="6"/>
        </w:numPr>
        <w:rPr>
          <w:sz w:val="22"/>
        </w:rPr>
      </w:pPr>
      <w:r>
        <w:rPr>
          <w:sz w:val="22"/>
        </w:rPr>
        <w:t>quick ratio</w:t>
      </w:r>
    </w:p>
    <w:p w:rsidR="002214A1" w:rsidRDefault="00FF0259">
      <w:pPr>
        <w:ind w:firstLine="720"/>
        <w:rPr>
          <w:b/>
          <w:sz w:val="22"/>
        </w:rPr>
      </w:pPr>
      <w:r>
        <w:rPr>
          <w:b/>
          <w:sz w:val="22"/>
        </w:rPr>
        <w:t>(</w:t>
      </w:r>
      <w:proofErr w:type="gramStart"/>
      <w:r>
        <w:rPr>
          <w:b/>
          <w:sz w:val="22"/>
        </w:rPr>
        <w:t>moderate</w:t>
      </w:r>
      <w:proofErr w:type="gramEnd"/>
      <w:r>
        <w:rPr>
          <w:b/>
          <w:sz w:val="22"/>
        </w:rPr>
        <w:t>, L.O. 2, Section 1, d)</w:t>
      </w:r>
    </w:p>
    <w:p w:rsidR="002214A1" w:rsidRDefault="002214A1">
      <w:pPr>
        <w:rPr>
          <w:sz w:val="22"/>
        </w:rPr>
      </w:pPr>
    </w:p>
    <w:p w:rsidR="002214A1" w:rsidRDefault="00FF0259" w:rsidP="00FF0259">
      <w:pPr>
        <w:numPr>
          <w:ilvl w:val="0"/>
          <w:numId w:val="4"/>
        </w:numPr>
        <w:rPr>
          <w:sz w:val="22"/>
        </w:rPr>
      </w:pPr>
      <w:r>
        <w:rPr>
          <w:sz w:val="22"/>
        </w:rPr>
        <w:t>The denominator in the debt to capital ratio consists of:</w:t>
      </w:r>
    </w:p>
    <w:p w:rsidR="002214A1" w:rsidRDefault="00FF0259">
      <w:pPr>
        <w:tabs>
          <w:tab w:val="left" w:pos="1080"/>
        </w:tabs>
        <w:ind w:left="720"/>
        <w:rPr>
          <w:sz w:val="22"/>
        </w:rPr>
      </w:pPr>
      <w:proofErr w:type="gramStart"/>
      <w:r>
        <w:rPr>
          <w:sz w:val="22"/>
        </w:rPr>
        <w:t>a</w:t>
      </w:r>
      <w:proofErr w:type="gramEnd"/>
      <w:r>
        <w:rPr>
          <w:sz w:val="22"/>
        </w:rPr>
        <w:t>.</w:t>
      </w:r>
      <w:r>
        <w:rPr>
          <w:sz w:val="22"/>
        </w:rPr>
        <w:tab/>
        <w:t>debt, minority interest, and equity</w:t>
      </w:r>
    </w:p>
    <w:p w:rsidR="002214A1" w:rsidRDefault="00FF0259">
      <w:pPr>
        <w:tabs>
          <w:tab w:val="left" w:pos="1080"/>
        </w:tabs>
        <w:ind w:left="720"/>
        <w:rPr>
          <w:sz w:val="22"/>
        </w:rPr>
      </w:pPr>
      <w:proofErr w:type="gramStart"/>
      <w:r>
        <w:rPr>
          <w:sz w:val="22"/>
        </w:rPr>
        <w:t>b</w:t>
      </w:r>
      <w:proofErr w:type="gramEnd"/>
      <w:r>
        <w:rPr>
          <w:sz w:val="22"/>
        </w:rPr>
        <w:t>.</w:t>
      </w:r>
      <w:r>
        <w:rPr>
          <w:sz w:val="22"/>
        </w:rPr>
        <w:tab/>
        <w:t>the total obligations of the firm</w:t>
      </w:r>
    </w:p>
    <w:p w:rsidR="002214A1" w:rsidRDefault="00FF0259">
      <w:pPr>
        <w:pStyle w:val="BodyTextIndent"/>
        <w:tabs>
          <w:tab w:val="left" w:pos="1080"/>
        </w:tabs>
      </w:pPr>
      <w:proofErr w:type="gramStart"/>
      <w:r>
        <w:t>c</w:t>
      </w:r>
      <w:proofErr w:type="gramEnd"/>
      <w:r>
        <w:t>.</w:t>
      </w:r>
      <w:r>
        <w:tab/>
        <w:t>the total equity of the firm</w:t>
      </w:r>
    </w:p>
    <w:p w:rsidR="002214A1" w:rsidRDefault="00FF0259">
      <w:pPr>
        <w:tabs>
          <w:tab w:val="left" w:pos="1080"/>
        </w:tabs>
        <w:ind w:left="720"/>
        <w:rPr>
          <w:sz w:val="22"/>
        </w:rPr>
      </w:pPr>
      <w:proofErr w:type="gramStart"/>
      <w:r>
        <w:rPr>
          <w:sz w:val="22"/>
        </w:rPr>
        <w:t>d</w:t>
      </w:r>
      <w:proofErr w:type="gramEnd"/>
      <w:r>
        <w:rPr>
          <w:sz w:val="22"/>
        </w:rPr>
        <w:t>.</w:t>
      </w:r>
      <w:r>
        <w:rPr>
          <w:sz w:val="22"/>
        </w:rPr>
        <w:tab/>
        <w:t>net income, common and preferred stock, and retained earnings</w:t>
      </w:r>
    </w:p>
    <w:p w:rsidR="002214A1" w:rsidRDefault="00FF0259">
      <w:pPr>
        <w:ind w:firstLine="720"/>
        <w:rPr>
          <w:b/>
          <w:sz w:val="22"/>
        </w:rPr>
      </w:pPr>
      <w:r>
        <w:rPr>
          <w:b/>
          <w:sz w:val="22"/>
        </w:rPr>
        <w:t>(</w:t>
      </w:r>
      <w:proofErr w:type="gramStart"/>
      <w:r>
        <w:rPr>
          <w:b/>
          <w:sz w:val="22"/>
        </w:rPr>
        <w:t>difficult</w:t>
      </w:r>
      <w:proofErr w:type="gramEnd"/>
      <w:r>
        <w:rPr>
          <w:b/>
          <w:sz w:val="22"/>
        </w:rPr>
        <w:t>, L.O. 2, Section 1, a)</w:t>
      </w:r>
    </w:p>
    <w:p w:rsidR="002214A1" w:rsidRDefault="002214A1">
      <w:pPr>
        <w:rPr>
          <w:sz w:val="22"/>
        </w:rPr>
      </w:pPr>
    </w:p>
    <w:p w:rsidR="002214A1" w:rsidRDefault="00FF0259" w:rsidP="00FF0259">
      <w:pPr>
        <w:numPr>
          <w:ilvl w:val="0"/>
          <w:numId w:val="4"/>
        </w:numPr>
        <w:rPr>
          <w:sz w:val="22"/>
        </w:rPr>
      </w:pPr>
      <w:r>
        <w:rPr>
          <w:sz w:val="22"/>
        </w:rPr>
        <w:t>Investors and managers use the price-to-earnings and market-to-book ratios to:</w:t>
      </w:r>
    </w:p>
    <w:p w:rsidR="002214A1" w:rsidRDefault="00FF0259" w:rsidP="00FF0259">
      <w:pPr>
        <w:numPr>
          <w:ilvl w:val="0"/>
          <w:numId w:val="5"/>
        </w:numPr>
        <w:rPr>
          <w:sz w:val="22"/>
        </w:rPr>
      </w:pPr>
      <w:r>
        <w:rPr>
          <w:sz w:val="22"/>
        </w:rPr>
        <w:t>primarily measure business performance</w:t>
      </w:r>
    </w:p>
    <w:p w:rsidR="002214A1" w:rsidRDefault="00FF0259" w:rsidP="00FF0259">
      <w:pPr>
        <w:numPr>
          <w:ilvl w:val="0"/>
          <w:numId w:val="5"/>
        </w:numPr>
        <w:rPr>
          <w:sz w:val="22"/>
        </w:rPr>
      </w:pPr>
      <w:r>
        <w:rPr>
          <w:sz w:val="22"/>
        </w:rPr>
        <w:t>primarily screen potential investments</w:t>
      </w:r>
    </w:p>
    <w:p w:rsidR="002214A1" w:rsidRDefault="00FF0259" w:rsidP="00FF0259">
      <w:pPr>
        <w:numPr>
          <w:ilvl w:val="0"/>
          <w:numId w:val="5"/>
        </w:numPr>
        <w:rPr>
          <w:sz w:val="22"/>
        </w:rPr>
      </w:pPr>
      <w:r>
        <w:rPr>
          <w:sz w:val="22"/>
        </w:rPr>
        <w:t xml:space="preserve">measure business performance </w:t>
      </w:r>
      <w:r>
        <w:rPr>
          <w:i/>
          <w:sz w:val="22"/>
        </w:rPr>
        <w:t>and</w:t>
      </w:r>
      <w:r>
        <w:rPr>
          <w:sz w:val="22"/>
        </w:rPr>
        <w:t xml:space="preserve"> screen potential investments</w:t>
      </w:r>
    </w:p>
    <w:p w:rsidR="002214A1" w:rsidRDefault="00FF0259" w:rsidP="00FF0259">
      <w:pPr>
        <w:numPr>
          <w:ilvl w:val="0"/>
          <w:numId w:val="5"/>
        </w:numPr>
        <w:rPr>
          <w:sz w:val="22"/>
        </w:rPr>
      </w:pPr>
      <w:r>
        <w:rPr>
          <w:sz w:val="22"/>
        </w:rPr>
        <w:t>track the efficiency of leverage in capital spending in both foreign and domestic markets</w:t>
      </w:r>
    </w:p>
    <w:p w:rsidR="002214A1" w:rsidRDefault="00FF0259">
      <w:pPr>
        <w:ind w:firstLine="720"/>
        <w:rPr>
          <w:b/>
          <w:sz w:val="22"/>
        </w:rPr>
      </w:pPr>
      <w:r>
        <w:rPr>
          <w:b/>
          <w:sz w:val="22"/>
        </w:rPr>
        <w:t>(</w:t>
      </w:r>
      <w:proofErr w:type="gramStart"/>
      <w:r>
        <w:rPr>
          <w:b/>
          <w:sz w:val="22"/>
        </w:rPr>
        <w:t>moderate</w:t>
      </w:r>
      <w:proofErr w:type="gramEnd"/>
      <w:r>
        <w:rPr>
          <w:b/>
          <w:sz w:val="22"/>
        </w:rPr>
        <w:t>, L.O. 2, Section 1, c)</w:t>
      </w:r>
    </w:p>
    <w:p w:rsidR="002214A1" w:rsidRDefault="002214A1">
      <w:pPr>
        <w:rPr>
          <w:sz w:val="22"/>
        </w:rPr>
      </w:pPr>
    </w:p>
    <w:p w:rsidR="002214A1" w:rsidRDefault="00FF0259" w:rsidP="00FF0259">
      <w:pPr>
        <w:numPr>
          <w:ilvl w:val="0"/>
          <w:numId w:val="4"/>
        </w:numPr>
        <w:rPr>
          <w:sz w:val="22"/>
        </w:rPr>
      </w:pPr>
      <w:r>
        <w:rPr>
          <w:sz w:val="22"/>
        </w:rPr>
        <w:t>The __________ ratio uses net income in its numerator while the __________ ratio uses diluted earnings per share in its denominator.</w:t>
      </w:r>
    </w:p>
    <w:p w:rsidR="002214A1" w:rsidRDefault="00FF0259" w:rsidP="00FF0259">
      <w:pPr>
        <w:numPr>
          <w:ilvl w:val="0"/>
          <w:numId w:val="8"/>
        </w:numPr>
        <w:rPr>
          <w:sz w:val="22"/>
        </w:rPr>
      </w:pPr>
      <w:r>
        <w:rPr>
          <w:sz w:val="22"/>
        </w:rPr>
        <w:t>return on common equity; market-to-book</w:t>
      </w:r>
    </w:p>
    <w:p w:rsidR="002214A1" w:rsidRDefault="00FF0259" w:rsidP="00FF0259">
      <w:pPr>
        <w:numPr>
          <w:ilvl w:val="0"/>
          <w:numId w:val="8"/>
        </w:numPr>
        <w:rPr>
          <w:sz w:val="22"/>
        </w:rPr>
      </w:pPr>
      <w:r>
        <w:rPr>
          <w:sz w:val="22"/>
        </w:rPr>
        <w:t>return on common equity; price-to earnings</w:t>
      </w:r>
    </w:p>
    <w:p w:rsidR="002214A1" w:rsidRDefault="00FF0259" w:rsidP="00FF0259">
      <w:pPr>
        <w:numPr>
          <w:ilvl w:val="0"/>
          <w:numId w:val="8"/>
        </w:numPr>
        <w:rPr>
          <w:sz w:val="22"/>
        </w:rPr>
      </w:pPr>
      <w:r>
        <w:rPr>
          <w:sz w:val="22"/>
        </w:rPr>
        <w:t>return on capital; market-to-book</w:t>
      </w:r>
    </w:p>
    <w:p w:rsidR="002214A1" w:rsidRDefault="00FF0259" w:rsidP="00FF0259">
      <w:pPr>
        <w:numPr>
          <w:ilvl w:val="0"/>
          <w:numId w:val="8"/>
        </w:numPr>
        <w:rPr>
          <w:sz w:val="22"/>
        </w:rPr>
      </w:pPr>
      <w:r>
        <w:rPr>
          <w:sz w:val="22"/>
        </w:rPr>
        <w:t>return on capital; price-to-earnings</w:t>
      </w:r>
    </w:p>
    <w:p w:rsidR="002214A1" w:rsidRDefault="00FF0259">
      <w:pPr>
        <w:ind w:firstLine="720"/>
        <w:rPr>
          <w:b/>
          <w:sz w:val="22"/>
        </w:rPr>
      </w:pPr>
      <w:r>
        <w:rPr>
          <w:b/>
          <w:sz w:val="22"/>
        </w:rPr>
        <w:t>(</w:t>
      </w:r>
      <w:proofErr w:type="gramStart"/>
      <w:r>
        <w:rPr>
          <w:b/>
          <w:sz w:val="22"/>
        </w:rPr>
        <w:t>moderate</w:t>
      </w:r>
      <w:proofErr w:type="gramEnd"/>
      <w:r>
        <w:rPr>
          <w:b/>
          <w:sz w:val="22"/>
        </w:rPr>
        <w:t>, L.O. 2, Section 1, b)</w:t>
      </w:r>
    </w:p>
    <w:p w:rsidR="002214A1" w:rsidRDefault="002214A1">
      <w:pPr>
        <w:rPr>
          <w:sz w:val="22"/>
        </w:rPr>
      </w:pPr>
    </w:p>
    <w:p w:rsidR="002214A1" w:rsidRDefault="00FF0259" w:rsidP="00FF0259">
      <w:pPr>
        <w:numPr>
          <w:ilvl w:val="0"/>
          <w:numId w:val="4"/>
        </w:numPr>
        <w:rPr>
          <w:sz w:val="22"/>
        </w:rPr>
      </w:pPr>
      <w:r>
        <w:rPr>
          <w:sz w:val="22"/>
        </w:rPr>
        <w:t>A ratio has little meaning until it is compared to a benchmark. Financial analysts use several common benchmarks to help them better understand and interpret financial ratios. The benchmark in which ratios from several different companies or an industry segment are analyzed is known as a:</w:t>
      </w:r>
    </w:p>
    <w:p w:rsidR="002214A1" w:rsidRDefault="00FF0259">
      <w:pPr>
        <w:pStyle w:val="BodyTextIndent"/>
        <w:tabs>
          <w:tab w:val="left" w:pos="1080"/>
        </w:tabs>
      </w:pPr>
      <w:proofErr w:type="gramStart"/>
      <w:r>
        <w:t>a</w:t>
      </w:r>
      <w:proofErr w:type="gramEnd"/>
      <w:r>
        <w:t>.</w:t>
      </w:r>
      <w:r>
        <w:tab/>
        <w:t>cross-sectional analysis</w:t>
      </w:r>
    </w:p>
    <w:p w:rsidR="002214A1" w:rsidRDefault="00FF0259">
      <w:pPr>
        <w:tabs>
          <w:tab w:val="left" w:pos="1080"/>
        </w:tabs>
        <w:ind w:left="720"/>
        <w:rPr>
          <w:sz w:val="22"/>
        </w:rPr>
      </w:pPr>
      <w:proofErr w:type="gramStart"/>
      <w:r>
        <w:rPr>
          <w:sz w:val="22"/>
        </w:rPr>
        <w:t>b</w:t>
      </w:r>
      <w:proofErr w:type="gramEnd"/>
      <w:r>
        <w:rPr>
          <w:sz w:val="22"/>
        </w:rPr>
        <w:t>.</w:t>
      </w:r>
      <w:r>
        <w:rPr>
          <w:sz w:val="22"/>
        </w:rPr>
        <w:tab/>
        <w:t>trend analysis</w:t>
      </w:r>
    </w:p>
    <w:p w:rsidR="002214A1" w:rsidRDefault="00FF0259">
      <w:pPr>
        <w:tabs>
          <w:tab w:val="left" w:pos="1080"/>
        </w:tabs>
        <w:ind w:left="720"/>
        <w:rPr>
          <w:sz w:val="22"/>
        </w:rPr>
      </w:pPr>
      <w:proofErr w:type="gramStart"/>
      <w:r>
        <w:rPr>
          <w:sz w:val="22"/>
        </w:rPr>
        <w:t>c</w:t>
      </w:r>
      <w:proofErr w:type="gramEnd"/>
      <w:r>
        <w:rPr>
          <w:sz w:val="22"/>
        </w:rPr>
        <w:t>.</w:t>
      </w:r>
      <w:r>
        <w:rPr>
          <w:sz w:val="22"/>
        </w:rPr>
        <w:tab/>
        <w:t>cause-of-change analysis</w:t>
      </w:r>
    </w:p>
    <w:p w:rsidR="002214A1" w:rsidRDefault="00FF0259">
      <w:pPr>
        <w:tabs>
          <w:tab w:val="left" w:pos="1080"/>
        </w:tabs>
        <w:ind w:left="720"/>
        <w:rPr>
          <w:sz w:val="22"/>
        </w:rPr>
      </w:pPr>
      <w:proofErr w:type="gramStart"/>
      <w:r>
        <w:rPr>
          <w:sz w:val="22"/>
        </w:rPr>
        <w:t>d</w:t>
      </w:r>
      <w:proofErr w:type="gramEnd"/>
      <w:r>
        <w:rPr>
          <w:sz w:val="22"/>
        </w:rPr>
        <w:t>.</w:t>
      </w:r>
      <w:r>
        <w:rPr>
          <w:sz w:val="22"/>
        </w:rPr>
        <w:tab/>
        <w:t>cause-of-action analysis</w:t>
      </w:r>
    </w:p>
    <w:p w:rsidR="002214A1" w:rsidRDefault="00FF0259">
      <w:pPr>
        <w:ind w:firstLine="720"/>
        <w:rPr>
          <w:b/>
          <w:sz w:val="22"/>
        </w:rPr>
      </w:pPr>
      <w:r>
        <w:rPr>
          <w:b/>
          <w:sz w:val="22"/>
        </w:rPr>
        <w:t>(</w:t>
      </w:r>
      <w:proofErr w:type="gramStart"/>
      <w:r>
        <w:rPr>
          <w:b/>
          <w:sz w:val="22"/>
        </w:rPr>
        <w:t>easy</w:t>
      </w:r>
      <w:proofErr w:type="gramEnd"/>
      <w:r>
        <w:rPr>
          <w:b/>
          <w:sz w:val="22"/>
        </w:rPr>
        <w:t>, L.O. 3, Section 2, a)</w:t>
      </w:r>
    </w:p>
    <w:p w:rsidR="002214A1" w:rsidRDefault="002214A1">
      <w:pPr>
        <w:rPr>
          <w:sz w:val="22"/>
        </w:rPr>
      </w:pPr>
    </w:p>
    <w:p w:rsidR="002214A1" w:rsidRDefault="00FF0259" w:rsidP="00FF0259">
      <w:pPr>
        <w:numPr>
          <w:ilvl w:val="0"/>
          <w:numId w:val="4"/>
        </w:numPr>
        <w:rPr>
          <w:sz w:val="22"/>
        </w:rPr>
      </w:pPr>
      <w:r>
        <w:rPr>
          <w:sz w:val="22"/>
        </w:rPr>
        <w:t>A thorough financial analysis includes any adjustments to the financial statements that are necessary to develop useful forecasts. Such forecasts are used in the analyst’s valuation work. An example of an adjustment made to understand a business more completely for purposes of valuation is to:</w:t>
      </w:r>
    </w:p>
    <w:p w:rsidR="002214A1" w:rsidRDefault="00FF0259">
      <w:pPr>
        <w:tabs>
          <w:tab w:val="left" w:pos="1080"/>
        </w:tabs>
        <w:ind w:left="720"/>
        <w:rPr>
          <w:sz w:val="22"/>
        </w:rPr>
      </w:pPr>
      <w:proofErr w:type="gramStart"/>
      <w:r>
        <w:rPr>
          <w:sz w:val="22"/>
        </w:rPr>
        <w:t>a</w:t>
      </w:r>
      <w:proofErr w:type="gramEnd"/>
      <w:r>
        <w:rPr>
          <w:sz w:val="22"/>
        </w:rPr>
        <w:t>.</w:t>
      </w:r>
      <w:r>
        <w:rPr>
          <w:sz w:val="22"/>
        </w:rPr>
        <w:tab/>
        <w:t>change financial statement items even though such adjustment may not be per GAAP</w:t>
      </w:r>
    </w:p>
    <w:p w:rsidR="002214A1" w:rsidRDefault="00FF0259">
      <w:pPr>
        <w:tabs>
          <w:tab w:val="left" w:pos="1080"/>
        </w:tabs>
        <w:ind w:left="1080" w:hanging="360"/>
        <w:rPr>
          <w:sz w:val="22"/>
        </w:rPr>
      </w:pPr>
      <w:proofErr w:type="gramStart"/>
      <w:r>
        <w:rPr>
          <w:sz w:val="22"/>
        </w:rPr>
        <w:t>b</w:t>
      </w:r>
      <w:proofErr w:type="gramEnd"/>
      <w:r>
        <w:rPr>
          <w:sz w:val="22"/>
        </w:rPr>
        <w:t>.</w:t>
      </w:r>
      <w:r>
        <w:rPr>
          <w:sz w:val="22"/>
        </w:rPr>
        <w:tab/>
        <w:t>change financial statement items that may incorporate accounting policies different than that of the firm</w:t>
      </w:r>
    </w:p>
    <w:p w:rsidR="002214A1" w:rsidRDefault="00FF0259">
      <w:pPr>
        <w:tabs>
          <w:tab w:val="left" w:pos="1080"/>
        </w:tabs>
        <w:ind w:left="720"/>
        <w:rPr>
          <w:sz w:val="22"/>
        </w:rPr>
      </w:pPr>
      <w:proofErr w:type="gramStart"/>
      <w:r>
        <w:rPr>
          <w:sz w:val="22"/>
        </w:rPr>
        <w:t>c</w:t>
      </w:r>
      <w:proofErr w:type="gramEnd"/>
      <w:r>
        <w:rPr>
          <w:sz w:val="22"/>
        </w:rPr>
        <w:t>.</w:t>
      </w:r>
      <w:r>
        <w:rPr>
          <w:sz w:val="22"/>
        </w:rPr>
        <w:tab/>
        <w:t>exclude a financial statement item such as joint venture income</w:t>
      </w:r>
    </w:p>
    <w:p w:rsidR="002214A1" w:rsidRDefault="00FF0259">
      <w:pPr>
        <w:tabs>
          <w:tab w:val="left" w:pos="1080"/>
        </w:tabs>
        <w:ind w:left="720"/>
        <w:rPr>
          <w:sz w:val="22"/>
        </w:rPr>
      </w:pPr>
      <w:r>
        <w:rPr>
          <w:sz w:val="22"/>
        </w:rPr>
        <w:t>d.</w:t>
      </w:r>
      <w:r>
        <w:rPr>
          <w:sz w:val="22"/>
        </w:rPr>
        <w:tab/>
        <w:t>All of the answers above are correct.</w:t>
      </w:r>
    </w:p>
    <w:p w:rsidR="002214A1" w:rsidRDefault="00FF0259">
      <w:pPr>
        <w:ind w:firstLine="720"/>
        <w:rPr>
          <w:b/>
          <w:sz w:val="22"/>
        </w:rPr>
      </w:pPr>
      <w:r>
        <w:rPr>
          <w:b/>
          <w:sz w:val="22"/>
        </w:rPr>
        <w:t>(</w:t>
      </w:r>
      <w:proofErr w:type="gramStart"/>
      <w:r>
        <w:rPr>
          <w:b/>
          <w:sz w:val="22"/>
        </w:rPr>
        <w:t>moderate</w:t>
      </w:r>
      <w:proofErr w:type="gramEnd"/>
      <w:r>
        <w:rPr>
          <w:b/>
          <w:sz w:val="22"/>
        </w:rPr>
        <w:t>, L.O. 4, Section 3, d)</w:t>
      </w:r>
    </w:p>
    <w:p w:rsidR="002214A1" w:rsidRDefault="00FF0259">
      <w:pPr>
        <w:rPr>
          <w:sz w:val="22"/>
        </w:rPr>
      </w:pPr>
      <w:r>
        <w:rPr>
          <w:sz w:val="22"/>
        </w:rPr>
        <w:br w:type="page"/>
      </w:r>
    </w:p>
    <w:p w:rsidR="002214A1" w:rsidRDefault="00FF0259" w:rsidP="00FF0259">
      <w:pPr>
        <w:numPr>
          <w:ilvl w:val="0"/>
          <w:numId w:val="4"/>
        </w:numPr>
        <w:rPr>
          <w:sz w:val="22"/>
        </w:rPr>
      </w:pPr>
      <w:r>
        <w:rPr>
          <w:sz w:val="22"/>
        </w:rPr>
        <w:lastRenderedPageBreak/>
        <w:t xml:space="preserve">An analyst can restate each item on an income statement as a percentage of revenues. This will afford the analyst an opportunity to factor out size differences among statements of various firms. What is this restatement known as and with which method can it </w:t>
      </w:r>
      <w:proofErr w:type="gramStart"/>
      <w:r>
        <w:rPr>
          <w:sz w:val="22"/>
        </w:rPr>
        <w:t>be</w:t>
      </w:r>
      <w:proofErr w:type="gramEnd"/>
      <w:r>
        <w:rPr>
          <w:sz w:val="22"/>
        </w:rPr>
        <w:t xml:space="preserve"> used?</w:t>
      </w:r>
    </w:p>
    <w:p w:rsidR="002214A1" w:rsidRDefault="00FF0259">
      <w:pPr>
        <w:tabs>
          <w:tab w:val="left" w:pos="1080"/>
        </w:tabs>
        <w:ind w:left="720"/>
        <w:rPr>
          <w:sz w:val="22"/>
        </w:rPr>
      </w:pPr>
      <w:proofErr w:type="gramStart"/>
      <w:r>
        <w:rPr>
          <w:sz w:val="22"/>
        </w:rPr>
        <w:t>a</w:t>
      </w:r>
      <w:proofErr w:type="gramEnd"/>
      <w:r>
        <w:rPr>
          <w:sz w:val="22"/>
        </w:rPr>
        <w:t>.</w:t>
      </w:r>
      <w:r>
        <w:rPr>
          <w:sz w:val="22"/>
        </w:rPr>
        <w:tab/>
        <w:t>change of accounting principle restatement; cross-sectional analysis only</w:t>
      </w:r>
    </w:p>
    <w:p w:rsidR="002214A1" w:rsidRDefault="00FF0259">
      <w:pPr>
        <w:tabs>
          <w:tab w:val="left" w:pos="1080"/>
        </w:tabs>
        <w:ind w:left="720"/>
        <w:rPr>
          <w:sz w:val="22"/>
        </w:rPr>
      </w:pPr>
      <w:proofErr w:type="gramStart"/>
      <w:r>
        <w:rPr>
          <w:sz w:val="22"/>
        </w:rPr>
        <w:t>b</w:t>
      </w:r>
      <w:proofErr w:type="gramEnd"/>
      <w:r>
        <w:rPr>
          <w:sz w:val="22"/>
        </w:rPr>
        <w:t>.</w:t>
      </w:r>
      <w:r>
        <w:rPr>
          <w:sz w:val="22"/>
        </w:rPr>
        <w:tab/>
        <w:t>change of accounting principle restatement; trend or cross-sectional analysis</w:t>
      </w:r>
    </w:p>
    <w:p w:rsidR="002214A1" w:rsidRDefault="00FF0259">
      <w:pPr>
        <w:tabs>
          <w:tab w:val="left" w:pos="1080"/>
        </w:tabs>
        <w:ind w:left="720"/>
        <w:rPr>
          <w:sz w:val="22"/>
        </w:rPr>
      </w:pPr>
      <w:proofErr w:type="gramStart"/>
      <w:r>
        <w:rPr>
          <w:sz w:val="22"/>
        </w:rPr>
        <w:t>c</w:t>
      </w:r>
      <w:proofErr w:type="gramEnd"/>
      <w:r>
        <w:rPr>
          <w:sz w:val="22"/>
        </w:rPr>
        <w:t>.</w:t>
      </w:r>
      <w:r>
        <w:rPr>
          <w:sz w:val="22"/>
        </w:rPr>
        <w:tab/>
        <w:t>common-size income statement; trend or cross-sectional analysis</w:t>
      </w:r>
    </w:p>
    <w:p w:rsidR="002214A1" w:rsidRDefault="00FF0259">
      <w:pPr>
        <w:tabs>
          <w:tab w:val="left" w:pos="1080"/>
        </w:tabs>
        <w:ind w:left="720"/>
        <w:rPr>
          <w:sz w:val="22"/>
        </w:rPr>
      </w:pPr>
      <w:proofErr w:type="gramStart"/>
      <w:r>
        <w:rPr>
          <w:sz w:val="22"/>
        </w:rPr>
        <w:t>d</w:t>
      </w:r>
      <w:proofErr w:type="gramEnd"/>
      <w:r>
        <w:rPr>
          <w:sz w:val="22"/>
        </w:rPr>
        <w:t>.</w:t>
      </w:r>
      <w:r>
        <w:rPr>
          <w:sz w:val="22"/>
        </w:rPr>
        <w:tab/>
        <w:t>common-size income statement; trend analysis only</w:t>
      </w:r>
    </w:p>
    <w:p w:rsidR="002214A1" w:rsidRDefault="00FF0259">
      <w:pPr>
        <w:ind w:firstLine="720"/>
        <w:rPr>
          <w:b/>
          <w:sz w:val="22"/>
        </w:rPr>
      </w:pPr>
      <w:r>
        <w:rPr>
          <w:b/>
          <w:sz w:val="22"/>
        </w:rPr>
        <w:t>(</w:t>
      </w:r>
      <w:proofErr w:type="gramStart"/>
      <w:r>
        <w:rPr>
          <w:b/>
          <w:sz w:val="22"/>
        </w:rPr>
        <w:t>moderate</w:t>
      </w:r>
      <w:proofErr w:type="gramEnd"/>
      <w:r>
        <w:rPr>
          <w:b/>
          <w:sz w:val="22"/>
        </w:rPr>
        <w:t>, L.O. 4, Section 3, c)</w:t>
      </w:r>
    </w:p>
    <w:p w:rsidR="002214A1" w:rsidRDefault="002214A1">
      <w:pPr>
        <w:rPr>
          <w:sz w:val="22"/>
        </w:rPr>
      </w:pPr>
    </w:p>
    <w:p w:rsidR="002214A1" w:rsidRDefault="00FF0259" w:rsidP="00FF0259">
      <w:pPr>
        <w:numPr>
          <w:ilvl w:val="0"/>
          <w:numId w:val="4"/>
        </w:numPr>
        <w:rPr>
          <w:sz w:val="22"/>
        </w:rPr>
      </w:pPr>
      <w:r>
        <w:rPr>
          <w:sz w:val="22"/>
        </w:rPr>
        <w:t xml:space="preserve">Identify the ratio that </w:t>
      </w:r>
      <w:r>
        <w:rPr>
          <w:b/>
          <w:sz w:val="22"/>
        </w:rPr>
        <w:t>cannot</w:t>
      </w:r>
      <w:r>
        <w:rPr>
          <w:sz w:val="22"/>
        </w:rPr>
        <w:t xml:space="preserve"> be computed given the following information for a firm: Current assets are $475,806; current liabilities are $257,814; cash is $89,774; earnings before interest and taxes is $72,005; short-term investments, $145,850; equity, $192,615; minority interest, $0; interest expense, $47,899.</w:t>
      </w:r>
    </w:p>
    <w:p w:rsidR="002214A1" w:rsidRDefault="00FF0259">
      <w:pPr>
        <w:pStyle w:val="BodyTextIndent"/>
        <w:tabs>
          <w:tab w:val="left" w:pos="1080"/>
        </w:tabs>
        <w:ind w:left="1080" w:hanging="360"/>
      </w:pPr>
      <w:proofErr w:type="gramStart"/>
      <w:r>
        <w:t>a</w:t>
      </w:r>
      <w:proofErr w:type="gramEnd"/>
      <w:r>
        <w:t>.</w:t>
      </w:r>
      <w:r>
        <w:tab/>
        <w:t>current</w:t>
      </w:r>
    </w:p>
    <w:p w:rsidR="002214A1" w:rsidRDefault="00FF0259">
      <w:pPr>
        <w:pStyle w:val="BodyTextIndent"/>
        <w:tabs>
          <w:tab w:val="left" w:pos="1080"/>
        </w:tabs>
        <w:ind w:left="1080" w:hanging="360"/>
      </w:pPr>
      <w:proofErr w:type="gramStart"/>
      <w:r>
        <w:t>b</w:t>
      </w:r>
      <w:proofErr w:type="gramEnd"/>
      <w:r>
        <w:t>.</w:t>
      </w:r>
      <w:r>
        <w:tab/>
        <w:t>quick</w:t>
      </w:r>
    </w:p>
    <w:p w:rsidR="002214A1" w:rsidRDefault="00FF0259">
      <w:pPr>
        <w:tabs>
          <w:tab w:val="left" w:pos="1080"/>
        </w:tabs>
        <w:ind w:left="1080" w:hanging="360"/>
        <w:rPr>
          <w:sz w:val="22"/>
        </w:rPr>
      </w:pPr>
      <w:proofErr w:type="gramStart"/>
      <w:r>
        <w:rPr>
          <w:sz w:val="22"/>
        </w:rPr>
        <w:t>c</w:t>
      </w:r>
      <w:proofErr w:type="gramEnd"/>
      <w:r>
        <w:rPr>
          <w:sz w:val="22"/>
        </w:rPr>
        <w:t>.</w:t>
      </w:r>
      <w:r>
        <w:rPr>
          <w:sz w:val="22"/>
        </w:rPr>
        <w:tab/>
        <w:t>debt to capital</w:t>
      </w:r>
    </w:p>
    <w:p w:rsidR="002214A1" w:rsidRDefault="00FF0259">
      <w:pPr>
        <w:tabs>
          <w:tab w:val="left" w:pos="1080"/>
        </w:tabs>
        <w:ind w:left="720"/>
        <w:rPr>
          <w:sz w:val="22"/>
        </w:rPr>
      </w:pPr>
      <w:proofErr w:type="gramStart"/>
      <w:r>
        <w:rPr>
          <w:sz w:val="22"/>
        </w:rPr>
        <w:t>d</w:t>
      </w:r>
      <w:proofErr w:type="gramEnd"/>
      <w:r>
        <w:rPr>
          <w:sz w:val="22"/>
        </w:rPr>
        <w:t>.</w:t>
      </w:r>
      <w:r>
        <w:rPr>
          <w:sz w:val="22"/>
        </w:rPr>
        <w:tab/>
        <w:t>interest coverage</w:t>
      </w:r>
    </w:p>
    <w:p w:rsidR="002214A1" w:rsidRDefault="00FF0259">
      <w:pPr>
        <w:ind w:firstLine="720"/>
        <w:rPr>
          <w:sz w:val="22"/>
        </w:rPr>
      </w:pPr>
      <w:r>
        <w:rPr>
          <w:b/>
          <w:sz w:val="22"/>
        </w:rPr>
        <w:t>(</w:t>
      </w:r>
      <w:proofErr w:type="gramStart"/>
      <w:r>
        <w:rPr>
          <w:b/>
          <w:sz w:val="22"/>
        </w:rPr>
        <w:t>difficult</w:t>
      </w:r>
      <w:proofErr w:type="gramEnd"/>
      <w:r>
        <w:rPr>
          <w:b/>
          <w:sz w:val="22"/>
        </w:rPr>
        <w:t>, L.O. 2, Section 2, c)</w:t>
      </w:r>
    </w:p>
    <w:p w:rsidR="002214A1" w:rsidRDefault="002214A1">
      <w:pPr>
        <w:rPr>
          <w:sz w:val="22"/>
        </w:rPr>
      </w:pPr>
    </w:p>
    <w:p w:rsidR="002214A1" w:rsidRDefault="00FF0259" w:rsidP="00FF0259">
      <w:pPr>
        <w:numPr>
          <w:ilvl w:val="0"/>
          <w:numId w:val="4"/>
        </w:numPr>
        <w:rPr>
          <w:sz w:val="22"/>
        </w:rPr>
      </w:pPr>
      <w:r>
        <w:rPr>
          <w:sz w:val="22"/>
        </w:rPr>
        <w:t>Identify the ratio that can be computed given the following information for a firm: Current assets are $475,806; current liabilities are $257,814; cash is $89,774; earnings before taxes is $72,005; short-term investments, $145,850; equity at end of period, $192,615; minority interest, $0; income taxes, $11,211; interest expense, $47,899.</w:t>
      </w:r>
    </w:p>
    <w:p w:rsidR="002214A1" w:rsidRDefault="00FF0259">
      <w:pPr>
        <w:tabs>
          <w:tab w:val="left" w:pos="1080"/>
        </w:tabs>
        <w:ind w:left="720"/>
        <w:rPr>
          <w:sz w:val="22"/>
        </w:rPr>
      </w:pPr>
      <w:proofErr w:type="gramStart"/>
      <w:r>
        <w:rPr>
          <w:sz w:val="22"/>
        </w:rPr>
        <w:t>a</w:t>
      </w:r>
      <w:proofErr w:type="gramEnd"/>
      <w:r>
        <w:rPr>
          <w:sz w:val="22"/>
        </w:rPr>
        <w:t>.</w:t>
      </w:r>
      <w:r>
        <w:rPr>
          <w:sz w:val="22"/>
        </w:rPr>
        <w:tab/>
        <w:t>return on capital</w:t>
      </w:r>
    </w:p>
    <w:p w:rsidR="002214A1" w:rsidRDefault="00FF0259">
      <w:pPr>
        <w:tabs>
          <w:tab w:val="left" w:pos="1080"/>
        </w:tabs>
        <w:ind w:left="720"/>
        <w:rPr>
          <w:sz w:val="22"/>
        </w:rPr>
      </w:pPr>
      <w:proofErr w:type="gramStart"/>
      <w:r>
        <w:rPr>
          <w:sz w:val="22"/>
        </w:rPr>
        <w:t>b</w:t>
      </w:r>
      <w:proofErr w:type="gramEnd"/>
      <w:r>
        <w:rPr>
          <w:sz w:val="22"/>
        </w:rPr>
        <w:t>.</w:t>
      </w:r>
      <w:r>
        <w:rPr>
          <w:sz w:val="22"/>
        </w:rPr>
        <w:tab/>
        <w:t>effective income tax rate</w:t>
      </w:r>
    </w:p>
    <w:p w:rsidR="002214A1" w:rsidRDefault="00FF0259">
      <w:pPr>
        <w:tabs>
          <w:tab w:val="left" w:pos="1080"/>
        </w:tabs>
        <w:ind w:left="720"/>
        <w:rPr>
          <w:sz w:val="22"/>
        </w:rPr>
      </w:pPr>
      <w:r>
        <w:rPr>
          <w:sz w:val="22"/>
        </w:rPr>
        <w:t>c.</w:t>
      </w:r>
      <w:r>
        <w:rPr>
          <w:sz w:val="22"/>
        </w:rPr>
        <w:tab/>
      </w:r>
      <w:proofErr w:type="gramStart"/>
      <w:r>
        <w:rPr>
          <w:sz w:val="22"/>
        </w:rPr>
        <w:t>gross</w:t>
      </w:r>
      <w:proofErr w:type="gramEnd"/>
      <w:r>
        <w:rPr>
          <w:sz w:val="22"/>
        </w:rPr>
        <w:t xml:space="preserve"> margin percentage</w:t>
      </w:r>
    </w:p>
    <w:p w:rsidR="002214A1" w:rsidRDefault="00FF0259">
      <w:pPr>
        <w:tabs>
          <w:tab w:val="left" w:pos="1080"/>
        </w:tabs>
        <w:ind w:left="720"/>
        <w:rPr>
          <w:sz w:val="22"/>
        </w:rPr>
      </w:pPr>
      <w:proofErr w:type="gramStart"/>
      <w:r>
        <w:rPr>
          <w:sz w:val="22"/>
        </w:rPr>
        <w:t>d</w:t>
      </w:r>
      <w:proofErr w:type="gramEnd"/>
      <w:r>
        <w:rPr>
          <w:sz w:val="22"/>
        </w:rPr>
        <w:t>.</w:t>
      </w:r>
      <w:r>
        <w:rPr>
          <w:sz w:val="22"/>
        </w:rPr>
        <w:tab/>
        <w:t>inventory turnover</w:t>
      </w:r>
    </w:p>
    <w:p w:rsidR="002214A1" w:rsidRDefault="00FF0259">
      <w:pPr>
        <w:ind w:firstLine="720"/>
        <w:rPr>
          <w:b/>
          <w:sz w:val="22"/>
        </w:rPr>
      </w:pPr>
      <w:r>
        <w:rPr>
          <w:b/>
          <w:sz w:val="22"/>
        </w:rPr>
        <w:t>(</w:t>
      </w:r>
      <w:proofErr w:type="gramStart"/>
      <w:r>
        <w:rPr>
          <w:b/>
          <w:sz w:val="22"/>
        </w:rPr>
        <w:t>difficult</w:t>
      </w:r>
      <w:proofErr w:type="gramEnd"/>
      <w:r>
        <w:rPr>
          <w:b/>
          <w:sz w:val="22"/>
        </w:rPr>
        <w:t>, L.O. 2, Section 2, b)</w:t>
      </w:r>
    </w:p>
    <w:p w:rsidR="002214A1" w:rsidRDefault="002214A1">
      <w:pPr>
        <w:rPr>
          <w:sz w:val="22"/>
        </w:rPr>
      </w:pPr>
    </w:p>
    <w:p w:rsidR="002214A1" w:rsidRDefault="00FF0259" w:rsidP="00FF0259">
      <w:pPr>
        <w:numPr>
          <w:ilvl w:val="0"/>
          <w:numId w:val="4"/>
        </w:numPr>
        <w:rPr>
          <w:sz w:val="22"/>
        </w:rPr>
      </w:pPr>
      <w:r>
        <w:rPr>
          <w:sz w:val="22"/>
        </w:rPr>
        <w:t xml:space="preserve">Identify the ratio that </w:t>
      </w:r>
      <w:r>
        <w:rPr>
          <w:b/>
          <w:sz w:val="22"/>
        </w:rPr>
        <w:t>cannot</w:t>
      </w:r>
      <w:r>
        <w:rPr>
          <w:sz w:val="22"/>
        </w:rPr>
        <w:t xml:space="preserve"> be computed given the following information for a firm: Diluted earnings per share, $3.57; market price of the firm’s stock, $47.75; average common equity, $879,550; net income, $99,772; average total capital, $625,740; </w:t>
      </w:r>
      <w:proofErr w:type="spellStart"/>
      <w:r>
        <w:rPr>
          <w:sz w:val="22"/>
        </w:rPr>
        <w:t>aftertax</w:t>
      </w:r>
      <w:proofErr w:type="spellEnd"/>
      <w:r>
        <w:rPr>
          <w:sz w:val="22"/>
        </w:rPr>
        <w:t xml:space="preserve"> interest expense, $14,885.</w:t>
      </w:r>
    </w:p>
    <w:p w:rsidR="002214A1" w:rsidRDefault="00FF0259">
      <w:pPr>
        <w:tabs>
          <w:tab w:val="left" w:pos="1080"/>
        </w:tabs>
        <w:ind w:left="720"/>
        <w:rPr>
          <w:sz w:val="22"/>
        </w:rPr>
      </w:pPr>
      <w:proofErr w:type="gramStart"/>
      <w:r>
        <w:rPr>
          <w:sz w:val="22"/>
        </w:rPr>
        <w:t>a</w:t>
      </w:r>
      <w:proofErr w:type="gramEnd"/>
      <w:r>
        <w:rPr>
          <w:sz w:val="22"/>
        </w:rPr>
        <w:t>.</w:t>
      </w:r>
      <w:r>
        <w:rPr>
          <w:sz w:val="22"/>
        </w:rPr>
        <w:tab/>
        <w:t>price-earnings</w:t>
      </w:r>
    </w:p>
    <w:p w:rsidR="002214A1" w:rsidRDefault="00FF0259">
      <w:pPr>
        <w:pStyle w:val="BodyTextIndent3"/>
      </w:pPr>
      <w:proofErr w:type="gramStart"/>
      <w:r>
        <w:t>b</w:t>
      </w:r>
      <w:proofErr w:type="gramEnd"/>
      <w:r>
        <w:t>.</w:t>
      </w:r>
      <w:r>
        <w:tab/>
        <w:t>market-to-book</w:t>
      </w:r>
    </w:p>
    <w:p w:rsidR="002214A1" w:rsidRDefault="00FF0259">
      <w:pPr>
        <w:tabs>
          <w:tab w:val="left" w:pos="1080"/>
        </w:tabs>
        <w:ind w:left="720"/>
        <w:rPr>
          <w:sz w:val="22"/>
        </w:rPr>
      </w:pPr>
      <w:proofErr w:type="gramStart"/>
      <w:r>
        <w:rPr>
          <w:sz w:val="22"/>
        </w:rPr>
        <w:t>c</w:t>
      </w:r>
      <w:proofErr w:type="gramEnd"/>
      <w:r>
        <w:rPr>
          <w:sz w:val="22"/>
        </w:rPr>
        <w:t>.</w:t>
      </w:r>
      <w:r>
        <w:rPr>
          <w:sz w:val="22"/>
        </w:rPr>
        <w:tab/>
        <w:t>return on common equity</w:t>
      </w:r>
    </w:p>
    <w:p w:rsidR="002214A1" w:rsidRDefault="00FF0259">
      <w:pPr>
        <w:tabs>
          <w:tab w:val="left" w:pos="1080"/>
        </w:tabs>
        <w:ind w:left="1080" w:hanging="360"/>
        <w:rPr>
          <w:sz w:val="22"/>
        </w:rPr>
      </w:pPr>
      <w:proofErr w:type="gramStart"/>
      <w:r>
        <w:rPr>
          <w:sz w:val="22"/>
        </w:rPr>
        <w:t>d</w:t>
      </w:r>
      <w:proofErr w:type="gramEnd"/>
      <w:r>
        <w:rPr>
          <w:sz w:val="22"/>
        </w:rPr>
        <w:t>.</w:t>
      </w:r>
      <w:r>
        <w:rPr>
          <w:sz w:val="22"/>
        </w:rPr>
        <w:tab/>
        <w:t>return on capital</w:t>
      </w:r>
    </w:p>
    <w:p w:rsidR="002214A1" w:rsidRDefault="00FF0259">
      <w:pPr>
        <w:ind w:firstLine="720"/>
        <w:rPr>
          <w:b/>
          <w:sz w:val="22"/>
        </w:rPr>
      </w:pPr>
      <w:r>
        <w:rPr>
          <w:b/>
          <w:sz w:val="22"/>
        </w:rPr>
        <w:t>(</w:t>
      </w:r>
      <w:proofErr w:type="gramStart"/>
      <w:r>
        <w:rPr>
          <w:b/>
          <w:sz w:val="22"/>
        </w:rPr>
        <w:t>difficult</w:t>
      </w:r>
      <w:proofErr w:type="gramEnd"/>
      <w:r>
        <w:rPr>
          <w:b/>
          <w:sz w:val="22"/>
        </w:rPr>
        <w:t>, L.O. 2, Section 2, b)</w:t>
      </w:r>
    </w:p>
    <w:p w:rsidR="002214A1" w:rsidRDefault="002214A1">
      <w:pPr>
        <w:rPr>
          <w:sz w:val="22"/>
        </w:rPr>
      </w:pPr>
    </w:p>
    <w:p w:rsidR="002214A1" w:rsidRDefault="00FF0259" w:rsidP="00FF0259">
      <w:pPr>
        <w:numPr>
          <w:ilvl w:val="0"/>
          <w:numId w:val="4"/>
        </w:numPr>
        <w:rPr>
          <w:sz w:val="22"/>
        </w:rPr>
      </w:pPr>
      <w:r>
        <w:rPr>
          <w:sz w:val="22"/>
        </w:rPr>
        <w:t>A firm has the following growth rates for the last four years: 2000, 39.8%; 2001, 34.2%; 2002, 28.4%; 2003, 29.1%. From a standpoint of trend analysis, what conclusion might an analyst reach regarding the firm’s revenue growth?</w:t>
      </w:r>
    </w:p>
    <w:p w:rsidR="002214A1" w:rsidRDefault="00FF0259">
      <w:pPr>
        <w:tabs>
          <w:tab w:val="left" w:pos="1080"/>
        </w:tabs>
        <w:ind w:left="720"/>
        <w:rPr>
          <w:sz w:val="22"/>
        </w:rPr>
      </w:pPr>
      <w:r>
        <w:rPr>
          <w:sz w:val="22"/>
        </w:rPr>
        <w:t>a.</w:t>
      </w:r>
      <w:r>
        <w:rPr>
          <w:sz w:val="22"/>
        </w:rPr>
        <w:tab/>
        <w:t>The trend analysis indicates the firm has had flat revenue growth over time.</w:t>
      </w:r>
    </w:p>
    <w:p w:rsidR="002214A1" w:rsidRDefault="00FF0259">
      <w:pPr>
        <w:tabs>
          <w:tab w:val="left" w:pos="1080"/>
        </w:tabs>
        <w:ind w:left="1080" w:hanging="360"/>
        <w:rPr>
          <w:sz w:val="22"/>
        </w:rPr>
      </w:pPr>
      <w:r>
        <w:rPr>
          <w:sz w:val="22"/>
        </w:rPr>
        <w:t>b.</w:t>
      </w:r>
      <w:r>
        <w:rPr>
          <w:sz w:val="22"/>
        </w:rPr>
        <w:tab/>
        <w:t>The trend analysis indicates the firm has had diminished revenue growth over time.</w:t>
      </w:r>
    </w:p>
    <w:p w:rsidR="002214A1" w:rsidRDefault="00FF0259">
      <w:pPr>
        <w:tabs>
          <w:tab w:val="left" w:pos="1080"/>
        </w:tabs>
        <w:ind w:left="720"/>
        <w:rPr>
          <w:sz w:val="22"/>
        </w:rPr>
      </w:pPr>
      <w:r>
        <w:rPr>
          <w:sz w:val="22"/>
        </w:rPr>
        <w:t>c.</w:t>
      </w:r>
      <w:r>
        <w:rPr>
          <w:sz w:val="22"/>
        </w:rPr>
        <w:tab/>
        <w:t>The trend analysis indicates the firm has had moderately increasing revenue growth over time.</w:t>
      </w:r>
    </w:p>
    <w:p w:rsidR="002214A1" w:rsidRDefault="00FF0259">
      <w:pPr>
        <w:tabs>
          <w:tab w:val="left" w:pos="1080"/>
        </w:tabs>
        <w:ind w:left="720"/>
        <w:rPr>
          <w:sz w:val="22"/>
        </w:rPr>
      </w:pPr>
      <w:r>
        <w:rPr>
          <w:sz w:val="22"/>
        </w:rPr>
        <w:t>d.</w:t>
      </w:r>
      <w:r>
        <w:rPr>
          <w:sz w:val="22"/>
        </w:rPr>
        <w:tab/>
        <w:t>The trend analysis indicates the firm has had significant, but slowing, revenue growth over time.</w:t>
      </w:r>
    </w:p>
    <w:p w:rsidR="002214A1" w:rsidRDefault="00FF0259">
      <w:pPr>
        <w:ind w:firstLine="720"/>
        <w:rPr>
          <w:b/>
          <w:sz w:val="22"/>
        </w:rPr>
      </w:pPr>
      <w:r>
        <w:rPr>
          <w:b/>
          <w:sz w:val="22"/>
        </w:rPr>
        <w:t>(</w:t>
      </w:r>
      <w:proofErr w:type="gramStart"/>
      <w:r>
        <w:rPr>
          <w:b/>
          <w:sz w:val="22"/>
        </w:rPr>
        <w:t>moderate</w:t>
      </w:r>
      <w:proofErr w:type="gramEnd"/>
      <w:r>
        <w:rPr>
          <w:b/>
          <w:sz w:val="22"/>
        </w:rPr>
        <w:t>, L.O. 4, Section 3, d)</w:t>
      </w:r>
    </w:p>
    <w:p w:rsidR="002214A1" w:rsidRDefault="00FF0259">
      <w:pPr>
        <w:rPr>
          <w:sz w:val="22"/>
        </w:rPr>
      </w:pPr>
      <w:r>
        <w:rPr>
          <w:sz w:val="22"/>
        </w:rPr>
        <w:br w:type="page"/>
      </w:r>
    </w:p>
    <w:p w:rsidR="002214A1" w:rsidRDefault="00FF0259" w:rsidP="00FF0259">
      <w:pPr>
        <w:numPr>
          <w:ilvl w:val="0"/>
          <w:numId w:val="4"/>
        </w:numPr>
        <w:rPr>
          <w:sz w:val="22"/>
        </w:rPr>
      </w:pPr>
      <w:r>
        <w:rPr>
          <w:sz w:val="22"/>
        </w:rPr>
        <w:lastRenderedPageBreak/>
        <w:t>A firm has the following operating income rates for the last four years: 2000, 9.0%; 2001, 8.9%; 2002, 9.1%; 2003, 8.8%. From a standpoint of trend analysis, what conclusion might an analyst reach regarding the firm’s revenue growth?</w:t>
      </w:r>
    </w:p>
    <w:p w:rsidR="002214A1" w:rsidRDefault="00FF0259">
      <w:pPr>
        <w:tabs>
          <w:tab w:val="left" w:pos="1080"/>
        </w:tabs>
        <w:ind w:left="720"/>
        <w:rPr>
          <w:sz w:val="22"/>
        </w:rPr>
      </w:pPr>
      <w:r>
        <w:rPr>
          <w:sz w:val="22"/>
        </w:rPr>
        <w:t>a.</w:t>
      </w:r>
      <w:r>
        <w:rPr>
          <w:sz w:val="22"/>
        </w:rPr>
        <w:tab/>
        <w:t>The trend analysis indicates the firm’s operating income has been flat over time.</w:t>
      </w:r>
    </w:p>
    <w:p w:rsidR="002214A1" w:rsidRDefault="00FF0259">
      <w:pPr>
        <w:tabs>
          <w:tab w:val="left" w:pos="1080"/>
        </w:tabs>
        <w:ind w:left="1080" w:hanging="360"/>
        <w:rPr>
          <w:sz w:val="22"/>
        </w:rPr>
      </w:pPr>
      <w:r>
        <w:rPr>
          <w:sz w:val="22"/>
        </w:rPr>
        <w:t>b.</w:t>
      </w:r>
      <w:r>
        <w:rPr>
          <w:sz w:val="22"/>
        </w:rPr>
        <w:tab/>
        <w:t>The trend analysis indicates the firm’s operating income has materially declined over time and is cause for investor concern.</w:t>
      </w:r>
    </w:p>
    <w:p w:rsidR="002214A1" w:rsidRDefault="00FF0259">
      <w:pPr>
        <w:tabs>
          <w:tab w:val="left" w:pos="1080"/>
        </w:tabs>
        <w:ind w:left="1080" w:hanging="360"/>
        <w:rPr>
          <w:sz w:val="22"/>
        </w:rPr>
      </w:pPr>
      <w:r>
        <w:rPr>
          <w:sz w:val="22"/>
        </w:rPr>
        <w:t>c.</w:t>
      </w:r>
      <w:r>
        <w:rPr>
          <w:sz w:val="22"/>
        </w:rPr>
        <w:tab/>
        <w:t>The trend analysis indicates the firm’s operating income has been increasing at a fiscally healthy rate over time.</w:t>
      </w:r>
    </w:p>
    <w:p w:rsidR="002214A1" w:rsidRDefault="00FF0259">
      <w:pPr>
        <w:tabs>
          <w:tab w:val="left" w:pos="1080"/>
        </w:tabs>
        <w:ind w:left="1080" w:hanging="360"/>
        <w:rPr>
          <w:sz w:val="22"/>
        </w:rPr>
      </w:pPr>
      <w:r>
        <w:rPr>
          <w:sz w:val="22"/>
        </w:rPr>
        <w:t>d.</w:t>
      </w:r>
      <w:r>
        <w:rPr>
          <w:sz w:val="22"/>
        </w:rPr>
        <w:tab/>
        <w:t>The conclusion is indeterminable from the information given.</w:t>
      </w:r>
    </w:p>
    <w:p w:rsidR="002214A1" w:rsidRDefault="00FF0259">
      <w:pPr>
        <w:ind w:firstLine="720"/>
        <w:rPr>
          <w:b/>
          <w:sz w:val="22"/>
        </w:rPr>
      </w:pPr>
      <w:r>
        <w:rPr>
          <w:b/>
          <w:sz w:val="22"/>
        </w:rPr>
        <w:t>(</w:t>
      </w:r>
      <w:proofErr w:type="gramStart"/>
      <w:r>
        <w:rPr>
          <w:b/>
          <w:sz w:val="22"/>
        </w:rPr>
        <w:t>easy</w:t>
      </w:r>
      <w:proofErr w:type="gramEnd"/>
      <w:r>
        <w:rPr>
          <w:b/>
          <w:sz w:val="22"/>
        </w:rPr>
        <w:t>, L.O. 4, Section 3, a)</w:t>
      </w:r>
    </w:p>
    <w:p w:rsidR="002214A1" w:rsidRDefault="002214A1">
      <w:pPr>
        <w:rPr>
          <w:sz w:val="22"/>
        </w:rPr>
      </w:pPr>
    </w:p>
    <w:p w:rsidR="002214A1" w:rsidRDefault="00FF0259" w:rsidP="00FF0259">
      <w:pPr>
        <w:numPr>
          <w:ilvl w:val="0"/>
          <w:numId w:val="4"/>
        </w:numPr>
        <w:rPr>
          <w:sz w:val="22"/>
        </w:rPr>
      </w:pPr>
      <w:r>
        <w:rPr>
          <w:sz w:val="22"/>
        </w:rPr>
        <w:t>There are two key ratios that measure operating profitability. The numerator for the __________ ratio uses income while the __________ ratio uses revenues less cost of goods sold in its computation.</w:t>
      </w:r>
    </w:p>
    <w:p w:rsidR="002214A1" w:rsidRDefault="00FF0259">
      <w:pPr>
        <w:tabs>
          <w:tab w:val="left" w:pos="1080"/>
        </w:tabs>
        <w:ind w:left="720"/>
        <w:rPr>
          <w:sz w:val="22"/>
        </w:rPr>
      </w:pPr>
      <w:r>
        <w:rPr>
          <w:sz w:val="22"/>
        </w:rPr>
        <w:t>a.</w:t>
      </w:r>
      <w:r>
        <w:rPr>
          <w:sz w:val="22"/>
        </w:rPr>
        <w:tab/>
      </w:r>
      <w:proofErr w:type="gramStart"/>
      <w:r>
        <w:rPr>
          <w:sz w:val="22"/>
        </w:rPr>
        <w:t>gross</w:t>
      </w:r>
      <w:proofErr w:type="gramEnd"/>
      <w:r>
        <w:rPr>
          <w:sz w:val="22"/>
        </w:rPr>
        <w:t xml:space="preserve"> margin percentage; operating margin percentage</w:t>
      </w:r>
    </w:p>
    <w:p w:rsidR="002214A1" w:rsidRDefault="00FF0259">
      <w:pPr>
        <w:tabs>
          <w:tab w:val="left" w:pos="1080"/>
        </w:tabs>
        <w:ind w:left="720"/>
        <w:rPr>
          <w:sz w:val="22"/>
        </w:rPr>
      </w:pPr>
      <w:proofErr w:type="gramStart"/>
      <w:r>
        <w:rPr>
          <w:sz w:val="22"/>
        </w:rPr>
        <w:t>b</w:t>
      </w:r>
      <w:proofErr w:type="gramEnd"/>
      <w:r>
        <w:rPr>
          <w:sz w:val="22"/>
        </w:rPr>
        <w:t>.</w:t>
      </w:r>
      <w:r>
        <w:rPr>
          <w:sz w:val="22"/>
        </w:rPr>
        <w:tab/>
        <w:t>operating margin percentage; gross margin percentage</w:t>
      </w:r>
    </w:p>
    <w:p w:rsidR="002214A1" w:rsidRDefault="00FF0259">
      <w:pPr>
        <w:tabs>
          <w:tab w:val="left" w:pos="1080"/>
        </w:tabs>
        <w:ind w:left="720"/>
        <w:rPr>
          <w:sz w:val="22"/>
        </w:rPr>
      </w:pPr>
      <w:proofErr w:type="gramStart"/>
      <w:r>
        <w:rPr>
          <w:sz w:val="22"/>
        </w:rPr>
        <w:t>c</w:t>
      </w:r>
      <w:proofErr w:type="gramEnd"/>
      <w:r>
        <w:rPr>
          <w:sz w:val="22"/>
        </w:rPr>
        <w:t>.</w:t>
      </w:r>
      <w:r>
        <w:rPr>
          <w:sz w:val="22"/>
        </w:rPr>
        <w:tab/>
        <w:t>quick; operating margin percentage</w:t>
      </w:r>
    </w:p>
    <w:p w:rsidR="002214A1" w:rsidRDefault="00FF0259">
      <w:pPr>
        <w:tabs>
          <w:tab w:val="left" w:pos="1080"/>
        </w:tabs>
        <w:ind w:left="720"/>
        <w:rPr>
          <w:sz w:val="22"/>
        </w:rPr>
      </w:pPr>
      <w:proofErr w:type="gramStart"/>
      <w:r>
        <w:rPr>
          <w:sz w:val="22"/>
        </w:rPr>
        <w:t>d</w:t>
      </w:r>
      <w:proofErr w:type="gramEnd"/>
      <w:r>
        <w:rPr>
          <w:sz w:val="22"/>
        </w:rPr>
        <w:t>.</w:t>
      </w:r>
      <w:r>
        <w:rPr>
          <w:sz w:val="22"/>
        </w:rPr>
        <w:tab/>
        <w:t>current; gross margin percentage</w:t>
      </w:r>
    </w:p>
    <w:p w:rsidR="002214A1" w:rsidRDefault="00FF0259">
      <w:pPr>
        <w:ind w:firstLine="720"/>
        <w:rPr>
          <w:b/>
          <w:sz w:val="22"/>
        </w:rPr>
      </w:pPr>
      <w:r>
        <w:rPr>
          <w:b/>
          <w:sz w:val="22"/>
        </w:rPr>
        <w:t>(</w:t>
      </w:r>
      <w:proofErr w:type="gramStart"/>
      <w:r>
        <w:rPr>
          <w:b/>
          <w:sz w:val="22"/>
        </w:rPr>
        <w:t>moderate</w:t>
      </w:r>
      <w:proofErr w:type="gramEnd"/>
      <w:r>
        <w:rPr>
          <w:b/>
          <w:sz w:val="22"/>
        </w:rPr>
        <w:t>, L.O. 2, Section 2, b)</w:t>
      </w:r>
    </w:p>
    <w:p w:rsidR="002214A1" w:rsidRDefault="002214A1">
      <w:pPr>
        <w:rPr>
          <w:sz w:val="22"/>
        </w:rPr>
      </w:pPr>
    </w:p>
    <w:p w:rsidR="002214A1" w:rsidRDefault="00FF0259" w:rsidP="00FF0259">
      <w:pPr>
        <w:numPr>
          <w:ilvl w:val="0"/>
          <w:numId w:val="4"/>
        </w:numPr>
        <w:rPr>
          <w:sz w:val="22"/>
        </w:rPr>
      </w:pPr>
      <w:r>
        <w:rPr>
          <w:sz w:val="22"/>
        </w:rPr>
        <w:t>The analyst must exercise caution when using ratios as part of the analysis of a firm. The fact that ratios often vary across industries is an example of what is called:</w:t>
      </w:r>
    </w:p>
    <w:p w:rsidR="002214A1" w:rsidRDefault="00FF0259">
      <w:pPr>
        <w:tabs>
          <w:tab w:val="left" w:pos="1080"/>
        </w:tabs>
        <w:ind w:left="720"/>
        <w:rPr>
          <w:sz w:val="22"/>
        </w:rPr>
      </w:pPr>
      <w:proofErr w:type="gramStart"/>
      <w:r>
        <w:rPr>
          <w:sz w:val="22"/>
        </w:rPr>
        <w:t>a</w:t>
      </w:r>
      <w:proofErr w:type="gramEnd"/>
      <w:r>
        <w:rPr>
          <w:sz w:val="22"/>
        </w:rPr>
        <w:t>.</w:t>
      </w:r>
      <w:r>
        <w:rPr>
          <w:sz w:val="22"/>
        </w:rPr>
        <w:tab/>
        <w:t>an accounting method discrepancy</w:t>
      </w:r>
    </w:p>
    <w:p w:rsidR="002214A1" w:rsidRDefault="00FF0259">
      <w:pPr>
        <w:tabs>
          <w:tab w:val="left" w:pos="1080"/>
        </w:tabs>
        <w:ind w:left="720"/>
        <w:rPr>
          <w:sz w:val="22"/>
        </w:rPr>
      </w:pPr>
      <w:proofErr w:type="gramStart"/>
      <w:r>
        <w:rPr>
          <w:sz w:val="22"/>
        </w:rPr>
        <w:t>b</w:t>
      </w:r>
      <w:proofErr w:type="gramEnd"/>
      <w:r>
        <w:rPr>
          <w:sz w:val="22"/>
        </w:rPr>
        <w:t>.</w:t>
      </w:r>
      <w:r>
        <w:rPr>
          <w:sz w:val="22"/>
        </w:rPr>
        <w:tab/>
        <w:t>an industry and business difference</w:t>
      </w:r>
    </w:p>
    <w:p w:rsidR="002214A1" w:rsidRDefault="00FF0259">
      <w:pPr>
        <w:tabs>
          <w:tab w:val="left" w:pos="1080"/>
        </w:tabs>
        <w:ind w:left="720"/>
        <w:rPr>
          <w:sz w:val="22"/>
        </w:rPr>
      </w:pPr>
      <w:proofErr w:type="gramStart"/>
      <w:r>
        <w:rPr>
          <w:sz w:val="22"/>
        </w:rPr>
        <w:t>c</w:t>
      </w:r>
      <w:proofErr w:type="gramEnd"/>
      <w:r>
        <w:rPr>
          <w:sz w:val="22"/>
        </w:rPr>
        <w:t>.</w:t>
      </w:r>
      <w:r>
        <w:rPr>
          <w:sz w:val="22"/>
        </w:rPr>
        <w:tab/>
        <w:t>a business environment change</w:t>
      </w:r>
    </w:p>
    <w:p w:rsidR="002214A1" w:rsidRDefault="00FF0259">
      <w:pPr>
        <w:tabs>
          <w:tab w:val="left" w:pos="1080"/>
        </w:tabs>
        <w:ind w:left="1080" w:hanging="360"/>
        <w:rPr>
          <w:sz w:val="22"/>
        </w:rPr>
      </w:pPr>
      <w:proofErr w:type="gramStart"/>
      <w:r>
        <w:rPr>
          <w:sz w:val="22"/>
        </w:rPr>
        <w:t>d</w:t>
      </w:r>
      <w:proofErr w:type="gramEnd"/>
      <w:r>
        <w:rPr>
          <w:sz w:val="22"/>
        </w:rPr>
        <w:t>.</w:t>
      </w:r>
      <w:r>
        <w:rPr>
          <w:sz w:val="22"/>
        </w:rPr>
        <w:tab/>
        <w:t>an ambiguous ratio definition</w:t>
      </w:r>
    </w:p>
    <w:p w:rsidR="002214A1" w:rsidRDefault="00FF0259">
      <w:pPr>
        <w:ind w:firstLine="720"/>
        <w:rPr>
          <w:b/>
          <w:sz w:val="22"/>
        </w:rPr>
      </w:pPr>
      <w:r>
        <w:rPr>
          <w:b/>
          <w:sz w:val="22"/>
        </w:rPr>
        <w:t>(</w:t>
      </w:r>
      <w:proofErr w:type="gramStart"/>
      <w:r>
        <w:rPr>
          <w:b/>
          <w:sz w:val="22"/>
        </w:rPr>
        <w:t>moderate</w:t>
      </w:r>
      <w:proofErr w:type="gramEnd"/>
      <w:r>
        <w:rPr>
          <w:b/>
          <w:sz w:val="22"/>
        </w:rPr>
        <w:t>, L.O. 5, Section 4, b)</w:t>
      </w:r>
    </w:p>
    <w:p w:rsidR="002214A1" w:rsidRDefault="002214A1">
      <w:pPr>
        <w:rPr>
          <w:sz w:val="22"/>
        </w:rPr>
      </w:pPr>
    </w:p>
    <w:p w:rsidR="002214A1" w:rsidRDefault="00FF0259">
      <w:pPr>
        <w:ind w:left="720" w:hanging="720"/>
        <w:rPr>
          <w:sz w:val="22"/>
        </w:rPr>
      </w:pPr>
      <w:r>
        <w:rPr>
          <w:sz w:val="22"/>
        </w:rPr>
        <w:t>35.</w:t>
      </w:r>
      <w:r>
        <w:rPr>
          <w:sz w:val="22"/>
        </w:rPr>
        <w:tab/>
        <w:t>Select the answer that best fits this statement, “Analysts define ratios differently.”</w:t>
      </w:r>
    </w:p>
    <w:p w:rsidR="002214A1" w:rsidRDefault="00FF0259">
      <w:pPr>
        <w:tabs>
          <w:tab w:val="left" w:pos="1080"/>
        </w:tabs>
        <w:ind w:left="720"/>
        <w:rPr>
          <w:sz w:val="22"/>
        </w:rPr>
      </w:pPr>
      <w:r>
        <w:rPr>
          <w:sz w:val="22"/>
        </w:rPr>
        <w:t>a.</w:t>
      </w:r>
      <w:r>
        <w:rPr>
          <w:sz w:val="22"/>
        </w:rPr>
        <w:tab/>
        <w:t>What some analysts call trend analysis others call cross-sectional analysis.</w:t>
      </w:r>
    </w:p>
    <w:p w:rsidR="002214A1" w:rsidRDefault="00FF0259">
      <w:pPr>
        <w:tabs>
          <w:tab w:val="left" w:pos="1080"/>
        </w:tabs>
        <w:ind w:left="1080" w:hanging="360"/>
        <w:rPr>
          <w:sz w:val="22"/>
        </w:rPr>
      </w:pPr>
      <w:r>
        <w:rPr>
          <w:sz w:val="22"/>
        </w:rPr>
        <w:t>b.</w:t>
      </w:r>
      <w:r>
        <w:rPr>
          <w:sz w:val="22"/>
        </w:rPr>
        <w:tab/>
        <w:t>What some analysts call the current ratio is called the quick ratio by others.</w:t>
      </w:r>
    </w:p>
    <w:p w:rsidR="002214A1" w:rsidRDefault="00FF0259">
      <w:pPr>
        <w:tabs>
          <w:tab w:val="left" w:pos="1080"/>
        </w:tabs>
        <w:ind w:left="720"/>
        <w:rPr>
          <w:sz w:val="22"/>
        </w:rPr>
      </w:pPr>
      <w:r>
        <w:rPr>
          <w:sz w:val="22"/>
        </w:rPr>
        <w:t>c.</w:t>
      </w:r>
      <w:r>
        <w:rPr>
          <w:sz w:val="22"/>
        </w:rPr>
        <w:tab/>
        <w:t>The numerator used in the return on capital ratio may vary.</w:t>
      </w:r>
    </w:p>
    <w:p w:rsidR="002214A1" w:rsidRDefault="00FF0259">
      <w:pPr>
        <w:tabs>
          <w:tab w:val="left" w:pos="1080"/>
        </w:tabs>
        <w:ind w:left="720"/>
        <w:rPr>
          <w:sz w:val="22"/>
        </w:rPr>
      </w:pPr>
      <w:r>
        <w:rPr>
          <w:sz w:val="22"/>
        </w:rPr>
        <w:t>d.</w:t>
      </w:r>
      <w:r>
        <w:rPr>
          <w:sz w:val="22"/>
        </w:rPr>
        <w:tab/>
        <w:t>The income statement is restated in non-GAAP terms.</w:t>
      </w:r>
    </w:p>
    <w:p w:rsidR="002214A1" w:rsidRDefault="00FF0259">
      <w:pPr>
        <w:ind w:firstLine="720"/>
        <w:rPr>
          <w:b/>
          <w:sz w:val="22"/>
        </w:rPr>
      </w:pPr>
      <w:r>
        <w:rPr>
          <w:b/>
          <w:sz w:val="22"/>
        </w:rPr>
        <w:t>(</w:t>
      </w:r>
      <w:proofErr w:type="gramStart"/>
      <w:r>
        <w:rPr>
          <w:b/>
          <w:sz w:val="22"/>
        </w:rPr>
        <w:t>moderate</w:t>
      </w:r>
      <w:proofErr w:type="gramEnd"/>
      <w:r>
        <w:rPr>
          <w:b/>
          <w:sz w:val="22"/>
        </w:rPr>
        <w:t>, L.O. 5, Section 4, c)</w:t>
      </w:r>
    </w:p>
    <w:p w:rsidR="002214A1" w:rsidRDefault="002214A1">
      <w:pPr>
        <w:ind w:firstLine="720"/>
        <w:rPr>
          <w:b/>
          <w:sz w:val="22"/>
        </w:rPr>
      </w:pPr>
    </w:p>
    <w:p w:rsidR="002214A1" w:rsidRDefault="00FF0259">
      <w:pPr>
        <w:ind w:left="720" w:hanging="720"/>
        <w:rPr>
          <w:sz w:val="22"/>
        </w:rPr>
      </w:pPr>
      <w:r>
        <w:rPr>
          <w:sz w:val="22"/>
        </w:rPr>
        <w:t>36.</w:t>
      </w:r>
      <w:r>
        <w:rPr>
          <w:sz w:val="22"/>
        </w:rPr>
        <w:tab/>
        <w:t>Ratios often aid analysts to project the future. Such projections require the adjustment of certain items found on the financial statements. One such item that should be adjusted in such a projection is:</w:t>
      </w:r>
    </w:p>
    <w:p w:rsidR="002214A1" w:rsidRDefault="00FF0259">
      <w:pPr>
        <w:pStyle w:val="BodyTextIndent"/>
        <w:tabs>
          <w:tab w:val="left" w:pos="1080"/>
        </w:tabs>
        <w:ind w:left="1080" w:hanging="360"/>
      </w:pPr>
      <w:proofErr w:type="gramStart"/>
      <w:r>
        <w:t>a</w:t>
      </w:r>
      <w:proofErr w:type="gramEnd"/>
      <w:r>
        <w:t>.</w:t>
      </w:r>
      <w:r>
        <w:tab/>
        <w:t>removing an extraordinary item from the income statement</w:t>
      </w:r>
    </w:p>
    <w:p w:rsidR="002214A1" w:rsidRDefault="00FF0259">
      <w:pPr>
        <w:pStyle w:val="BodyTextIndent"/>
        <w:tabs>
          <w:tab w:val="left" w:pos="1080"/>
        </w:tabs>
        <w:ind w:left="1080" w:hanging="360"/>
      </w:pPr>
      <w:proofErr w:type="gramStart"/>
      <w:r>
        <w:t>b</w:t>
      </w:r>
      <w:proofErr w:type="gramEnd"/>
      <w:r>
        <w:t>.</w:t>
      </w:r>
      <w:r>
        <w:tab/>
        <w:t>removing revenue from the income statement</w:t>
      </w:r>
    </w:p>
    <w:p w:rsidR="002214A1" w:rsidRDefault="00FF0259">
      <w:pPr>
        <w:pStyle w:val="BodyTextIndent"/>
        <w:tabs>
          <w:tab w:val="left" w:pos="1080"/>
        </w:tabs>
        <w:ind w:left="1080" w:hanging="360"/>
      </w:pPr>
      <w:proofErr w:type="gramStart"/>
      <w:r>
        <w:t>c</w:t>
      </w:r>
      <w:proofErr w:type="gramEnd"/>
      <w:r>
        <w:t>.</w:t>
      </w:r>
      <w:r>
        <w:tab/>
        <w:t>the earnings-per-share calculation when there are no dilutive or anti-dilutive items</w:t>
      </w:r>
    </w:p>
    <w:p w:rsidR="002214A1" w:rsidRDefault="00FF0259">
      <w:pPr>
        <w:tabs>
          <w:tab w:val="left" w:pos="1080"/>
        </w:tabs>
        <w:ind w:left="720"/>
        <w:rPr>
          <w:sz w:val="22"/>
        </w:rPr>
      </w:pPr>
      <w:proofErr w:type="gramStart"/>
      <w:r>
        <w:rPr>
          <w:sz w:val="22"/>
        </w:rPr>
        <w:t>d</w:t>
      </w:r>
      <w:proofErr w:type="gramEnd"/>
      <w:r>
        <w:rPr>
          <w:sz w:val="22"/>
        </w:rPr>
        <w:t>.</w:t>
      </w:r>
      <w:r>
        <w:rPr>
          <w:sz w:val="22"/>
        </w:rPr>
        <w:tab/>
        <w:t>the reconciliation of cash on the balance sheet</w:t>
      </w:r>
    </w:p>
    <w:p w:rsidR="002214A1" w:rsidRDefault="00FF0259">
      <w:pPr>
        <w:ind w:firstLine="720"/>
        <w:rPr>
          <w:b/>
          <w:sz w:val="22"/>
        </w:rPr>
      </w:pPr>
      <w:r>
        <w:rPr>
          <w:b/>
          <w:sz w:val="22"/>
        </w:rPr>
        <w:t>(</w:t>
      </w:r>
      <w:proofErr w:type="gramStart"/>
      <w:r>
        <w:rPr>
          <w:b/>
          <w:sz w:val="22"/>
        </w:rPr>
        <w:t>difficult</w:t>
      </w:r>
      <w:proofErr w:type="gramEnd"/>
      <w:r>
        <w:rPr>
          <w:b/>
          <w:sz w:val="22"/>
        </w:rPr>
        <w:t>, L.O. 5, Section 4, a)</w:t>
      </w:r>
    </w:p>
    <w:p w:rsidR="002214A1" w:rsidRDefault="00FF0259">
      <w:pPr>
        <w:rPr>
          <w:sz w:val="22"/>
        </w:rPr>
      </w:pPr>
      <w:r>
        <w:rPr>
          <w:sz w:val="22"/>
        </w:rPr>
        <w:br w:type="page"/>
      </w:r>
    </w:p>
    <w:p w:rsidR="002214A1" w:rsidRDefault="00FF0259">
      <w:pPr>
        <w:pStyle w:val="Heading2"/>
      </w:pPr>
      <w:r>
        <w:lastRenderedPageBreak/>
        <w:t>ESSAYS</w:t>
      </w:r>
    </w:p>
    <w:p w:rsidR="002214A1" w:rsidRDefault="002214A1">
      <w:pPr>
        <w:rPr>
          <w:sz w:val="22"/>
          <w:u w:val="single"/>
        </w:rPr>
      </w:pPr>
    </w:p>
    <w:p w:rsidR="002214A1" w:rsidRDefault="00FF0259">
      <w:pPr>
        <w:ind w:left="720" w:hanging="720"/>
        <w:rPr>
          <w:sz w:val="22"/>
        </w:rPr>
      </w:pPr>
      <w:r>
        <w:rPr>
          <w:sz w:val="22"/>
        </w:rPr>
        <w:t>37.</w:t>
      </w:r>
      <w:r>
        <w:rPr>
          <w:sz w:val="22"/>
        </w:rPr>
        <w:tab/>
        <w:t>Discuss the three categories of common ratios.</w:t>
      </w:r>
    </w:p>
    <w:p w:rsidR="002214A1" w:rsidRDefault="002214A1">
      <w:pPr>
        <w:rPr>
          <w:sz w:val="22"/>
        </w:rPr>
      </w:pPr>
    </w:p>
    <w:p w:rsidR="002214A1" w:rsidRDefault="00FF0259">
      <w:pPr>
        <w:ind w:left="720"/>
        <w:rPr>
          <w:sz w:val="22"/>
        </w:rPr>
      </w:pPr>
      <w:r>
        <w:rPr>
          <w:sz w:val="22"/>
        </w:rPr>
        <w:t>Suggested solution:</w:t>
      </w:r>
    </w:p>
    <w:p w:rsidR="002214A1" w:rsidRDefault="002214A1">
      <w:pPr>
        <w:ind w:left="720"/>
        <w:rPr>
          <w:sz w:val="22"/>
        </w:rPr>
      </w:pPr>
    </w:p>
    <w:p w:rsidR="002214A1" w:rsidRDefault="00FF0259">
      <w:pPr>
        <w:ind w:left="720"/>
        <w:rPr>
          <w:sz w:val="22"/>
        </w:rPr>
      </w:pPr>
      <w:r>
        <w:rPr>
          <w:sz w:val="22"/>
        </w:rPr>
        <w:t>Common ratios are grouped into three categories as follows:</w:t>
      </w:r>
    </w:p>
    <w:p w:rsidR="002214A1" w:rsidRDefault="002214A1">
      <w:pPr>
        <w:ind w:left="720"/>
        <w:rPr>
          <w:sz w:val="22"/>
        </w:rPr>
      </w:pPr>
    </w:p>
    <w:p w:rsidR="002214A1" w:rsidRDefault="00FF0259" w:rsidP="00FF0259">
      <w:pPr>
        <w:numPr>
          <w:ilvl w:val="0"/>
          <w:numId w:val="9"/>
        </w:numPr>
        <w:tabs>
          <w:tab w:val="clear" w:pos="360"/>
          <w:tab w:val="num" w:pos="1080"/>
        </w:tabs>
        <w:ind w:left="1080"/>
        <w:rPr>
          <w:sz w:val="22"/>
        </w:rPr>
      </w:pPr>
      <w:r>
        <w:rPr>
          <w:sz w:val="22"/>
        </w:rPr>
        <w:t>Operating</w:t>
      </w:r>
    </w:p>
    <w:p w:rsidR="002214A1" w:rsidRDefault="00FF0259" w:rsidP="00FF0259">
      <w:pPr>
        <w:numPr>
          <w:ilvl w:val="0"/>
          <w:numId w:val="9"/>
        </w:numPr>
        <w:tabs>
          <w:tab w:val="clear" w:pos="360"/>
          <w:tab w:val="num" w:pos="1080"/>
        </w:tabs>
        <w:ind w:left="1080"/>
        <w:rPr>
          <w:sz w:val="22"/>
        </w:rPr>
      </w:pPr>
      <w:r>
        <w:rPr>
          <w:sz w:val="22"/>
        </w:rPr>
        <w:t>Credit</w:t>
      </w:r>
    </w:p>
    <w:p w:rsidR="002214A1" w:rsidRDefault="00FF0259" w:rsidP="00FF0259">
      <w:pPr>
        <w:numPr>
          <w:ilvl w:val="0"/>
          <w:numId w:val="9"/>
        </w:numPr>
        <w:tabs>
          <w:tab w:val="clear" w:pos="360"/>
          <w:tab w:val="num" w:pos="1080"/>
        </w:tabs>
        <w:ind w:left="1080"/>
        <w:rPr>
          <w:sz w:val="22"/>
        </w:rPr>
      </w:pPr>
      <w:r>
        <w:rPr>
          <w:sz w:val="22"/>
        </w:rPr>
        <w:t>Investment</w:t>
      </w:r>
    </w:p>
    <w:p w:rsidR="002214A1" w:rsidRDefault="002214A1">
      <w:pPr>
        <w:rPr>
          <w:sz w:val="22"/>
        </w:rPr>
      </w:pPr>
    </w:p>
    <w:p w:rsidR="002214A1" w:rsidRDefault="00FF0259">
      <w:pPr>
        <w:ind w:left="720"/>
        <w:rPr>
          <w:sz w:val="22"/>
        </w:rPr>
      </w:pPr>
      <w:r>
        <w:rPr>
          <w:sz w:val="22"/>
        </w:rPr>
        <w:t>Operating ratios help the analyst better understand the profitability and cash flow of a business. Examples of operating ratios include revenue growth rate, operating margin percentage, and inventory turnover. Credit ratios involve determining the ability of the business to pay its obligations. Examples of credit ratios include the current, quick, debt-to-capital, and interest coverage ratios. Investment ratios are measures of the total performance of a business. Investment ratios are typically used in conjunction with operating ratios to screen potential investments. Examples of investment ratios include the price-to-earnings, market-to-book, return-on-capital, and return-on-common equity.</w:t>
      </w:r>
    </w:p>
    <w:p w:rsidR="002214A1" w:rsidRDefault="002214A1">
      <w:pPr>
        <w:ind w:left="720"/>
        <w:rPr>
          <w:sz w:val="22"/>
        </w:rPr>
      </w:pPr>
    </w:p>
    <w:p w:rsidR="002214A1" w:rsidRDefault="00FF0259">
      <w:pPr>
        <w:ind w:left="720"/>
        <w:rPr>
          <w:sz w:val="22"/>
        </w:rPr>
      </w:pPr>
      <w:r>
        <w:rPr>
          <w:sz w:val="22"/>
        </w:rPr>
        <w:t>These ratios are called “common” since they are widely used for financial statement analysis, investment decision making, and for business valuation. The specific list of ratios that can be included in each category varies by analyst, because there is no “official” list that all analysts must adopt and use in this area. Of the three categories, operating ratios are used more extensively in the area of valuation process than credit or investment ratios.</w:t>
      </w:r>
    </w:p>
    <w:p w:rsidR="002214A1" w:rsidRDefault="00FF0259">
      <w:pPr>
        <w:ind w:firstLine="720"/>
        <w:rPr>
          <w:b/>
          <w:sz w:val="22"/>
        </w:rPr>
      </w:pPr>
      <w:r>
        <w:rPr>
          <w:b/>
          <w:sz w:val="22"/>
        </w:rPr>
        <w:t>(</w:t>
      </w:r>
      <w:proofErr w:type="gramStart"/>
      <w:r>
        <w:rPr>
          <w:b/>
          <w:sz w:val="22"/>
        </w:rPr>
        <w:t>moderate</w:t>
      </w:r>
      <w:proofErr w:type="gramEnd"/>
      <w:r>
        <w:rPr>
          <w:b/>
          <w:sz w:val="22"/>
        </w:rPr>
        <w:t>, L.O. 1 &amp; 2, Section 1)</w:t>
      </w:r>
    </w:p>
    <w:p w:rsidR="002214A1" w:rsidRDefault="002214A1">
      <w:pPr>
        <w:ind w:firstLine="720"/>
        <w:rPr>
          <w:b/>
          <w:sz w:val="22"/>
        </w:rPr>
      </w:pPr>
    </w:p>
    <w:p w:rsidR="002214A1" w:rsidRDefault="00FF0259">
      <w:pPr>
        <w:rPr>
          <w:sz w:val="22"/>
        </w:rPr>
      </w:pPr>
      <w:r>
        <w:rPr>
          <w:sz w:val="22"/>
        </w:rPr>
        <w:t>38.</w:t>
      </w:r>
      <w:r>
        <w:rPr>
          <w:sz w:val="22"/>
        </w:rPr>
        <w:tab/>
        <w:t>Explain the major differences between trend and cross-sectional analysis.</w:t>
      </w:r>
    </w:p>
    <w:p w:rsidR="002214A1" w:rsidRDefault="002214A1">
      <w:pPr>
        <w:rPr>
          <w:sz w:val="22"/>
        </w:rPr>
      </w:pPr>
    </w:p>
    <w:p w:rsidR="002214A1" w:rsidRDefault="00FF0259">
      <w:pPr>
        <w:ind w:left="720"/>
        <w:rPr>
          <w:sz w:val="22"/>
        </w:rPr>
      </w:pPr>
      <w:r>
        <w:rPr>
          <w:sz w:val="22"/>
        </w:rPr>
        <w:t>Suggested solution:</w:t>
      </w:r>
    </w:p>
    <w:p w:rsidR="002214A1" w:rsidRDefault="002214A1">
      <w:pPr>
        <w:ind w:left="720"/>
        <w:rPr>
          <w:sz w:val="22"/>
        </w:rPr>
      </w:pPr>
    </w:p>
    <w:p w:rsidR="002214A1" w:rsidRDefault="00FF0259">
      <w:pPr>
        <w:pStyle w:val="BodyTextIndent"/>
      </w:pPr>
      <w:r>
        <w:t xml:space="preserve">Trend and cross-sectional analyses are important tools that are used in conjunction with ratio analysis for valuation purposes. The </w:t>
      </w:r>
      <w:proofErr w:type="gramStart"/>
      <w:r>
        <w:t>use of ratios in and of themselves have</w:t>
      </w:r>
      <w:proofErr w:type="gramEnd"/>
      <w:r>
        <w:t xml:space="preserve"> little meaning unless they are compared to some type of benchmark. Trend and cross-sectional analyses provide the necessary benchmarks that, when combined with ratio analysis, provide meaningful information that can be used in examining a firm as part of the valuation process.</w:t>
      </w:r>
    </w:p>
    <w:p w:rsidR="002214A1" w:rsidRDefault="002214A1">
      <w:pPr>
        <w:ind w:left="720"/>
        <w:rPr>
          <w:sz w:val="22"/>
        </w:rPr>
      </w:pPr>
    </w:p>
    <w:p w:rsidR="002214A1" w:rsidRDefault="00FF0259">
      <w:pPr>
        <w:ind w:left="720"/>
        <w:rPr>
          <w:sz w:val="22"/>
        </w:rPr>
      </w:pPr>
      <w:r>
        <w:rPr>
          <w:sz w:val="22"/>
        </w:rPr>
        <w:t>Trend analysis looks at changes in ratios and key financial statement items over a period of time. Annual reports will often present financial statement information for several years, which gives the analyst the necessary information to conduct a trend analysis. This approach is often useful when the ultimate goal of analysis is valuation.</w:t>
      </w:r>
    </w:p>
    <w:p w:rsidR="002214A1" w:rsidRDefault="002214A1">
      <w:pPr>
        <w:ind w:left="720"/>
        <w:rPr>
          <w:sz w:val="22"/>
        </w:rPr>
      </w:pPr>
    </w:p>
    <w:p w:rsidR="002214A1" w:rsidRDefault="00FF0259">
      <w:pPr>
        <w:ind w:left="720"/>
        <w:rPr>
          <w:sz w:val="22"/>
        </w:rPr>
      </w:pPr>
      <w:r>
        <w:rPr>
          <w:sz w:val="22"/>
        </w:rPr>
        <w:t xml:space="preserve">Cross-sectional analysis compares ratios across companies in the same industry, providing an industrial benchmark to be used when examining a specific firm within such an industry. In a cross-sectional analysis, the firm’s ratios may also be compared with industry averages from reporting agencies such as Moody’s, Dun &amp; Bradstreet, and Robert Morris Associates. This type of analysis is helpful in understanding the differences in results across companies. Such analysis can also highlight business differences such as whether a firm uses a differentiated, high-quality strategy or a </w:t>
      </w:r>
      <w:proofErr w:type="spellStart"/>
      <w:r>
        <w:rPr>
          <w:sz w:val="22"/>
        </w:rPr>
        <w:t>nondifferentiated</w:t>
      </w:r>
      <w:proofErr w:type="spellEnd"/>
      <w:r>
        <w:rPr>
          <w:sz w:val="22"/>
        </w:rPr>
        <w:t>, cost-focused strategy in its business pursuits.</w:t>
      </w:r>
    </w:p>
    <w:p w:rsidR="002214A1" w:rsidRDefault="00FF0259">
      <w:pPr>
        <w:ind w:firstLine="720"/>
        <w:rPr>
          <w:b/>
          <w:sz w:val="22"/>
        </w:rPr>
      </w:pPr>
      <w:r>
        <w:rPr>
          <w:b/>
          <w:sz w:val="22"/>
        </w:rPr>
        <w:t>(</w:t>
      </w:r>
      <w:proofErr w:type="gramStart"/>
      <w:r>
        <w:rPr>
          <w:b/>
          <w:sz w:val="22"/>
        </w:rPr>
        <w:t>moderate</w:t>
      </w:r>
      <w:proofErr w:type="gramEnd"/>
      <w:r>
        <w:rPr>
          <w:b/>
          <w:sz w:val="22"/>
        </w:rPr>
        <w:t>, L.O. 3 &amp; 4, Section 2)</w:t>
      </w:r>
    </w:p>
    <w:p w:rsidR="002214A1" w:rsidRDefault="002214A1">
      <w:pPr>
        <w:rPr>
          <w:sz w:val="22"/>
        </w:rPr>
      </w:pPr>
      <w:bookmarkStart w:id="0" w:name="_GoBack"/>
      <w:bookmarkEnd w:id="0"/>
    </w:p>
    <w:p w:rsidR="002214A1" w:rsidRDefault="00FF0259">
      <w:pPr>
        <w:ind w:left="720" w:hanging="720"/>
        <w:rPr>
          <w:sz w:val="22"/>
        </w:rPr>
      </w:pPr>
      <w:r>
        <w:rPr>
          <w:sz w:val="22"/>
        </w:rPr>
        <w:t>39.</w:t>
      </w:r>
      <w:r>
        <w:rPr>
          <w:sz w:val="22"/>
        </w:rPr>
        <w:tab/>
        <w:t>Ratios are powerful tools that must be used with discretion and some caution. Comment on the cautions analysts must consider when using ratios in their analysis of a firm.</w:t>
      </w:r>
    </w:p>
    <w:p w:rsidR="002214A1" w:rsidRDefault="002214A1">
      <w:pPr>
        <w:rPr>
          <w:sz w:val="22"/>
        </w:rPr>
      </w:pPr>
    </w:p>
    <w:p w:rsidR="002214A1" w:rsidRDefault="00FF0259">
      <w:pPr>
        <w:ind w:firstLine="720"/>
        <w:rPr>
          <w:sz w:val="22"/>
        </w:rPr>
      </w:pPr>
      <w:r>
        <w:rPr>
          <w:sz w:val="22"/>
        </w:rPr>
        <w:t>Suggested solution:</w:t>
      </w:r>
    </w:p>
    <w:p w:rsidR="002214A1" w:rsidRDefault="002214A1">
      <w:pPr>
        <w:ind w:firstLine="720"/>
        <w:rPr>
          <w:sz w:val="22"/>
        </w:rPr>
      </w:pPr>
    </w:p>
    <w:p w:rsidR="002214A1" w:rsidRDefault="00FF0259">
      <w:pPr>
        <w:ind w:left="720"/>
        <w:rPr>
          <w:sz w:val="22"/>
        </w:rPr>
      </w:pPr>
      <w:r>
        <w:rPr>
          <w:sz w:val="22"/>
        </w:rPr>
        <w:lastRenderedPageBreak/>
        <w:t>In general, analysts must use cautions when working with ratio analysis since there are a number of differences in accounting methods, estimates, and disclosures, as well as differences in businesses and industries, and even in the manner in which ratios are defined.</w:t>
      </w:r>
    </w:p>
    <w:p w:rsidR="002214A1" w:rsidRDefault="002214A1">
      <w:pPr>
        <w:ind w:firstLine="720"/>
        <w:rPr>
          <w:sz w:val="22"/>
        </w:rPr>
      </w:pPr>
    </w:p>
    <w:p w:rsidR="002214A1" w:rsidRDefault="00FF0259">
      <w:pPr>
        <w:ind w:left="720"/>
        <w:rPr>
          <w:sz w:val="22"/>
        </w:rPr>
      </w:pPr>
      <w:r>
        <w:rPr>
          <w:sz w:val="22"/>
        </w:rPr>
        <w:t>Differences in accounting methods, estimates, and/or disclosures will impact both trend and cross-sectional analyses. A firm’s financial statements may require adjustment when certain accounting methods are used in order to compare the firm’s figures to the industry figures. Management estimates may have to be adjusted by the analyst looking at a firm. Management estimates also can distort comparability among companies in the same industry. A firm’s level of disclosure may be higher or lower than that of other firms in the same industry, and so some adjustment may be necessary.</w:t>
      </w:r>
    </w:p>
    <w:p w:rsidR="002214A1" w:rsidRDefault="002214A1">
      <w:pPr>
        <w:ind w:left="720"/>
        <w:rPr>
          <w:sz w:val="22"/>
        </w:rPr>
      </w:pPr>
    </w:p>
    <w:p w:rsidR="002214A1" w:rsidRDefault="00FF0259">
      <w:pPr>
        <w:ind w:left="720"/>
        <w:rPr>
          <w:sz w:val="22"/>
        </w:rPr>
      </w:pPr>
      <w:r>
        <w:rPr>
          <w:sz w:val="22"/>
        </w:rPr>
        <w:t>Ratios across industries vary substantially, and even ratios within the same industry may not be comparable. The analyst must be sensitive to such business and industry differences and make whatever adjustments are needed under the circumstances. The analyst must also examine changes in the business environment over time when using trend analysis. Certain business events that occurred might not recur, and the analyst must take such items into account.</w:t>
      </w:r>
    </w:p>
    <w:p w:rsidR="002214A1" w:rsidRDefault="002214A1">
      <w:pPr>
        <w:ind w:left="720"/>
        <w:rPr>
          <w:sz w:val="22"/>
        </w:rPr>
      </w:pPr>
    </w:p>
    <w:p w:rsidR="002214A1" w:rsidRDefault="00FF0259">
      <w:pPr>
        <w:ind w:left="720"/>
        <w:rPr>
          <w:sz w:val="22"/>
        </w:rPr>
      </w:pPr>
      <w:r>
        <w:rPr>
          <w:sz w:val="22"/>
        </w:rPr>
        <w:t>Ratios are also defined differently by analysts, and so any comparison must be scrutinized to ensure that the ratios of one company have been computed in the same manner as the ratios of another. Specific items such as income, capital, and minority interest may be calculated differently, requiring close attention to the details of ratio calculation.</w:t>
      </w:r>
    </w:p>
    <w:p w:rsidR="002214A1" w:rsidRDefault="00FF0259">
      <w:pPr>
        <w:ind w:firstLine="720"/>
        <w:rPr>
          <w:b/>
          <w:sz w:val="22"/>
        </w:rPr>
      </w:pPr>
      <w:r>
        <w:rPr>
          <w:b/>
          <w:sz w:val="22"/>
        </w:rPr>
        <w:t>(</w:t>
      </w:r>
      <w:proofErr w:type="gramStart"/>
      <w:r>
        <w:rPr>
          <w:b/>
          <w:sz w:val="22"/>
        </w:rPr>
        <w:t>moderate</w:t>
      </w:r>
      <w:proofErr w:type="gramEnd"/>
      <w:r>
        <w:rPr>
          <w:b/>
          <w:sz w:val="22"/>
        </w:rPr>
        <w:t>, L.O. 5, Section 3)</w:t>
      </w:r>
    </w:p>
    <w:p w:rsidR="00FF0259" w:rsidRDefault="00FF0259"/>
    <w:sectPr w:rsidR="00FF0259">
      <w:footerReference w:type="even" r:id="rId8"/>
      <w:endnotePr>
        <w:numFmt w:val="decimal"/>
      </w:endnotePr>
      <w:pgSz w:w="12240" w:h="15840" w:code="1"/>
      <w:pgMar w:top="720" w:right="1080" w:bottom="720" w:left="1080" w:header="720" w:footer="720" w:gutter="0"/>
      <w:paperSrc w:first="1" w:other="1"/>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31" w:rsidRDefault="009C1031">
      <w:r>
        <w:separator/>
      </w:r>
    </w:p>
  </w:endnote>
  <w:endnote w:type="continuationSeparator" w:id="0">
    <w:p w:rsidR="009C1031" w:rsidRDefault="009C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A1" w:rsidRDefault="002214A1">
    <w:pPr>
      <w:spacing w:line="240" w:lineRule="exact"/>
    </w:pPr>
  </w:p>
  <w:p w:rsidR="002214A1" w:rsidRDefault="00FF0259">
    <w:pPr>
      <w:framePr w:wrap="around" w:vAnchor="text" w:hAnchor="margin" w:xAlign="center" w:y="1"/>
      <w:rPr>
        <w:rFonts w:ascii="Lucida Sans Unicode" w:hAnsi="Lucida Sans Unicode"/>
        <w:sz w:val="20"/>
      </w:rPr>
    </w:pPr>
    <w:r>
      <w:rPr>
        <w:rFonts w:ascii="Lucida Sans Unicode" w:hAnsi="Lucida Sans Unicode"/>
        <w:sz w:val="20"/>
      </w:rPr>
      <w:fldChar w:fldCharType="begin"/>
    </w:r>
    <w:r>
      <w:rPr>
        <w:rFonts w:ascii="Lucida Sans Unicode" w:hAnsi="Lucida Sans Unicode"/>
        <w:sz w:val="20"/>
      </w:rPr>
      <w:instrText xml:space="preserve">PAGE </w:instrText>
    </w:r>
    <w:r>
      <w:rPr>
        <w:rFonts w:ascii="Lucida Sans Unicode" w:hAnsi="Lucida Sans Unicode"/>
        <w:sz w:val="20"/>
      </w:rPr>
      <w:fldChar w:fldCharType="separate"/>
    </w:r>
    <w:r>
      <w:rPr>
        <w:rFonts w:ascii="Lucida Sans Unicode" w:hAnsi="Lucida Sans Unicode"/>
        <w:noProof/>
        <w:sz w:val="20"/>
      </w:rPr>
      <w:t>20</w:t>
    </w:r>
    <w:r>
      <w:rPr>
        <w:rFonts w:ascii="Lucida Sans Unicode" w:hAnsi="Lucida Sans Unicode"/>
        <w:sz w:val="20"/>
      </w:rPr>
      <w:fldChar w:fldCharType="end"/>
    </w:r>
  </w:p>
  <w:p w:rsidR="002214A1" w:rsidRDefault="002214A1">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31" w:rsidRDefault="009C1031">
      <w:r>
        <w:separator/>
      </w:r>
    </w:p>
  </w:footnote>
  <w:footnote w:type="continuationSeparator" w:id="0">
    <w:p w:rsidR="009C1031" w:rsidRDefault="009C1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sz w:val="22"/>
      </w:rPr>
    </w:lvl>
  </w:abstractNum>
  <w:abstractNum w:abstractNumId="1">
    <w:nsid w:val="00000002"/>
    <w:multiLevelType w:val="singleLevel"/>
    <w:tmpl w:val="00000000"/>
    <w:lvl w:ilvl="0">
      <w:start w:val="1"/>
      <w:numFmt w:val="lowerLetter"/>
      <w:pStyle w:val="Quicka"/>
      <w:lvlText w:val="%1."/>
      <w:lvlJc w:val="left"/>
      <w:pPr>
        <w:tabs>
          <w:tab w:val="num" w:pos="1440"/>
        </w:tabs>
      </w:pPr>
    </w:lvl>
  </w:abstractNum>
  <w:abstractNum w:abstractNumId="2">
    <w:nsid w:val="19DA695F"/>
    <w:multiLevelType w:val="singleLevel"/>
    <w:tmpl w:val="AAEC892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
    <w:nsid w:val="31264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71742"/>
    <w:multiLevelType w:val="singleLevel"/>
    <w:tmpl w:val="C2D278BC"/>
    <w:lvl w:ilvl="0">
      <w:start w:val="1"/>
      <w:numFmt w:val="lowerLetter"/>
      <w:lvlText w:val="%1."/>
      <w:lvlJc w:val="left"/>
      <w:pPr>
        <w:tabs>
          <w:tab w:val="num" w:pos="1080"/>
        </w:tabs>
        <w:ind w:left="1080" w:hanging="360"/>
      </w:pPr>
      <w:rPr>
        <w:rFonts w:hint="default"/>
      </w:rPr>
    </w:lvl>
  </w:abstractNum>
  <w:abstractNum w:abstractNumId="5">
    <w:nsid w:val="44FE04EE"/>
    <w:multiLevelType w:val="singleLevel"/>
    <w:tmpl w:val="A2DA0866"/>
    <w:lvl w:ilvl="0">
      <w:start w:val="1"/>
      <w:numFmt w:val="lowerLetter"/>
      <w:lvlText w:val="%1."/>
      <w:lvlJc w:val="left"/>
      <w:pPr>
        <w:tabs>
          <w:tab w:val="num" w:pos="1080"/>
        </w:tabs>
        <w:ind w:left="1080" w:hanging="360"/>
      </w:pPr>
      <w:rPr>
        <w:rFonts w:hint="default"/>
      </w:rPr>
    </w:lvl>
  </w:abstractNum>
  <w:abstractNum w:abstractNumId="6">
    <w:nsid w:val="68166D48"/>
    <w:multiLevelType w:val="singleLevel"/>
    <w:tmpl w:val="4D8433F0"/>
    <w:lvl w:ilvl="0">
      <w:start w:val="1"/>
      <w:numFmt w:val="lowerLetter"/>
      <w:lvlText w:val="%1."/>
      <w:lvlJc w:val="left"/>
      <w:pPr>
        <w:tabs>
          <w:tab w:val="num" w:pos="1080"/>
        </w:tabs>
        <w:ind w:left="1080" w:hanging="360"/>
      </w:pPr>
      <w:rPr>
        <w:rFonts w:hint="default"/>
      </w:rPr>
    </w:lvl>
  </w:abstractNum>
  <w:abstractNum w:abstractNumId="7">
    <w:nsid w:val="69651151"/>
    <w:multiLevelType w:val="singleLevel"/>
    <w:tmpl w:val="093A41A0"/>
    <w:lvl w:ilvl="0">
      <w:start w:val="1"/>
      <w:numFmt w:val="lowerLetter"/>
      <w:lvlText w:val="%1."/>
      <w:lvlJc w:val="left"/>
      <w:pPr>
        <w:tabs>
          <w:tab w:val="num" w:pos="1080"/>
        </w:tabs>
        <w:ind w:left="1080" w:hanging="360"/>
      </w:pPr>
      <w:rPr>
        <w:rFonts w:hint="default"/>
      </w:rPr>
    </w:lvl>
  </w:abstractNum>
  <w:abstractNum w:abstractNumId="8">
    <w:nsid w:val="72AF62A2"/>
    <w:multiLevelType w:val="singleLevel"/>
    <w:tmpl w:val="3F620E02"/>
    <w:lvl w:ilvl="0">
      <w:start w:val="1"/>
      <w:numFmt w:val="decimal"/>
      <w:lvlText w:val="%1."/>
      <w:lvlJc w:val="left"/>
      <w:pPr>
        <w:tabs>
          <w:tab w:val="num" w:pos="720"/>
        </w:tabs>
        <w:ind w:left="720" w:hanging="720"/>
      </w:pPr>
      <w:rPr>
        <w:rFonts w:ascii="Times New Roman" w:hAnsi="Times New Roman" w:hint="default"/>
        <w:b w:val="0"/>
        <w:i w:val="0"/>
        <w:sz w:val="22"/>
      </w:r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2"/>
      <w:lvl w:ilvl="0">
        <w:start w:val="2"/>
        <w:numFmt w:val="decimal"/>
        <w:pStyle w:val="Quick1"/>
        <w:lvlText w:val="%1."/>
        <w:lvlJc w:val="left"/>
      </w:lvl>
    </w:lvlOverride>
  </w:num>
  <w:num w:numId="3">
    <w:abstractNumId w:val="2"/>
  </w:num>
  <w:num w:numId="4">
    <w:abstractNumId w:val="8"/>
  </w:num>
  <w:num w:numId="5">
    <w:abstractNumId w:val="7"/>
  </w:num>
  <w:num w:numId="6">
    <w:abstractNumId w:val="5"/>
  </w:num>
  <w:num w:numId="7">
    <w:abstractNumId w:val="4"/>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5"/>
    <w:rsid w:val="002214A1"/>
    <w:rsid w:val="009C1031"/>
    <w:rsid w:val="00CD5135"/>
    <w:rsid w:val="00FE7736"/>
    <w:rsid w:val="00FF0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1"/>
      </w:numPr>
      <w:ind w:left="1440" w:hanging="720"/>
    </w:pPr>
  </w:style>
  <w:style w:type="paragraph" w:customStyle="1" w:styleId="a">
    <w:name w:val="_"/>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36"/>
    </w:rPr>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720" w:hanging="720"/>
    </w:pPr>
    <w:rPr>
      <w:color w:val="FF0000"/>
      <w:sz w:val="22"/>
    </w:rPr>
  </w:style>
  <w:style w:type="paragraph" w:styleId="BodyText">
    <w:name w:val="Body Text"/>
    <w:basedOn w:val="Normal"/>
    <w:semiHidden/>
    <w:rPr>
      <w:color w:val="0000FF"/>
      <w:sz w:val="22"/>
    </w:rPr>
  </w:style>
  <w:style w:type="paragraph" w:styleId="BodyTextIndent3">
    <w:name w:val="Body Text Indent 3"/>
    <w:basedOn w:val="Normal"/>
    <w:semiHidden/>
    <w:pPr>
      <w:tabs>
        <w:tab w:val="left" w:pos="1080"/>
      </w:tabs>
      <w:ind w:left="108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1"/>
      </w:numPr>
      <w:ind w:left="1440" w:hanging="720"/>
    </w:pPr>
  </w:style>
  <w:style w:type="paragraph" w:customStyle="1" w:styleId="a">
    <w:name w:val="_"/>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36"/>
    </w:rPr>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720" w:hanging="720"/>
    </w:pPr>
    <w:rPr>
      <w:color w:val="FF0000"/>
      <w:sz w:val="22"/>
    </w:rPr>
  </w:style>
  <w:style w:type="paragraph" w:styleId="BodyText">
    <w:name w:val="Body Text"/>
    <w:basedOn w:val="Normal"/>
    <w:semiHidden/>
    <w:rPr>
      <w:color w:val="0000FF"/>
      <w:sz w:val="22"/>
    </w:rPr>
  </w:style>
  <w:style w:type="paragraph" w:styleId="BodyTextIndent3">
    <w:name w:val="Body Text Indent 3"/>
    <w:basedOn w:val="Normal"/>
    <w:semiHidden/>
    <w:pPr>
      <w:tabs>
        <w:tab w:val="left" w:pos="1080"/>
      </w:tabs>
      <w:ind w:left="108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2480</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2016-08-03T18:45:00Z</dcterms:created>
  <dcterms:modified xsi:type="dcterms:W3CDTF">2016-08-03T18:46:00Z</dcterms:modified>
</cp:coreProperties>
</file>