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D7" w:rsidRDefault="00D67A6A">
      <w:pPr>
        <w:pStyle w:val="Title"/>
        <w:rPr>
          <w:b w:val="0"/>
        </w:rPr>
      </w:pPr>
      <w:r>
        <w:t>CHAPTER 6</w:t>
      </w:r>
    </w:p>
    <w:p w:rsidR="009C65D7" w:rsidRPr="00495C7F" w:rsidRDefault="00D67A6A">
      <w:pPr>
        <w:jc w:val="center"/>
        <w:rPr>
          <w:rFonts w:ascii="Arial" w:hAnsi="Arial"/>
          <w:b/>
          <w:color w:val="00B050"/>
          <w:sz w:val="36"/>
        </w:rPr>
      </w:pPr>
      <w:r w:rsidRPr="00495C7F">
        <w:rPr>
          <w:rFonts w:ascii="Arial" w:hAnsi="Arial"/>
          <w:b/>
          <w:color w:val="00B050"/>
          <w:sz w:val="36"/>
        </w:rPr>
        <w:t>THE ECONOMIC BALANCE SHEET AND AN OVERVIEW OF CASH FLOW BASED VALUATION MODELS</w:t>
      </w:r>
    </w:p>
    <w:p w:rsidR="009C65D7" w:rsidRDefault="009C65D7">
      <w:pPr>
        <w:rPr>
          <w:sz w:val="22"/>
        </w:rPr>
      </w:pPr>
    </w:p>
    <w:p w:rsidR="009C65D7" w:rsidRDefault="009C65D7">
      <w:pPr>
        <w:widowControl/>
        <w:rPr>
          <w:sz w:val="22"/>
        </w:rPr>
      </w:pPr>
    </w:p>
    <w:p w:rsidR="009C65D7" w:rsidRDefault="00D67A6A">
      <w:pPr>
        <w:pStyle w:val="Heading2"/>
      </w:pPr>
      <w:r>
        <w:t>LEARNING OBJECTIVES</w:t>
      </w:r>
      <w:bookmarkStart w:id="0" w:name="_GoBack"/>
      <w:bookmarkEnd w:id="0"/>
    </w:p>
    <w:p w:rsidR="009C65D7" w:rsidRDefault="009C65D7">
      <w:pPr>
        <w:rPr>
          <w:sz w:val="22"/>
        </w:rPr>
      </w:pPr>
    </w:p>
    <w:p w:rsidR="009C65D7" w:rsidRDefault="00D67A6A" w:rsidP="00D67A6A">
      <w:pPr>
        <w:numPr>
          <w:ilvl w:val="0"/>
          <w:numId w:val="3"/>
        </w:numPr>
        <w:tabs>
          <w:tab w:val="clear" w:pos="360"/>
          <w:tab w:val="num" w:pos="720"/>
        </w:tabs>
        <w:ind w:left="720" w:hanging="720"/>
        <w:rPr>
          <w:sz w:val="22"/>
        </w:rPr>
      </w:pPr>
      <w:r>
        <w:rPr>
          <w:sz w:val="22"/>
        </w:rPr>
        <w:t>The concept of an economic balance sheet and how it differs from a GAAP balance sheet.</w:t>
      </w:r>
    </w:p>
    <w:p w:rsidR="009C65D7" w:rsidRDefault="00D67A6A" w:rsidP="00D67A6A">
      <w:pPr>
        <w:numPr>
          <w:ilvl w:val="0"/>
          <w:numId w:val="3"/>
        </w:numPr>
        <w:tabs>
          <w:tab w:val="clear" w:pos="360"/>
          <w:tab w:val="num" w:pos="720"/>
        </w:tabs>
        <w:ind w:left="720" w:hanging="720"/>
        <w:rPr>
          <w:sz w:val="22"/>
        </w:rPr>
      </w:pPr>
      <w:r>
        <w:rPr>
          <w:sz w:val="22"/>
        </w:rPr>
        <w:t>How to create an economic balance sheet.</w:t>
      </w:r>
    </w:p>
    <w:p w:rsidR="009C65D7" w:rsidRDefault="00D67A6A" w:rsidP="00D67A6A">
      <w:pPr>
        <w:numPr>
          <w:ilvl w:val="0"/>
          <w:numId w:val="3"/>
        </w:numPr>
        <w:tabs>
          <w:tab w:val="clear" w:pos="360"/>
          <w:tab w:val="num" w:pos="720"/>
        </w:tabs>
        <w:ind w:left="720" w:hanging="720"/>
        <w:rPr>
          <w:sz w:val="22"/>
        </w:rPr>
      </w:pPr>
      <w:r>
        <w:rPr>
          <w:sz w:val="22"/>
        </w:rPr>
        <w:t>How to relate each of the five components of the economic balance sheet to the appropriate cash flow stream.</w:t>
      </w:r>
    </w:p>
    <w:p w:rsidR="009C65D7" w:rsidRDefault="00D67A6A" w:rsidP="00D67A6A">
      <w:pPr>
        <w:numPr>
          <w:ilvl w:val="0"/>
          <w:numId w:val="3"/>
        </w:numPr>
        <w:tabs>
          <w:tab w:val="clear" w:pos="360"/>
          <w:tab w:val="num" w:pos="720"/>
        </w:tabs>
        <w:ind w:left="720" w:hanging="720"/>
        <w:rPr>
          <w:sz w:val="22"/>
        </w:rPr>
      </w:pPr>
      <w:r>
        <w:rPr>
          <w:sz w:val="22"/>
        </w:rPr>
        <w:t>An overview of five valuation models.</w:t>
      </w:r>
    </w:p>
    <w:p w:rsidR="009C65D7" w:rsidRDefault="00D67A6A" w:rsidP="00D67A6A">
      <w:pPr>
        <w:numPr>
          <w:ilvl w:val="0"/>
          <w:numId w:val="3"/>
        </w:numPr>
        <w:tabs>
          <w:tab w:val="clear" w:pos="360"/>
          <w:tab w:val="num" w:pos="720"/>
        </w:tabs>
        <w:ind w:left="720" w:hanging="720"/>
        <w:rPr>
          <w:sz w:val="22"/>
        </w:rPr>
      </w:pPr>
      <w:r>
        <w:rPr>
          <w:sz w:val="22"/>
        </w:rPr>
        <w:t>That all five of the valuation models produce identical results given identical assumptions.</w:t>
      </w:r>
    </w:p>
    <w:p w:rsidR="009C65D7" w:rsidRDefault="00D67A6A" w:rsidP="00D67A6A">
      <w:pPr>
        <w:numPr>
          <w:ilvl w:val="0"/>
          <w:numId w:val="3"/>
        </w:numPr>
        <w:tabs>
          <w:tab w:val="clear" w:pos="360"/>
          <w:tab w:val="num" w:pos="720"/>
        </w:tabs>
        <w:ind w:left="720" w:hanging="720"/>
        <w:rPr>
          <w:sz w:val="22"/>
        </w:rPr>
      </w:pPr>
      <w:r>
        <w:rPr>
          <w:sz w:val="22"/>
        </w:rPr>
        <w:t>Why the models use different cash flow streams.</w:t>
      </w:r>
    </w:p>
    <w:p w:rsidR="009C65D7" w:rsidRDefault="009C65D7">
      <w:pPr>
        <w:rPr>
          <w:sz w:val="22"/>
        </w:rPr>
      </w:pPr>
    </w:p>
    <w:p w:rsidR="009C65D7" w:rsidRDefault="00D67A6A">
      <w:pPr>
        <w:pStyle w:val="Heading2"/>
      </w:pPr>
      <w:r>
        <w:t>TRUE/FALSE QUESTIONS</w:t>
      </w:r>
    </w:p>
    <w:p w:rsidR="009C65D7" w:rsidRDefault="009C65D7">
      <w:pPr>
        <w:rPr>
          <w:sz w:val="22"/>
        </w:rPr>
      </w:pPr>
    </w:p>
    <w:p w:rsidR="009C65D7" w:rsidRDefault="00D67A6A" w:rsidP="00D67A6A">
      <w:pPr>
        <w:numPr>
          <w:ilvl w:val="0"/>
          <w:numId w:val="4"/>
        </w:numPr>
        <w:rPr>
          <w:sz w:val="22"/>
        </w:rPr>
      </w:pPr>
      <w:r>
        <w:rPr>
          <w:sz w:val="22"/>
        </w:rPr>
        <w:t>The GAAP balance sheet is a statement showing the estimated fair values of all items that represent an economic asset or liability for the firm, along with the implied value of the firm’s equity.</w:t>
      </w:r>
    </w:p>
    <w:p w:rsidR="009C65D7" w:rsidRDefault="00D67A6A">
      <w:pPr>
        <w:ind w:firstLine="720"/>
        <w:rPr>
          <w:b/>
          <w:sz w:val="22"/>
        </w:rPr>
      </w:pPr>
      <w:r>
        <w:rPr>
          <w:b/>
          <w:sz w:val="22"/>
        </w:rPr>
        <w:t>(</w:t>
      </w:r>
      <w:proofErr w:type="gramStart"/>
      <w:r>
        <w:rPr>
          <w:b/>
          <w:sz w:val="22"/>
        </w:rPr>
        <w:t>easy</w:t>
      </w:r>
      <w:proofErr w:type="gramEnd"/>
      <w:r>
        <w:rPr>
          <w:b/>
          <w:sz w:val="22"/>
        </w:rPr>
        <w:t>, L.O. 1, Section 1, false)</w:t>
      </w:r>
    </w:p>
    <w:p w:rsidR="009C65D7" w:rsidRDefault="009C65D7">
      <w:pPr>
        <w:rPr>
          <w:sz w:val="22"/>
        </w:rPr>
      </w:pPr>
    </w:p>
    <w:p w:rsidR="009C65D7" w:rsidRDefault="00D67A6A" w:rsidP="00D67A6A">
      <w:pPr>
        <w:numPr>
          <w:ilvl w:val="0"/>
          <w:numId w:val="4"/>
        </w:numPr>
        <w:rPr>
          <w:sz w:val="22"/>
        </w:rPr>
      </w:pPr>
      <w:r>
        <w:rPr>
          <w:sz w:val="22"/>
        </w:rPr>
        <w:t>Economic balance sheets differ from GAAP balance sheets in three important respects.</w:t>
      </w:r>
    </w:p>
    <w:p w:rsidR="009C65D7" w:rsidRDefault="00D67A6A">
      <w:pPr>
        <w:ind w:firstLine="720"/>
        <w:rPr>
          <w:b/>
          <w:sz w:val="22"/>
        </w:rPr>
      </w:pPr>
      <w:r>
        <w:rPr>
          <w:b/>
          <w:sz w:val="22"/>
        </w:rPr>
        <w:t>(</w:t>
      </w:r>
      <w:proofErr w:type="gramStart"/>
      <w:r>
        <w:rPr>
          <w:b/>
          <w:sz w:val="22"/>
        </w:rPr>
        <w:t>moderate</w:t>
      </w:r>
      <w:proofErr w:type="gramEnd"/>
      <w:r>
        <w:rPr>
          <w:b/>
          <w:sz w:val="22"/>
        </w:rPr>
        <w:t>, L.O. 1, Section 1, true)</w:t>
      </w:r>
    </w:p>
    <w:p w:rsidR="009C65D7" w:rsidRDefault="009C65D7">
      <w:pPr>
        <w:rPr>
          <w:sz w:val="22"/>
        </w:rPr>
      </w:pPr>
    </w:p>
    <w:p w:rsidR="009C65D7" w:rsidRDefault="00D67A6A" w:rsidP="00D67A6A">
      <w:pPr>
        <w:numPr>
          <w:ilvl w:val="0"/>
          <w:numId w:val="4"/>
        </w:numPr>
        <w:rPr>
          <w:sz w:val="22"/>
        </w:rPr>
      </w:pPr>
      <w:r>
        <w:rPr>
          <w:sz w:val="22"/>
        </w:rPr>
        <w:t>Core operations are assets and liabilities that are central to the business which can be easily separated from each other without affecting the cash-generating ability of the entity.</w:t>
      </w:r>
    </w:p>
    <w:p w:rsidR="009C65D7" w:rsidRDefault="00D67A6A">
      <w:pPr>
        <w:ind w:firstLine="720"/>
        <w:rPr>
          <w:b/>
          <w:sz w:val="22"/>
        </w:rPr>
      </w:pPr>
      <w:r>
        <w:rPr>
          <w:b/>
          <w:sz w:val="22"/>
        </w:rPr>
        <w:t>(</w:t>
      </w:r>
      <w:proofErr w:type="gramStart"/>
      <w:r>
        <w:rPr>
          <w:b/>
          <w:sz w:val="22"/>
        </w:rPr>
        <w:t>moderate</w:t>
      </w:r>
      <w:proofErr w:type="gramEnd"/>
      <w:r>
        <w:rPr>
          <w:b/>
          <w:sz w:val="22"/>
        </w:rPr>
        <w:t>, L.O.1, Section 1, false)</w:t>
      </w:r>
    </w:p>
    <w:p w:rsidR="009C65D7" w:rsidRDefault="009C65D7">
      <w:pPr>
        <w:rPr>
          <w:sz w:val="22"/>
        </w:rPr>
      </w:pPr>
    </w:p>
    <w:p w:rsidR="009C65D7" w:rsidRDefault="00D67A6A" w:rsidP="00D67A6A">
      <w:pPr>
        <w:numPr>
          <w:ilvl w:val="0"/>
          <w:numId w:val="4"/>
        </w:numPr>
        <w:rPr>
          <w:sz w:val="22"/>
        </w:rPr>
      </w:pPr>
      <w:r>
        <w:rPr>
          <w:sz w:val="22"/>
        </w:rPr>
        <w:t>The value of core operations is estimated in the aggregate, line-by-line, on the economic balance sheet.</w:t>
      </w:r>
    </w:p>
    <w:p w:rsidR="009C65D7" w:rsidRDefault="00D67A6A">
      <w:pPr>
        <w:ind w:firstLine="720"/>
        <w:rPr>
          <w:b/>
          <w:sz w:val="22"/>
        </w:rPr>
      </w:pPr>
      <w:r>
        <w:rPr>
          <w:b/>
          <w:sz w:val="22"/>
        </w:rPr>
        <w:t>(</w:t>
      </w:r>
      <w:proofErr w:type="gramStart"/>
      <w:r>
        <w:rPr>
          <w:b/>
          <w:sz w:val="22"/>
        </w:rPr>
        <w:t>moderate</w:t>
      </w:r>
      <w:proofErr w:type="gramEnd"/>
      <w:r>
        <w:rPr>
          <w:b/>
          <w:sz w:val="22"/>
        </w:rPr>
        <w:t>, L.O. 1, Section 1, false)</w:t>
      </w:r>
    </w:p>
    <w:p w:rsidR="009C65D7" w:rsidRDefault="009C65D7">
      <w:pPr>
        <w:rPr>
          <w:sz w:val="22"/>
        </w:rPr>
      </w:pPr>
    </w:p>
    <w:p w:rsidR="009C65D7" w:rsidRDefault="00D67A6A" w:rsidP="00D67A6A">
      <w:pPr>
        <w:numPr>
          <w:ilvl w:val="0"/>
          <w:numId w:val="4"/>
        </w:numPr>
        <w:rPr>
          <w:sz w:val="22"/>
        </w:rPr>
      </w:pPr>
      <w:r>
        <w:rPr>
          <w:sz w:val="22"/>
        </w:rPr>
        <w:t>During major litigation, stock returns can be associated with turning points in the case.</w:t>
      </w:r>
    </w:p>
    <w:p w:rsidR="009C65D7" w:rsidRDefault="00D67A6A">
      <w:pPr>
        <w:ind w:firstLine="720"/>
        <w:rPr>
          <w:b/>
          <w:sz w:val="22"/>
        </w:rPr>
      </w:pPr>
      <w:r>
        <w:rPr>
          <w:b/>
          <w:sz w:val="22"/>
        </w:rPr>
        <w:t>(</w:t>
      </w:r>
      <w:proofErr w:type="gramStart"/>
      <w:r>
        <w:rPr>
          <w:b/>
          <w:sz w:val="22"/>
        </w:rPr>
        <w:t>easy</w:t>
      </w:r>
      <w:proofErr w:type="gramEnd"/>
      <w:r>
        <w:rPr>
          <w:b/>
          <w:sz w:val="22"/>
        </w:rPr>
        <w:t>, L.O. 1, Section 1, true)</w:t>
      </w:r>
    </w:p>
    <w:p w:rsidR="009C65D7" w:rsidRDefault="009C65D7">
      <w:pPr>
        <w:rPr>
          <w:sz w:val="22"/>
        </w:rPr>
      </w:pPr>
    </w:p>
    <w:p w:rsidR="009C65D7" w:rsidRDefault="00D67A6A" w:rsidP="00D67A6A">
      <w:pPr>
        <w:numPr>
          <w:ilvl w:val="0"/>
          <w:numId w:val="4"/>
        </w:numPr>
        <w:rPr>
          <w:sz w:val="22"/>
        </w:rPr>
      </w:pPr>
      <w:r>
        <w:rPr>
          <w:sz w:val="22"/>
        </w:rPr>
        <w:t>Commitments and contingencies are classified as nonoperating.</w:t>
      </w:r>
    </w:p>
    <w:p w:rsidR="009C65D7" w:rsidRDefault="00D67A6A">
      <w:pPr>
        <w:ind w:firstLine="720"/>
        <w:rPr>
          <w:b/>
          <w:sz w:val="22"/>
        </w:rPr>
      </w:pPr>
      <w:r>
        <w:rPr>
          <w:b/>
          <w:sz w:val="22"/>
        </w:rPr>
        <w:t>(</w:t>
      </w:r>
      <w:proofErr w:type="gramStart"/>
      <w:r>
        <w:rPr>
          <w:b/>
          <w:sz w:val="22"/>
        </w:rPr>
        <w:t>moderate</w:t>
      </w:r>
      <w:proofErr w:type="gramEnd"/>
      <w:r>
        <w:rPr>
          <w:b/>
          <w:sz w:val="22"/>
        </w:rPr>
        <w:t>, L.O. 2, Section 1, true)</w:t>
      </w:r>
    </w:p>
    <w:p w:rsidR="009C65D7" w:rsidRDefault="009C65D7">
      <w:pPr>
        <w:rPr>
          <w:sz w:val="22"/>
        </w:rPr>
      </w:pPr>
    </w:p>
    <w:p w:rsidR="009C65D7" w:rsidRDefault="00D67A6A" w:rsidP="00D67A6A">
      <w:pPr>
        <w:numPr>
          <w:ilvl w:val="0"/>
          <w:numId w:val="4"/>
        </w:numPr>
        <w:rPr>
          <w:sz w:val="22"/>
        </w:rPr>
      </w:pPr>
      <w:r>
        <w:rPr>
          <w:sz w:val="22"/>
        </w:rPr>
        <w:t>The difference between the fair value of the core operations and its book value is likely to be very large.</w:t>
      </w:r>
    </w:p>
    <w:p w:rsidR="009C65D7" w:rsidRDefault="00D67A6A">
      <w:pPr>
        <w:ind w:firstLine="720"/>
        <w:rPr>
          <w:b/>
          <w:sz w:val="22"/>
        </w:rPr>
      </w:pPr>
      <w:r>
        <w:rPr>
          <w:b/>
          <w:sz w:val="22"/>
        </w:rPr>
        <w:t>(</w:t>
      </w:r>
      <w:proofErr w:type="gramStart"/>
      <w:r>
        <w:rPr>
          <w:b/>
          <w:sz w:val="22"/>
        </w:rPr>
        <w:t>moderate</w:t>
      </w:r>
      <w:proofErr w:type="gramEnd"/>
      <w:r>
        <w:rPr>
          <w:b/>
          <w:sz w:val="22"/>
        </w:rPr>
        <w:t>, L.O. 2, Section 1, true)</w:t>
      </w:r>
    </w:p>
    <w:p w:rsidR="009C65D7" w:rsidRDefault="009C65D7">
      <w:pPr>
        <w:rPr>
          <w:sz w:val="22"/>
        </w:rPr>
      </w:pPr>
    </w:p>
    <w:p w:rsidR="009C65D7" w:rsidRDefault="00D67A6A" w:rsidP="00D67A6A">
      <w:pPr>
        <w:numPr>
          <w:ilvl w:val="0"/>
          <w:numId w:val="4"/>
        </w:numPr>
        <w:rPr>
          <w:sz w:val="22"/>
        </w:rPr>
      </w:pPr>
      <w:r>
        <w:rPr>
          <w:sz w:val="22"/>
        </w:rPr>
        <w:t>An analyst can value any of the components of the economic balance sheet as a present value.</w:t>
      </w:r>
    </w:p>
    <w:p w:rsidR="009C65D7" w:rsidRDefault="00D67A6A">
      <w:pPr>
        <w:ind w:firstLine="720"/>
        <w:rPr>
          <w:b/>
          <w:sz w:val="22"/>
        </w:rPr>
      </w:pPr>
      <w:r>
        <w:rPr>
          <w:b/>
          <w:sz w:val="22"/>
        </w:rPr>
        <w:t>(</w:t>
      </w:r>
      <w:proofErr w:type="gramStart"/>
      <w:r>
        <w:rPr>
          <w:b/>
          <w:sz w:val="22"/>
        </w:rPr>
        <w:t>moderate</w:t>
      </w:r>
      <w:proofErr w:type="gramEnd"/>
      <w:r>
        <w:rPr>
          <w:b/>
          <w:sz w:val="22"/>
        </w:rPr>
        <w:t>, L.O. 3, Section 1, true)</w:t>
      </w:r>
    </w:p>
    <w:p w:rsidR="009C65D7" w:rsidRDefault="009C65D7">
      <w:pPr>
        <w:rPr>
          <w:sz w:val="22"/>
        </w:rPr>
      </w:pPr>
    </w:p>
    <w:p w:rsidR="009C65D7" w:rsidRDefault="00D67A6A" w:rsidP="00D67A6A">
      <w:pPr>
        <w:numPr>
          <w:ilvl w:val="0"/>
          <w:numId w:val="4"/>
        </w:numPr>
        <w:rPr>
          <w:sz w:val="22"/>
        </w:rPr>
      </w:pPr>
      <w:r>
        <w:rPr>
          <w:sz w:val="22"/>
        </w:rPr>
        <w:t>The economic balance sheet illustrates a fundamentally important concept: The total value of all claims is equal to the total value of all assets they claim.</w:t>
      </w:r>
    </w:p>
    <w:p w:rsidR="009C65D7" w:rsidRDefault="00D67A6A">
      <w:pPr>
        <w:ind w:firstLine="720"/>
        <w:rPr>
          <w:b/>
          <w:sz w:val="22"/>
        </w:rPr>
      </w:pPr>
      <w:r>
        <w:rPr>
          <w:b/>
          <w:sz w:val="22"/>
        </w:rPr>
        <w:t>(</w:t>
      </w:r>
      <w:proofErr w:type="gramStart"/>
      <w:r>
        <w:rPr>
          <w:b/>
          <w:sz w:val="22"/>
        </w:rPr>
        <w:t>difficult</w:t>
      </w:r>
      <w:proofErr w:type="gramEnd"/>
      <w:r>
        <w:rPr>
          <w:b/>
          <w:sz w:val="22"/>
        </w:rPr>
        <w:t>, L.O. 4, Section 2, true)</w:t>
      </w:r>
    </w:p>
    <w:p w:rsidR="009C65D7" w:rsidRDefault="009C65D7">
      <w:pPr>
        <w:rPr>
          <w:sz w:val="22"/>
        </w:rPr>
      </w:pPr>
    </w:p>
    <w:p w:rsidR="009C65D7" w:rsidRDefault="00D67A6A" w:rsidP="00D67A6A">
      <w:pPr>
        <w:numPr>
          <w:ilvl w:val="0"/>
          <w:numId w:val="4"/>
        </w:numPr>
        <w:rPr>
          <w:sz w:val="22"/>
        </w:rPr>
      </w:pPr>
      <w:r>
        <w:rPr>
          <w:sz w:val="22"/>
        </w:rPr>
        <w:t>Estimates are generally better than the assumptions on which they are built due to more in-depth analysis.</w:t>
      </w:r>
    </w:p>
    <w:p w:rsidR="009C65D7" w:rsidRDefault="00D67A6A">
      <w:pPr>
        <w:ind w:firstLine="720"/>
        <w:rPr>
          <w:b/>
          <w:sz w:val="22"/>
        </w:rPr>
      </w:pPr>
      <w:r>
        <w:rPr>
          <w:b/>
          <w:sz w:val="22"/>
        </w:rPr>
        <w:t>(</w:t>
      </w:r>
      <w:proofErr w:type="gramStart"/>
      <w:r>
        <w:rPr>
          <w:b/>
          <w:sz w:val="22"/>
        </w:rPr>
        <w:t>difficult</w:t>
      </w:r>
      <w:proofErr w:type="gramEnd"/>
      <w:r>
        <w:rPr>
          <w:b/>
          <w:sz w:val="22"/>
        </w:rPr>
        <w:t>, L.O. 4, Section 2, false)</w:t>
      </w:r>
    </w:p>
    <w:p w:rsidR="009C65D7" w:rsidRDefault="009C65D7">
      <w:pPr>
        <w:rPr>
          <w:sz w:val="22"/>
        </w:rPr>
      </w:pPr>
    </w:p>
    <w:p w:rsidR="009C65D7" w:rsidRDefault="00D67A6A" w:rsidP="00D67A6A">
      <w:pPr>
        <w:numPr>
          <w:ilvl w:val="0"/>
          <w:numId w:val="4"/>
        </w:numPr>
        <w:rPr>
          <w:sz w:val="22"/>
        </w:rPr>
      </w:pPr>
      <w:r>
        <w:rPr>
          <w:sz w:val="22"/>
        </w:rPr>
        <w:t>In the dividend discount model, the value of common equity (</w:t>
      </w:r>
      <w:r>
        <w:rPr>
          <w:i/>
          <w:sz w:val="22"/>
        </w:rPr>
        <w:t>COMEQUITY</w:t>
      </w:r>
      <w:r>
        <w:rPr>
          <w:sz w:val="22"/>
        </w:rPr>
        <w:t>) is estimated indirectly.</w:t>
      </w:r>
    </w:p>
    <w:p w:rsidR="009C65D7" w:rsidRDefault="00D67A6A">
      <w:pPr>
        <w:ind w:firstLine="720"/>
        <w:rPr>
          <w:b/>
          <w:sz w:val="22"/>
        </w:rPr>
      </w:pPr>
      <w:r>
        <w:rPr>
          <w:b/>
          <w:sz w:val="22"/>
        </w:rPr>
        <w:t>(</w:t>
      </w:r>
      <w:proofErr w:type="gramStart"/>
      <w:r>
        <w:rPr>
          <w:b/>
          <w:sz w:val="22"/>
        </w:rPr>
        <w:t>difficult</w:t>
      </w:r>
      <w:proofErr w:type="gramEnd"/>
      <w:r>
        <w:rPr>
          <w:b/>
          <w:sz w:val="22"/>
        </w:rPr>
        <w:t>, L.O. 4, Section 2, false)</w:t>
      </w:r>
    </w:p>
    <w:p w:rsidR="009C65D7" w:rsidRDefault="009C65D7">
      <w:pPr>
        <w:rPr>
          <w:sz w:val="22"/>
        </w:rPr>
      </w:pPr>
    </w:p>
    <w:p w:rsidR="009C65D7" w:rsidRDefault="00D67A6A" w:rsidP="00D67A6A">
      <w:pPr>
        <w:numPr>
          <w:ilvl w:val="0"/>
          <w:numId w:val="4"/>
        </w:numPr>
        <w:rPr>
          <w:sz w:val="22"/>
        </w:rPr>
      </w:pPr>
      <w:r>
        <w:rPr>
          <w:sz w:val="22"/>
        </w:rPr>
        <w:t xml:space="preserve">The residual income model relies on the idea that the value of any security is the present value of cash </w:t>
      </w:r>
      <w:r>
        <w:rPr>
          <w:sz w:val="22"/>
        </w:rPr>
        <w:lastRenderedPageBreak/>
        <w:t>flows that securities are expected to generate.</w:t>
      </w:r>
    </w:p>
    <w:p w:rsidR="009C65D7" w:rsidRDefault="00D67A6A">
      <w:pPr>
        <w:ind w:firstLine="720"/>
        <w:rPr>
          <w:b/>
          <w:sz w:val="22"/>
        </w:rPr>
      </w:pPr>
      <w:r>
        <w:rPr>
          <w:b/>
          <w:sz w:val="22"/>
        </w:rPr>
        <w:t>(</w:t>
      </w:r>
      <w:proofErr w:type="gramStart"/>
      <w:r>
        <w:rPr>
          <w:b/>
          <w:sz w:val="22"/>
        </w:rPr>
        <w:t>moderate</w:t>
      </w:r>
      <w:proofErr w:type="gramEnd"/>
      <w:r>
        <w:rPr>
          <w:b/>
          <w:sz w:val="22"/>
        </w:rPr>
        <w:t>, L.O. 5, Section 2, false)</w:t>
      </w:r>
    </w:p>
    <w:p w:rsidR="009C65D7" w:rsidRDefault="009C65D7">
      <w:pPr>
        <w:rPr>
          <w:sz w:val="22"/>
        </w:rPr>
      </w:pPr>
    </w:p>
    <w:p w:rsidR="009C65D7" w:rsidRDefault="00D67A6A" w:rsidP="00D67A6A">
      <w:pPr>
        <w:numPr>
          <w:ilvl w:val="0"/>
          <w:numId w:val="4"/>
        </w:numPr>
        <w:rPr>
          <w:sz w:val="22"/>
        </w:rPr>
      </w:pPr>
      <w:r>
        <w:rPr>
          <w:sz w:val="22"/>
        </w:rPr>
        <w:t>An analyst using identical assumptions will obtain the same value for common equity no matter which of the five valuation models are used.</w:t>
      </w:r>
    </w:p>
    <w:p w:rsidR="009C65D7" w:rsidRDefault="00D67A6A">
      <w:pPr>
        <w:ind w:firstLine="720"/>
        <w:rPr>
          <w:b/>
          <w:sz w:val="22"/>
        </w:rPr>
      </w:pPr>
      <w:r>
        <w:rPr>
          <w:b/>
          <w:sz w:val="22"/>
        </w:rPr>
        <w:t>(</w:t>
      </w:r>
      <w:proofErr w:type="gramStart"/>
      <w:r>
        <w:rPr>
          <w:b/>
          <w:sz w:val="22"/>
        </w:rPr>
        <w:t>moderate</w:t>
      </w:r>
      <w:proofErr w:type="gramEnd"/>
      <w:r>
        <w:rPr>
          <w:b/>
          <w:sz w:val="22"/>
        </w:rPr>
        <w:t>, L.O. 5, Section 2, true)</w:t>
      </w:r>
    </w:p>
    <w:p w:rsidR="009C65D7" w:rsidRDefault="009C65D7">
      <w:pPr>
        <w:rPr>
          <w:sz w:val="22"/>
        </w:rPr>
      </w:pPr>
    </w:p>
    <w:p w:rsidR="009C65D7" w:rsidRDefault="00D67A6A" w:rsidP="00D67A6A">
      <w:pPr>
        <w:numPr>
          <w:ilvl w:val="0"/>
          <w:numId w:val="4"/>
        </w:numPr>
        <w:rPr>
          <w:sz w:val="22"/>
        </w:rPr>
      </w:pPr>
      <w:r>
        <w:rPr>
          <w:sz w:val="22"/>
        </w:rPr>
        <w:t>The residual income model is the most widely used model in practice.</w:t>
      </w:r>
    </w:p>
    <w:p w:rsidR="009C65D7" w:rsidRDefault="00D67A6A">
      <w:pPr>
        <w:ind w:firstLine="720"/>
        <w:rPr>
          <w:b/>
          <w:sz w:val="22"/>
        </w:rPr>
      </w:pPr>
      <w:r>
        <w:rPr>
          <w:b/>
          <w:sz w:val="22"/>
        </w:rPr>
        <w:t>(</w:t>
      </w:r>
      <w:proofErr w:type="gramStart"/>
      <w:r>
        <w:rPr>
          <w:b/>
          <w:sz w:val="22"/>
        </w:rPr>
        <w:t>moderate</w:t>
      </w:r>
      <w:proofErr w:type="gramEnd"/>
      <w:r>
        <w:rPr>
          <w:b/>
          <w:sz w:val="22"/>
        </w:rPr>
        <w:t>, L.O. 4, Section 2, false)</w:t>
      </w:r>
    </w:p>
    <w:p w:rsidR="009C65D7" w:rsidRDefault="009C65D7">
      <w:pPr>
        <w:rPr>
          <w:sz w:val="22"/>
        </w:rPr>
      </w:pPr>
    </w:p>
    <w:p w:rsidR="009C65D7" w:rsidRDefault="00D67A6A" w:rsidP="00D67A6A">
      <w:pPr>
        <w:numPr>
          <w:ilvl w:val="0"/>
          <w:numId w:val="4"/>
        </w:numPr>
        <w:rPr>
          <w:sz w:val="22"/>
        </w:rPr>
      </w:pPr>
      <w:r>
        <w:rPr>
          <w:sz w:val="22"/>
        </w:rPr>
        <w:t>In the adjusted present value model (APV), the free cash flows are discounted to the present using the hypothetical cost of common equity the firm would have if it had no leverage.</w:t>
      </w:r>
    </w:p>
    <w:p w:rsidR="009C65D7" w:rsidRDefault="00D67A6A">
      <w:pPr>
        <w:ind w:firstLine="720"/>
        <w:rPr>
          <w:b/>
          <w:sz w:val="22"/>
        </w:rPr>
      </w:pPr>
      <w:r>
        <w:rPr>
          <w:b/>
          <w:sz w:val="22"/>
        </w:rPr>
        <w:t>(</w:t>
      </w:r>
      <w:proofErr w:type="gramStart"/>
      <w:r>
        <w:rPr>
          <w:b/>
          <w:sz w:val="22"/>
        </w:rPr>
        <w:t>difficult</w:t>
      </w:r>
      <w:proofErr w:type="gramEnd"/>
      <w:r>
        <w:rPr>
          <w:b/>
          <w:sz w:val="22"/>
        </w:rPr>
        <w:t>, L.O. 4, Section 2, true)</w:t>
      </w:r>
    </w:p>
    <w:p w:rsidR="009C65D7" w:rsidRDefault="009C65D7">
      <w:pPr>
        <w:rPr>
          <w:sz w:val="22"/>
        </w:rPr>
      </w:pPr>
    </w:p>
    <w:p w:rsidR="009C65D7" w:rsidRDefault="009C65D7">
      <w:pPr>
        <w:rPr>
          <w:sz w:val="22"/>
        </w:rPr>
      </w:pPr>
    </w:p>
    <w:p w:rsidR="009C65D7" w:rsidRDefault="00D67A6A">
      <w:pPr>
        <w:pStyle w:val="Heading2"/>
      </w:pPr>
      <w:r>
        <w:t>MULTIPLE CHOICE QUESTIONS</w:t>
      </w:r>
    </w:p>
    <w:p w:rsidR="009C65D7" w:rsidRDefault="009C65D7">
      <w:pPr>
        <w:rPr>
          <w:sz w:val="22"/>
        </w:rPr>
      </w:pPr>
    </w:p>
    <w:p w:rsidR="009C65D7" w:rsidRDefault="00D67A6A" w:rsidP="00D67A6A">
      <w:pPr>
        <w:numPr>
          <w:ilvl w:val="0"/>
          <w:numId w:val="4"/>
        </w:numPr>
        <w:rPr>
          <w:sz w:val="22"/>
        </w:rPr>
      </w:pPr>
      <w:r>
        <w:rPr>
          <w:sz w:val="22"/>
        </w:rPr>
        <w:t>An economic balance sheet differs from a balance sheet prepared under GAAP. Which item below is incorrect relative to this statement?</w:t>
      </w:r>
    </w:p>
    <w:p w:rsidR="009C65D7" w:rsidRDefault="00D67A6A">
      <w:pPr>
        <w:tabs>
          <w:tab w:val="left" w:pos="1080"/>
        </w:tabs>
        <w:ind w:left="720"/>
        <w:rPr>
          <w:sz w:val="22"/>
        </w:rPr>
      </w:pPr>
      <w:r>
        <w:rPr>
          <w:sz w:val="22"/>
        </w:rPr>
        <w:t>a.</w:t>
      </w:r>
      <w:r>
        <w:rPr>
          <w:sz w:val="22"/>
        </w:rPr>
        <w:tab/>
        <w:t>Economic balance sheet items are classified in a different way than under GAAP.</w:t>
      </w:r>
    </w:p>
    <w:p w:rsidR="009C65D7" w:rsidRDefault="00D67A6A">
      <w:pPr>
        <w:tabs>
          <w:tab w:val="left" w:pos="1080"/>
        </w:tabs>
        <w:ind w:left="720"/>
        <w:rPr>
          <w:sz w:val="22"/>
        </w:rPr>
      </w:pPr>
      <w:r>
        <w:rPr>
          <w:sz w:val="22"/>
        </w:rPr>
        <w:t>b.</w:t>
      </w:r>
      <w:r>
        <w:rPr>
          <w:sz w:val="22"/>
        </w:rPr>
        <w:tab/>
        <w:t>The economic balance sheet includes all items that are conceptually assets or liabilities.</w:t>
      </w:r>
    </w:p>
    <w:p w:rsidR="009C65D7" w:rsidRDefault="00D67A6A">
      <w:pPr>
        <w:tabs>
          <w:tab w:val="left" w:pos="1080"/>
        </w:tabs>
        <w:ind w:left="720"/>
        <w:rPr>
          <w:sz w:val="22"/>
        </w:rPr>
      </w:pPr>
      <w:r>
        <w:rPr>
          <w:sz w:val="22"/>
        </w:rPr>
        <w:t>c.</w:t>
      </w:r>
      <w:r>
        <w:rPr>
          <w:sz w:val="22"/>
        </w:rPr>
        <w:tab/>
        <w:t>The economic balance sheet uses fair value for all items.</w:t>
      </w:r>
    </w:p>
    <w:p w:rsidR="009C65D7" w:rsidRDefault="00D67A6A">
      <w:pPr>
        <w:tabs>
          <w:tab w:val="left" w:pos="1080"/>
        </w:tabs>
        <w:ind w:left="720"/>
        <w:rPr>
          <w:sz w:val="22"/>
        </w:rPr>
      </w:pPr>
      <w:r>
        <w:rPr>
          <w:sz w:val="22"/>
        </w:rPr>
        <w:t>d.</w:t>
      </w:r>
      <w:r>
        <w:rPr>
          <w:sz w:val="22"/>
        </w:rPr>
        <w:tab/>
        <w:t>Economic balance sheets have recognition tests like GAAP balance sheets.</w:t>
      </w:r>
    </w:p>
    <w:p w:rsidR="009C65D7" w:rsidRDefault="00D67A6A">
      <w:pPr>
        <w:ind w:firstLine="720"/>
        <w:rPr>
          <w:b/>
          <w:sz w:val="22"/>
        </w:rPr>
      </w:pPr>
      <w:r>
        <w:rPr>
          <w:b/>
          <w:sz w:val="22"/>
        </w:rPr>
        <w:t>(</w:t>
      </w:r>
      <w:proofErr w:type="gramStart"/>
      <w:r>
        <w:rPr>
          <w:b/>
          <w:sz w:val="22"/>
        </w:rPr>
        <w:t>moderate</w:t>
      </w:r>
      <w:proofErr w:type="gramEnd"/>
      <w:r>
        <w:rPr>
          <w:b/>
          <w:sz w:val="22"/>
        </w:rPr>
        <w:t>, L.O. 1, Section 1, d)</w:t>
      </w:r>
    </w:p>
    <w:p w:rsidR="009C65D7" w:rsidRDefault="009C65D7">
      <w:pPr>
        <w:ind w:left="720"/>
        <w:rPr>
          <w:sz w:val="22"/>
        </w:rPr>
      </w:pPr>
    </w:p>
    <w:p w:rsidR="009C65D7" w:rsidRDefault="00D67A6A" w:rsidP="00D67A6A">
      <w:pPr>
        <w:numPr>
          <w:ilvl w:val="0"/>
          <w:numId w:val="4"/>
        </w:numPr>
        <w:rPr>
          <w:sz w:val="22"/>
        </w:rPr>
      </w:pPr>
      <w:r>
        <w:rPr>
          <w:sz w:val="22"/>
        </w:rPr>
        <w:t>Economic balance sheet items are classified according to:</w:t>
      </w:r>
    </w:p>
    <w:p w:rsidR="009C65D7" w:rsidRDefault="00D67A6A">
      <w:pPr>
        <w:tabs>
          <w:tab w:val="left" w:pos="1080"/>
        </w:tabs>
        <w:ind w:left="720"/>
        <w:rPr>
          <w:sz w:val="22"/>
        </w:rPr>
      </w:pPr>
      <w:proofErr w:type="gramStart"/>
      <w:r>
        <w:rPr>
          <w:sz w:val="22"/>
        </w:rPr>
        <w:t>a</w:t>
      </w:r>
      <w:proofErr w:type="gramEnd"/>
      <w:r>
        <w:rPr>
          <w:sz w:val="22"/>
        </w:rPr>
        <w:t>.</w:t>
      </w:r>
      <w:r>
        <w:rPr>
          <w:sz w:val="22"/>
        </w:rPr>
        <w:tab/>
        <w:t>whether they relate to the firm’s core operations, debt claims, and common equity claims, for examples</w:t>
      </w:r>
    </w:p>
    <w:p w:rsidR="009C65D7" w:rsidRDefault="00D67A6A">
      <w:pPr>
        <w:tabs>
          <w:tab w:val="left" w:pos="1080"/>
        </w:tabs>
        <w:ind w:left="720"/>
        <w:rPr>
          <w:sz w:val="22"/>
        </w:rPr>
      </w:pPr>
      <w:proofErr w:type="gramStart"/>
      <w:r>
        <w:rPr>
          <w:sz w:val="22"/>
        </w:rPr>
        <w:t>b</w:t>
      </w:r>
      <w:proofErr w:type="gramEnd"/>
      <w:r>
        <w:rPr>
          <w:sz w:val="22"/>
        </w:rPr>
        <w:t>.</w:t>
      </w:r>
      <w:r>
        <w:rPr>
          <w:sz w:val="22"/>
        </w:rPr>
        <w:tab/>
        <w:t>whether the items are assets or liabilities</w:t>
      </w:r>
    </w:p>
    <w:p w:rsidR="009C65D7" w:rsidRDefault="00D67A6A">
      <w:pPr>
        <w:tabs>
          <w:tab w:val="left" w:pos="1080"/>
        </w:tabs>
        <w:ind w:left="720"/>
        <w:rPr>
          <w:sz w:val="22"/>
        </w:rPr>
      </w:pPr>
      <w:proofErr w:type="gramStart"/>
      <w:r>
        <w:rPr>
          <w:sz w:val="22"/>
        </w:rPr>
        <w:t>c</w:t>
      </w:r>
      <w:proofErr w:type="gramEnd"/>
      <w:r>
        <w:rPr>
          <w:sz w:val="22"/>
        </w:rPr>
        <w:t>.</w:t>
      </w:r>
      <w:r>
        <w:rPr>
          <w:sz w:val="22"/>
        </w:rPr>
        <w:tab/>
        <w:t>whether the items are short- or long-term assets or liabilities</w:t>
      </w:r>
    </w:p>
    <w:p w:rsidR="009C65D7" w:rsidRDefault="00D67A6A">
      <w:pPr>
        <w:tabs>
          <w:tab w:val="left" w:pos="1080"/>
        </w:tabs>
        <w:ind w:left="1080" w:hanging="360"/>
        <w:rPr>
          <w:sz w:val="22"/>
        </w:rPr>
      </w:pPr>
      <w:proofErr w:type="gramStart"/>
      <w:r>
        <w:rPr>
          <w:sz w:val="22"/>
        </w:rPr>
        <w:t>d</w:t>
      </w:r>
      <w:proofErr w:type="gramEnd"/>
      <w:r>
        <w:rPr>
          <w:sz w:val="22"/>
        </w:rPr>
        <w:t>.</w:t>
      </w:r>
      <w:r>
        <w:rPr>
          <w:sz w:val="22"/>
        </w:rPr>
        <w:tab/>
        <w:t>whether the items use historical or fair market valuations</w:t>
      </w:r>
    </w:p>
    <w:p w:rsidR="009C65D7" w:rsidRDefault="00D67A6A">
      <w:pPr>
        <w:ind w:firstLine="720"/>
        <w:rPr>
          <w:b/>
          <w:sz w:val="22"/>
        </w:rPr>
      </w:pPr>
      <w:r>
        <w:rPr>
          <w:b/>
          <w:sz w:val="22"/>
        </w:rPr>
        <w:t>(</w:t>
      </w:r>
      <w:proofErr w:type="gramStart"/>
      <w:r>
        <w:rPr>
          <w:b/>
          <w:sz w:val="22"/>
        </w:rPr>
        <w:t>moderate</w:t>
      </w:r>
      <w:proofErr w:type="gramEnd"/>
      <w:r>
        <w:rPr>
          <w:b/>
          <w:sz w:val="22"/>
        </w:rPr>
        <w:t>, L.O. 1, Section 1, a)</w:t>
      </w:r>
    </w:p>
    <w:p w:rsidR="009C65D7" w:rsidRDefault="009C65D7">
      <w:pPr>
        <w:rPr>
          <w:sz w:val="22"/>
        </w:rPr>
      </w:pPr>
    </w:p>
    <w:p w:rsidR="009C65D7" w:rsidRDefault="00D67A6A" w:rsidP="00D67A6A">
      <w:pPr>
        <w:numPr>
          <w:ilvl w:val="0"/>
          <w:numId w:val="4"/>
        </w:numPr>
        <w:rPr>
          <w:sz w:val="22"/>
        </w:rPr>
      </w:pPr>
      <w:r>
        <w:rPr>
          <w:sz w:val="22"/>
        </w:rPr>
        <w:t>Assets that a company could separate from the rest of its business without any ill effects are known as:</w:t>
      </w:r>
    </w:p>
    <w:p w:rsidR="009C65D7" w:rsidRDefault="00D67A6A">
      <w:pPr>
        <w:tabs>
          <w:tab w:val="left" w:pos="1080"/>
        </w:tabs>
        <w:ind w:left="720"/>
        <w:rPr>
          <w:sz w:val="22"/>
        </w:rPr>
      </w:pPr>
      <w:proofErr w:type="gramStart"/>
      <w:r>
        <w:rPr>
          <w:sz w:val="22"/>
        </w:rPr>
        <w:t>a</w:t>
      </w:r>
      <w:proofErr w:type="gramEnd"/>
      <w:r>
        <w:rPr>
          <w:sz w:val="22"/>
        </w:rPr>
        <w:t>.</w:t>
      </w:r>
      <w:r>
        <w:rPr>
          <w:sz w:val="22"/>
        </w:rPr>
        <w:tab/>
        <w:t>core operating assets</w:t>
      </w:r>
    </w:p>
    <w:p w:rsidR="009C65D7" w:rsidRDefault="00D67A6A">
      <w:pPr>
        <w:tabs>
          <w:tab w:val="left" w:pos="1080"/>
        </w:tabs>
        <w:ind w:left="720"/>
        <w:rPr>
          <w:sz w:val="22"/>
        </w:rPr>
      </w:pPr>
      <w:proofErr w:type="gramStart"/>
      <w:r>
        <w:rPr>
          <w:sz w:val="22"/>
        </w:rPr>
        <w:t>b</w:t>
      </w:r>
      <w:proofErr w:type="gramEnd"/>
      <w:r>
        <w:rPr>
          <w:sz w:val="22"/>
        </w:rPr>
        <w:t>.</w:t>
      </w:r>
      <w:r>
        <w:rPr>
          <w:sz w:val="22"/>
        </w:rPr>
        <w:tab/>
        <w:t>short-term assets</w:t>
      </w:r>
    </w:p>
    <w:p w:rsidR="009C65D7" w:rsidRDefault="00D67A6A">
      <w:pPr>
        <w:tabs>
          <w:tab w:val="left" w:pos="1080"/>
        </w:tabs>
        <w:ind w:left="720"/>
        <w:rPr>
          <w:sz w:val="22"/>
        </w:rPr>
      </w:pPr>
      <w:proofErr w:type="gramStart"/>
      <w:r>
        <w:rPr>
          <w:sz w:val="22"/>
        </w:rPr>
        <w:t>c</w:t>
      </w:r>
      <w:proofErr w:type="gramEnd"/>
      <w:r>
        <w:rPr>
          <w:sz w:val="22"/>
        </w:rPr>
        <w:t>.</w:t>
      </w:r>
      <w:r>
        <w:rPr>
          <w:sz w:val="22"/>
        </w:rPr>
        <w:tab/>
        <w:t>nonoperating assets</w:t>
      </w:r>
    </w:p>
    <w:p w:rsidR="009C65D7" w:rsidRDefault="00D67A6A">
      <w:pPr>
        <w:tabs>
          <w:tab w:val="left" w:pos="1080"/>
        </w:tabs>
        <w:ind w:left="720"/>
        <w:rPr>
          <w:sz w:val="22"/>
        </w:rPr>
      </w:pPr>
      <w:proofErr w:type="gramStart"/>
      <w:r>
        <w:rPr>
          <w:sz w:val="22"/>
        </w:rPr>
        <w:t>d</w:t>
      </w:r>
      <w:proofErr w:type="gramEnd"/>
      <w:r>
        <w:rPr>
          <w:sz w:val="22"/>
        </w:rPr>
        <w:t>.</w:t>
      </w:r>
      <w:r>
        <w:rPr>
          <w:sz w:val="22"/>
        </w:rPr>
        <w:tab/>
        <w:t>long-term assets</w:t>
      </w:r>
    </w:p>
    <w:p w:rsidR="009C65D7" w:rsidRDefault="00D67A6A">
      <w:pPr>
        <w:ind w:firstLine="720"/>
        <w:rPr>
          <w:b/>
          <w:sz w:val="22"/>
        </w:rPr>
      </w:pPr>
      <w:r>
        <w:rPr>
          <w:b/>
          <w:sz w:val="22"/>
        </w:rPr>
        <w:t>(</w:t>
      </w:r>
      <w:proofErr w:type="gramStart"/>
      <w:r>
        <w:rPr>
          <w:b/>
          <w:sz w:val="22"/>
        </w:rPr>
        <w:t>moderate</w:t>
      </w:r>
      <w:proofErr w:type="gramEnd"/>
      <w:r>
        <w:rPr>
          <w:b/>
          <w:sz w:val="22"/>
        </w:rPr>
        <w:t>, L.O. 1, Section 1, c)</w:t>
      </w:r>
    </w:p>
    <w:p w:rsidR="009C65D7" w:rsidRDefault="009C65D7">
      <w:pPr>
        <w:rPr>
          <w:sz w:val="22"/>
        </w:rPr>
      </w:pPr>
    </w:p>
    <w:p w:rsidR="009C65D7" w:rsidRDefault="00D67A6A" w:rsidP="00D67A6A">
      <w:pPr>
        <w:numPr>
          <w:ilvl w:val="0"/>
          <w:numId w:val="4"/>
        </w:numPr>
        <w:rPr>
          <w:sz w:val="22"/>
        </w:rPr>
      </w:pPr>
      <w:r>
        <w:rPr>
          <w:sz w:val="22"/>
        </w:rPr>
        <w:t xml:space="preserve">Which item below is considered </w:t>
      </w:r>
      <w:r>
        <w:rPr>
          <w:b/>
          <w:sz w:val="22"/>
        </w:rPr>
        <w:t>both</w:t>
      </w:r>
      <w:r>
        <w:rPr>
          <w:sz w:val="22"/>
        </w:rPr>
        <w:t xml:space="preserve"> a GAAP and common economic balance sheet item?</w:t>
      </w:r>
    </w:p>
    <w:p w:rsidR="009C65D7" w:rsidRDefault="00D67A6A">
      <w:pPr>
        <w:tabs>
          <w:tab w:val="left" w:pos="1080"/>
        </w:tabs>
        <w:ind w:left="720"/>
        <w:rPr>
          <w:sz w:val="22"/>
        </w:rPr>
      </w:pPr>
      <w:proofErr w:type="gramStart"/>
      <w:r>
        <w:rPr>
          <w:sz w:val="22"/>
        </w:rPr>
        <w:t>a</w:t>
      </w:r>
      <w:proofErr w:type="gramEnd"/>
      <w:r>
        <w:rPr>
          <w:sz w:val="22"/>
        </w:rPr>
        <w:t>.</w:t>
      </w:r>
      <w:r>
        <w:rPr>
          <w:sz w:val="22"/>
        </w:rPr>
        <w:tab/>
        <w:t>employee stock options</w:t>
      </w:r>
    </w:p>
    <w:p w:rsidR="009C65D7" w:rsidRDefault="00D67A6A">
      <w:pPr>
        <w:tabs>
          <w:tab w:val="left" w:pos="1080"/>
        </w:tabs>
        <w:ind w:left="720"/>
        <w:rPr>
          <w:sz w:val="22"/>
        </w:rPr>
      </w:pPr>
      <w:proofErr w:type="gramStart"/>
      <w:r>
        <w:rPr>
          <w:sz w:val="22"/>
        </w:rPr>
        <w:t>b</w:t>
      </w:r>
      <w:proofErr w:type="gramEnd"/>
      <w:r>
        <w:rPr>
          <w:sz w:val="22"/>
        </w:rPr>
        <w:t>.</w:t>
      </w:r>
      <w:r>
        <w:rPr>
          <w:sz w:val="22"/>
        </w:rPr>
        <w:tab/>
        <w:t>proceeds from a bank certificate of deposit</w:t>
      </w:r>
    </w:p>
    <w:p w:rsidR="009C65D7" w:rsidRDefault="00D67A6A">
      <w:pPr>
        <w:pStyle w:val="BodyTextIndent"/>
        <w:tabs>
          <w:tab w:val="left" w:pos="1080"/>
        </w:tabs>
      </w:pPr>
      <w:proofErr w:type="gramStart"/>
      <w:r>
        <w:t>c</w:t>
      </w:r>
      <w:proofErr w:type="gramEnd"/>
      <w:r>
        <w:t>.</w:t>
      </w:r>
      <w:r>
        <w:tab/>
        <w:t>contingent liabilities</w:t>
      </w:r>
    </w:p>
    <w:p w:rsidR="009C65D7" w:rsidRDefault="00D67A6A">
      <w:pPr>
        <w:pStyle w:val="BodyTextIndent"/>
        <w:tabs>
          <w:tab w:val="left" w:pos="1080"/>
        </w:tabs>
      </w:pPr>
      <w:proofErr w:type="gramStart"/>
      <w:r>
        <w:t>d</w:t>
      </w:r>
      <w:proofErr w:type="gramEnd"/>
      <w:r>
        <w:t>.</w:t>
      </w:r>
      <w:r>
        <w:tab/>
        <w:t>expected proceeds from a lawsuit</w:t>
      </w:r>
    </w:p>
    <w:p w:rsidR="009C65D7" w:rsidRDefault="00D67A6A">
      <w:pPr>
        <w:ind w:firstLine="720"/>
        <w:rPr>
          <w:b/>
          <w:sz w:val="22"/>
        </w:rPr>
      </w:pPr>
      <w:r>
        <w:rPr>
          <w:b/>
          <w:sz w:val="22"/>
        </w:rPr>
        <w:t>(</w:t>
      </w:r>
      <w:proofErr w:type="gramStart"/>
      <w:r>
        <w:rPr>
          <w:b/>
          <w:sz w:val="22"/>
        </w:rPr>
        <w:t>moderate</w:t>
      </w:r>
      <w:proofErr w:type="gramEnd"/>
      <w:r>
        <w:rPr>
          <w:b/>
          <w:sz w:val="22"/>
        </w:rPr>
        <w:t>, L.O. 1, Section 1, b)</w:t>
      </w:r>
    </w:p>
    <w:p w:rsidR="009C65D7" w:rsidRDefault="00D67A6A">
      <w:pPr>
        <w:rPr>
          <w:sz w:val="22"/>
        </w:rPr>
      </w:pPr>
      <w:r>
        <w:rPr>
          <w:sz w:val="22"/>
        </w:rPr>
        <w:br w:type="page"/>
      </w:r>
    </w:p>
    <w:p w:rsidR="009C65D7" w:rsidRDefault="00D67A6A" w:rsidP="00D67A6A">
      <w:pPr>
        <w:numPr>
          <w:ilvl w:val="0"/>
          <w:numId w:val="4"/>
        </w:numPr>
        <w:rPr>
          <w:sz w:val="22"/>
        </w:rPr>
      </w:pPr>
      <w:r>
        <w:rPr>
          <w:sz w:val="22"/>
        </w:rPr>
        <w:lastRenderedPageBreak/>
        <w:t xml:space="preserve">Several things must be done to a GAAP balance sheet to convert it to an economic balance sheet.  Which item below would </w:t>
      </w:r>
      <w:r>
        <w:rPr>
          <w:b/>
          <w:sz w:val="22"/>
        </w:rPr>
        <w:t>not</w:t>
      </w:r>
      <w:r>
        <w:rPr>
          <w:sz w:val="22"/>
        </w:rPr>
        <w:t xml:space="preserve"> be considered part of this process?</w:t>
      </w:r>
    </w:p>
    <w:p w:rsidR="009C65D7" w:rsidRDefault="00D67A6A" w:rsidP="00D67A6A">
      <w:pPr>
        <w:numPr>
          <w:ilvl w:val="0"/>
          <w:numId w:val="7"/>
        </w:numPr>
        <w:rPr>
          <w:sz w:val="22"/>
        </w:rPr>
      </w:pPr>
      <w:r>
        <w:rPr>
          <w:sz w:val="22"/>
        </w:rPr>
        <w:t>The balance sheet is reorganized around economic balance sheet classifications.</w:t>
      </w:r>
    </w:p>
    <w:p w:rsidR="009C65D7" w:rsidRDefault="00D67A6A" w:rsidP="00D67A6A">
      <w:pPr>
        <w:numPr>
          <w:ilvl w:val="0"/>
          <w:numId w:val="7"/>
        </w:numPr>
        <w:rPr>
          <w:sz w:val="22"/>
        </w:rPr>
      </w:pPr>
      <w:r>
        <w:rPr>
          <w:sz w:val="22"/>
        </w:rPr>
        <w:t>Only stock transactions recognized under GAAP are included on the economic balance sheet.</w:t>
      </w:r>
    </w:p>
    <w:p w:rsidR="009C65D7" w:rsidRDefault="00D67A6A" w:rsidP="00D67A6A">
      <w:pPr>
        <w:numPr>
          <w:ilvl w:val="0"/>
          <w:numId w:val="7"/>
        </w:numPr>
        <w:rPr>
          <w:sz w:val="22"/>
        </w:rPr>
      </w:pPr>
      <w:r>
        <w:rPr>
          <w:sz w:val="22"/>
        </w:rPr>
        <w:t>All economic assets and liabilities are included whether they are recognized under GAAP or not.</w:t>
      </w:r>
    </w:p>
    <w:p w:rsidR="009C65D7" w:rsidRDefault="00D67A6A" w:rsidP="00D67A6A">
      <w:pPr>
        <w:numPr>
          <w:ilvl w:val="0"/>
          <w:numId w:val="7"/>
        </w:numPr>
        <w:rPr>
          <w:sz w:val="22"/>
        </w:rPr>
      </w:pPr>
      <w:r>
        <w:rPr>
          <w:sz w:val="22"/>
        </w:rPr>
        <w:t>The analyst’s best estimates of fair values are used on the economic balance sheet.</w:t>
      </w:r>
    </w:p>
    <w:p w:rsidR="009C65D7" w:rsidRDefault="00D67A6A">
      <w:pPr>
        <w:ind w:firstLine="720"/>
        <w:rPr>
          <w:b/>
          <w:sz w:val="22"/>
        </w:rPr>
      </w:pPr>
      <w:r>
        <w:rPr>
          <w:b/>
          <w:sz w:val="22"/>
        </w:rPr>
        <w:t>(</w:t>
      </w:r>
      <w:proofErr w:type="gramStart"/>
      <w:r>
        <w:rPr>
          <w:b/>
          <w:sz w:val="22"/>
        </w:rPr>
        <w:t>moderate</w:t>
      </w:r>
      <w:proofErr w:type="gramEnd"/>
      <w:r>
        <w:rPr>
          <w:b/>
          <w:sz w:val="22"/>
        </w:rPr>
        <w:t>, L.O. 2, Section 1, b)</w:t>
      </w:r>
    </w:p>
    <w:p w:rsidR="009C65D7" w:rsidRDefault="009C65D7">
      <w:pPr>
        <w:rPr>
          <w:sz w:val="22"/>
        </w:rPr>
      </w:pPr>
    </w:p>
    <w:p w:rsidR="009C65D7" w:rsidRDefault="00D67A6A" w:rsidP="00D67A6A">
      <w:pPr>
        <w:numPr>
          <w:ilvl w:val="0"/>
          <w:numId w:val="4"/>
        </w:numPr>
        <w:rPr>
          <w:sz w:val="22"/>
        </w:rPr>
      </w:pPr>
      <w:r>
        <w:rPr>
          <w:sz w:val="22"/>
        </w:rPr>
        <w:t>In an economic balance sheet, core operations:</w:t>
      </w:r>
    </w:p>
    <w:p w:rsidR="009C65D7" w:rsidRDefault="00D67A6A" w:rsidP="00D67A6A">
      <w:pPr>
        <w:numPr>
          <w:ilvl w:val="0"/>
          <w:numId w:val="6"/>
        </w:numPr>
        <w:rPr>
          <w:sz w:val="22"/>
        </w:rPr>
      </w:pPr>
      <w:r>
        <w:rPr>
          <w:sz w:val="22"/>
        </w:rPr>
        <w:t xml:space="preserve">are estimated in the aggregate using a valuation model </w:t>
      </w:r>
    </w:p>
    <w:p w:rsidR="009C65D7" w:rsidRDefault="00D67A6A" w:rsidP="00D67A6A">
      <w:pPr>
        <w:numPr>
          <w:ilvl w:val="0"/>
          <w:numId w:val="6"/>
        </w:numPr>
        <w:rPr>
          <w:sz w:val="22"/>
        </w:rPr>
      </w:pPr>
      <w:r>
        <w:rPr>
          <w:sz w:val="22"/>
        </w:rPr>
        <w:t>are estimated individually using a valuation model</w:t>
      </w:r>
    </w:p>
    <w:p w:rsidR="009C65D7" w:rsidRDefault="00D67A6A" w:rsidP="00D67A6A">
      <w:pPr>
        <w:numPr>
          <w:ilvl w:val="0"/>
          <w:numId w:val="6"/>
        </w:numPr>
        <w:rPr>
          <w:sz w:val="22"/>
        </w:rPr>
      </w:pPr>
      <w:r>
        <w:rPr>
          <w:sz w:val="22"/>
        </w:rPr>
        <w:t>are excluded so the analyst can create a conservative balance sheet</w:t>
      </w:r>
    </w:p>
    <w:p w:rsidR="009C65D7" w:rsidRDefault="00D67A6A" w:rsidP="00D67A6A">
      <w:pPr>
        <w:numPr>
          <w:ilvl w:val="0"/>
          <w:numId w:val="6"/>
        </w:numPr>
        <w:rPr>
          <w:sz w:val="22"/>
        </w:rPr>
      </w:pPr>
      <w:r>
        <w:rPr>
          <w:sz w:val="22"/>
        </w:rPr>
        <w:t>are excluded since core operations are valued under GAAP</w:t>
      </w:r>
    </w:p>
    <w:p w:rsidR="009C65D7" w:rsidRDefault="00D67A6A">
      <w:pPr>
        <w:ind w:firstLine="720"/>
        <w:rPr>
          <w:b/>
          <w:sz w:val="22"/>
        </w:rPr>
      </w:pPr>
      <w:r>
        <w:rPr>
          <w:b/>
          <w:sz w:val="22"/>
        </w:rPr>
        <w:t>(</w:t>
      </w:r>
      <w:proofErr w:type="gramStart"/>
      <w:r>
        <w:rPr>
          <w:b/>
          <w:sz w:val="22"/>
        </w:rPr>
        <w:t>moderate</w:t>
      </w:r>
      <w:proofErr w:type="gramEnd"/>
      <w:r>
        <w:rPr>
          <w:b/>
          <w:sz w:val="22"/>
        </w:rPr>
        <w:t>, L.O. 2, Section 1, a)</w:t>
      </w:r>
    </w:p>
    <w:p w:rsidR="009C65D7" w:rsidRDefault="009C65D7">
      <w:pPr>
        <w:rPr>
          <w:sz w:val="22"/>
        </w:rPr>
      </w:pPr>
    </w:p>
    <w:p w:rsidR="009C65D7" w:rsidRDefault="00D67A6A" w:rsidP="00D67A6A">
      <w:pPr>
        <w:numPr>
          <w:ilvl w:val="0"/>
          <w:numId w:val="4"/>
        </w:numPr>
        <w:rPr>
          <w:sz w:val="22"/>
        </w:rPr>
      </w:pPr>
      <w:r>
        <w:rPr>
          <w:sz w:val="22"/>
        </w:rPr>
        <w:t>Which item below appears only on the economic balance sheet?</w:t>
      </w:r>
    </w:p>
    <w:p w:rsidR="009C65D7" w:rsidRDefault="00D67A6A">
      <w:pPr>
        <w:tabs>
          <w:tab w:val="left" w:pos="1080"/>
        </w:tabs>
        <w:ind w:left="720"/>
        <w:rPr>
          <w:sz w:val="22"/>
        </w:rPr>
      </w:pPr>
      <w:proofErr w:type="gramStart"/>
      <w:r>
        <w:rPr>
          <w:sz w:val="22"/>
        </w:rPr>
        <w:t>a</w:t>
      </w:r>
      <w:proofErr w:type="gramEnd"/>
      <w:r>
        <w:rPr>
          <w:sz w:val="22"/>
        </w:rPr>
        <w:t>.</w:t>
      </w:r>
      <w:r>
        <w:rPr>
          <w:sz w:val="22"/>
        </w:rPr>
        <w:tab/>
        <w:t>current portion of long-term debt</w:t>
      </w:r>
    </w:p>
    <w:p w:rsidR="009C65D7" w:rsidRDefault="00D67A6A">
      <w:pPr>
        <w:tabs>
          <w:tab w:val="left" w:pos="1080"/>
        </w:tabs>
        <w:ind w:left="720"/>
        <w:rPr>
          <w:sz w:val="22"/>
        </w:rPr>
      </w:pPr>
      <w:proofErr w:type="gramStart"/>
      <w:r>
        <w:rPr>
          <w:sz w:val="22"/>
        </w:rPr>
        <w:t>b</w:t>
      </w:r>
      <w:proofErr w:type="gramEnd"/>
      <w:r>
        <w:rPr>
          <w:sz w:val="22"/>
        </w:rPr>
        <w:t>.</w:t>
      </w:r>
      <w:r>
        <w:rPr>
          <w:sz w:val="22"/>
        </w:rPr>
        <w:tab/>
        <w:t>accounts receivable</w:t>
      </w:r>
    </w:p>
    <w:p w:rsidR="009C65D7" w:rsidRDefault="00D67A6A">
      <w:pPr>
        <w:pStyle w:val="BodyTextIndent"/>
        <w:tabs>
          <w:tab w:val="left" w:pos="1080"/>
        </w:tabs>
      </w:pPr>
      <w:proofErr w:type="gramStart"/>
      <w:r>
        <w:t>c</w:t>
      </w:r>
      <w:proofErr w:type="gramEnd"/>
      <w:r>
        <w:t>.</w:t>
      </w:r>
      <w:r>
        <w:tab/>
        <w:t>deferred revenue</w:t>
      </w:r>
    </w:p>
    <w:p w:rsidR="009C65D7" w:rsidRDefault="00D67A6A">
      <w:pPr>
        <w:tabs>
          <w:tab w:val="left" w:pos="1080"/>
        </w:tabs>
        <w:ind w:left="720"/>
        <w:rPr>
          <w:sz w:val="22"/>
        </w:rPr>
      </w:pPr>
      <w:proofErr w:type="gramStart"/>
      <w:r>
        <w:rPr>
          <w:sz w:val="22"/>
        </w:rPr>
        <w:t>d</w:t>
      </w:r>
      <w:proofErr w:type="gramEnd"/>
      <w:r>
        <w:rPr>
          <w:sz w:val="22"/>
        </w:rPr>
        <w:t>.</w:t>
      </w:r>
      <w:r>
        <w:rPr>
          <w:sz w:val="22"/>
        </w:rPr>
        <w:tab/>
        <w:t>employee stock options</w:t>
      </w:r>
    </w:p>
    <w:p w:rsidR="009C65D7" w:rsidRDefault="00D67A6A">
      <w:pPr>
        <w:ind w:firstLine="720"/>
        <w:rPr>
          <w:b/>
          <w:sz w:val="22"/>
        </w:rPr>
      </w:pPr>
      <w:r>
        <w:rPr>
          <w:b/>
          <w:sz w:val="22"/>
        </w:rPr>
        <w:t>(</w:t>
      </w:r>
      <w:proofErr w:type="gramStart"/>
      <w:r>
        <w:rPr>
          <w:b/>
          <w:sz w:val="22"/>
        </w:rPr>
        <w:t>moderate</w:t>
      </w:r>
      <w:proofErr w:type="gramEnd"/>
      <w:r>
        <w:rPr>
          <w:b/>
          <w:sz w:val="22"/>
        </w:rPr>
        <w:t>, L.O. 2, Section 1, d)</w:t>
      </w:r>
    </w:p>
    <w:p w:rsidR="009C65D7" w:rsidRDefault="009C65D7">
      <w:pPr>
        <w:rPr>
          <w:sz w:val="22"/>
        </w:rPr>
      </w:pPr>
    </w:p>
    <w:p w:rsidR="009C65D7" w:rsidRDefault="00D67A6A" w:rsidP="00D67A6A">
      <w:pPr>
        <w:numPr>
          <w:ilvl w:val="0"/>
          <w:numId w:val="4"/>
        </w:numPr>
        <w:rPr>
          <w:sz w:val="22"/>
        </w:rPr>
      </w:pPr>
      <w:r>
        <w:rPr>
          <w:sz w:val="22"/>
        </w:rPr>
        <w:t xml:space="preserve">What method would </w:t>
      </w:r>
      <w:r>
        <w:rPr>
          <w:b/>
          <w:sz w:val="22"/>
        </w:rPr>
        <w:t>not</w:t>
      </w:r>
      <w:r>
        <w:rPr>
          <w:sz w:val="22"/>
        </w:rPr>
        <w:t xml:space="preserve"> be used to value a joint venture when preparing an economic balance sheet?</w:t>
      </w:r>
    </w:p>
    <w:p w:rsidR="009C65D7" w:rsidRDefault="00D67A6A" w:rsidP="00D67A6A">
      <w:pPr>
        <w:numPr>
          <w:ilvl w:val="0"/>
          <w:numId w:val="5"/>
        </w:numPr>
        <w:rPr>
          <w:sz w:val="22"/>
        </w:rPr>
      </w:pPr>
      <w:r>
        <w:rPr>
          <w:sz w:val="22"/>
        </w:rPr>
        <w:t>preparing a separate cash flow valuation</w:t>
      </w:r>
    </w:p>
    <w:p w:rsidR="009C65D7" w:rsidRDefault="00D67A6A" w:rsidP="00D67A6A">
      <w:pPr>
        <w:numPr>
          <w:ilvl w:val="0"/>
          <w:numId w:val="5"/>
        </w:numPr>
        <w:rPr>
          <w:sz w:val="22"/>
        </w:rPr>
      </w:pPr>
      <w:r>
        <w:rPr>
          <w:sz w:val="22"/>
        </w:rPr>
        <w:t>obtaining an appraisal</w:t>
      </w:r>
    </w:p>
    <w:p w:rsidR="009C65D7" w:rsidRDefault="00D67A6A" w:rsidP="00D67A6A">
      <w:pPr>
        <w:numPr>
          <w:ilvl w:val="0"/>
          <w:numId w:val="5"/>
        </w:numPr>
        <w:rPr>
          <w:sz w:val="22"/>
        </w:rPr>
      </w:pPr>
      <w:r>
        <w:rPr>
          <w:sz w:val="22"/>
        </w:rPr>
        <w:t>the market value of the joint venture</w:t>
      </w:r>
    </w:p>
    <w:p w:rsidR="009C65D7" w:rsidRDefault="00D67A6A" w:rsidP="00D67A6A">
      <w:pPr>
        <w:numPr>
          <w:ilvl w:val="0"/>
          <w:numId w:val="5"/>
        </w:numPr>
        <w:rPr>
          <w:sz w:val="22"/>
        </w:rPr>
      </w:pPr>
      <w:r>
        <w:rPr>
          <w:sz w:val="22"/>
        </w:rPr>
        <w:t>the historical cost of the joint venture</w:t>
      </w:r>
    </w:p>
    <w:p w:rsidR="009C65D7" w:rsidRDefault="00D67A6A">
      <w:pPr>
        <w:ind w:firstLine="720"/>
        <w:rPr>
          <w:b/>
          <w:sz w:val="22"/>
        </w:rPr>
      </w:pPr>
      <w:r>
        <w:rPr>
          <w:b/>
          <w:sz w:val="22"/>
        </w:rPr>
        <w:t>(</w:t>
      </w:r>
      <w:proofErr w:type="gramStart"/>
      <w:r>
        <w:rPr>
          <w:b/>
          <w:sz w:val="22"/>
        </w:rPr>
        <w:t>moderate</w:t>
      </w:r>
      <w:proofErr w:type="gramEnd"/>
      <w:r>
        <w:rPr>
          <w:b/>
          <w:sz w:val="22"/>
        </w:rPr>
        <w:t>, L.O. 2, Section 1, d)</w:t>
      </w:r>
    </w:p>
    <w:p w:rsidR="009C65D7" w:rsidRDefault="009C65D7">
      <w:pPr>
        <w:rPr>
          <w:sz w:val="22"/>
        </w:rPr>
      </w:pPr>
    </w:p>
    <w:p w:rsidR="009C65D7" w:rsidRDefault="00D67A6A" w:rsidP="00D67A6A">
      <w:pPr>
        <w:numPr>
          <w:ilvl w:val="0"/>
          <w:numId w:val="4"/>
        </w:numPr>
        <w:rPr>
          <w:sz w:val="22"/>
        </w:rPr>
      </w:pPr>
      <w:r>
        <w:rPr>
          <w:sz w:val="22"/>
        </w:rPr>
        <w:t>When preparing an economic balance sheet, common equity is valued:</w:t>
      </w:r>
    </w:p>
    <w:p w:rsidR="009C65D7" w:rsidRDefault="00D67A6A" w:rsidP="00D67A6A">
      <w:pPr>
        <w:numPr>
          <w:ilvl w:val="0"/>
          <w:numId w:val="8"/>
        </w:numPr>
        <w:rPr>
          <w:sz w:val="22"/>
        </w:rPr>
      </w:pPr>
      <w:r>
        <w:rPr>
          <w:sz w:val="22"/>
        </w:rPr>
        <w:t>as a “plug figure” to make the balance sheet balance</w:t>
      </w:r>
    </w:p>
    <w:p w:rsidR="009C65D7" w:rsidRDefault="00D67A6A" w:rsidP="00D67A6A">
      <w:pPr>
        <w:numPr>
          <w:ilvl w:val="0"/>
          <w:numId w:val="8"/>
        </w:numPr>
        <w:rPr>
          <w:sz w:val="22"/>
        </w:rPr>
      </w:pPr>
      <w:r>
        <w:rPr>
          <w:sz w:val="22"/>
        </w:rPr>
        <w:t>at the fair market value of the corporation’s stock</w:t>
      </w:r>
    </w:p>
    <w:p w:rsidR="009C65D7" w:rsidRDefault="00D67A6A" w:rsidP="00D67A6A">
      <w:pPr>
        <w:numPr>
          <w:ilvl w:val="0"/>
          <w:numId w:val="8"/>
        </w:numPr>
        <w:rPr>
          <w:sz w:val="22"/>
        </w:rPr>
      </w:pPr>
      <w:r>
        <w:rPr>
          <w:sz w:val="22"/>
        </w:rPr>
        <w:t>based on an appraisal of common equity components</w:t>
      </w:r>
    </w:p>
    <w:p w:rsidR="009C65D7" w:rsidRDefault="00D67A6A" w:rsidP="00D67A6A">
      <w:pPr>
        <w:numPr>
          <w:ilvl w:val="0"/>
          <w:numId w:val="8"/>
        </w:numPr>
        <w:rPr>
          <w:sz w:val="22"/>
        </w:rPr>
      </w:pPr>
      <w:r>
        <w:rPr>
          <w:sz w:val="22"/>
        </w:rPr>
        <w:t>based on an appraisal of common equity in the aggregate</w:t>
      </w:r>
    </w:p>
    <w:p w:rsidR="009C65D7" w:rsidRDefault="00D67A6A">
      <w:pPr>
        <w:ind w:firstLine="720"/>
        <w:rPr>
          <w:b/>
          <w:sz w:val="22"/>
        </w:rPr>
      </w:pPr>
      <w:r>
        <w:rPr>
          <w:b/>
          <w:sz w:val="22"/>
        </w:rPr>
        <w:t>(</w:t>
      </w:r>
      <w:proofErr w:type="gramStart"/>
      <w:r>
        <w:rPr>
          <w:b/>
          <w:sz w:val="22"/>
        </w:rPr>
        <w:t>moderate</w:t>
      </w:r>
      <w:proofErr w:type="gramEnd"/>
      <w:r>
        <w:rPr>
          <w:b/>
          <w:sz w:val="22"/>
        </w:rPr>
        <w:t>, L.O. 2, Section 1, a)</w:t>
      </w:r>
    </w:p>
    <w:p w:rsidR="009C65D7" w:rsidRDefault="009C65D7">
      <w:pPr>
        <w:rPr>
          <w:sz w:val="22"/>
        </w:rPr>
      </w:pPr>
    </w:p>
    <w:p w:rsidR="009C65D7" w:rsidRDefault="00D67A6A" w:rsidP="00D67A6A">
      <w:pPr>
        <w:numPr>
          <w:ilvl w:val="0"/>
          <w:numId w:val="4"/>
        </w:numPr>
        <w:rPr>
          <w:sz w:val="22"/>
        </w:rPr>
      </w:pPr>
      <w:r>
        <w:rPr>
          <w:sz w:val="22"/>
        </w:rPr>
        <w:t>Which of the following economic balance sheet elements results in a cash outflow for the firm?</w:t>
      </w:r>
    </w:p>
    <w:p w:rsidR="009C65D7" w:rsidRDefault="00D67A6A">
      <w:pPr>
        <w:pStyle w:val="BodyTextIndent"/>
        <w:tabs>
          <w:tab w:val="left" w:pos="1080"/>
        </w:tabs>
      </w:pPr>
      <w:proofErr w:type="gramStart"/>
      <w:r>
        <w:t>a</w:t>
      </w:r>
      <w:proofErr w:type="gramEnd"/>
      <w:r>
        <w:t>.</w:t>
      </w:r>
      <w:r>
        <w:tab/>
        <w:t>collections of receivables</w:t>
      </w:r>
    </w:p>
    <w:p w:rsidR="009C65D7" w:rsidRDefault="00D67A6A">
      <w:pPr>
        <w:tabs>
          <w:tab w:val="left" w:pos="1080"/>
        </w:tabs>
        <w:ind w:left="720"/>
        <w:rPr>
          <w:sz w:val="22"/>
        </w:rPr>
      </w:pPr>
      <w:proofErr w:type="gramStart"/>
      <w:r>
        <w:rPr>
          <w:sz w:val="22"/>
        </w:rPr>
        <w:t>b</w:t>
      </w:r>
      <w:proofErr w:type="gramEnd"/>
      <w:r>
        <w:rPr>
          <w:sz w:val="22"/>
        </w:rPr>
        <w:t>.</w:t>
      </w:r>
      <w:r>
        <w:rPr>
          <w:sz w:val="22"/>
        </w:rPr>
        <w:tab/>
        <w:t>core operations</w:t>
      </w:r>
    </w:p>
    <w:p w:rsidR="009C65D7" w:rsidRDefault="00D67A6A">
      <w:pPr>
        <w:tabs>
          <w:tab w:val="left" w:pos="1080"/>
        </w:tabs>
        <w:ind w:left="720"/>
        <w:rPr>
          <w:sz w:val="22"/>
        </w:rPr>
      </w:pPr>
      <w:proofErr w:type="gramStart"/>
      <w:r>
        <w:rPr>
          <w:sz w:val="22"/>
        </w:rPr>
        <w:t>c</w:t>
      </w:r>
      <w:proofErr w:type="gramEnd"/>
      <w:r>
        <w:rPr>
          <w:sz w:val="22"/>
        </w:rPr>
        <w:t>.</w:t>
      </w:r>
      <w:r>
        <w:rPr>
          <w:sz w:val="22"/>
        </w:rPr>
        <w:tab/>
        <w:t>other capital claims</w:t>
      </w:r>
    </w:p>
    <w:p w:rsidR="009C65D7" w:rsidRDefault="00D67A6A">
      <w:pPr>
        <w:tabs>
          <w:tab w:val="left" w:pos="1080"/>
        </w:tabs>
        <w:ind w:left="720"/>
        <w:rPr>
          <w:sz w:val="22"/>
        </w:rPr>
      </w:pPr>
      <w:proofErr w:type="gramStart"/>
      <w:r>
        <w:rPr>
          <w:sz w:val="22"/>
        </w:rPr>
        <w:t>d</w:t>
      </w:r>
      <w:proofErr w:type="gramEnd"/>
      <w:r>
        <w:rPr>
          <w:sz w:val="22"/>
        </w:rPr>
        <w:t>.</w:t>
      </w:r>
      <w:r>
        <w:rPr>
          <w:sz w:val="22"/>
        </w:rPr>
        <w:tab/>
        <w:t>nonoperating net assets</w:t>
      </w:r>
    </w:p>
    <w:p w:rsidR="009C65D7" w:rsidRDefault="00D67A6A">
      <w:pPr>
        <w:ind w:firstLine="720"/>
        <w:rPr>
          <w:b/>
          <w:sz w:val="22"/>
        </w:rPr>
      </w:pPr>
      <w:r>
        <w:rPr>
          <w:b/>
          <w:sz w:val="22"/>
        </w:rPr>
        <w:t>(</w:t>
      </w:r>
      <w:proofErr w:type="gramStart"/>
      <w:r>
        <w:rPr>
          <w:b/>
          <w:sz w:val="22"/>
        </w:rPr>
        <w:t>easy</w:t>
      </w:r>
      <w:proofErr w:type="gramEnd"/>
      <w:r>
        <w:rPr>
          <w:b/>
          <w:sz w:val="22"/>
        </w:rPr>
        <w:t>, L.O. 3, Section 1, c)</w:t>
      </w:r>
    </w:p>
    <w:p w:rsidR="009C65D7" w:rsidRDefault="009C65D7">
      <w:pPr>
        <w:rPr>
          <w:sz w:val="22"/>
        </w:rPr>
      </w:pPr>
    </w:p>
    <w:p w:rsidR="009C65D7" w:rsidRDefault="00D67A6A" w:rsidP="00D67A6A">
      <w:pPr>
        <w:numPr>
          <w:ilvl w:val="0"/>
          <w:numId w:val="4"/>
        </w:numPr>
        <w:rPr>
          <w:sz w:val="22"/>
        </w:rPr>
      </w:pPr>
      <w:r>
        <w:rPr>
          <w:sz w:val="22"/>
        </w:rPr>
        <w:t>The components of the economic balance sheet can be linked to a firm’s cash flows. Core operations generate what are known as:</w:t>
      </w:r>
    </w:p>
    <w:p w:rsidR="009C65D7" w:rsidRDefault="00D67A6A">
      <w:pPr>
        <w:tabs>
          <w:tab w:val="left" w:pos="1080"/>
        </w:tabs>
        <w:ind w:left="720"/>
        <w:rPr>
          <w:sz w:val="22"/>
        </w:rPr>
      </w:pPr>
      <w:proofErr w:type="gramStart"/>
      <w:r>
        <w:rPr>
          <w:sz w:val="22"/>
        </w:rPr>
        <w:t>a</w:t>
      </w:r>
      <w:proofErr w:type="gramEnd"/>
      <w:r>
        <w:rPr>
          <w:sz w:val="22"/>
        </w:rPr>
        <w:t>.</w:t>
      </w:r>
      <w:r>
        <w:rPr>
          <w:sz w:val="22"/>
        </w:rPr>
        <w:tab/>
        <w:t>free cash flows</w:t>
      </w:r>
    </w:p>
    <w:p w:rsidR="009C65D7" w:rsidRDefault="00D67A6A">
      <w:pPr>
        <w:tabs>
          <w:tab w:val="left" w:pos="1080"/>
        </w:tabs>
        <w:ind w:left="1080" w:hanging="360"/>
        <w:rPr>
          <w:sz w:val="22"/>
        </w:rPr>
      </w:pPr>
      <w:proofErr w:type="gramStart"/>
      <w:r>
        <w:rPr>
          <w:sz w:val="22"/>
        </w:rPr>
        <w:t>b</w:t>
      </w:r>
      <w:proofErr w:type="gramEnd"/>
      <w:r>
        <w:rPr>
          <w:sz w:val="22"/>
        </w:rPr>
        <w:t>.</w:t>
      </w:r>
      <w:r>
        <w:rPr>
          <w:sz w:val="22"/>
        </w:rPr>
        <w:tab/>
        <w:t>other capital cash flows</w:t>
      </w:r>
    </w:p>
    <w:p w:rsidR="009C65D7" w:rsidRDefault="00D67A6A">
      <w:pPr>
        <w:tabs>
          <w:tab w:val="left" w:pos="1080"/>
        </w:tabs>
        <w:ind w:left="720"/>
        <w:rPr>
          <w:sz w:val="22"/>
        </w:rPr>
      </w:pPr>
      <w:proofErr w:type="gramStart"/>
      <w:r>
        <w:rPr>
          <w:sz w:val="22"/>
        </w:rPr>
        <w:t>c</w:t>
      </w:r>
      <w:proofErr w:type="gramEnd"/>
      <w:r>
        <w:rPr>
          <w:sz w:val="22"/>
        </w:rPr>
        <w:t>.</w:t>
      </w:r>
      <w:r>
        <w:rPr>
          <w:sz w:val="22"/>
        </w:rPr>
        <w:tab/>
        <w:t>nonoperating cash flows</w:t>
      </w:r>
    </w:p>
    <w:p w:rsidR="009C65D7" w:rsidRDefault="00D67A6A">
      <w:pPr>
        <w:tabs>
          <w:tab w:val="left" w:pos="1080"/>
        </w:tabs>
        <w:ind w:left="720"/>
        <w:rPr>
          <w:sz w:val="22"/>
        </w:rPr>
      </w:pPr>
      <w:proofErr w:type="gramStart"/>
      <w:r>
        <w:rPr>
          <w:sz w:val="22"/>
        </w:rPr>
        <w:t>d</w:t>
      </w:r>
      <w:proofErr w:type="gramEnd"/>
      <w:r>
        <w:rPr>
          <w:sz w:val="22"/>
        </w:rPr>
        <w:t>.</w:t>
      </w:r>
      <w:r>
        <w:rPr>
          <w:sz w:val="22"/>
        </w:rPr>
        <w:tab/>
        <w:t>debt service</w:t>
      </w:r>
    </w:p>
    <w:p w:rsidR="009C65D7" w:rsidRDefault="00D67A6A">
      <w:pPr>
        <w:ind w:firstLine="720"/>
        <w:rPr>
          <w:b/>
          <w:sz w:val="22"/>
        </w:rPr>
      </w:pPr>
      <w:r>
        <w:rPr>
          <w:b/>
          <w:sz w:val="22"/>
        </w:rPr>
        <w:t>(</w:t>
      </w:r>
      <w:proofErr w:type="gramStart"/>
      <w:r>
        <w:rPr>
          <w:b/>
          <w:sz w:val="22"/>
        </w:rPr>
        <w:t>moderate</w:t>
      </w:r>
      <w:proofErr w:type="gramEnd"/>
      <w:r>
        <w:rPr>
          <w:b/>
          <w:sz w:val="22"/>
        </w:rPr>
        <w:t>, L.O. 3, Section 1, a)</w:t>
      </w:r>
    </w:p>
    <w:p w:rsidR="009C65D7" w:rsidRDefault="00D67A6A">
      <w:pPr>
        <w:rPr>
          <w:sz w:val="22"/>
        </w:rPr>
      </w:pPr>
      <w:r>
        <w:rPr>
          <w:sz w:val="22"/>
        </w:rPr>
        <w:br w:type="page"/>
      </w:r>
    </w:p>
    <w:p w:rsidR="009C65D7" w:rsidRDefault="00D67A6A" w:rsidP="00D67A6A">
      <w:pPr>
        <w:numPr>
          <w:ilvl w:val="0"/>
          <w:numId w:val="4"/>
        </w:numPr>
        <w:rPr>
          <w:sz w:val="22"/>
        </w:rPr>
      </w:pPr>
      <w:r>
        <w:rPr>
          <w:sz w:val="22"/>
        </w:rPr>
        <w:lastRenderedPageBreak/>
        <w:t>Questions arise about how to distinguish among the five components of the economic balance sheet. Practically speaking, the way any particular item is classified is less important than the consistency between the classification decision and:</w:t>
      </w:r>
    </w:p>
    <w:p w:rsidR="009C65D7" w:rsidRDefault="00D67A6A">
      <w:pPr>
        <w:tabs>
          <w:tab w:val="left" w:pos="1080"/>
        </w:tabs>
        <w:ind w:left="720"/>
        <w:rPr>
          <w:sz w:val="22"/>
        </w:rPr>
      </w:pPr>
      <w:proofErr w:type="gramStart"/>
      <w:r>
        <w:rPr>
          <w:sz w:val="22"/>
        </w:rPr>
        <w:t>a</w:t>
      </w:r>
      <w:proofErr w:type="gramEnd"/>
      <w:r>
        <w:rPr>
          <w:sz w:val="22"/>
        </w:rPr>
        <w:t>.</w:t>
      </w:r>
      <w:r>
        <w:rPr>
          <w:sz w:val="22"/>
        </w:rPr>
        <w:tab/>
        <w:t>the future value of the related cash flow stream</w:t>
      </w:r>
    </w:p>
    <w:p w:rsidR="009C65D7" w:rsidRDefault="00D67A6A">
      <w:pPr>
        <w:tabs>
          <w:tab w:val="left" w:pos="1080"/>
        </w:tabs>
        <w:ind w:left="720"/>
        <w:rPr>
          <w:sz w:val="22"/>
        </w:rPr>
      </w:pPr>
      <w:proofErr w:type="gramStart"/>
      <w:r>
        <w:rPr>
          <w:sz w:val="22"/>
        </w:rPr>
        <w:t>b</w:t>
      </w:r>
      <w:proofErr w:type="gramEnd"/>
      <w:r>
        <w:rPr>
          <w:sz w:val="22"/>
        </w:rPr>
        <w:t>.</w:t>
      </w:r>
      <w:r>
        <w:rPr>
          <w:sz w:val="22"/>
        </w:rPr>
        <w:tab/>
        <w:t>the present value of the related cash flow stream</w:t>
      </w:r>
    </w:p>
    <w:p w:rsidR="009C65D7" w:rsidRDefault="00D67A6A">
      <w:pPr>
        <w:tabs>
          <w:tab w:val="left" w:pos="1080"/>
        </w:tabs>
        <w:ind w:left="720"/>
        <w:rPr>
          <w:sz w:val="22"/>
        </w:rPr>
      </w:pPr>
      <w:proofErr w:type="gramStart"/>
      <w:r>
        <w:rPr>
          <w:sz w:val="22"/>
        </w:rPr>
        <w:t>c</w:t>
      </w:r>
      <w:proofErr w:type="gramEnd"/>
      <w:r>
        <w:rPr>
          <w:sz w:val="22"/>
        </w:rPr>
        <w:t>.</w:t>
      </w:r>
      <w:r>
        <w:rPr>
          <w:sz w:val="22"/>
        </w:rPr>
        <w:tab/>
        <w:t>the method used in its valuation</w:t>
      </w:r>
    </w:p>
    <w:p w:rsidR="009C65D7" w:rsidRDefault="00D67A6A">
      <w:pPr>
        <w:tabs>
          <w:tab w:val="left" w:pos="1080"/>
        </w:tabs>
        <w:ind w:left="720"/>
        <w:rPr>
          <w:sz w:val="22"/>
        </w:rPr>
      </w:pPr>
      <w:proofErr w:type="gramStart"/>
      <w:r>
        <w:rPr>
          <w:sz w:val="22"/>
        </w:rPr>
        <w:t>d</w:t>
      </w:r>
      <w:proofErr w:type="gramEnd"/>
      <w:r>
        <w:rPr>
          <w:sz w:val="22"/>
        </w:rPr>
        <w:t>.</w:t>
      </w:r>
      <w:r>
        <w:rPr>
          <w:sz w:val="22"/>
        </w:rPr>
        <w:tab/>
        <w:t>the categorization of its cash flows</w:t>
      </w:r>
    </w:p>
    <w:p w:rsidR="009C65D7" w:rsidRDefault="00D67A6A">
      <w:pPr>
        <w:ind w:firstLine="720"/>
        <w:rPr>
          <w:b/>
          <w:sz w:val="22"/>
        </w:rPr>
      </w:pPr>
      <w:r>
        <w:rPr>
          <w:b/>
          <w:sz w:val="22"/>
        </w:rPr>
        <w:t>(</w:t>
      </w:r>
      <w:proofErr w:type="gramStart"/>
      <w:r>
        <w:rPr>
          <w:b/>
          <w:sz w:val="22"/>
        </w:rPr>
        <w:t>difficult</w:t>
      </w:r>
      <w:proofErr w:type="gramEnd"/>
      <w:r>
        <w:rPr>
          <w:b/>
          <w:sz w:val="22"/>
        </w:rPr>
        <w:t>, L.O. 3, Section 1, d)</w:t>
      </w:r>
    </w:p>
    <w:p w:rsidR="009C65D7" w:rsidRDefault="009C65D7">
      <w:pPr>
        <w:rPr>
          <w:sz w:val="22"/>
        </w:rPr>
      </w:pPr>
    </w:p>
    <w:p w:rsidR="009C65D7" w:rsidRDefault="00D67A6A" w:rsidP="00D67A6A">
      <w:pPr>
        <w:numPr>
          <w:ilvl w:val="0"/>
          <w:numId w:val="4"/>
        </w:numPr>
        <w:rPr>
          <w:sz w:val="22"/>
        </w:rPr>
      </w:pPr>
      <w:r>
        <w:rPr>
          <w:sz w:val="22"/>
        </w:rPr>
        <w:t>There are several cash flow valuation models used by analysts today. These models may estimate the value of common equity directly or indirectly. Of the models listed below, the model that makes a direct estimate of the value of common equity is the:</w:t>
      </w:r>
    </w:p>
    <w:p w:rsidR="009C65D7" w:rsidRDefault="00D67A6A">
      <w:pPr>
        <w:pStyle w:val="BodyTextIndent"/>
        <w:tabs>
          <w:tab w:val="left" w:pos="1080"/>
        </w:tabs>
        <w:ind w:left="1080" w:hanging="360"/>
      </w:pPr>
      <w:proofErr w:type="gramStart"/>
      <w:r>
        <w:t>a</w:t>
      </w:r>
      <w:proofErr w:type="gramEnd"/>
      <w:r>
        <w:t>.</w:t>
      </w:r>
      <w:r>
        <w:tab/>
        <w:t>adjusted present value model</w:t>
      </w:r>
    </w:p>
    <w:p w:rsidR="009C65D7" w:rsidRDefault="00D67A6A">
      <w:pPr>
        <w:pStyle w:val="BodyTextIndent"/>
        <w:tabs>
          <w:tab w:val="left" w:pos="1080"/>
        </w:tabs>
        <w:ind w:left="1080" w:hanging="360"/>
      </w:pPr>
      <w:proofErr w:type="gramStart"/>
      <w:r>
        <w:t>b</w:t>
      </w:r>
      <w:proofErr w:type="gramEnd"/>
      <w:r>
        <w:t>.</w:t>
      </w:r>
      <w:r>
        <w:tab/>
        <w:t>residual income model</w:t>
      </w:r>
    </w:p>
    <w:p w:rsidR="009C65D7" w:rsidRDefault="00D67A6A">
      <w:pPr>
        <w:tabs>
          <w:tab w:val="left" w:pos="1080"/>
        </w:tabs>
        <w:ind w:left="1080" w:hanging="360"/>
        <w:rPr>
          <w:sz w:val="22"/>
        </w:rPr>
      </w:pPr>
      <w:proofErr w:type="gramStart"/>
      <w:r>
        <w:rPr>
          <w:sz w:val="22"/>
        </w:rPr>
        <w:t>c</w:t>
      </w:r>
      <w:proofErr w:type="gramEnd"/>
      <w:r>
        <w:rPr>
          <w:sz w:val="22"/>
        </w:rPr>
        <w:t>.</w:t>
      </w:r>
      <w:r>
        <w:rPr>
          <w:sz w:val="22"/>
        </w:rPr>
        <w:tab/>
        <w:t>flows-to-equity model</w:t>
      </w:r>
    </w:p>
    <w:p w:rsidR="009C65D7" w:rsidRDefault="00D67A6A">
      <w:pPr>
        <w:tabs>
          <w:tab w:val="left" w:pos="1080"/>
        </w:tabs>
        <w:ind w:left="720"/>
        <w:rPr>
          <w:sz w:val="22"/>
        </w:rPr>
      </w:pPr>
      <w:proofErr w:type="gramStart"/>
      <w:r>
        <w:rPr>
          <w:sz w:val="22"/>
        </w:rPr>
        <w:t>d</w:t>
      </w:r>
      <w:proofErr w:type="gramEnd"/>
      <w:r>
        <w:rPr>
          <w:sz w:val="22"/>
        </w:rPr>
        <w:t>.</w:t>
      </w:r>
      <w:r>
        <w:rPr>
          <w:sz w:val="22"/>
        </w:rPr>
        <w:tab/>
        <w:t>dividend discount model</w:t>
      </w:r>
    </w:p>
    <w:p w:rsidR="009C65D7" w:rsidRDefault="00D67A6A">
      <w:pPr>
        <w:ind w:firstLine="720"/>
        <w:rPr>
          <w:sz w:val="22"/>
        </w:rPr>
      </w:pPr>
      <w:r>
        <w:rPr>
          <w:b/>
          <w:sz w:val="22"/>
        </w:rPr>
        <w:t>(</w:t>
      </w:r>
      <w:proofErr w:type="gramStart"/>
      <w:r>
        <w:rPr>
          <w:b/>
          <w:sz w:val="22"/>
        </w:rPr>
        <w:t>difficult</w:t>
      </w:r>
      <w:proofErr w:type="gramEnd"/>
      <w:r>
        <w:rPr>
          <w:b/>
          <w:sz w:val="22"/>
        </w:rPr>
        <w:t>, L.O. 4, Section 2, d)</w:t>
      </w:r>
    </w:p>
    <w:p w:rsidR="009C65D7" w:rsidRDefault="009C65D7">
      <w:pPr>
        <w:rPr>
          <w:sz w:val="22"/>
        </w:rPr>
      </w:pPr>
    </w:p>
    <w:p w:rsidR="009C65D7" w:rsidRDefault="00D67A6A" w:rsidP="00D67A6A">
      <w:pPr>
        <w:numPr>
          <w:ilvl w:val="0"/>
          <w:numId w:val="4"/>
        </w:numPr>
        <w:rPr>
          <w:sz w:val="22"/>
        </w:rPr>
      </w:pPr>
      <w:r>
        <w:rPr>
          <w:sz w:val="22"/>
        </w:rPr>
        <w:t>The model that values the cash flows available to equityholders after the firm services its debt and other capital streams is known as:</w:t>
      </w:r>
    </w:p>
    <w:p w:rsidR="009C65D7" w:rsidRDefault="00D67A6A">
      <w:pPr>
        <w:tabs>
          <w:tab w:val="left" w:pos="1080"/>
        </w:tabs>
        <w:ind w:left="720"/>
        <w:rPr>
          <w:sz w:val="22"/>
        </w:rPr>
      </w:pPr>
      <w:proofErr w:type="gramStart"/>
      <w:r>
        <w:rPr>
          <w:sz w:val="22"/>
        </w:rPr>
        <w:t>a</w:t>
      </w:r>
      <w:proofErr w:type="gramEnd"/>
      <w:r>
        <w:rPr>
          <w:sz w:val="22"/>
        </w:rPr>
        <w:t>.</w:t>
      </w:r>
      <w:r>
        <w:rPr>
          <w:sz w:val="22"/>
        </w:rPr>
        <w:tab/>
        <w:t>flows-to-equity model</w:t>
      </w:r>
    </w:p>
    <w:p w:rsidR="009C65D7" w:rsidRDefault="00D67A6A">
      <w:pPr>
        <w:tabs>
          <w:tab w:val="left" w:pos="1080"/>
        </w:tabs>
        <w:ind w:left="720"/>
        <w:rPr>
          <w:sz w:val="22"/>
        </w:rPr>
      </w:pPr>
      <w:proofErr w:type="gramStart"/>
      <w:r>
        <w:rPr>
          <w:sz w:val="22"/>
        </w:rPr>
        <w:t>b</w:t>
      </w:r>
      <w:proofErr w:type="gramEnd"/>
      <w:r>
        <w:rPr>
          <w:sz w:val="22"/>
        </w:rPr>
        <w:t>.</w:t>
      </w:r>
      <w:r>
        <w:rPr>
          <w:sz w:val="22"/>
        </w:rPr>
        <w:tab/>
        <w:t>free cash flow model</w:t>
      </w:r>
    </w:p>
    <w:p w:rsidR="009C65D7" w:rsidRDefault="00D67A6A">
      <w:pPr>
        <w:tabs>
          <w:tab w:val="left" w:pos="1080"/>
        </w:tabs>
        <w:ind w:left="720"/>
        <w:rPr>
          <w:sz w:val="22"/>
        </w:rPr>
      </w:pPr>
      <w:proofErr w:type="gramStart"/>
      <w:r>
        <w:rPr>
          <w:sz w:val="22"/>
        </w:rPr>
        <w:t>c</w:t>
      </w:r>
      <w:proofErr w:type="gramEnd"/>
      <w:r>
        <w:rPr>
          <w:sz w:val="22"/>
        </w:rPr>
        <w:t>.</w:t>
      </w:r>
      <w:r>
        <w:rPr>
          <w:sz w:val="22"/>
        </w:rPr>
        <w:tab/>
        <w:t>adjusted present value model</w:t>
      </w:r>
    </w:p>
    <w:p w:rsidR="009C65D7" w:rsidRDefault="00D67A6A">
      <w:pPr>
        <w:tabs>
          <w:tab w:val="left" w:pos="1080"/>
        </w:tabs>
        <w:ind w:left="720"/>
        <w:rPr>
          <w:sz w:val="22"/>
        </w:rPr>
      </w:pPr>
      <w:proofErr w:type="gramStart"/>
      <w:r>
        <w:rPr>
          <w:sz w:val="22"/>
        </w:rPr>
        <w:t>d</w:t>
      </w:r>
      <w:proofErr w:type="gramEnd"/>
      <w:r>
        <w:rPr>
          <w:sz w:val="22"/>
        </w:rPr>
        <w:t>.</w:t>
      </w:r>
      <w:r>
        <w:rPr>
          <w:sz w:val="22"/>
        </w:rPr>
        <w:tab/>
        <w:t>dividend discount model</w:t>
      </w:r>
    </w:p>
    <w:p w:rsidR="009C65D7" w:rsidRDefault="00D67A6A">
      <w:pPr>
        <w:ind w:firstLine="720"/>
        <w:rPr>
          <w:b/>
          <w:sz w:val="22"/>
        </w:rPr>
      </w:pPr>
      <w:r>
        <w:rPr>
          <w:b/>
          <w:sz w:val="22"/>
        </w:rPr>
        <w:t>(</w:t>
      </w:r>
      <w:proofErr w:type="gramStart"/>
      <w:r>
        <w:rPr>
          <w:b/>
          <w:sz w:val="22"/>
        </w:rPr>
        <w:t>moderate</w:t>
      </w:r>
      <w:proofErr w:type="gramEnd"/>
      <w:r>
        <w:rPr>
          <w:b/>
          <w:sz w:val="22"/>
        </w:rPr>
        <w:t>, L.O. 4, Section 2, a)</w:t>
      </w:r>
    </w:p>
    <w:p w:rsidR="009C65D7" w:rsidRDefault="009C65D7">
      <w:pPr>
        <w:rPr>
          <w:sz w:val="22"/>
        </w:rPr>
      </w:pPr>
    </w:p>
    <w:p w:rsidR="009C65D7" w:rsidRDefault="00D67A6A" w:rsidP="00D67A6A">
      <w:pPr>
        <w:numPr>
          <w:ilvl w:val="0"/>
          <w:numId w:val="4"/>
        </w:numPr>
        <w:rPr>
          <w:sz w:val="22"/>
        </w:rPr>
      </w:pPr>
      <w:r>
        <w:rPr>
          <w:sz w:val="22"/>
        </w:rPr>
        <w:t>The cash flows valuation model that is the most widely used in practice is the:</w:t>
      </w:r>
    </w:p>
    <w:p w:rsidR="009C65D7" w:rsidRDefault="00D67A6A">
      <w:pPr>
        <w:tabs>
          <w:tab w:val="left" w:pos="1080"/>
        </w:tabs>
        <w:ind w:left="720"/>
        <w:rPr>
          <w:sz w:val="22"/>
        </w:rPr>
      </w:pPr>
      <w:proofErr w:type="gramStart"/>
      <w:r>
        <w:rPr>
          <w:sz w:val="22"/>
        </w:rPr>
        <w:t>a</w:t>
      </w:r>
      <w:proofErr w:type="gramEnd"/>
      <w:r>
        <w:rPr>
          <w:sz w:val="22"/>
        </w:rPr>
        <w:t>.</w:t>
      </w:r>
      <w:r>
        <w:rPr>
          <w:sz w:val="22"/>
        </w:rPr>
        <w:tab/>
        <w:t>dividend discount model</w:t>
      </w:r>
    </w:p>
    <w:p w:rsidR="009C65D7" w:rsidRDefault="00D67A6A">
      <w:pPr>
        <w:pStyle w:val="BodyTextIndent3"/>
      </w:pPr>
      <w:proofErr w:type="gramStart"/>
      <w:r>
        <w:t>b</w:t>
      </w:r>
      <w:proofErr w:type="gramEnd"/>
      <w:r>
        <w:t>.</w:t>
      </w:r>
      <w:r>
        <w:tab/>
        <w:t>flows-to-equity model</w:t>
      </w:r>
    </w:p>
    <w:p w:rsidR="009C65D7" w:rsidRDefault="00D67A6A">
      <w:pPr>
        <w:tabs>
          <w:tab w:val="left" w:pos="1080"/>
        </w:tabs>
        <w:ind w:left="720"/>
        <w:rPr>
          <w:sz w:val="22"/>
        </w:rPr>
      </w:pPr>
      <w:proofErr w:type="gramStart"/>
      <w:r>
        <w:rPr>
          <w:sz w:val="22"/>
        </w:rPr>
        <w:t>c</w:t>
      </w:r>
      <w:proofErr w:type="gramEnd"/>
      <w:r>
        <w:rPr>
          <w:sz w:val="22"/>
        </w:rPr>
        <w:t>.</w:t>
      </w:r>
      <w:r>
        <w:rPr>
          <w:sz w:val="22"/>
        </w:rPr>
        <w:tab/>
        <w:t>free cash flow model</w:t>
      </w:r>
    </w:p>
    <w:p w:rsidR="009C65D7" w:rsidRDefault="00D67A6A">
      <w:pPr>
        <w:tabs>
          <w:tab w:val="left" w:pos="1080"/>
        </w:tabs>
        <w:ind w:left="1080" w:hanging="360"/>
        <w:rPr>
          <w:sz w:val="22"/>
        </w:rPr>
      </w:pPr>
      <w:proofErr w:type="gramStart"/>
      <w:r>
        <w:rPr>
          <w:sz w:val="22"/>
        </w:rPr>
        <w:t>d</w:t>
      </w:r>
      <w:proofErr w:type="gramEnd"/>
      <w:r>
        <w:rPr>
          <w:sz w:val="22"/>
        </w:rPr>
        <w:t>.</w:t>
      </w:r>
      <w:r>
        <w:rPr>
          <w:sz w:val="22"/>
        </w:rPr>
        <w:tab/>
        <w:t>residual income model</w:t>
      </w:r>
    </w:p>
    <w:p w:rsidR="009C65D7" w:rsidRDefault="00D67A6A">
      <w:pPr>
        <w:ind w:firstLine="720"/>
        <w:rPr>
          <w:b/>
          <w:sz w:val="22"/>
        </w:rPr>
      </w:pPr>
      <w:r>
        <w:rPr>
          <w:b/>
          <w:sz w:val="22"/>
        </w:rPr>
        <w:t>(</w:t>
      </w:r>
      <w:proofErr w:type="gramStart"/>
      <w:r>
        <w:rPr>
          <w:b/>
          <w:sz w:val="22"/>
        </w:rPr>
        <w:t>moderate</w:t>
      </w:r>
      <w:proofErr w:type="gramEnd"/>
      <w:r>
        <w:rPr>
          <w:b/>
          <w:sz w:val="22"/>
        </w:rPr>
        <w:t>, L.O. 4, Section 2, c)</w:t>
      </w:r>
    </w:p>
    <w:p w:rsidR="009C65D7" w:rsidRDefault="009C65D7">
      <w:pPr>
        <w:rPr>
          <w:sz w:val="22"/>
        </w:rPr>
      </w:pPr>
    </w:p>
    <w:p w:rsidR="009C65D7" w:rsidRDefault="00D67A6A" w:rsidP="00D67A6A">
      <w:pPr>
        <w:numPr>
          <w:ilvl w:val="0"/>
          <w:numId w:val="4"/>
        </w:numPr>
        <w:rPr>
          <w:sz w:val="22"/>
        </w:rPr>
      </w:pPr>
      <w:r>
        <w:rPr>
          <w:sz w:val="22"/>
        </w:rPr>
        <w:t>The model that is derived directly from the dividend discount model and bases the valuation of variables on book values and earnings amounts is the:</w:t>
      </w:r>
    </w:p>
    <w:p w:rsidR="009C65D7" w:rsidRDefault="00D67A6A">
      <w:pPr>
        <w:tabs>
          <w:tab w:val="left" w:pos="1080"/>
        </w:tabs>
        <w:ind w:left="720"/>
        <w:rPr>
          <w:sz w:val="22"/>
        </w:rPr>
      </w:pPr>
      <w:proofErr w:type="gramStart"/>
      <w:r>
        <w:rPr>
          <w:sz w:val="22"/>
        </w:rPr>
        <w:t>a</w:t>
      </w:r>
      <w:proofErr w:type="gramEnd"/>
      <w:r>
        <w:rPr>
          <w:sz w:val="22"/>
        </w:rPr>
        <w:t>.</w:t>
      </w:r>
      <w:r>
        <w:rPr>
          <w:sz w:val="22"/>
        </w:rPr>
        <w:tab/>
        <w:t>free cash flows model</w:t>
      </w:r>
    </w:p>
    <w:p w:rsidR="009C65D7" w:rsidRDefault="00D67A6A">
      <w:pPr>
        <w:tabs>
          <w:tab w:val="left" w:pos="1080"/>
        </w:tabs>
        <w:ind w:left="1080" w:hanging="360"/>
        <w:rPr>
          <w:sz w:val="22"/>
        </w:rPr>
      </w:pPr>
      <w:proofErr w:type="gramStart"/>
      <w:r>
        <w:rPr>
          <w:sz w:val="22"/>
        </w:rPr>
        <w:t>b</w:t>
      </w:r>
      <w:proofErr w:type="gramEnd"/>
      <w:r>
        <w:rPr>
          <w:sz w:val="22"/>
        </w:rPr>
        <w:t>.</w:t>
      </w:r>
      <w:r>
        <w:rPr>
          <w:sz w:val="22"/>
        </w:rPr>
        <w:tab/>
        <w:t>residual income model</w:t>
      </w:r>
    </w:p>
    <w:p w:rsidR="009C65D7" w:rsidRDefault="00D67A6A">
      <w:pPr>
        <w:tabs>
          <w:tab w:val="left" w:pos="1080"/>
        </w:tabs>
        <w:ind w:left="720"/>
        <w:rPr>
          <w:sz w:val="22"/>
        </w:rPr>
      </w:pPr>
      <w:proofErr w:type="gramStart"/>
      <w:r>
        <w:rPr>
          <w:sz w:val="22"/>
        </w:rPr>
        <w:t>c</w:t>
      </w:r>
      <w:proofErr w:type="gramEnd"/>
      <w:r>
        <w:rPr>
          <w:sz w:val="22"/>
        </w:rPr>
        <w:t>.</w:t>
      </w:r>
      <w:r>
        <w:rPr>
          <w:sz w:val="22"/>
        </w:rPr>
        <w:tab/>
        <w:t>flows-to-equity model</w:t>
      </w:r>
    </w:p>
    <w:p w:rsidR="009C65D7" w:rsidRDefault="00D67A6A">
      <w:pPr>
        <w:tabs>
          <w:tab w:val="left" w:pos="1080"/>
        </w:tabs>
        <w:ind w:left="720"/>
        <w:rPr>
          <w:sz w:val="22"/>
        </w:rPr>
      </w:pPr>
      <w:proofErr w:type="gramStart"/>
      <w:r>
        <w:rPr>
          <w:sz w:val="22"/>
        </w:rPr>
        <w:t>d</w:t>
      </w:r>
      <w:proofErr w:type="gramEnd"/>
      <w:r>
        <w:rPr>
          <w:sz w:val="22"/>
        </w:rPr>
        <w:t>.</w:t>
      </w:r>
      <w:r>
        <w:rPr>
          <w:sz w:val="22"/>
        </w:rPr>
        <w:tab/>
        <w:t>adjusted present value model</w:t>
      </w:r>
    </w:p>
    <w:p w:rsidR="009C65D7" w:rsidRDefault="00D67A6A">
      <w:pPr>
        <w:ind w:firstLine="720"/>
        <w:rPr>
          <w:b/>
          <w:sz w:val="22"/>
        </w:rPr>
      </w:pPr>
      <w:r>
        <w:rPr>
          <w:b/>
          <w:sz w:val="22"/>
        </w:rPr>
        <w:t>(</w:t>
      </w:r>
      <w:proofErr w:type="gramStart"/>
      <w:r>
        <w:rPr>
          <w:b/>
          <w:sz w:val="22"/>
        </w:rPr>
        <w:t>difficult</w:t>
      </w:r>
      <w:proofErr w:type="gramEnd"/>
      <w:r>
        <w:rPr>
          <w:b/>
          <w:sz w:val="22"/>
        </w:rPr>
        <w:t>, L.O. 4, Section 2, b)</w:t>
      </w:r>
    </w:p>
    <w:p w:rsidR="009C65D7" w:rsidRDefault="009C65D7">
      <w:pPr>
        <w:rPr>
          <w:sz w:val="22"/>
        </w:rPr>
      </w:pPr>
    </w:p>
    <w:p w:rsidR="009C65D7" w:rsidRDefault="00D67A6A" w:rsidP="00D67A6A">
      <w:pPr>
        <w:numPr>
          <w:ilvl w:val="0"/>
          <w:numId w:val="4"/>
        </w:numPr>
        <w:rPr>
          <w:sz w:val="22"/>
        </w:rPr>
      </w:pPr>
      <w:r>
        <w:rPr>
          <w:sz w:val="22"/>
        </w:rPr>
        <w:t>It is true that an analyst using identical assumptions will arrive at the same value for common equity no matter which of the five cash flow models is used. The models differ from the standpoint of:</w:t>
      </w:r>
    </w:p>
    <w:p w:rsidR="009C65D7" w:rsidRDefault="00D67A6A">
      <w:pPr>
        <w:tabs>
          <w:tab w:val="left" w:pos="1080"/>
        </w:tabs>
        <w:ind w:left="720"/>
        <w:rPr>
          <w:sz w:val="22"/>
        </w:rPr>
      </w:pPr>
      <w:proofErr w:type="gramStart"/>
      <w:r>
        <w:rPr>
          <w:sz w:val="22"/>
        </w:rPr>
        <w:t>a</w:t>
      </w:r>
      <w:proofErr w:type="gramEnd"/>
      <w:r>
        <w:rPr>
          <w:sz w:val="22"/>
        </w:rPr>
        <w:t>.</w:t>
      </w:r>
      <w:r>
        <w:rPr>
          <w:sz w:val="22"/>
        </w:rPr>
        <w:tab/>
        <w:t>providing an estimate of the firm’s value</w:t>
      </w:r>
    </w:p>
    <w:p w:rsidR="009C65D7" w:rsidRDefault="00D67A6A">
      <w:pPr>
        <w:tabs>
          <w:tab w:val="left" w:pos="1080"/>
        </w:tabs>
        <w:ind w:left="1080" w:hanging="360"/>
        <w:rPr>
          <w:sz w:val="22"/>
        </w:rPr>
      </w:pPr>
      <w:proofErr w:type="gramStart"/>
      <w:r>
        <w:rPr>
          <w:sz w:val="22"/>
        </w:rPr>
        <w:t>b</w:t>
      </w:r>
      <w:proofErr w:type="gramEnd"/>
      <w:r>
        <w:rPr>
          <w:sz w:val="22"/>
        </w:rPr>
        <w:t>.</w:t>
      </w:r>
      <w:r>
        <w:rPr>
          <w:sz w:val="22"/>
        </w:rPr>
        <w:tab/>
        <w:t>how the computations are done</w:t>
      </w:r>
    </w:p>
    <w:p w:rsidR="009C65D7" w:rsidRDefault="00D67A6A">
      <w:pPr>
        <w:tabs>
          <w:tab w:val="left" w:pos="1080"/>
        </w:tabs>
        <w:ind w:left="1080" w:hanging="360"/>
        <w:rPr>
          <w:sz w:val="22"/>
        </w:rPr>
      </w:pPr>
      <w:proofErr w:type="gramStart"/>
      <w:r>
        <w:rPr>
          <w:sz w:val="22"/>
        </w:rPr>
        <w:t>c</w:t>
      </w:r>
      <w:proofErr w:type="gramEnd"/>
      <w:r>
        <w:rPr>
          <w:sz w:val="22"/>
        </w:rPr>
        <w:t>.</w:t>
      </w:r>
      <w:r>
        <w:rPr>
          <w:sz w:val="22"/>
        </w:rPr>
        <w:tab/>
        <w:t>what factors about a firm are highlighted in the process</w:t>
      </w:r>
    </w:p>
    <w:p w:rsidR="009C65D7" w:rsidRDefault="00D67A6A">
      <w:pPr>
        <w:tabs>
          <w:tab w:val="left" w:pos="1080"/>
        </w:tabs>
        <w:ind w:left="1080" w:hanging="360"/>
        <w:rPr>
          <w:sz w:val="22"/>
        </w:rPr>
      </w:pPr>
      <w:proofErr w:type="gramStart"/>
      <w:r>
        <w:rPr>
          <w:sz w:val="22"/>
        </w:rPr>
        <w:t>d</w:t>
      </w:r>
      <w:proofErr w:type="gramEnd"/>
      <w:r>
        <w:rPr>
          <w:sz w:val="22"/>
        </w:rPr>
        <w:t>.</w:t>
      </w:r>
      <w:r>
        <w:rPr>
          <w:sz w:val="22"/>
        </w:rPr>
        <w:tab/>
        <w:t>how the computations are done and what factors about a firm are highlighted in the process</w:t>
      </w:r>
    </w:p>
    <w:p w:rsidR="009C65D7" w:rsidRDefault="00D67A6A">
      <w:pPr>
        <w:ind w:firstLine="720"/>
        <w:rPr>
          <w:b/>
          <w:sz w:val="22"/>
        </w:rPr>
      </w:pPr>
      <w:r>
        <w:rPr>
          <w:b/>
          <w:sz w:val="22"/>
        </w:rPr>
        <w:t>(</w:t>
      </w:r>
      <w:proofErr w:type="gramStart"/>
      <w:r>
        <w:rPr>
          <w:b/>
          <w:sz w:val="22"/>
        </w:rPr>
        <w:t>moderate</w:t>
      </w:r>
      <w:proofErr w:type="gramEnd"/>
      <w:r>
        <w:rPr>
          <w:b/>
          <w:sz w:val="22"/>
        </w:rPr>
        <w:t>, L.O. 6, Section 2, d)</w:t>
      </w:r>
    </w:p>
    <w:p w:rsidR="009C65D7" w:rsidRDefault="00D67A6A">
      <w:pPr>
        <w:rPr>
          <w:sz w:val="22"/>
        </w:rPr>
      </w:pPr>
      <w:r>
        <w:rPr>
          <w:sz w:val="22"/>
        </w:rPr>
        <w:br w:type="page"/>
      </w:r>
    </w:p>
    <w:p w:rsidR="009C65D7" w:rsidRDefault="00D67A6A" w:rsidP="00D67A6A">
      <w:pPr>
        <w:numPr>
          <w:ilvl w:val="0"/>
          <w:numId w:val="4"/>
        </w:numPr>
        <w:rPr>
          <w:sz w:val="22"/>
        </w:rPr>
      </w:pPr>
      <w:r>
        <w:rPr>
          <w:sz w:val="22"/>
        </w:rPr>
        <w:lastRenderedPageBreak/>
        <w:t>The valuation model that focuses on the cash flows that would be available to fund the dividend stream rather than the dividend stream itself is the:</w:t>
      </w:r>
    </w:p>
    <w:p w:rsidR="009C65D7" w:rsidRDefault="00D67A6A">
      <w:pPr>
        <w:tabs>
          <w:tab w:val="left" w:pos="1080"/>
        </w:tabs>
        <w:ind w:left="720"/>
        <w:rPr>
          <w:sz w:val="22"/>
        </w:rPr>
      </w:pPr>
      <w:proofErr w:type="gramStart"/>
      <w:r>
        <w:rPr>
          <w:sz w:val="22"/>
        </w:rPr>
        <w:t>a</w:t>
      </w:r>
      <w:proofErr w:type="gramEnd"/>
      <w:r>
        <w:rPr>
          <w:sz w:val="22"/>
        </w:rPr>
        <w:t>.</w:t>
      </w:r>
      <w:r>
        <w:rPr>
          <w:sz w:val="22"/>
        </w:rPr>
        <w:tab/>
        <w:t>free cash flow model</w:t>
      </w:r>
    </w:p>
    <w:p w:rsidR="009C65D7" w:rsidRDefault="00D67A6A">
      <w:pPr>
        <w:tabs>
          <w:tab w:val="left" w:pos="1080"/>
        </w:tabs>
        <w:ind w:left="720"/>
        <w:rPr>
          <w:sz w:val="22"/>
        </w:rPr>
      </w:pPr>
      <w:proofErr w:type="gramStart"/>
      <w:r>
        <w:rPr>
          <w:sz w:val="22"/>
        </w:rPr>
        <w:t>b</w:t>
      </w:r>
      <w:proofErr w:type="gramEnd"/>
      <w:r>
        <w:rPr>
          <w:sz w:val="22"/>
        </w:rPr>
        <w:t>.</w:t>
      </w:r>
      <w:r>
        <w:rPr>
          <w:sz w:val="22"/>
        </w:rPr>
        <w:tab/>
        <w:t>adjusted present value model</w:t>
      </w:r>
    </w:p>
    <w:p w:rsidR="009C65D7" w:rsidRDefault="00D67A6A">
      <w:pPr>
        <w:tabs>
          <w:tab w:val="left" w:pos="1080"/>
        </w:tabs>
        <w:ind w:left="720"/>
        <w:rPr>
          <w:sz w:val="22"/>
        </w:rPr>
      </w:pPr>
      <w:proofErr w:type="gramStart"/>
      <w:r>
        <w:rPr>
          <w:sz w:val="22"/>
        </w:rPr>
        <w:t>c</w:t>
      </w:r>
      <w:proofErr w:type="gramEnd"/>
      <w:r>
        <w:rPr>
          <w:sz w:val="22"/>
        </w:rPr>
        <w:t>.</w:t>
      </w:r>
      <w:r>
        <w:rPr>
          <w:sz w:val="22"/>
        </w:rPr>
        <w:tab/>
        <w:t>flows-to-equity model</w:t>
      </w:r>
    </w:p>
    <w:p w:rsidR="009C65D7" w:rsidRDefault="00D67A6A">
      <w:pPr>
        <w:tabs>
          <w:tab w:val="left" w:pos="1080"/>
        </w:tabs>
        <w:ind w:left="720"/>
        <w:rPr>
          <w:sz w:val="22"/>
        </w:rPr>
      </w:pPr>
      <w:proofErr w:type="gramStart"/>
      <w:r>
        <w:rPr>
          <w:sz w:val="22"/>
        </w:rPr>
        <w:t>d</w:t>
      </w:r>
      <w:proofErr w:type="gramEnd"/>
      <w:r>
        <w:rPr>
          <w:sz w:val="22"/>
        </w:rPr>
        <w:t>.</w:t>
      </w:r>
      <w:r>
        <w:rPr>
          <w:sz w:val="22"/>
        </w:rPr>
        <w:tab/>
        <w:t>dividend discount model</w:t>
      </w:r>
    </w:p>
    <w:p w:rsidR="009C65D7" w:rsidRDefault="00D67A6A">
      <w:pPr>
        <w:ind w:firstLine="720"/>
        <w:rPr>
          <w:b/>
          <w:sz w:val="22"/>
        </w:rPr>
      </w:pPr>
      <w:r>
        <w:rPr>
          <w:b/>
          <w:sz w:val="22"/>
        </w:rPr>
        <w:t>(</w:t>
      </w:r>
      <w:proofErr w:type="gramStart"/>
      <w:r>
        <w:rPr>
          <w:b/>
          <w:sz w:val="22"/>
        </w:rPr>
        <w:t>moderate</w:t>
      </w:r>
      <w:proofErr w:type="gramEnd"/>
      <w:r>
        <w:rPr>
          <w:b/>
          <w:sz w:val="22"/>
        </w:rPr>
        <w:t>, L.O. 2, Section 2, c)</w:t>
      </w:r>
    </w:p>
    <w:p w:rsidR="009C65D7" w:rsidRDefault="009C65D7">
      <w:pPr>
        <w:rPr>
          <w:sz w:val="22"/>
        </w:rPr>
      </w:pPr>
    </w:p>
    <w:p w:rsidR="009C65D7" w:rsidRDefault="00D67A6A" w:rsidP="00D67A6A">
      <w:pPr>
        <w:numPr>
          <w:ilvl w:val="0"/>
          <w:numId w:val="4"/>
        </w:numPr>
        <w:rPr>
          <w:sz w:val="22"/>
        </w:rPr>
      </w:pPr>
      <w:r>
        <w:rPr>
          <w:sz w:val="22"/>
        </w:rPr>
        <w:t>The __________ model gives us the value of core operations by calculating the present value of free cash flow at the weighted-average cost of capital.</w:t>
      </w:r>
    </w:p>
    <w:p w:rsidR="009C65D7" w:rsidRDefault="00D67A6A">
      <w:pPr>
        <w:tabs>
          <w:tab w:val="left" w:pos="1080"/>
        </w:tabs>
        <w:ind w:left="720"/>
        <w:rPr>
          <w:sz w:val="22"/>
        </w:rPr>
      </w:pPr>
      <w:proofErr w:type="gramStart"/>
      <w:r>
        <w:rPr>
          <w:sz w:val="22"/>
        </w:rPr>
        <w:t>a</w:t>
      </w:r>
      <w:proofErr w:type="gramEnd"/>
      <w:r>
        <w:rPr>
          <w:sz w:val="22"/>
        </w:rPr>
        <w:t>.</w:t>
      </w:r>
      <w:r>
        <w:rPr>
          <w:sz w:val="22"/>
        </w:rPr>
        <w:tab/>
        <w:t>residual income</w:t>
      </w:r>
    </w:p>
    <w:p w:rsidR="009C65D7" w:rsidRDefault="00D67A6A">
      <w:pPr>
        <w:tabs>
          <w:tab w:val="left" w:pos="1080"/>
        </w:tabs>
        <w:ind w:left="720"/>
        <w:rPr>
          <w:sz w:val="22"/>
        </w:rPr>
      </w:pPr>
      <w:proofErr w:type="gramStart"/>
      <w:r>
        <w:rPr>
          <w:sz w:val="22"/>
        </w:rPr>
        <w:t>b</w:t>
      </w:r>
      <w:proofErr w:type="gramEnd"/>
      <w:r>
        <w:rPr>
          <w:sz w:val="22"/>
        </w:rPr>
        <w:t>.</w:t>
      </w:r>
      <w:r>
        <w:rPr>
          <w:sz w:val="22"/>
        </w:rPr>
        <w:tab/>
        <w:t>free cash flow</w:t>
      </w:r>
    </w:p>
    <w:p w:rsidR="009C65D7" w:rsidRDefault="00D67A6A">
      <w:pPr>
        <w:tabs>
          <w:tab w:val="left" w:pos="1080"/>
        </w:tabs>
        <w:ind w:left="720"/>
        <w:rPr>
          <w:sz w:val="22"/>
        </w:rPr>
      </w:pPr>
      <w:proofErr w:type="gramStart"/>
      <w:r>
        <w:rPr>
          <w:sz w:val="22"/>
        </w:rPr>
        <w:t>c</w:t>
      </w:r>
      <w:proofErr w:type="gramEnd"/>
      <w:r>
        <w:rPr>
          <w:sz w:val="22"/>
        </w:rPr>
        <w:t>.</w:t>
      </w:r>
      <w:r>
        <w:rPr>
          <w:sz w:val="22"/>
        </w:rPr>
        <w:tab/>
        <w:t>adjusted present value</w:t>
      </w:r>
    </w:p>
    <w:p w:rsidR="009C65D7" w:rsidRDefault="00D67A6A">
      <w:pPr>
        <w:tabs>
          <w:tab w:val="left" w:pos="1080"/>
        </w:tabs>
        <w:ind w:left="1080" w:hanging="360"/>
        <w:rPr>
          <w:sz w:val="22"/>
        </w:rPr>
      </w:pPr>
      <w:proofErr w:type="gramStart"/>
      <w:r>
        <w:rPr>
          <w:sz w:val="22"/>
        </w:rPr>
        <w:t>d</w:t>
      </w:r>
      <w:proofErr w:type="gramEnd"/>
      <w:r>
        <w:rPr>
          <w:sz w:val="22"/>
        </w:rPr>
        <w:t>.</w:t>
      </w:r>
      <w:r>
        <w:rPr>
          <w:sz w:val="22"/>
        </w:rPr>
        <w:tab/>
        <w:t>flows-to-equity</w:t>
      </w:r>
    </w:p>
    <w:p w:rsidR="009C65D7" w:rsidRDefault="00D67A6A">
      <w:pPr>
        <w:ind w:firstLine="720"/>
        <w:rPr>
          <w:b/>
          <w:sz w:val="22"/>
        </w:rPr>
      </w:pPr>
      <w:r>
        <w:rPr>
          <w:b/>
          <w:sz w:val="22"/>
        </w:rPr>
        <w:t>(</w:t>
      </w:r>
      <w:proofErr w:type="gramStart"/>
      <w:r>
        <w:rPr>
          <w:b/>
          <w:sz w:val="22"/>
        </w:rPr>
        <w:t>moderate</w:t>
      </w:r>
      <w:proofErr w:type="gramEnd"/>
      <w:r>
        <w:rPr>
          <w:b/>
          <w:sz w:val="22"/>
        </w:rPr>
        <w:t>, L.O. 4, Section 2, b)</w:t>
      </w:r>
    </w:p>
    <w:p w:rsidR="009C65D7" w:rsidRDefault="009C65D7">
      <w:pPr>
        <w:rPr>
          <w:sz w:val="22"/>
        </w:rPr>
      </w:pPr>
    </w:p>
    <w:p w:rsidR="009C65D7" w:rsidRDefault="00D67A6A">
      <w:pPr>
        <w:ind w:left="720" w:hanging="720"/>
        <w:rPr>
          <w:sz w:val="22"/>
        </w:rPr>
      </w:pPr>
      <w:r>
        <w:rPr>
          <w:sz w:val="22"/>
        </w:rPr>
        <w:t>35.</w:t>
      </w:r>
      <w:r>
        <w:rPr>
          <w:sz w:val="22"/>
        </w:rPr>
        <w:tab/>
        <w:t>One valuation model that uses the “unlevered cost of equity,” which is generally higher than the weighted-average cost of capital, results in a lower value for core operations. This cash flow model is the:</w:t>
      </w:r>
    </w:p>
    <w:p w:rsidR="009C65D7" w:rsidRDefault="00D67A6A">
      <w:pPr>
        <w:tabs>
          <w:tab w:val="left" w:pos="1080"/>
        </w:tabs>
        <w:ind w:left="720"/>
        <w:rPr>
          <w:sz w:val="22"/>
        </w:rPr>
      </w:pPr>
      <w:proofErr w:type="gramStart"/>
      <w:r>
        <w:rPr>
          <w:sz w:val="22"/>
        </w:rPr>
        <w:t>a</w:t>
      </w:r>
      <w:proofErr w:type="gramEnd"/>
      <w:r>
        <w:rPr>
          <w:sz w:val="22"/>
        </w:rPr>
        <w:t>.</w:t>
      </w:r>
      <w:r>
        <w:rPr>
          <w:sz w:val="22"/>
        </w:rPr>
        <w:tab/>
        <w:t>free cash flow model</w:t>
      </w:r>
    </w:p>
    <w:p w:rsidR="009C65D7" w:rsidRDefault="00D67A6A">
      <w:pPr>
        <w:tabs>
          <w:tab w:val="left" w:pos="1080"/>
        </w:tabs>
        <w:ind w:left="1080" w:hanging="360"/>
        <w:rPr>
          <w:sz w:val="22"/>
        </w:rPr>
      </w:pPr>
      <w:proofErr w:type="gramStart"/>
      <w:r>
        <w:rPr>
          <w:sz w:val="22"/>
        </w:rPr>
        <w:t>b</w:t>
      </w:r>
      <w:proofErr w:type="gramEnd"/>
      <w:r>
        <w:rPr>
          <w:sz w:val="22"/>
        </w:rPr>
        <w:t>.</w:t>
      </w:r>
      <w:r>
        <w:rPr>
          <w:sz w:val="22"/>
        </w:rPr>
        <w:tab/>
        <w:t>adjusted present value model</w:t>
      </w:r>
    </w:p>
    <w:p w:rsidR="009C65D7" w:rsidRDefault="00D67A6A">
      <w:pPr>
        <w:tabs>
          <w:tab w:val="left" w:pos="1080"/>
        </w:tabs>
        <w:ind w:left="720"/>
        <w:rPr>
          <w:sz w:val="22"/>
        </w:rPr>
      </w:pPr>
      <w:proofErr w:type="gramStart"/>
      <w:r>
        <w:rPr>
          <w:sz w:val="22"/>
        </w:rPr>
        <w:t>c</w:t>
      </w:r>
      <w:proofErr w:type="gramEnd"/>
      <w:r>
        <w:rPr>
          <w:sz w:val="22"/>
        </w:rPr>
        <w:t>.</w:t>
      </w:r>
      <w:r>
        <w:rPr>
          <w:sz w:val="22"/>
        </w:rPr>
        <w:tab/>
        <w:t>dividend discount model</w:t>
      </w:r>
    </w:p>
    <w:p w:rsidR="009C65D7" w:rsidRDefault="00D67A6A">
      <w:pPr>
        <w:tabs>
          <w:tab w:val="left" w:pos="1080"/>
        </w:tabs>
        <w:ind w:left="720"/>
        <w:rPr>
          <w:sz w:val="22"/>
        </w:rPr>
      </w:pPr>
      <w:proofErr w:type="gramStart"/>
      <w:r>
        <w:rPr>
          <w:sz w:val="22"/>
        </w:rPr>
        <w:t>d</w:t>
      </w:r>
      <w:proofErr w:type="gramEnd"/>
      <w:r>
        <w:rPr>
          <w:sz w:val="22"/>
        </w:rPr>
        <w:t>.</w:t>
      </w:r>
      <w:r>
        <w:rPr>
          <w:sz w:val="22"/>
        </w:rPr>
        <w:tab/>
        <w:t>flows-to-equity model</w:t>
      </w:r>
    </w:p>
    <w:p w:rsidR="009C65D7" w:rsidRDefault="00D67A6A">
      <w:pPr>
        <w:ind w:firstLine="720"/>
        <w:rPr>
          <w:b/>
          <w:sz w:val="22"/>
        </w:rPr>
      </w:pPr>
      <w:r>
        <w:rPr>
          <w:b/>
          <w:sz w:val="22"/>
        </w:rPr>
        <w:t>(</w:t>
      </w:r>
      <w:proofErr w:type="gramStart"/>
      <w:r>
        <w:rPr>
          <w:b/>
          <w:sz w:val="22"/>
        </w:rPr>
        <w:t>moderate</w:t>
      </w:r>
      <w:proofErr w:type="gramEnd"/>
      <w:r>
        <w:rPr>
          <w:b/>
          <w:sz w:val="22"/>
        </w:rPr>
        <w:t>, L.O. 4, Section 2, b)</w:t>
      </w:r>
    </w:p>
    <w:p w:rsidR="009C65D7" w:rsidRDefault="009C65D7">
      <w:pPr>
        <w:ind w:firstLine="720"/>
        <w:rPr>
          <w:b/>
          <w:sz w:val="22"/>
        </w:rPr>
      </w:pPr>
    </w:p>
    <w:p w:rsidR="009C65D7" w:rsidRDefault="00D67A6A">
      <w:pPr>
        <w:ind w:left="720" w:hanging="720"/>
        <w:rPr>
          <w:sz w:val="22"/>
        </w:rPr>
      </w:pPr>
      <w:r>
        <w:rPr>
          <w:sz w:val="22"/>
        </w:rPr>
        <w:t>36.</w:t>
      </w:r>
      <w:r>
        <w:rPr>
          <w:sz w:val="22"/>
        </w:rPr>
        <w:tab/>
        <w:t>Cash flow models either directly or indirectly value the cash flow stream resulting from dividends. If the model is direct in its approach, it will:</w:t>
      </w:r>
    </w:p>
    <w:p w:rsidR="009C65D7" w:rsidRDefault="00D67A6A">
      <w:pPr>
        <w:pStyle w:val="BodyTextIndent"/>
        <w:tabs>
          <w:tab w:val="left" w:pos="1080"/>
        </w:tabs>
        <w:ind w:left="1080" w:hanging="360"/>
      </w:pPr>
      <w:proofErr w:type="gramStart"/>
      <w:r>
        <w:t>a</w:t>
      </w:r>
      <w:proofErr w:type="gramEnd"/>
      <w:r>
        <w:t>.</w:t>
      </w:r>
      <w:r>
        <w:tab/>
        <w:t>value the cash flows available to equityholders, irrespective of whether cash flows are paid in dividends</w:t>
      </w:r>
    </w:p>
    <w:p w:rsidR="009C65D7" w:rsidRDefault="00D67A6A">
      <w:pPr>
        <w:pStyle w:val="BodyTextIndent"/>
        <w:tabs>
          <w:tab w:val="left" w:pos="1080"/>
        </w:tabs>
        <w:ind w:left="1080" w:hanging="360"/>
      </w:pPr>
      <w:proofErr w:type="gramStart"/>
      <w:r>
        <w:t>b</w:t>
      </w:r>
      <w:proofErr w:type="gramEnd"/>
      <w:r>
        <w:t>.</w:t>
      </w:r>
      <w:r>
        <w:tab/>
        <w:t>forecast the expected dividend stream that the common equity will generate and calculate its present value</w:t>
      </w:r>
    </w:p>
    <w:p w:rsidR="009C65D7" w:rsidRDefault="00D67A6A">
      <w:pPr>
        <w:pStyle w:val="BodyTextIndent"/>
        <w:tabs>
          <w:tab w:val="left" w:pos="1080"/>
        </w:tabs>
        <w:ind w:left="1080" w:hanging="360"/>
      </w:pPr>
      <w:proofErr w:type="gramStart"/>
      <w:r>
        <w:t>c</w:t>
      </w:r>
      <w:proofErr w:type="gramEnd"/>
      <w:r>
        <w:t>.</w:t>
      </w:r>
      <w:r>
        <w:tab/>
        <w:t>use an equation to arrive at the present value of common equity by estimating or observing the values of the other amounts in the economic balance sheet</w:t>
      </w:r>
    </w:p>
    <w:p w:rsidR="009C65D7" w:rsidRDefault="00D67A6A">
      <w:pPr>
        <w:tabs>
          <w:tab w:val="left" w:pos="1080"/>
        </w:tabs>
        <w:ind w:left="720"/>
        <w:rPr>
          <w:sz w:val="22"/>
        </w:rPr>
      </w:pPr>
      <w:proofErr w:type="gramStart"/>
      <w:r>
        <w:rPr>
          <w:sz w:val="22"/>
        </w:rPr>
        <w:t>d</w:t>
      </w:r>
      <w:proofErr w:type="gramEnd"/>
      <w:r>
        <w:rPr>
          <w:sz w:val="22"/>
        </w:rPr>
        <w:t>.</w:t>
      </w:r>
      <w:r>
        <w:rPr>
          <w:sz w:val="22"/>
        </w:rPr>
        <w:tab/>
        <w:t>calculate the present value of the weighted-average cost of capital</w:t>
      </w:r>
    </w:p>
    <w:p w:rsidR="009C65D7" w:rsidRDefault="00D67A6A">
      <w:pPr>
        <w:ind w:firstLine="720"/>
        <w:rPr>
          <w:b/>
          <w:sz w:val="22"/>
        </w:rPr>
      </w:pPr>
      <w:r>
        <w:rPr>
          <w:b/>
          <w:sz w:val="22"/>
        </w:rPr>
        <w:t>(</w:t>
      </w:r>
      <w:proofErr w:type="gramStart"/>
      <w:r>
        <w:rPr>
          <w:b/>
          <w:sz w:val="22"/>
        </w:rPr>
        <w:t>difficult</w:t>
      </w:r>
      <w:proofErr w:type="gramEnd"/>
      <w:r>
        <w:rPr>
          <w:b/>
          <w:sz w:val="22"/>
        </w:rPr>
        <w:t>, L.O. 4, Section 2, b)</w:t>
      </w:r>
    </w:p>
    <w:p w:rsidR="009C65D7" w:rsidRDefault="00D67A6A">
      <w:pPr>
        <w:rPr>
          <w:sz w:val="22"/>
        </w:rPr>
      </w:pPr>
      <w:r>
        <w:rPr>
          <w:sz w:val="22"/>
        </w:rPr>
        <w:br w:type="page"/>
      </w:r>
    </w:p>
    <w:p w:rsidR="009C65D7" w:rsidRDefault="00D67A6A">
      <w:pPr>
        <w:pStyle w:val="Heading2"/>
      </w:pPr>
      <w:r>
        <w:lastRenderedPageBreak/>
        <w:t>ESSAYS</w:t>
      </w:r>
    </w:p>
    <w:p w:rsidR="009C65D7" w:rsidRDefault="009C65D7">
      <w:pPr>
        <w:rPr>
          <w:sz w:val="22"/>
          <w:u w:val="single"/>
        </w:rPr>
      </w:pPr>
    </w:p>
    <w:p w:rsidR="009C65D7" w:rsidRDefault="00D67A6A">
      <w:pPr>
        <w:ind w:left="720" w:hanging="720"/>
        <w:rPr>
          <w:sz w:val="22"/>
        </w:rPr>
      </w:pPr>
      <w:r>
        <w:rPr>
          <w:sz w:val="22"/>
        </w:rPr>
        <w:t>37.</w:t>
      </w:r>
      <w:r>
        <w:rPr>
          <w:sz w:val="22"/>
        </w:rPr>
        <w:tab/>
        <w:t>Explain the main differences between an economic balance sheet and a balance sheet prepared according to GAAP.</w:t>
      </w:r>
    </w:p>
    <w:p w:rsidR="009C65D7" w:rsidRDefault="009C65D7">
      <w:pPr>
        <w:rPr>
          <w:sz w:val="22"/>
        </w:rPr>
      </w:pPr>
    </w:p>
    <w:p w:rsidR="009C65D7" w:rsidRDefault="00D67A6A">
      <w:pPr>
        <w:ind w:left="720"/>
        <w:rPr>
          <w:sz w:val="22"/>
        </w:rPr>
      </w:pPr>
      <w:r>
        <w:rPr>
          <w:sz w:val="22"/>
        </w:rPr>
        <w:t>Suggested solution:</w:t>
      </w:r>
    </w:p>
    <w:p w:rsidR="009C65D7" w:rsidRDefault="009C65D7">
      <w:pPr>
        <w:ind w:left="720"/>
        <w:rPr>
          <w:sz w:val="22"/>
        </w:rPr>
      </w:pPr>
    </w:p>
    <w:p w:rsidR="009C65D7" w:rsidRDefault="00D67A6A">
      <w:pPr>
        <w:ind w:left="720"/>
        <w:rPr>
          <w:sz w:val="22"/>
        </w:rPr>
      </w:pPr>
      <w:r>
        <w:rPr>
          <w:sz w:val="22"/>
        </w:rPr>
        <w:t>There are three main differences between an economic balance sheet and one that is prepared under GAAP. The first difference is that economic balance sheets are classified in a different way than GAAP balance sheets. Second, economic balance sheets include items that are assets or liabilities from a conceptual (not actual) standpoint. Third, economic balance sheets use different valuation methods than what is required under GAAP.</w:t>
      </w:r>
    </w:p>
    <w:p w:rsidR="009C65D7" w:rsidRDefault="009C65D7">
      <w:pPr>
        <w:ind w:left="720"/>
        <w:rPr>
          <w:sz w:val="22"/>
        </w:rPr>
      </w:pPr>
    </w:p>
    <w:p w:rsidR="009C65D7" w:rsidRDefault="00D67A6A">
      <w:pPr>
        <w:ind w:left="720"/>
        <w:rPr>
          <w:sz w:val="22"/>
        </w:rPr>
      </w:pPr>
      <w:r>
        <w:rPr>
          <w:sz w:val="22"/>
        </w:rPr>
        <w:t>Regarding classification, economic balance sheets do not typically use the GAAP classification of assets, liabilities, and common equity. Economic balance sheet items are classified based on whether they relate to a firm’s core operations, nonoperating net assets, debt claims, other capital claims, or common equity items.</w:t>
      </w:r>
    </w:p>
    <w:p w:rsidR="009C65D7" w:rsidRDefault="009C65D7">
      <w:pPr>
        <w:ind w:left="720"/>
        <w:rPr>
          <w:sz w:val="22"/>
        </w:rPr>
      </w:pPr>
    </w:p>
    <w:p w:rsidR="009C65D7" w:rsidRDefault="00D67A6A">
      <w:pPr>
        <w:ind w:left="720"/>
        <w:rPr>
          <w:sz w:val="22"/>
        </w:rPr>
      </w:pPr>
      <w:r>
        <w:rPr>
          <w:sz w:val="22"/>
        </w:rPr>
        <w:t>The economic balance sheet also includes items recognized as assets and liabilities that would not be recognized using GAAP recognition tests. Such items include contingent assets, contingent liabilities, and employee stock options. In a valuation, such items do impact the firm’s worth as viewed by the stock market, such as the award of a lawsuit settlement, payment in settlement of a lawsuit, or the exercising of employee stock options.</w:t>
      </w:r>
    </w:p>
    <w:p w:rsidR="009C65D7" w:rsidRDefault="009C65D7">
      <w:pPr>
        <w:rPr>
          <w:sz w:val="22"/>
        </w:rPr>
      </w:pPr>
    </w:p>
    <w:p w:rsidR="009C65D7" w:rsidRDefault="00D67A6A">
      <w:pPr>
        <w:ind w:left="720"/>
        <w:rPr>
          <w:sz w:val="22"/>
        </w:rPr>
      </w:pPr>
      <w:r>
        <w:rPr>
          <w:sz w:val="22"/>
        </w:rPr>
        <w:t>Items found on economic balance sheets may be valued using any number of methods, which may or may not be permitted under GAAP. Generally, the economic balance sheet shows amounts at their fair values, or the true underlying economic value of an asset or liability. For example, core operations will be shown at the fair value based on a valuation model, not book value. This means that the difference between fair values and book values will, most likely, be great. Items such as investments may use established market values.</w:t>
      </w:r>
    </w:p>
    <w:p w:rsidR="009C65D7" w:rsidRDefault="00D67A6A">
      <w:pPr>
        <w:ind w:firstLine="720"/>
        <w:rPr>
          <w:b/>
          <w:sz w:val="22"/>
        </w:rPr>
      </w:pPr>
      <w:r>
        <w:rPr>
          <w:b/>
          <w:sz w:val="22"/>
        </w:rPr>
        <w:t>(</w:t>
      </w:r>
      <w:proofErr w:type="gramStart"/>
      <w:r>
        <w:rPr>
          <w:b/>
          <w:sz w:val="22"/>
        </w:rPr>
        <w:t>moderate</w:t>
      </w:r>
      <w:proofErr w:type="gramEnd"/>
      <w:r>
        <w:rPr>
          <w:b/>
          <w:sz w:val="22"/>
        </w:rPr>
        <w:t>, L.O. 1, Section 1)</w:t>
      </w:r>
    </w:p>
    <w:p w:rsidR="009C65D7" w:rsidRDefault="009C65D7">
      <w:pPr>
        <w:ind w:firstLine="720"/>
        <w:rPr>
          <w:b/>
          <w:sz w:val="22"/>
        </w:rPr>
      </w:pPr>
    </w:p>
    <w:p w:rsidR="009C65D7" w:rsidRDefault="00D67A6A">
      <w:pPr>
        <w:rPr>
          <w:sz w:val="22"/>
        </w:rPr>
      </w:pPr>
      <w:r>
        <w:rPr>
          <w:sz w:val="22"/>
        </w:rPr>
        <w:t>38.</w:t>
      </w:r>
      <w:r>
        <w:rPr>
          <w:sz w:val="22"/>
        </w:rPr>
        <w:tab/>
        <w:t>Discuss the relationship between the components of the economic balance sheet and a firm’s cash flows.</w:t>
      </w:r>
    </w:p>
    <w:p w:rsidR="009C65D7" w:rsidRDefault="009C65D7">
      <w:pPr>
        <w:rPr>
          <w:sz w:val="22"/>
        </w:rPr>
      </w:pPr>
    </w:p>
    <w:p w:rsidR="009C65D7" w:rsidRDefault="00D67A6A">
      <w:pPr>
        <w:ind w:left="720"/>
        <w:rPr>
          <w:sz w:val="22"/>
        </w:rPr>
      </w:pPr>
      <w:r>
        <w:rPr>
          <w:sz w:val="22"/>
        </w:rPr>
        <w:t>Suggested solution:</w:t>
      </w:r>
    </w:p>
    <w:p w:rsidR="009C65D7" w:rsidRDefault="009C65D7">
      <w:pPr>
        <w:ind w:left="720"/>
        <w:rPr>
          <w:sz w:val="22"/>
        </w:rPr>
      </w:pPr>
    </w:p>
    <w:p w:rsidR="009C65D7" w:rsidRDefault="00D67A6A">
      <w:pPr>
        <w:pStyle w:val="BodyTextIndent"/>
      </w:pPr>
      <w:r>
        <w:t>The components of the economic balance sheet generally include cash inflows into or cash flows out of a firm. Core operations and nonoperating net assets generate cash inflows, while items such as debt claims, common equity claims, and other capital claims require cash outflows from the firm.</w:t>
      </w:r>
    </w:p>
    <w:p w:rsidR="009C65D7" w:rsidRDefault="009C65D7">
      <w:pPr>
        <w:ind w:left="720"/>
        <w:rPr>
          <w:sz w:val="22"/>
        </w:rPr>
      </w:pPr>
    </w:p>
    <w:p w:rsidR="009C65D7" w:rsidRDefault="00D67A6A">
      <w:pPr>
        <w:ind w:left="720"/>
        <w:rPr>
          <w:sz w:val="22"/>
        </w:rPr>
      </w:pPr>
      <w:r>
        <w:rPr>
          <w:sz w:val="22"/>
        </w:rPr>
        <w:t>Cash flows from core operations are called free cash flows. This is defined as the net of normal operating inflows such as sales and collecting receivables, less normal operating outflows such as the cost of sales and general and administrative expenses. Nonoperating net assets produce nonoperating cash flows. Examples of nonoperating cash flows include interest and dividend income, rental income, and settlements from lawsuits.</w:t>
      </w:r>
    </w:p>
    <w:p w:rsidR="009C65D7" w:rsidRDefault="009C65D7">
      <w:pPr>
        <w:ind w:left="720"/>
        <w:rPr>
          <w:sz w:val="22"/>
        </w:rPr>
      </w:pPr>
    </w:p>
    <w:p w:rsidR="009C65D7" w:rsidRDefault="00D67A6A">
      <w:pPr>
        <w:ind w:left="720"/>
        <w:rPr>
          <w:sz w:val="22"/>
        </w:rPr>
      </w:pPr>
      <w:r>
        <w:rPr>
          <w:sz w:val="22"/>
        </w:rPr>
        <w:t xml:space="preserve">Cash outflows for the firm include </w:t>
      </w:r>
      <w:proofErr w:type="gramStart"/>
      <w:r>
        <w:rPr>
          <w:sz w:val="22"/>
        </w:rPr>
        <w:t>debt claims, which is</w:t>
      </w:r>
      <w:proofErr w:type="gramEnd"/>
      <w:r>
        <w:rPr>
          <w:sz w:val="22"/>
        </w:rPr>
        <w:t xml:space="preserve"> called debt service. Examples of debt service include </w:t>
      </w:r>
      <w:proofErr w:type="gramStart"/>
      <w:r>
        <w:rPr>
          <w:sz w:val="22"/>
        </w:rPr>
        <w:t>the  payments</w:t>
      </w:r>
      <w:proofErr w:type="gramEnd"/>
      <w:r>
        <w:rPr>
          <w:sz w:val="22"/>
        </w:rPr>
        <w:t xml:space="preserve"> of interest and principal on debt. Other capital claims generate what is called capital cash flows. An example of such a capital cash flow is dividends, which is defined to include net cash transactions with equityholders.</w:t>
      </w:r>
    </w:p>
    <w:p w:rsidR="009C65D7" w:rsidRDefault="00D67A6A">
      <w:pPr>
        <w:ind w:firstLine="720"/>
        <w:rPr>
          <w:b/>
          <w:sz w:val="22"/>
        </w:rPr>
      </w:pPr>
      <w:r>
        <w:rPr>
          <w:b/>
          <w:sz w:val="22"/>
        </w:rPr>
        <w:t>(</w:t>
      </w:r>
      <w:proofErr w:type="gramStart"/>
      <w:r>
        <w:rPr>
          <w:b/>
          <w:sz w:val="22"/>
        </w:rPr>
        <w:t>moderate</w:t>
      </w:r>
      <w:proofErr w:type="gramEnd"/>
      <w:r>
        <w:rPr>
          <w:b/>
          <w:sz w:val="22"/>
        </w:rPr>
        <w:t>, L.O. 3, Section 1)</w:t>
      </w:r>
    </w:p>
    <w:p w:rsidR="009C65D7" w:rsidRDefault="00D67A6A">
      <w:pPr>
        <w:rPr>
          <w:sz w:val="22"/>
        </w:rPr>
      </w:pPr>
      <w:r>
        <w:rPr>
          <w:sz w:val="22"/>
        </w:rPr>
        <w:br w:type="page"/>
      </w:r>
    </w:p>
    <w:p w:rsidR="009C65D7" w:rsidRDefault="00D67A6A">
      <w:pPr>
        <w:ind w:left="720" w:hanging="720"/>
        <w:rPr>
          <w:sz w:val="22"/>
        </w:rPr>
      </w:pPr>
      <w:r>
        <w:rPr>
          <w:sz w:val="22"/>
        </w:rPr>
        <w:lastRenderedPageBreak/>
        <w:t>39.</w:t>
      </w:r>
      <w:r>
        <w:rPr>
          <w:sz w:val="22"/>
        </w:rPr>
        <w:tab/>
        <w:t>Comment on the differences and similarities of the five cash flow models.</w:t>
      </w:r>
    </w:p>
    <w:p w:rsidR="009C65D7" w:rsidRDefault="009C65D7">
      <w:pPr>
        <w:rPr>
          <w:sz w:val="22"/>
        </w:rPr>
      </w:pPr>
    </w:p>
    <w:p w:rsidR="009C65D7" w:rsidRDefault="00D67A6A">
      <w:pPr>
        <w:ind w:firstLine="720"/>
        <w:rPr>
          <w:sz w:val="22"/>
        </w:rPr>
      </w:pPr>
      <w:r>
        <w:rPr>
          <w:sz w:val="22"/>
        </w:rPr>
        <w:t>Suggested solution:</w:t>
      </w:r>
    </w:p>
    <w:p w:rsidR="009C65D7" w:rsidRDefault="009C65D7">
      <w:pPr>
        <w:ind w:firstLine="720"/>
        <w:rPr>
          <w:sz w:val="22"/>
        </w:rPr>
      </w:pPr>
    </w:p>
    <w:p w:rsidR="009C65D7" w:rsidRDefault="00D67A6A">
      <w:pPr>
        <w:ind w:left="720"/>
        <w:rPr>
          <w:sz w:val="22"/>
        </w:rPr>
      </w:pPr>
      <w:r>
        <w:rPr>
          <w:sz w:val="22"/>
        </w:rPr>
        <w:t>In general, each of the five cash flow models highlights different factors about a firm. This is due to the fact that each model uses different calculations to value the cash flow stream. The dividend discount model directly values the present value of dividend cash flows. The flows to equity model value the cash flows available to equityholders after the firm services its debt and other capital items. The free cash flow model values only the free cash flow from core operations. The adjusted present value model differs from the free cash flow model by valuing the discounted cash flows to the present value of the “unlevered cost of equity,” a hypothetical cost of common equity a firm would have if it had no leverage. The residual income model uses variables in its valuation formula that are based on book values and earnings amounts.</w:t>
      </w:r>
    </w:p>
    <w:p w:rsidR="009C65D7" w:rsidRDefault="009C65D7">
      <w:pPr>
        <w:ind w:firstLine="720"/>
        <w:rPr>
          <w:sz w:val="22"/>
        </w:rPr>
      </w:pPr>
    </w:p>
    <w:p w:rsidR="009C65D7" w:rsidRDefault="00D67A6A">
      <w:pPr>
        <w:ind w:left="720"/>
        <w:rPr>
          <w:sz w:val="22"/>
        </w:rPr>
      </w:pPr>
      <w:r>
        <w:rPr>
          <w:sz w:val="22"/>
        </w:rPr>
        <w:t>Another difference is that only the dividend discount model directly estimates the value of common equity by forecasting the expected dividend stream that a firm’s common equity will generate and calculating the present value of the stream. The other four models estimate the value of the firm’s common equity indirectly by estimating or observing values of the other amounts in the economic balance sheet and then arriving at common equity by way of equation. In these four models, core operations and nonoperating net assets are added together and then debt claims and other capital items are subtracted, resulting in an amount for common equity.</w:t>
      </w:r>
    </w:p>
    <w:p w:rsidR="009C65D7" w:rsidRDefault="009C65D7">
      <w:pPr>
        <w:ind w:left="720"/>
        <w:rPr>
          <w:sz w:val="22"/>
        </w:rPr>
      </w:pPr>
    </w:p>
    <w:p w:rsidR="009C65D7" w:rsidRDefault="00D67A6A">
      <w:pPr>
        <w:ind w:left="720"/>
        <w:rPr>
          <w:sz w:val="22"/>
        </w:rPr>
      </w:pPr>
      <w:r>
        <w:rPr>
          <w:sz w:val="22"/>
        </w:rPr>
        <w:t>In terms of similarities, all five cash flow models will produce identical results if the analyst uses identical assumptions. There is no one model that is “better” than another in this regard. The model chosen by the analyst will depend on which factors need to be brought to light in the valuation analysis of a firm.</w:t>
      </w:r>
    </w:p>
    <w:p w:rsidR="009C65D7" w:rsidRDefault="00D67A6A">
      <w:pPr>
        <w:ind w:firstLine="720"/>
        <w:rPr>
          <w:b/>
          <w:sz w:val="22"/>
        </w:rPr>
      </w:pPr>
      <w:r>
        <w:rPr>
          <w:b/>
          <w:sz w:val="22"/>
        </w:rPr>
        <w:t>(</w:t>
      </w:r>
      <w:proofErr w:type="gramStart"/>
      <w:r>
        <w:rPr>
          <w:b/>
          <w:sz w:val="22"/>
        </w:rPr>
        <w:t>moderate</w:t>
      </w:r>
      <w:proofErr w:type="gramEnd"/>
      <w:r>
        <w:rPr>
          <w:b/>
          <w:sz w:val="22"/>
        </w:rPr>
        <w:t>, L.O. 4 &amp; 5, Section 2)</w:t>
      </w:r>
    </w:p>
    <w:p w:rsidR="00D67A6A" w:rsidRDefault="00D67A6A"/>
    <w:sectPr w:rsidR="00D67A6A">
      <w:footerReference w:type="even" r:id="rId8"/>
      <w:endnotePr>
        <w:numFmt w:val="decimal"/>
      </w:endnotePr>
      <w:pgSz w:w="12240" w:h="15840" w:code="1"/>
      <w:pgMar w:top="720" w:right="1080" w:bottom="720" w:left="1080" w:header="720" w:footer="720" w:gutter="0"/>
      <w:paperSrc w:first="1" w:other="1"/>
      <w:pgNumType w:start="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6A" w:rsidRDefault="0075786A">
      <w:r>
        <w:separator/>
      </w:r>
    </w:p>
  </w:endnote>
  <w:endnote w:type="continuationSeparator" w:id="0">
    <w:p w:rsidR="0075786A" w:rsidRDefault="0075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D7" w:rsidRDefault="009C65D7">
    <w:pPr>
      <w:spacing w:line="240" w:lineRule="exact"/>
    </w:pPr>
  </w:p>
  <w:p w:rsidR="009C65D7" w:rsidRDefault="00D67A6A">
    <w:pPr>
      <w:framePr w:wrap="around" w:vAnchor="text" w:hAnchor="margin" w:xAlign="center" w:y="1"/>
      <w:rPr>
        <w:rFonts w:ascii="Lucida Sans Unicode" w:hAnsi="Lucida Sans Unicode"/>
        <w:sz w:val="20"/>
      </w:rPr>
    </w:pPr>
    <w:r>
      <w:rPr>
        <w:rFonts w:ascii="Lucida Sans Unicode" w:hAnsi="Lucida Sans Unicode"/>
        <w:sz w:val="20"/>
      </w:rPr>
      <w:fldChar w:fldCharType="begin"/>
    </w:r>
    <w:r>
      <w:rPr>
        <w:rFonts w:ascii="Lucida Sans Unicode" w:hAnsi="Lucida Sans Unicode"/>
        <w:sz w:val="20"/>
      </w:rPr>
      <w:instrText xml:space="preserve">PAGE </w:instrText>
    </w:r>
    <w:r>
      <w:rPr>
        <w:rFonts w:ascii="Lucida Sans Unicode" w:hAnsi="Lucida Sans Unicode"/>
        <w:sz w:val="20"/>
      </w:rPr>
      <w:fldChar w:fldCharType="separate"/>
    </w:r>
    <w:r>
      <w:rPr>
        <w:rFonts w:ascii="Lucida Sans Unicode" w:hAnsi="Lucida Sans Unicode"/>
        <w:noProof/>
        <w:sz w:val="20"/>
      </w:rPr>
      <w:t>20</w:t>
    </w:r>
    <w:r>
      <w:rPr>
        <w:rFonts w:ascii="Lucida Sans Unicode" w:hAnsi="Lucida Sans Unicode"/>
        <w:sz w:val="20"/>
      </w:rPr>
      <w:fldChar w:fldCharType="end"/>
    </w:r>
  </w:p>
  <w:p w:rsidR="009C65D7" w:rsidRDefault="009C65D7">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6A" w:rsidRDefault="0075786A">
      <w:r>
        <w:separator/>
      </w:r>
    </w:p>
  </w:footnote>
  <w:footnote w:type="continuationSeparator" w:id="0">
    <w:p w:rsidR="0075786A" w:rsidRDefault="0075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sz w:val="22"/>
      </w:rPr>
    </w:lvl>
  </w:abstractNum>
  <w:abstractNum w:abstractNumId="1">
    <w:nsid w:val="00000002"/>
    <w:multiLevelType w:val="singleLevel"/>
    <w:tmpl w:val="00000000"/>
    <w:lvl w:ilvl="0">
      <w:start w:val="1"/>
      <w:numFmt w:val="lowerLetter"/>
      <w:pStyle w:val="Quicka"/>
      <w:lvlText w:val="%1."/>
      <w:lvlJc w:val="left"/>
      <w:pPr>
        <w:tabs>
          <w:tab w:val="num" w:pos="1440"/>
        </w:tabs>
      </w:pPr>
    </w:lvl>
  </w:abstractNum>
  <w:abstractNum w:abstractNumId="2">
    <w:nsid w:val="19DA695F"/>
    <w:multiLevelType w:val="singleLevel"/>
    <w:tmpl w:val="AAEC892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
    <w:nsid w:val="36D71742"/>
    <w:multiLevelType w:val="singleLevel"/>
    <w:tmpl w:val="C2D278BC"/>
    <w:lvl w:ilvl="0">
      <w:start w:val="1"/>
      <w:numFmt w:val="lowerLetter"/>
      <w:lvlText w:val="%1."/>
      <w:lvlJc w:val="left"/>
      <w:pPr>
        <w:tabs>
          <w:tab w:val="num" w:pos="1080"/>
        </w:tabs>
        <w:ind w:left="1080" w:hanging="360"/>
      </w:pPr>
      <w:rPr>
        <w:rFonts w:hint="default"/>
      </w:rPr>
    </w:lvl>
  </w:abstractNum>
  <w:abstractNum w:abstractNumId="4">
    <w:nsid w:val="44FE04EE"/>
    <w:multiLevelType w:val="singleLevel"/>
    <w:tmpl w:val="A2DA0866"/>
    <w:lvl w:ilvl="0">
      <w:start w:val="1"/>
      <w:numFmt w:val="lowerLetter"/>
      <w:lvlText w:val="%1."/>
      <w:lvlJc w:val="left"/>
      <w:pPr>
        <w:tabs>
          <w:tab w:val="num" w:pos="1080"/>
        </w:tabs>
        <w:ind w:left="1080" w:hanging="360"/>
      </w:pPr>
      <w:rPr>
        <w:rFonts w:hint="default"/>
      </w:rPr>
    </w:lvl>
  </w:abstractNum>
  <w:abstractNum w:abstractNumId="5">
    <w:nsid w:val="68166D48"/>
    <w:multiLevelType w:val="singleLevel"/>
    <w:tmpl w:val="4D8433F0"/>
    <w:lvl w:ilvl="0">
      <w:start w:val="1"/>
      <w:numFmt w:val="lowerLetter"/>
      <w:lvlText w:val="%1."/>
      <w:lvlJc w:val="left"/>
      <w:pPr>
        <w:tabs>
          <w:tab w:val="num" w:pos="1080"/>
        </w:tabs>
        <w:ind w:left="1080" w:hanging="360"/>
      </w:pPr>
      <w:rPr>
        <w:rFonts w:hint="default"/>
      </w:rPr>
    </w:lvl>
  </w:abstractNum>
  <w:abstractNum w:abstractNumId="6">
    <w:nsid w:val="69651151"/>
    <w:multiLevelType w:val="singleLevel"/>
    <w:tmpl w:val="093A41A0"/>
    <w:lvl w:ilvl="0">
      <w:start w:val="1"/>
      <w:numFmt w:val="lowerLetter"/>
      <w:lvlText w:val="%1."/>
      <w:lvlJc w:val="left"/>
      <w:pPr>
        <w:tabs>
          <w:tab w:val="num" w:pos="1080"/>
        </w:tabs>
        <w:ind w:left="1080" w:hanging="360"/>
      </w:pPr>
      <w:rPr>
        <w:rFonts w:hint="default"/>
      </w:rPr>
    </w:lvl>
  </w:abstractNum>
  <w:abstractNum w:abstractNumId="7">
    <w:nsid w:val="72AF62A2"/>
    <w:multiLevelType w:val="singleLevel"/>
    <w:tmpl w:val="3F620E02"/>
    <w:lvl w:ilvl="0">
      <w:start w:val="1"/>
      <w:numFmt w:val="decimal"/>
      <w:lvlText w:val="%1."/>
      <w:lvlJc w:val="left"/>
      <w:pPr>
        <w:tabs>
          <w:tab w:val="num" w:pos="720"/>
        </w:tabs>
        <w:ind w:left="720" w:hanging="720"/>
      </w:pPr>
      <w:rPr>
        <w:rFonts w:ascii="Times New Roman" w:hAnsi="Times New Roman" w:hint="default"/>
        <w:b w:val="0"/>
        <w:i w:val="0"/>
        <w:sz w:val="22"/>
      </w:r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2"/>
      <w:lvl w:ilvl="0">
        <w:start w:val="2"/>
        <w:numFmt w:val="decimal"/>
        <w:pStyle w:val="Quick1"/>
        <w:lvlText w:val="%1."/>
        <w:lvlJc w:val="left"/>
      </w:lvl>
    </w:lvlOverride>
  </w:num>
  <w:num w:numId="3">
    <w:abstractNumId w:val="2"/>
  </w:num>
  <w:num w:numId="4">
    <w:abstractNumId w:val="7"/>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1A"/>
    <w:rsid w:val="0034541A"/>
    <w:rsid w:val="00495C7F"/>
    <w:rsid w:val="0075786A"/>
    <w:rsid w:val="009C65D7"/>
    <w:rsid w:val="00D67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1"/>
      </w:numPr>
      <w:ind w:left="1440" w:hanging="720"/>
    </w:pPr>
  </w:style>
  <w:style w:type="paragraph" w:customStyle="1" w:styleId="a">
    <w:name w:val="_"/>
    <w:basedOn w:val="Normal"/>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36"/>
    </w:rPr>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720" w:hanging="720"/>
    </w:pPr>
    <w:rPr>
      <w:color w:val="FF0000"/>
      <w:sz w:val="22"/>
    </w:rPr>
  </w:style>
  <w:style w:type="paragraph" w:styleId="BodyText">
    <w:name w:val="Body Text"/>
    <w:basedOn w:val="Normal"/>
    <w:semiHidden/>
    <w:rPr>
      <w:color w:val="0000FF"/>
      <w:sz w:val="22"/>
    </w:rPr>
  </w:style>
  <w:style w:type="paragraph" w:styleId="BodyTextIndent3">
    <w:name w:val="Body Text Indent 3"/>
    <w:basedOn w:val="Normal"/>
    <w:semiHidden/>
    <w:pPr>
      <w:tabs>
        <w:tab w:val="left" w:pos="1080"/>
      </w:tabs>
      <w:ind w:left="108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1"/>
      </w:numPr>
      <w:ind w:left="1440" w:hanging="720"/>
    </w:pPr>
  </w:style>
  <w:style w:type="paragraph" w:customStyle="1" w:styleId="a">
    <w:name w:val="_"/>
    <w:basedOn w:val="Normal"/>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36"/>
    </w:rPr>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720" w:hanging="720"/>
    </w:pPr>
    <w:rPr>
      <w:color w:val="FF0000"/>
      <w:sz w:val="22"/>
    </w:rPr>
  </w:style>
  <w:style w:type="paragraph" w:styleId="BodyText">
    <w:name w:val="Body Text"/>
    <w:basedOn w:val="Normal"/>
    <w:semiHidden/>
    <w:rPr>
      <w:color w:val="0000FF"/>
      <w:sz w:val="22"/>
    </w:rPr>
  </w:style>
  <w:style w:type="paragraph" w:styleId="BodyTextIndent3">
    <w:name w:val="Body Text Indent 3"/>
    <w:basedOn w:val="Normal"/>
    <w:semiHidden/>
    <w:pPr>
      <w:tabs>
        <w:tab w:val="left" w:pos="1080"/>
      </w:tabs>
      <w:ind w:left="108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2332</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CHAPTER 1</vt:lpstr>
    </vt:vector>
  </TitlesOfParts>
  <Company>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2016-08-03T18:46:00Z</dcterms:created>
  <dcterms:modified xsi:type="dcterms:W3CDTF">2016-08-03T18:55:00Z</dcterms:modified>
</cp:coreProperties>
</file>