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F7" w:rsidRPr="00C57D44" w:rsidRDefault="007978F7" w:rsidP="00C57D44">
      <w:pPr>
        <w:widowControl w:val="0"/>
        <w:pBdr>
          <w:bottom w:val="single" w:sz="48" w:space="0" w:color="000000"/>
        </w:pBdr>
        <w:suppressAutoHyphens/>
        <w:autoSpaceDE w:val="0"/>
        <w:autoSpaceDN w:val="0"/>
        <w:adjustRightInd w:val="0"/>
        <w:ind w:left="-630"/>
        <w:jc w:val="center"/>
        <w:rPr>
          <w:color w:val="FF0000"/>
          <w:sz w:val="2"/>
          <w:szCs w:val="2"/>
        </w:rPr>
      </w:pPr>
      <w:r w:rsidRPr="00C57D44">
        <w:rPr>
          <w:b/>
          <w:bCs/>
          <w:color w:val="FF0000"/>
          <w:sz w:val="26"/>
          <w:szCs w:val="26"/>
        </w:rPr>
        <w:t>CHAPTER 11—EXPANDED ANALYSIS</w:t>
      </w:r>
    </w:p>
    <w:p w:rsidR="007978F7" w:rsidRDefault="007978F7">
      <w:pPr>
        <w:widowControl w:val="0"/>
        <w:suppressAutoHyphens/>
        <w:autoSpaceDE w:val="0"/>
        <w:autoSpaceDN w:val="0"/>
        <w:adjustRightInd w:val="0"/>
        <w:spacing w:after="1"/>
        <w:rPr>
          <w:color w:val="000000"/>
          <w:sz w:val="36"/>
          <w:szCs w:val="36"/>
        </w:rPr>
      </w:pPr>
    </w:p>
    <w:p w:rsidR="007978F7" w:rsidRDefault="007978F7">
      <w:pPr>
        <w:widowControl w:val="0"/>
        <w:suppressAutoHyphens/>
        <w:autoSpaceDE w:val="0"/>
        <w:autoSpaceDN w:val="0"/>
        <w:adjustRightInd w:val="0"/>
        <w:ind w:left="-630"/>
        <w:rPr>
          <w:color w:val="000000"/>
          <w:sz w:val="2"/>
          <w:szCs w:val="2"/>
        </w:rPr>
      </w:pPr>
      <w:r>
        <w:rPr>
          <w:b/>
          <w:bCs/>
          <w:color w:val="000000"/>
          <w:sz w:val="22"/>
          <w:szCs w:val="22"/>
        </w:rPr>
        <w:t>MULTIPLE CHOICE</w:t>
      </w:r>
    </w:p>
    <w:p w:rsidR="007978F7" w:rsidRDefault="007978F7">
      <w:pPr>
        <w:widowControl w:val="0"/>
        <w:suppressAutoHyphens/>
        <w:autoSpaceDE w:val="0"/>
        <w:autoSpaceDN w:val="0"/>
        <w:adjustRightInd w:val="0"/>
        <w:spacing w:after="1"/>
        <w:rPr>
          <w:color w:val="000000"/>
          <w:sz w:val="22"/>
          <w:szCs w:val="22"/>
        </w:rPr>
      </w:pPr>
      <w:bookmarkStart w:id="0" w:name="_GoBack"/>
      <w:bookmarkEnd w:id="0"/>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Which of the following ratios is given the highest significance rating by commercial loan officers?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Inventory Turnover In Days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Degree of Financial Leverage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Times Interest Earned</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Fixed Charge Coverage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financial ratio appears most frequently in loan agreements according to commercial loan officers?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Quick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Cash Flow/Total Debt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Times Interest Earned</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Cash ratio</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Which of the following ratios is given the highest significance rating by controllers?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8F50A8">
            <w:pPr>
              <w:keepLines/>
              <w:suppressAutoHyphens/>
              <w:autoSpaceDE w:val="0"/>
              <w:autoSpaceDN w:val="0"/>
              <w:adjustRightInd w:val="0"/>
              <w:rPr>
                <w:color w:val="000000"/>
                <w:sz w:val="22"/>
                <w:szCs w:val="22"/>
              </w:rPr>
            </w:pPr>
            <w:r>
              <w:rPr>
                <w:color w:val="000000"/>
                <w:sz w:val="22"/>
                <w:szCs w:val="22"/>
              </w:rPr>
              <w:t>Earnings</w:t>
            </w:r>
            <w:r w:rsidR="007978F7">
              <w:rPr>
                <w:color w:val="000000"/>
                <w:sz w:val="22"/>
                <w:szCs w:val="22"/>
              </w:rPr>
              <w:t xml:space="preserve"> Per Share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Return on Equity - After Tax</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Return on Assets - After Tax</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Price/Earnings Ratio</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Which of the following ratios appears most frequently in annual reports?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Earnings per Share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Return on Equity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Profit Margin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Effective Tax Rate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Which of the following ratios is given the highest significance rating by Certified Public Accountants?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Quick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Profit Margin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Times Interest Earned</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5D637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sidR="007978F7">
        <w:rPr>
          <w:color w:val="000000"/>
          <w:sz w:val="22"/>
          <w:szCs w:val="22"/>
        </w:rPr>
        <w:lastRenderedPageBreak/>
        <w:tab/>
        <w:t>6.</w:t>
      </w:r>
      <w:r w:rsidR="007978F7">
        <w:rPr>
          <w:color w:val="000000"/>
          <w:sz w:val="22"/>
          <w:szCs w:val="22"/>
        </w:rPr>
        <w:tab/>
        <w:t>Which of the following ratios is rated to be a primary measure of liquidity and the highest significance rating of the liquidity ratios according to commercial loan departments?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Degree of Financial Leverage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Inventory Turnover in Days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Accounts Receivable Turnover in Days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Which of the following ratios is a primary measure of liquidity according to the corporate controller survey?</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Earnings per Share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Debt/Equity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Return on Equity after Tax</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None of the answers are correct</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Which of the following depreciation methods is considered to be the least conservative?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Sum-of-the-Years' Digits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Declining-Balance Method</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Straight-Line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each method is equally conservative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Sum-of-the-Years’ Digits and Declining-Balance Method are equally conservative</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There are many definitions or descriptions given to financial failure. Which of the following does </w:t>
      </w:r>
      <w:r>
        <w:rPr>
          <w:color w:val="000000"/>
          <w:sz w:val="22"/>
          <w:szCs w:val="22"/>
          <w:u w:val="single"/>
        </w:rPr>
        <w:t>not</w:t>
      </w:r>
      <w:r>
        <w:rPr>
          <w:color w:val="000000"/>
          <w:sz w:val="22"/>
          <w:szCs w:val="22"/>
        </w:rPr>
        <w:t xml:space="preserve"> appear to be a reasonable definition or description.</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refinancing of bonds payable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liquidation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deferment of payments to short-term creditors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deferment of payments of interest on bonds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deferment of payments of principal on bonds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Edward I. Altman developed a multivariate model to predict bankruptcy. The model produces an overall discriminant score called a Z value. Which of the following statements is probably an </w:t>
      </w:r>
      <w:r>
        <w:rPr>
          <w:color w:val="000000"/>
          <w:sz w:val="22"/>
          <w:szCs w:val="22"/>
          <w:u w:val="single"/>
        </w:rPr>
        <w:t>unreasonable</w:t>
      </w:r>
      <w:r>
        <w:rPr>
          <w:color w:val="000000"/>
          <w:sz w:val="22"/>
          <w:szCs w:val="22"/>
        </w:rPr>
        <w:t xml:space="preserve"> statement relating to the Z value?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sales generating ability of the firm's assets is one of the important considerations in the Z value.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lack of a market value for a company's stock will reduce the significance of the Z value approach.</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assets is an important consideration in the Z value computation.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Cumulative profitability over time is considered in the Z value computation.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 Z score of 2.00 or below indicates a very healthy company.</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5D637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sidR="007978F7">
        <w:rPr>
          <w:color w:val="000000"/>
          <w:sz w:val="22"/>
          <w:szCs w:val="22"/>
        </w:rPr>
        <w:lastRenderedPageBreak/>
        <w:tab/>
        <w:t>11.</w:t>
      </w:r>
      <w:r w:rsidR="007978F7">
        <w:rPr>
          <w:color w:val="000000"/>
          <w:sz w:val="22"/>
          <w:szCs w:val="22"/>
        </w:rPr>
        <w:tab/>
        <w:t xml:space="preserve">Which of the following statements is </w:t>
      </w:r>
      <w:r w:rsidR="007978F7">
        <w:rPr>
          <w:color w:val="000000"/>
          <w:sz w:val="22"/>
          <w:szCs w:val="22"/>
          <w:u w:val="single"/>
        </w:rPr>
        <w:t>not</w:t>
      </w:r>
      <w:r w:rsidR="007978F7">
        <w:rPr>
          <w:color w:val="000000"/>
          <w:sz w:val="22"/>
          <w:szCs w:val="22"/>
        </w:rPr>
        <w:t xml:space="preserve"> true?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depreciation method and the period of time selected to depreciate an asset can have a significant influence on income.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There are many depreciation methods.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depreciation methods that recognize a large amount of depreciation in the later years of an asset's life are conservative.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straight-line depreciation method recognizes depreciation in equal amounts over each year of the life of the asset.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There is sometimes a material difference in the lives used for depreciation between firms.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In financial accounting, which of the following assets is </w:t>
      </w:r>
      <w:r>
        <w:rPr>
          <w:color w:val="000000"/>
          <w:sz w:val="22"/>
          <w:szCs w:val="22"/>
          <w:u w:val="single"/>
        </w:rPr>
        <w:t>not</w:t>
      </w:r>
      <w:r>
        <w:rPr>
          <w:color w:val="000000"/>
          <w:sz w:val="22"/>
          <w:szCs w:val="22"/>
        </w:rPr>
        <w:t xml:space="preserve"> considered to be an intangible asset?</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goodwill</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patents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copyrights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trademarks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accounts receivable</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Which of the following statements is </w:t>
      </w:r>
      <w:r>
        <w:rPr>
          <w:color w:val="000000"/>
          <w:sz w:val="22"/>
          <w:szCs w:val="22"/>
          <w:u w:val="single"/>
        </w:rPr>
        <w:t>not</w:t>
      </w:r>
      <w:r>
        <w:rPr>
          <w:color w:val="000000"/>
          <w:sz w:val="22"/>
          <w:szCs w:val="22"/>
        </w:rPr>
        <w:t xml:space="preserve"> true?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 review of financial statements, including the notes, will indicate how conservative the statements are in regard to accounting policies.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Accounting policies that result in the slowest reporting of income are the most conservative.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When a firm has conservative accounting policies, it is said that its earnings are of high quality.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Under inflationary conditions, the least conservative inventory method is fifo.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Conservative accounting policies always result in the lowest reported income for any given period of time.</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Beaver Study indicated the following ratio (ratios) to be the best for forecasting financial failure.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cash flow/total debt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income/total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debt/total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cash flow/total debt and net income/total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all of the answers are correct</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Which of the following is </w:t>
      </w:r>
      <w:r>
        <w:rPr>
          <w:color w:val="000000"/>
          <w:sz w:val="22"/>
          <w:szCs w:val="22"/>
          <w:u w:val="single"/>
        </w:rPr>
        <w:t>not</w:t>
      </w:r>
      <w:r>
        <w:rPr>
          <w:color w:val="000000"/>
          <w:sz w:val="22"/>
          <w:szCs w:val="22"/>
        </w:rPr>
        <w:t xml:space="preserve"> a reasonable matching?</w:t>
      </w:r>
    </w:p>
    <w:p w:rsidR="007978F7" w:rsidRDefault="007978F7">
      <w:pPr>
        <w:keepLines/>
        <w:suppressAutoHyphens/>
        <w:autoSpaceDE w:val="0"/>
        <w:autoSpaceDN w:val="0"/>
        <w:adjustRightInd w:val="0"/>
        <w:rPr>
          <w:color w:val="000000"/>
          <w:sz w:val="22"/>
          <w:szCs w:val="22"/>
        </w:rPr>
      </w:pPr>
    </w:p>
    <w:tbl>
      <w:tblPr>
        <w:tblW w:w="0" w:type="auto"/>
        <w:tblInd w:w="360" w:type="dxa"/>
        <w:tblCellMar>
          <w:left w:w="0" w:type="dxa"/>
          <w:right w:w="0" w:type="dxa"/>
        </w:tblCellMar>
        <w:tblLook w:val="0000" w:firstRow="0" w:lastRow="0" w:firstColumn="0" w:lastColumn="0" w:noHBand="0" w:noVBand="0"/>
      </w:tblPr>
      <w:tblGrid>
        <w:gridCol w:w="1170"/>
        <w:gridCol w:w="4680"/>
      </w:tblGrid>
      <w:tr w:rsidR="007978F7">
        <w:tc>
          <w:tcPr>
            <w:tcW w:w="117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u w:val="single"/>
              </w:rPr>
            </w:pPr>
            <w:r>
              <w:rPr>
                <w:color w:val="000000"/>
                <w:sz w:val="22"/>
                <w:szCs w:val="22"/>
                <w:u w:val="single"/>
              </w:rPr>
              <w:t>Item</w:t>
            </w:r>
          </w:p>
        </w:tc>
        <w:tc>
          <w:tcPr>
            <w:tcW w:w="468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u w:val="single"/>
              </w:rPr>
              <w:t>Related Conservative Policy</w:t>
            </w:r>
          </w:p>
        </w:tc>
      </w:tr>
    </w:tbl>
    <w:p w:rsidR="007978F7" w:rsidRDefault="007978F7">
      <w:pPr>
        <w:keepLines/>
        <w:suppressAutoHyphens/>
        <w:autoSpaceDE w:val="0"/>
        <w:autoSpaceDN w:val="0"/>
        <w:adjustRightInd w:val="0"/>
        <w:rPr>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tabs>
                <w:tab w:val="left" w:pos="2250"/>
              </w:tabs>
              <w:suppressAutoHyphens/>
              <w:autoSpaceDE w:val="0"/>
              <w:autoSpaceDN w:val="0"/>
              <w:adjustRightInd w:val="0"/>
              <w:rPr>
                <w:color w:val="000000"/>
                <w:sz w:val="22"/>
                <w:szCs w:val="22"/>
              </w:rPr>
            </w:pPr>
            <w:r>
              <w:rPr>
                <w:color w:val="000000"/>
                <w:sz w:val="22"/>
                <w:szCs w:val="22"/>
              </w:rPr>
              <w:t>inventory                        LIFO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tabs>
                <w:tab w:val="left" w:pos="2250"/>
              </w:tabs>
              <w:suppressAutoHyphens/>
              <w:autoSpaceDE w:val="0"/>
              <w:autoSpaceDN w:val="0"/>
              <w:adjustRightInd w:val="0"/>
              <w:rPr>
                <w:color w:val="000000"/>
                <w:sz w:val="22"/>
                <w:szCs w:val="22"/>
              </w:rPr>
            </w:pPr>
            <w:r>
              <w:rPr>
                <w:color w:val="000000"/>
                <w:sz w:val="22"/>
                <w:szCs w:val="22"/>
              </w:rPr>
              <w:t xml:space="preserve">fixed assets                    </w:t>
            </w:r>
            <w:r>
              <w:rPr>
                <w:color w:val="000000"/>
                <w:sz w:val="22"/>
                <w:szCs w:val="22"/>
              </w:rPr>
              <w:tab/>
              <w:t>accelerated depreciation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tabs>
                <w:tab w:val="left" w:pos="2250"/>
              </w:tabs>
              <w:suppressAutoHyphens/>
              <w:autoSpaceDE w:val="0"/>
              <w:autoSpaceDN w:val="0"/>
              <w:adjustRightInd w:val="0"/>
              <w:rPr>
                <w:color w:val="000000"/>
                <w:sz w:val="22"/>
                <w:szCs w:val="22"/>
              </w:rPr>
            </w:pPr>
            <w:r>
              <w:rPr>
                <w:color w:val="000000"/>
                <w:sz w:val="22"/>
                <w:szCs w:val="22"/>
              </w:rPr>
              <w:t xml:space="preserve">intangible assets             </w:t>
            </w:r>
            <w:r>
              <w:rPr>
                <w:color w:val="000000"/>
                <w:sz w:val="22"/>
                <w:szCs w:val="22"/>
              </w:rPr>
              <w:tab/>
              <w:t>short period of time for amortization</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tabs>
                <w:tab w:val="left" w:pos="2250"/>
              </w:tabs>
              <w:suppressAutoHyphens/>
              <w:autoSpaceDE w:val="0"/>
              <w:autoSpaceDN w:val="0"/>
              <w:adjustRightInd w:val="0"/>
              <w:rPr>
                <w:color w:val="000000"/>
                <w:sz w:val="22"/>
                <w:szCs w:val="22"/>
              </w:rPr>
            </w:pPr>
            <w:r>
              <w:rPr>
                <w:color w:val="000000"/>
                <w:sz w:val="22"/>
                <w:szCs w:val="22"/>
              </w:rPr>
              <w:t xml:space="preserve">pensions                       </w:t>
            </w:r>
            <w:r>
              <w:rPr>
                <w:color w:val="000000"/>
                <w:sz w:val="22"/>
                <w:szCs w:val="22"/>
              </w:rPr>
              <w:tab/>
              <w:t>short period of time to amortize prior service cost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tabs>
                <w:tab w:val="left" w:pos="2250"/>
              </w:tabs>
              <w:suppressAutoHyphens/>
              <w:autoSpaceDE w:val="0"/>
              <w:autoSpaceDN w:val="0"/>
              <w:adjustRightInd w:val="0"/>
              <w:rPr>
                <w:color w:val="000000"/>
                <w:sz w:val="22"/>
                <w:szCs w:val="22"/>
              </w:rPr>
            </w:pPr>
            <w:r>
              <w:rPr>
                <w:color w:val="000000"/>
                <w:sz w:val="22"/>
                <w:szCs w:val="22"/>
              </w:rPr>
              <w:t xml:space="preserve">receivables              </w:t>
            </w:r>
            <w:r>
              <w:rPr>
                <w:color w:val="000000"/>
                <w:sz w:val="22"/>
                <w:szCs w:val="22"/>
              </w:rPr>
              <w:tab/>
              <w:t>direct write-off method</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w:t>
      </w:r>
      <w:r>
        <w:rPr>
          <w:color w:val="000000"/>
          <w:sz w:val="22"/>
          <w:szCs w:val="22"/>
        </w:rPr>
        <w:tab/>
      </w: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Which of the following variables indicates a measure of cumulative profitability over time?</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retained earnings (balance sheet)/total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earnings before interest and taxes/total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market value of equity/book value of total debt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sales/total assets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 xml:space="preserve">Which of the following is </w:t>
      </w:r>
      <w:r>
        <w:rPr>
          <w:color w:val="000000"/>
          <w:sz w:val="22"/>
          <w:szCs w:val="22"/>
          <w:u w:val="single"/>
        </w:rPr>
        <w:t>not</w:t>
      </w:r>
      <w:r>
        <w:rPr>
          <w:color w:val="000000"/>
          <w:sz w:val="22"/>
          <w:szCs w:val="22"/>
        </w:rPr>
        <w:t xml:space="preserve"> a multiple approach to valuation?</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discounted cash flow</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price-to-earnings (PE)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price-to-book</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price-to-operating cash flow</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price-to-sales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 xml:space="preserve">Which of the following is </w:t>
      </w:r>
      <w:r>
        <w:rPr>
          <w:color w:val="000000"/>
          <w:sz w:val="22"/>
          <w:szCs w:val="22"/>
          <w:u w:val="single"/>
        </w:rPr>
        <w:t>not</w:t>
      </w:r>
      <w:r>
        <w:rPr>
          <w:color w:val="000000"/>
          <w:sz w:val="22"/>
          <w:szCs w:val="22"/>
        </w:rPr>
        <w:t xml:space="preserve"> a discounted cash flow model for valuation?</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free cash flow</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dividend discount model</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discounted cash</w:t>
            </w:r>
            <w:r w:rsidR="003C6CEE">
              <w:rPr>
                <w:color w:val="000000"/>
                <w:sz w:val="22"/>
                <w:szCs w:val="22"/>
              </w:rPr>
              <w:t xml:space="preserve"> flow</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discounted abnormal earnings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all of the answers are discounted cash flow models</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 xml:space="preserve">Tom Copeland, Tim Keller, and Jack Morrin, on their book </w:t>
      </w:r>
      <w:r>
        <w:rPr>
          <w:i/>
          <w:iCs/>
          <w:color w:val="000000"/>
          <w:sz w:val="22"/>
          <w:szCs w:val="22"/>
        </w:rPr>
        <w:t>Valuation, Measuring and</w:t>
      </w:r>
      <w:r>
        <w:rPr>
          <w:color w:val="000000"/>
          <w:sz w:val="22"/>
          <w:szCs w:val="22"/>
        </w:rPr>
        <w:t xml:space="preserve"> </w:t>
      </w:r>
      <w:r>
        <w:rPr>
          <w:i/>
          <w:iCs/>
          <w:color w:val="000000"/>
          <w:sz w:val="22"/>
          <w:szCs w:val="22"/>
        </w:rPr>
        <w:t>Managing the Value of Companies</w:t>
      </w:r>
      <w:r>
        <w:rPr>
          <w:color w:val="000000"/>
          <w:sz w:val="22"/>
          <w:szCs w:val="22"/>
        </w:rPr>
        <w:t xml:space="preserve">, observed that </w:t>
      </w:r>
      <w:r w:rsidR="003C6CEE">
        <w:rPr>
          <w:color w:val="000000"/>
          <w:sz w:val="22"/>
          <w:szCs w:val="22"/>
        </w:rPr>
        <w:t>acquirers</w:t>
      </w:r>
      <w:r>
        <w:rPr>
          <w:color w:val="000000"/>
          <w:sz w:val="22"/>
          <w:szCs w:val="22"/>
        </w:rPr>
        <w:t xml:space="preserve"> paid too much for companies because of all but one of the following reasons:</w:t>
      </w:r>
    </w:p>
    <w:tbl>
      <w:tblPr>
        <w:tblW w:w="0" w:type="auto"/>
        <w:tblCellMar>
          <w:left w:w="45" w:type="dxa"/>
          <w:right w:w="45" w:type="dxa"/>
        </w:tblCellMar>
        <w:tblLook w:val="0000" w:firstRow="0" w:lastRow="0" w:firstColumn="0" w:lastColumn="0" w:noHBand="0" w:noVBand="0"/>
      </w:tblPr>
      <w:tblGrid>
        <w:gridCol w:w="360"/>
        <w:gridCol w:w="81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market potential greater than estimated</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overoptimistic appraisal of market potential</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overestimation of synergies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poor due diligence</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overbidding</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12"/>
          <w:szCs w:val="1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p>
    <w:p w:rsidR="007978F7" w:rsidRDefault="007978F7">
      <w:pPr>
        <w:widowControl w:val="0"/>
        <w:suppressAutoHyphens/>
        <w:autoSpaceDE w:val="0"/>
        <w:autoSpaceDN w:val="0"/>
        <w:adjustRightInd w:val="0"/>
        <w:spacing w:after="1"/>
        <w:rPr>
          <w:color w:val="000000"/>
          <w:sz w:val="36"/>
          <w:szCs w:val="36"/>
        </w:rPr>
      </w:pPr>
    </w:p>
    <w:p w:rsidR="007978F7" w:rsidRDefault="007978F7">
      <w:pPr>
        <w:widowControl w:val="0"/>
        <w:suppressAutoHyphens/>
        <w:autoSpaceDE w:val="0"/>
        <w:autoSpaceDN w:val="0"/>
        <w:adjustRightInd w:val="0"/>
        <w:ind w:left="-630"/>
        <w:rPr>
          <w:color w:val="000000"/>
          <w:sz w:val="2"/>
          <w:szCs w:val="2"/>
        </w:rPr>
      </w:pPr>
      <w:r>
        <w:rPr>
          <w:b/>
          <w:bCs/>
          <w:color w:val="000000"/>
          <w:sz w:val="22"/>
          <w:szCs w:val="22"/>
        </w:rPr>
        <w:t>TRUE/FALSE</w:t>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Most of the ratios given a high significance rating by commercial loan officers have a primary measure of liquidity or debt.</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Ratios with a primary measure of profitability appear frequently in loan agreements.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In general, controllers rate profitability ratios to have a higher significance than debt ratios.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It is logical that there would be a high correlation between ratios that are rated to be highly significant and ratios that are included in corporate objectives.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 review of the computational methodology used to compute the ratios for annual reports indicated that there were wide differences of opinion on how many of the ratios should have been computed.</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t>1</w:t>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There is a major effort to explain financial results by the disclosure of financial ratios in annual reports.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Presently, no regulatory agency, such as the Securities and Exchange Commission or the Financial Accounting Standards Board, accepts responsibility for determining either the content of financial ratios or the format of presentation in annual reports.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There are many practical and theoretical issues related to the computation of financial ratios.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Accounting policies that result in the fastest reporting of income are the most conservative.</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Under inflationary conditions, the least conservative inventory method is lifo.</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completed-contract method recognizes all income when the contract is completed, while the percentage-of- completion method recognizes income as work progresses on the contract. The completed-contract method is the conservative method.</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straight-line depreciation method recognizes depreciation in equal amounts over each year of the life of the asset. Therefore, the straight-line depreciation method is a conservative depreciation method.</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Most of the ratios given a high significance rating by chartered financial analysts have a primary measure of profitability.</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8F50A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br w:type="page"/>
      </w:r>
      <w:r w:rsidR="007978F7">
        <w:rPr>
          <w:color w:val="000000"/>
          <w:sz w:val="22"/>
          <w:szCs w:val="22"/>
        </w:rPr>
        <w:lastRenderedPageBreak/>
        <w:tab/>
        <w:t>14.</w:t>
      </w:r>
      <w:r w:rsidR="007978F7">
        <w:rPr>
          <w:color w:val="000000"/>
          <w:sz w:val="22"/>
          <w:szCs w:val="22"/>
        </w:rPr>
        <w:tab/>
        <w:t>Substantial research and development will result in more conservative earnings.</w:t>
      </w:r>
    </w:p>
    <w:p w:rsidR="007978F7" w:rsidRPr="008F50A8" w:rsidRDefault="007978F7">
      <w:pPr>
        <w:widowControl w:val="0"/>
        <w:suppressAutoHyphens/>
        <w:autoSpaceDE w:val="0"/>
        <w:autoSpaceDN w:val="0"/>
        <w:adjustRightInd w:val="0"/>
        <w:spacing w:after="1"/>
        <w:rPr>
          <w:color w:val="000000"/>
          <w:sz w:val="20"/>
          <w:szCs w:val="20"/>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straight-line depreciation method is a conservative depreciation method.</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The interest rate that is assumed to be earned on pension funds can have a material influence on the pension expense and the pension liability. The higher the rate of interest assumed to be earned on pension funds, the higher the pension expense and the higher the pension liability.</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A univariate model to predict financial failure uses a single variable in a prediction model.</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Beaver did a study that indicated that failed firms have less cash but more inventory one year before failure than do similar firms that do not fail.</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It is likely that particular attention should be paid to cash, accounts receivable, and inventory when forecasting financial failure.</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With the Altman model, the higher the Z score, the more likely the firm will go bankrupt.</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An auditor can use financial ratios in analytical review procedures.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22.</w:t>
      </w:r>
      <w:r>
        <w:rPr>
          <w:color w:val="000000"/>
          <w:sz w:val="22"/>
          <w:szCs w:val="22"/>
        </w:rPr>
        <w:tab/>
        <w:t>Ideally, a proposed comprehensive budget should be compared with financial ratios that have been agreed upon as part of the firm's corporate objectives.</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23.</w:t>
      </w:r>
      <w:r>
        <w:rPr>
          <w:color w:val="000000"/>
          <w:sz w:val="22"/>
          <w:szCs w:val="22"/>
        </w:rPr>
        <w:tab/>
        <w:t>The information on a firm's lifo reserve can be used to improve the analysis of inventory, liquidity in general, and the debt position.</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Profitability ratios are the most likely ratios to be selected for corporate objectives.</w:t>
      </w:r>
    </w:p>
    <w:p w:rsidR="007978F7" w:rsidRPr="008F50A8" w:rsidRDefault="007978F7">
      <w:pPr>
        <w:widowControl w:val="0"/>
        <w:suppressAutoHyphens/>
        <w:autoSpaceDE w:val="0"/>
        <w:autoSpaceDN w:val="0"/>
        <w:adjustRightInd w:val="0"/>
        <w:spacing w:after="1"/>
        <w:rPr>
          <w:color w:val="000000"/>
          <w:sz w:val="20"/>
          <w:szCs w:val="20"/>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A column graph has columns in horizontal form.</w:t>
      </w:r>
    </w:p>
    <w:p w:rsidR="007978F7" w:rsidRPr="008F50A8" w:rsidRDefault="007978F7">
      <w:pPr>
        <w:widowControl w:val="0"/>
        <w:suppressAutoHyphens/>
        <w:autoSpaceDE w:val="0"/>
        <w:autoSpaceDN w:val="0"/>
        <w:adjustRightInd w:val="0"/>
        <w:spacing w:after="1"/>
        <w:rPr>
          <w:color w:val="000000"/>
          <w:sz w:val="20"/>
          <w:szCs w:val="20"/>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5D637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br w:type="page"/>
      </w:r>
      <w:r w:rsidR="007978F7">
        <w:rPr>
          <w:color w:val="000000"/>
          <w:sz w:val="22"/>
          <w:szCs w:val="22"/>
        </w:rPr>
        <w:lastRenderedPageBreak/>
        <w:tab/>
        <w:t>26.</w:t>
      </w:r>
      <w:r w:rsidR="007978F7">
        <w:rPr>
          <w:color w:val="000000"/>
          <w:sz w:val="22"/>
          <w:szCs w:val="22"/>
        </w:rPr>
        <w:tab/>
        <w:t>Visually, a pie graph can mislead because of an illusion.</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27.</w:t>
      </w:r>
      <w:r>
        <w:rPr>
          <w:color w:val="000000"/>
          <w:sz w:val="22"/>
          <w:szCs w:val="22"/>
        </w:rPr>
        <w:tab/>
        <w:t>Analytical review procedures may be performed at various times within the audit.</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28.</w:t>
      </w:r>
      <w:r>
        <w:rPr>
          <w:color w:val="000000"/>
          <w:sz w:val="22"/>
          <w:szCs w:val="22"/>
        </w:rPr>
        <w:tab/>
        <w:t>A decline in the acid-test ratio indicates a reduced ability to pay current liabilities with funds from the sale of inventory.</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29.</w:t>
      </w:r>
      <w:r>
        <w:rPr>
          <w:color w:val="000000"/>
          <w:sz w:val="22"/>
          <w:szCs w:val="22"/>
        </w:rPr>
        <w:tab/>
        <w:t>Usually, a company must make estimates in the preparation of financial statements as of a given date.</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30.</w:t>
      </w:r>
      <w:r>
        <w:rPr>
          <w:color w:val="000000"/>
          <w:sz w:val="22"/>
          <w:szCs w:val="22"/>
        </w:rPr>
        <w:tab/>
        <w:t>The financial literature and valuation books strongly support the use of multiperiod discounted valuation model either in terms of earnings or cash flow.</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31.</w:t>
      </w:r>
      <w:r>
        <w:rPr>
          <w:color w:val="000000"/>
          <w:sz w:val="22"/>
          <w:szCs w:val="22"/>
        </w:rPr>
        <w:tab/>
        <w:t>The studies cited [(Barker, 1999), (Demirakos et al, 2003), and (Asquith et al, 2004)], all agree on the fact that multi-period discounted valuation models seem to play a significant role in analysts’ normal valuation activity.</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32.</w:t>
      </w:r>
      <w:r>
        <w:rPr>
          <w:color w:val="000000"/>
          <w:sz w:val="22"/>
          <w:szCs w:val="22"/>
        </w:rPr>
        <w:tab/>
        <w:t>The authors (Tom Copeland, Tim Keller, and Jack Morrin) maintain that the correct way to value dot.coms is by using the classic discounted-cash-flow (DCF) approach to valuating, reinforcing the continued importance of basic economics and finance.</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p>
    <w:p w:rsidR="007978F7" w:rsidRDefault="007978F7">
      <w:pPr>
        <w:widowControl w:val="0"/>
        <w:suppressAutoHyphens/>
        <w:autoSpaceDE w:val="0"/>
        <w:autoSpaceDN w:val="0"/>
        <w:adjustRightInd w:val="0"/>
        <w:spacing w:after="1"/>
        <w:rPr>
          <w:color w:val="000000"/>
          <w:sz w:val="36"/>
          <w:szCs w:val="36"/>
        </w:rPr>
      </w:pPr>
    </w:p>
    <w:p w:rsidR="007978F7" w:rsidRDefault="007978F7">
      <w:pPr>
        <w:widowControl w:val="0"/>
        <w:suppressAutoHyphens/>
        <w:autoSpaceDE w:val="0"/>
        <w:autoSpaceDN w:val="0"/>
        <w:adjustRightInd w:val="0"/>
        <w:ind w:left="-630"/>
        <w:rPr>
          <w:color w:val="000000"/>
          <w:sz w:val="2"/>
          <w:szCs w:val="2"/>
        </w:rPr>
      </w:pPr>
      <w:r>
        <w:rPr>
          <w:b/>
          <w:bCs/>
          <w:color w:val="000000"/>
          <w:sz w:val="22"/>
          <w:szCs w:val="22"/>
        </w:rPr>
        <w:t>PROBLEM</w:t>
      </w:r>
      <w:r w:rsidR="005D637C">
        <w:rPr>
          <w:b/>
          <w:bCs/>
          <w:color w:val="000000"/>
          <w:sz w:val="22"/>
          <w:szCs w:val="22"/>
        </w:rPr>
        <w:t>S</w:t>
      </w:r>
    </w:p>
    <w:p w:rsidR="007978F7" w:rsidRDefault="007978F7">
      <w:pPr>
        <w:widowControl w:val="0"/>
        <w:suppressAutoHyphens/>
        <w:autoSpaceDE w:val="0"/>
        <w:autoSpaceDN w:val="0"/>
        <w:adjustRightInd w:val="0"/>
        <w:spacing w:after="1"/>
        <w:rPr>
          <w:color w:val="000000"/>
          <w:sz w:val="22"/>
          <w:szCs w:val="22"/>
        </w:rPr>
      </w:pPr>
    </w:p>
    <w:p w:rsidR="007978F7" w:rsidRDefault="007978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r>
    </w:p>
    <w:tbl>
      <w:tblPr>
        <w:tblW w:w="0" w:type="auto"/>
        <w:tblCellMar>
          <w:left w:w="0" w:type="dxa"/>
          <w:right w:w="0" w:type="dxa"/>
        </w:tblCellMar>
        <w:tblLook w:val="0000" w:firstRow="0" w:lastRow="0" w:firstColumn="0" w:lastColumn="0" w:noHBand="0" w:noVBand="0"/>
      </w:tblPr>
      <w:tblGrid>
        <w:gridCol w:w="4320"/>
        <w:gridCol w:w="1440"/>
        <w:gridCol w:w="1440"/>
      </w:tblGrid>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Firm Using </w:t>
            </w:r>
            <w:r w:rsidR="0097718A">
              <w:rPr>
                <w:color w:val="000000"/>
                <w:sz w:val="22"/>
                <w:szCs w:val="22"/>
              </w:rPr>
              <w:t>LIFO</w:t>
            </w:r>
            <w:r>
              <w:rPr>
                <w:color w:val="000000"/>
                <w:sz w:val="22"/>
                <w:szCs w:val="22"/>
              </w:rPr>
              <w:t xml:space="preserve"> Inventory</w:t>
            </w:r>
          </w:p>
        </w:tc>
        <w:tc>
          <w:tcPr>
            <w:tcW w:w="1440" w:type="dxa"/>
            <w:tcBorders>
              <w:top w:val="nil"/>
              <w:left w:val="nil"/>
              <w:bottom w:val="nil"/>
              <w:right w:val="nil"/>
            </w:tcBorders>
          </w:tcPr>
          <w:p w:rsidR="007978F7" w:rsidRPr="0097718A" w:rsidRDefault="0097718A" w:rsidP="0097718A">
            <w:pPr>
              <w:keepLines/>
              <w:suppressAutoHyphens/>
              <w:autoSpaceDE w:val="0"/>
              <w:autoSpaceDN w:val="0"/>
              <w:adjustRightInd w:val="0"/>
              <w:jc w:val="center"/>
              <w:rPr>
                <w:color w:val="000000"/>
                <w:sz w:val="22"/>
                <w:szCs w:val="22"/>
                <w:u w:val="single"/>
              </w:rPr>
            </w:pPr>
            <w:r>
              <w:rPr>
                <w:color w:val="000000"/>
                <w:sz w:val="22"/>
                <w:szCs w:val="22"/>
              </w:rPr>
              <w:t xml:space="preserve">    </w:t>
            </w:r>
            <w:r w:rsidR="00A343E3">
              <w:rPr>
                <w:color w:val="000000"/>
                <w:sz w:val="22"/>
                <w:szCs w:val="22"/>
                <w:u w:val="single"/>
              </w:rPr>
              <w:t>2010</w:t>
            </w:r>
          </w:p>
        </w:tc>
        <w:tc>
          <w:tcPr>
            <w:tcW w:w="1440" w:type="dxa"/>
            <w:tcBorders>
              <w:top w:val="nil"/>
              <w:left w:val="nil"/>
              <w:bottom w:val="nil"/>
              <w:right w:val="nil"/>
            </w:tcBorders>
          </w:tcPr>
          <w:p w:rsidR="007978F7" w:rsidRPr="0097718A" w:rsidRDefault="0097718A" w:rsidP="0097718A">
            <w:pPr>
              <w:keepLines/>
              <w:suppressAutoHyphens/>
              <w:autoSpaceDE w:val="0"/>
              <w:autoSpaceDN w:val="0"/>
              <w:adjustRightInd w:val="0"/>
              <w:jc w:val="center"/>
              <w:rPr>
                <w:color w:val="000000"/>
                <w:sz w:val="22"/>
                <w:szCs w:val="22"/>
                <w:u w:val="single"/>
              </w:rPr>
            </w:pPr>
            <w:r>
              <w:rPr>
                <w:color w:val="000000"/>
                <w:sz w:val="22"/>
                <w:szCs w:val="22"/>
              </w:rPr>
              <w:t xml:space="preserve">    </w:t>
            </w:r>
            <w:r w:rsidR="00A343E3">
              <w:rPr>
                <w:color w:val="000000"/>
                <w:sz w:val="22"/>
                <w:szCs w:val="22"/>
                <w:u w:val="single"/>
              </w:rPr>
              <w:t>2009</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Selected Balance Sheet Data:</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Merchandise inventories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$ 24,000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$ 22,000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current assets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41,000 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39,000 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assets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85,000 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75,000 </w:t>
            </w:r>
          </w:p>
        </w:tc>
      </w:tr>
      <w:tr w:rsidR="007978F7">
        <w:trPr>
          <w:trHeight w:val="255"/>
        </w:trPr>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current liabilities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24,000 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long-term debt</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Selected Income Statement Data:</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sales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Cost of merchandise sold</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295,000 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260,000 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income</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4,200 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4,500 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income per common share</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$2.60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$2.80 </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Effective tax rate</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lastRenderedPageBreak/>
        <w:t xml:space="preserve">Selected partial note with </w:t>
      </w:r>
      <w:r w:rsidR="00A343E3">
        <w:rPr>
          <w:color w:val="000000"/>
          <w:sz w:val="22"/>
          <w:szCs w:val="22"/>
        </w:rPr>
        <w:t xml:space="preserve">2010 </w:t>
      </w:r>
      <w:r>
        <w:rPr>
          <w:color w:val="000000"/>
          <w:sz w:val="22"/>
          <w:szCs w:val="22"/>
        </w:rPr>
        <w:t xml:space="preserve">financial statements: Inventories have been reduced by $10,000 and $7,000 at December 31, </w:t>
      </w:r>
      <w:r w:rsidR="00A343E3">
        <w:rPr>
          <w:color w:val="000000"/>
          <w:sz w:val="22"/>
          <w:szCs w:val="22"/>
        </w:rPr>
        <w:t>2010</w:t>
      </w:r>
      <w:r>
        <w:rPr>
          <w:color w:val="000000"/>
          <w:sz w:val="22"/>
          <w:szCs w:val="22"/>
        </w:rPr>
        <w:t xml:space="preserve">, and December 31, </w:t>
      </w:r>
      <w:r w:rsidR="00A343E3">
        <w:rPr>
          <w:color w:val="000000"/>
          <w:sz w:val="22"/>
          <w:szCs w:val="22"/>
        </w:rPr>
        <w:t xml:space="preserve">2009 </w:t>
      </w:r>
      <w:r>
        <w:rPr>
          <w:color w:val="000000"/>
          <w:sz w:val="22"/>
          <w:szCs w:val="22"/>
        </w:rPr>
        <w:t xml:space="preserve">respectively, from amounts which would have been reported under the fifo method (which approximated current cost). Had the company valued all of its inventories under the fifo method, net income would have been approximately $5,600 in </w:t>
      </w:r>
      <w:r w:rsidR="00A343E3">
        <w:rPr>
          <w:color w:val="000000"/>
          <w:sz w:val="22"/>
          <w:szCs w:val="22"/>
        </w:rPr>
        <w:t xml:space="preserve">2010 </w:t>
      </w:r>
      <w:r>
        <w:rPr>
          <w:color w:val="000000"/>
          <w:sz w:val="22"/>
          <w:szCs w:val="22"/>
        </w:rPr>
        <w:t xml:space="preserve">and $5,601 in </w:t>
      </w:r>
      <w:r w:rsidR="00A343E3">
        <w:rPr>
          <w:color w:val="000000"/>
          <w:sz w:val="22"/>
          <w:szCs w:val="22"/>
        </w:rPr>
        <w:t>2009</w:t>
      </w:r>
      <w:r>
        <w:rPr>
          <w:color w:val="000000"/>
          <w:sz w:val="22"/>
          <w:szCs w:val="22"/>
        </w:rPr>
        <w:t>.</w:t>
      </w:r>
    </w:p>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Required:</w:t>
      </w:r>
    </w:p>
    <w:tbl>
      <w:tblPr>
        <w:tblW w:w="0" w:type="auto"/>
        <w:tblCellMar>
          <w:left w:w="0" w:type="dxa"/>
          <w:right w:w="0" w:type="dxa"/>
        </w:tblCellMar>
        <w:tblLook w:val="0000" w:firstRow="0" w:lastRow="0" w:firstColumn="0" w:lastColumn="0" w:noHBand="0" w:noVBand="0"/>
      </w:tblPr>
      <w:tblGrid>
        <w:gridCol w:w="360"/>
        <w:gridCol w:w="360"/>
        <w:gridCol w:w="6304"/>
        <w:gridCol w:w="1616"/>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280" w:type="dxa"/>
            <w:gridSpan w:val="3"/>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Compute the following ratios for </w:t>
            </w:r>
            <w:r w:rsidR="00A343E3">
              <w:rPr>
                <w:color w:val="000000"/>
                <w:sz w:val="22"/>
                <w:szCs w:val="22"/>
              </w:rPr>
              <w:t xml:space="preserve">2010 </w:t>
            </w:r>
            <w:r>
              <w:rPr>
                <w:color w:val="000000"/>
                <w:sz w:val="22"/>
                <w:szCs w:val="22"/>
              </w:rPr>
              <w:t>from the financial statements (using lifo):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1.</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Days' Sales in Inventory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2.</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3.</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6664"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Compute the following ratios for </w:t>
            </w:r>
            <w:r w:rsidR="00A343E3">
              <w:rPr>
                <w:color w:val="000000"/>
                <w:sz w:val="22"/>
                <w:szCs w:val="22"/>
              </w:rPr>
              <w:t>2010</w:t>
            </w:r>
            <w:r>
              <w:rPr>
                <w:color w:val="000000"/>
                <w:sz w:val="22"/>
                <w:szCs w:val="22"/>
              </w:rPr>
              <w:t>, using fifo disclosure:</w:t>
            </w:r>
          </w:p>
        </w:tc>
        <w:tc>
          <w:tcPr>
            <w:tcW w:w="1616"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1.</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Days' Sales in Inventory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2.</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3.</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w:t>
            </w:r>
          </w:p>
        </w:tc>
        <w:tc>
          <w:tcPr>
            <w:tcW w:w="79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280" w:type="dxa"/>
            <w:gridSpan w:val="3"/>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Comment on the difference in the indicated liquidity and debt between the ratios computed under lifo and the ratios computed under fifo.</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2790"/>
        <w:gridCol w:w="261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1.</w:t>
            </w:r>
          </w:p>
        </w:tc>
        <w:tc>
          <w:tcPr>
            <w:tcW w:w="27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Days' Sales in Inventory =</w:t>
            </w:r>
          </w:p>
        </w:tc>
        <w:tc>
          <w:tcPr>
            <w:tcW w:w="261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Ending Inventory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61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Cost of Goods Sold/365</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6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9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$24,000</w:t>
            </w:r>
          </w:p>
        </w:tc>
        <w:tc>
          <w:tcPr>
            <w:tcW w:w="26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29.69 days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9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$295,000/365</w:t>
            </w:r>
          </w:p>
        </w:tc>
        <w:tc>
          <w:tcPr>
            <w:tcW w:w="26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549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2.</w:t>
            </w: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 = Current Assets - Current Liabilities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$41,000 - $25,000 = $16,000</w:t>
            </w:r>
          </w:p>
        </w:tc>
      </w:tr>
    </w:tbl>
    <w:p w:rsidR="007978F7" w:rsidRPr="008F50A8" w:rsidRDefault="007978F7">
      <w:pPr>
        <w:keepLines/>
        <w:suppressAutoHyphens/>
        <w:autoSpaceDE w:val="0"/>
        <w:autoSpaceDN w:val="0"/>
        <w:adjustRightInd w:val="0"/>
        <w:rPr>
          <w:color w:val="000000"/>
          <w:sz w:val="16"/>
          <w:szCs w:val="16"/>
        </w:rPr>
      </w:pPr>
    </w:p>
    <w:p w:rsidR="007978F7" w:rsidRPr="008F50A8" w:rsidRDefault="007978F7">
      <w:pPr>
        <w:keepLines/>
        <w:suppressAutoHyphens/>
        <w:autoSpaceDE w:val="0"/>
        <w:autoSpaceDN w:val="0"/>
        <w:adjustRightInd w:val="0"/>
        <w:rPr>
          <w:color w:val="000000"/>
          <w:sz w:val="16"/>
          <w:szCs w:val="16"/>
        </w:rPr>
      </w:pPr>
    </w:p>
    <w:tbl>
      <w:tblPr>
        <w:tblW w:w="0" w:type="auto"/>
        <w:tblCellMar>
          <w:left w:w="0" w:type="dxa"/>
          <w:right w:w="0" w:type="dxa"/>
        </w:tblCellMar>
        <w:tblLook w:val="0000" w:firstRow="0" w:lastRow="0" w:firstColumn="0" w:lastColumn="0" w:noHBand="0" w:noVBand="0"/>
      </w:tblPr>
      <w:tblGrid>
        <w:gridCol w:w="360"/>
        <w:gridCol w:w="360"/>
        <w:gridCol w:w="1080"/>
        <w:gridCol w:w="990"/>
        <w:gridCol w:w="180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3.</w:t>
            </w: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Current Ratio = </w:t>
            </w:r>
          </w:p>
        </w:tc>
        <w:tc>
          <w:tcPr>
            <w:tcW w:w="180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u w:val="single"/>
              </w:rPr>
              <w:t>Current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rPr>
          <w:gridAfter w:val="1"/>
          <w:wAfter w:w="180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08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$41,000</w:t>
            </w:r>
          </w:p>
        </w:tc>
        <w:tc>
          <w:tcPr>
            <w:tcW w:w="9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1.64</w:t>
            </w:r>
          </w:p>
        </w:tc>
      </w:tr>
      <w:tr w:rsidR="007978F7">
        <w:trPr>
          <w:gridAfter w:val="1"/>
          <w:wAfter w:w="180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$25,000</w:t>
            </w:r>
          </w:p>
        </w:tc>
        <w:tc>
          <w:tcPr>
            <w:tcW w:w="9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w:t>
            </w: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 Ratio =</w:t>
            </w:r>
          </w:p>
        </w:tc>
        <w:tc>
          <w:tcPr>
            <w:tcW w:w="180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Total Liabilities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$25,000 + $30,000</w:t>
            </w:r>
          </w:p>
        </w:tc>
        <w:tc>
          <w:tcPr>
            <w:tcW w:w="18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64.71%</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070" w:type="dxa"/>
            <w:gridSpan w:val="2"/>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$85,000</w:t>
            </w:r>
          </w:p>
        </w:tc>
        <w:tc>
          <w:tcPr>
            <w:tcW w:w="18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bl>
    <w:p w:rsidR="007978F7" w:rsidRPr="008F50A8" w:rsidRDefault="007978F7">
      <w:pPr>
        <w:keepLines/>
        <w:suppressAutoHyphens/>
        <w:autoSpaceDE w:val="0"/>
        <w:autoSpaceDN w:val="0"/>
        <w:adjustRightInd w:val="0"/>
        <w:rPr>
          <w:color w:val="000000"/>
          <w:sz w:val="16"/>
          <w:szCs w:val="16"/>
        </w:rPr>
      </w:pPr>
    </w:p>
    <w:p w:rsidR="007978F7" w:rsidRPr="008F50A8" w:rsidRDefault="007978F7">
      <w:pPr>
        <w:keepLines/>
        <w:suppressAutoHyphens/>
        <w:autoSpaceDE w:val="0"/>
        <w:autoSpaceDN w:val="0"/>
        <w:adjustRightInd w:val="0"/>
        <w:rPr>
          <w:color w:val="000000"/>
          <w:sz w:val="16"/>
          <w:szCs w:val="16"/>
        </w:rPr>
      </w:pPr>
    </w:p>
    <w:tbl>
      <w:tblPr>
        <w:tblW w:w="0" w:type="auto"/>
        <w:tblCellMar>
          <w:left w:w="0" w:type="dxa"/>
          <w:right w:w="0" w:type="dxa"/>
        </w:tblCellMar>
        <w:tblLook w:val="0000" w:firstRow="0" w:lastRow="0" w:firstColumn="0" w:lastColumn="0" w:noHBand="0" w:noVBand="0"/>
      </w:tblPr>
      <w:tblGrid>
        <w:gridCol w:w="360"/>
        <w:gridCol w:w="360"/>
        <w:gridCol w:w="2700"/>
        <w:gridCol w:w="261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1.</w:t>
            </w:r>
          </w:p>
        </w:tc>
        <w:tc>
          <w:tcPr>
            <w:tcW w:w="27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Days' Sales in Inventory =</w:t>
            </w:r>
          </w:p>
        </w:tc>
        <w:tc>
          <w:tcPr>
            <w:tcW w:w="261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Ending Inventory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61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Cost of Goods Sold / 365</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61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00" w:type="dxa"/>
            <w:tcBorders>
              <w:top w:val="nil"/>
              <w:left w:val="nil"/>
              <w:bottom w:val="nil"/>
              <w:right w:val="nil"/>
            </w:tcBorders>
          </w:tcPr>
          <w:p w:rsidR="007978F7" w:rsidRPr="00861CE7" w:rsidRDefault="007978F7">
            <w:pPr>
              <w:keepLines/>
              <w:suppressAutoHyphens/>
              <w:autoSpaceDE w:val="0"/>
              <w:autoSpaceDN w:val="0"/>
              <w:adjustRightInd w:val="0"/>
              <w:jc w:val="center"/>
              <w:rPr>
                <w:color w:val="000000"/>
                <w:sz w:val="22"/>
                <w:szCs w:val="22"/>
                <w:u w:val="single"/>
              </w:rPr>
            </w:pPr>
            <w:r w:rsidRPr="00861CE7">
              <w:rPr>
                <w:color w:val="000000"/>
                <w:sz w:val="22"/>
                <w:szCs w:val="22"/>
                <w:u w:val="single"/>
              </w:rPr>
              <w:t>$24,000 + $10,000</w:t>
            </w:r>
          </w:p>
        </w:tc>
        <w:tc>
          <w:tcPr>
            <w:tcW w:w="261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 xml:space="preserve"> = 42.50 days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p>
        </w:tc>
        <w:tc>
          <w:tcPr>
            <w:tcW w:w="270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($295,000 - $3,000)/365</w:t>
            </w:r>
          </w:p>
        </w:tc>
        <w:tc>
          <w:tcPr>
            <w:tcW w:w="261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p>
        </w:tc>
      </w:tr>
    </w:tbl>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549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2.</w:t>
            </w: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 = Current Assets - Current Liabilities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49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($41,000 + $10,000) - ($25,000 + $4,000) = $22,000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243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Increase in tax liability: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40% </w:t>
            </w:r>
            <w:r>
              <w:rPr>
                <w:rFonts w:ascii="Symbol" w:hAnsi="Symbol" w:cs="Symbol"/>
                <w:color w:val="000000"/>
                <w:sz w:val="22"/>
                <w:szCs w:val="22"/>
              </w:rPr>
              <w:t></w:t>
            </w:r>
            <w:r>
              <w:rPr>
                <w:color w:val="000000"/>
                <w:sz w:val="22"/>
                <w:szCs w:val="22"/>
              </w:rPr>
              <w:t xml:space="preserve"> 10,000 = $4,000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1170"/>
        <w:gridCol w:w="540"/>
        <w:gridCol w:w="19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3.</w:t>
            </w:r>
          </w:p>
        </w:tc>
        <w:tc>
          <w:tcPr>
            <w:tcW w:w="171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 =</w:t>
            </w:r>
          </w:p>
        </w:tc>
        <w:tc>
          <w:tcPr>
            <w:tcW w:w="198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Current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71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Current Liabilities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71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170" w:type="dxa"/>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$51,000</w:t>
            </w:r>
          </w:p>
        </w:tc>
        <w:tc>
          <w:tcPr>
            <w:tcW w:w="25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1.76</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170" w:type="dxa"/>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$29,000</w:t>
            </w:r>
          </w:p>
        </w:tc>
        <w:tc>
          <w:tcPr>
            <w:tcW w:w="25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1530"/>
        <w:gridCol w:w="1440"/>
        <w:gridCol w:w="360"/>
        <w:gridCol w:w="1440"/>
      </w:tblGrid>
      <w:tr w:rsidR="007978F7">
        <w:trPr>
          <w:gridAfter w:val="1"/>
          <w:wAfter w:w="144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4.</w:t>
            </w:r>
          </w:p>
        </w:tc>
        <w:tc>
          <w:tcPr>
            <w:tcW w:w="153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Debt Ratio = </w:t>
            </w:r>
          </w:p>
        </w:tc>
        <w:tc>
          <w:tcPr>
            <w:tcW w:w="1800" w:type="dxa"/>
            <w:gridSpan w:val="2"/>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Total Liabilities</w:t>
            </w:r>
          </w:p>
        </w:tc>
      </w:tr>
      <w:tr w:rsidR="007978F7">
        <w:trPr>
          <w:gridAfter w:val="1"/>
          <w:wAfter w:w="144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53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gridSpan w:val="2"/>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Total Assets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97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80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970" w:type="dxa"/>
            <w:gridSpan w:val="2"/>
            <w:tcBorders>
              <w:top w:val="nil"/>
              <w:left w:val="nil"/>
              <w:bottom w:val="single" w:sz="6" w:space="0" w:color="auto"/>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$25,000 + $30,000 + $4,000</w:t>
            </w:r>
          </w:p>
        </w:tc>
        <w:tc>
          <w:tcPr>
            <w:tcW w:w="180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62.11%</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970" w:type="dxa"/>
            <w:gridSpan w:val="2"/>
            <w:tcBorders>
              <w:top w:val="nil"/>
              <w:left w:val="nil"/>
              <w:bottom w:val="nil"/>
              <w:right w:val="nil"/>
            </w:tcBorders>
          </w:tcPr>
          <w:p w:rsidR="007978F7" w:rsidRDefault="007978F7">
            <w:pPr>
              <w:keepLines/>
              <w:suppressAutoHyphens/>
              <w:autoSpaceDE w:val="0"/>
              <w:autoSpaceDN w:val="0"/>
              <w:adjustRightInd w:val="0"/>
              <w:jc w:val="center"/>
              <w:rPr>
                <w:color w:val="000000"/>
                <w:sz w:val="22"/>
                <w:szCs w:val="22"/>
              </w:rPr>
            </w:pPr>
            <w:r>
              <w:rPr>
                <w:color w:val="000000"/>
                <w:sz w:val="22"/>
                <w:szCs w:val="22"/>
              </w:rPr>
              <w:t>$85,000 + $10,000</w:t>
            </w:r>
          </w:p>
        </w:tc>
        <w:tc>
          <w:tcPr>
            <w:tcW w:w="180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82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Days' Sales in Inventory—The adjusted days' sales in inventory using the fifo data indicates that there is substantially more days' sales in inventory than that indicated using lifo.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adjusted ratio is a better indicator because the inventory figure is closer to current cost than under lifo.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Capital—The adjusted working capital is substantially higher than the working capital under lifo.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adjusted working capital is a better indicator because of the more realistic inventory amount.</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Current Ratio—The adjusted current ratio is higher than the current ratio computed using the lifo figures.</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adjusted current ratio is a better indicator because of the more realistic inventory.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Debt Ratio—The adjusted debt ratio indicates a slightly better debt position than does the unadjusted ratio.</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adjusted ratio is a better indication of the debt position because of the more realistic inventory and liabilities.</w:t>
            </w:r>
          </w:p>
        </w:tc>
      </w:tr>
    </w:tbl>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5D637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sidR="007978F7">
        <w:rPr>
          <w:color w:val="000000"/>
          <w:sz w:val="22"/>
          <w:szCs w:val="22"/>
        </w:rPr>
        <w:lastRenderedPageBreak/>
        <w:tab/>
        <w:t>2.</w:t>
      </w:r>
      <w:r w:rsidR="007978F7">
        <w:rPr>
          <w:color w:val="000000"/>
          <w:sz w:val="22"/>
          <w:szCs w:val="22"/>
        </w:rPr>
        <w:tab/>
        <w:t>The following data are presented for Zero Company.</w:t>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4320"/>
        <w:gridCol w:w="1440"/>
      </w:tblGrid>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assets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Retained earnings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20,000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Earnings before interest and taxes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40,000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Market value of equity</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80,000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Book value of total debt</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Z score formula:</w:t>
      </w:r>
    </w:p>
    <w:p w:rsidR="007978F7" w:rsidRDefault="007978F7">
      <w:pPr>
        <w:keepLines/>
        <w:suppressAutoHyphens/>
        <w:autoSpaceDE w:val="0"/>
        <w:autoSpaceDN w:val="0"/>
        <w:adjustRightInd w:val="0"/>
        <w:rPr>
          <w:color w:val="000000"/>
          <w:sz w:val="22"/>
          <w:szCs w:val="22"/>
        </w:rPr>
      </w:pPr>
      <w:r>
        <w:rPr>
          <w:color w:val="000000"/>
          <w:sz w:val="22"/>
          <w:szCs w:val="22"/>
        </w:rPr>
        <w:t>Z = .012X</w:t>
      </w:r>
      <w:r>
        <w:rPr>
          <w:color w:val="000000"/>
          <w:sz w:val="22"/>
          <w:szCs w:val="22"/>
          <w:vertAlign w:val="subscript"/>
        </w:rPr>
        <w:t>1</w:t>
      </w:r>
      <w:r>
        <w:rPr>
          <w:color w:val="000000"/>
          <w:sz w:val="22"/>
          <w:szCs w:val="22"/>
        </w:rPr>
        <w:t xml:space="preserve"> + .014X</w:t>
      </w:r>
      <w:r>
        <w:rPr>
          <w:color w:val="000000"/>
          <w:sz w:val="22"/>
          <w:szCs w:val="22"/>
          <w:vertAlign w:val="subscript"/>
        </w:rPr>
        <w:t>2</w:t>
      </w:r>
      <w:r>
        <w:rPr>
          <w:color w:val="000000"/>
          <w:sz w:val="22"/>
          <w:szCs w:val="22"/>
        </w:rPr>
        <w:t xml:space="preserve"> + .033X</w:t>
      </w:r>
      <w:r>
        <w:rPr>
          <w:color w:val="000000"/>
          <w:sz w:val="22"/>
          <w:szCs w:val="22"/>
          <w:vertAlign w:val="subscript"/>
        </w:rPr>
        <w:t>3</w:t>
      </w:r>
      <w:r>
        <w:rPr>
          <w:color w:val="000000"/>
          <w:sz w:val="22"/>
          <w:szCs w:val="22"/>
        </w:rPr>
        <w:t xml:space="preserve"> + .006X</w:t>
      </w:r>
      <w:r>
        <w:rPr>
          <w:color w:val="000000"/>
          <w:sz w:val="22"/>
          <w:szCs w:val="22"/>
          <w:vertAlign w:val="subscript"/>
        </w:rPr>
        <w:t>4</w:t>
      </w:r>
      <w:r>
        <w:rPr>
          <w:color w:val="000000"/>
          <w:sz w:val="22"/>
          <w:szCs w:val="22"/>
        </w:rPr>
        <w:t xml:space="preserve"> + .010X</w:t>
      </w:r>
      <w:r>
        <w:rPr>
          <w:color w:val="000000"/>
          <w:sz w:val="22"/>
          <w:szCs w:val="22"/>
          <w:vertAlign w:val="subscript"/>
        </w:rPr>
        <w:t>5</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1</w:t>
      </w:r>
      <w:r>
        <w:rPr>
          <w:color w:val="000000"/>
          <w:sz w:val="22"/>
          <w:szCs w:val="22"/>
        </w:rPr>
        <w:t xml:space="preserve"> = Working Capital/Total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2</w:t>
      </w:r>
      <w:r>
        <w:rPr>
          <w:color w:val="000000"/>
          <w:sz w:val="22"/>
          <w:szCs w:val="22"/>
        </w:rPr>
        <w:t xml:space="preserve"> = Retained Earnings (balance sheet)/Total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3</w:t>
      </w:r>
      <w:r>
        <w:rPr>
          <w:color w:val="000000"/>
          <w:sz w:val="22"/>
          <w:szCs w:val="22"/>
        </w:rPr>
        <w:t xml:space="preserve"> = Earnings Before Interest and Taxes/Total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4</w:t>
      </w:r>
      <w:r>
        <w:rPr>
          <w:color w:val="000000"/>
          <w:sz w:val="22"/>
          <w:szCs w:val="22"/>
        </w:rPr>
        <w:t xml:space="preserve"> = Market Value of Equity/Book Value of Total Debt</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5</w:t>
      </w:r>
      <w:r>
        <w:rPr>
          <w:color w:val="000000"/>
          <w:sz w:val="22"/>
          <w:szCs w:val="22"/>
        </w:rPr>
        <w:t xml:space="preserve"> = Sales/Total Assets</w:t>
      </w:r>
    </w:p>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Required:</w:t>
      </w:r>
    </w:p>
    <w:tbl>
      <w:tblPr>
        <w:tblW w:w="0" w:type="auto"/>
        <w:tblCellMar>
          <w:left w:w="0" w:type="dxa"/>
          <w:right w:w="0" w:type="dxa"/>
        </w:tblCellMar>
        <w:tblLook w:val="0000" w:firstRow="0" w:lastRow="0" w:firstColumn="0" w:lastColumn="0" w:noHBand="0" w:noVBand="0"/>
      </w:tblPr>
      <w:tblGrid>
        <w:gridCol w:w="360"/>
        <w:gridCol w:w="82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Compute the Z score for Zero Company.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Considering the Altman model, comment on the likelihood that this firm will experience financial failure.</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2160"/>
        <w:gridCol w:w="1334"/>
        <w:gridCol w:w="106"/>
        <w:gridCol w:w="1440"/>
        <w:gridCol w:w="561"/>
        <w:gridCol w:w="270"/>
        <w:gridCol w:w="429"/>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3854" w:type="dxa"/>
            <w:gridSpan w:val="3"/>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107" w:type="dxa"/>
            <w:gridSpan w:val="3"/>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429"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Z </w:t>
            </w:r>
          </w:p>
        </w:tc>
        <w:tc>
          <w:tcPr>
            <w:tcW w:w="5601" w:type="dxa"/>
            <w:gridSpan w:val="5"/>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.012 ($60,000/$400,000) + .014 ($20,000/$400,000)</w:t>
            </w:r>
          </w:p>
        </w:tc>
        <w:tc>
          <w:tcPr>
            <w:tcW w:w="2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429"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7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01" w:type="dxa"/>
            <w:gridSpan w:val="5"/>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.033 ($40,000/$400,000) + .006 ($80,000/$200,000)</w:t>
            </w:r>
          </w:p>
        </w:tc>
        <w:tc>
          <w:tcPr>
            <w:tcW w:w="2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429"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72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01" w:type="dxa"/>
            <w:gridSpan w:val="5"/>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.010 ($300,000/$400,000)</w:t>
            </w:r>
          </w:p>
        </w:tc>
        <w:tc>
          <w:tcPr>
            <w:tcW w:w="2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429"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01" w:type="dxa"/>
            <w:gridSpan w:val="5"/>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429"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rPr>
          <w:gridAfter w:val="3"/>
          <w:wAfter w:w="126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Z</w:t>
            </w:r>
          </w:p>
        </w:tc>
        <w:tc>
          <w:tcPr>
            <w:tcW w:w="21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.012 (15.00)</w:t>
            </w:r>
          </w:p>
        </w:tc>
        <w:tc>
          <w:tcPr>
            <w:tcW w:w="144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.18</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Z = 1.57</w:t>
            </w:r>
          </w:p>
        </w:tc>
      </w:tr>
      <w:tr w:rsidR="007978F7">
        <w:trPr>
          <w:gridAfter w:val="3"/>
          <w:wAfter w:w="126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21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.014 ( 5.00)</w:t>
            </w:r>
          </w:p>
        </w:tc>
        <w:tc>
          <w:tcPr>
            <w:tcW w:w="144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.07</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rPr>
          <w:gridAfter w:val="3"/>
          <w:wAfter w:w="126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w:t>
            </w:r>
          </w:p>
        </w:tc>
        <w:tc>
          <w:tcPr>
            <w:tcW w:w="21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.033 (10.00)</w:t>
            </w:r>
          </w:p>
        </w:tc>
        <w:tc>
          <w:tcPr>
            <w:tcW w:w="144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.33</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rPr>
          <w:gridAfter w:val="3"/>
          <w:wAfter w:w="126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w:t>
            </w:r>
          </w:p>
        </w:tc>
        <w:tc>
          <w:tcPr>
            <w:tcW w:w="21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.006 (40.00)</w:t>
            </w:r>
          </w:p>
        </w:tc>
        <w:tc>
          <w:tcPr>
            <w:tcW w:w="144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.24</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rPr>
          <w:gridAfter w:val="3"/>
          <w:wAfter w:w="1260" w:type="dxa"/>
        </w:trPr>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w:t>
            </w:r>
          </w:p>
        </w:tc>
        <w:tc>
          <w:tcPr>
            <w:tcW w:w="21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.010 (75.00)</w:t>
            </w:r>
          </w:p>
        </w:tc>
        <w:tc>
          <w:tcPr>
            <w:tcW w:w="1440" w:type="dxa"/>
            <w:gridSpan w:val="2"/>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.75</w:t>
            </w:r>
          </w:p>
        </w:tc>
        <w:tc>
          <w:tcPr>
            <w:tcW w:w="144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82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Z score is 1.57. For a study that covered the period 1970–1973, a Z score of 2.675 was established as a practical cutoff point. Firms that scored below 2.675 are assumed to have similar characteristics of past failures.</w:t>
            </w:r>
          </w:p>
        </w:tc>
      </w:tr>
    </w:tbl>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suppressAutoHyphens/>
        <w:autoSpaceDE w:val="0"/>
        <w:autoSpaceDN w:val="0"/>
        <w:adjustRightInd w:val="0"/>
        <w:spacing w:after="1"/>
        <w:rPr>
          <w:color w:val="000000"/>
          <w:sz w:val="22"/>
          <w:szCs w:val="22"/>
        </w:rPr>
      </w:pPr>
    </w:p>
    <w:p w:rsidR="007978F7" w:rsidRDefault="005D637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sidR="007978F7">
        <w:rPr>
          <w:color w:val="000000"/>
          <w:sz w:val="22"/>
          <w:szCs w:val="22"/>
        </w:rPr>
        <w:lastRenderedPageBreak/>
        <w:tab/>
        <w:t>3.</w:t>
      </w:r>
      <w:r w:rsidR="007978F7">
        <w:rPr>
          <w:color w:val="000000"/>
          <w:sz w:val="22"/>
          <w:szCs w:val="22"/>
        </w:rPr>
        <w:tab/>
        <w:t>The following data are presented for Rocket Company.</w:t>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4320"/>
        <w:gridCol w:w="1440"/>
      </w:tblGrid>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Working capital</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Total assets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300,000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Retained earnings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40,000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Earnings before interest and taxes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60,000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Market value of equity</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100,000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Book value of total debt</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220,000</w:t>
            </w:r>
          </w:p>
        </w:tc>
      </w:tr>
      <w:tr w:rsidR="007978F7">
        <w:tc>
          <w:tcPr>
            <w:tcW w:w="432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400,000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Z Score Formula:</w:t>
      </w:r>
    </w:p>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Z = .012X</w:t>
      </w:r>
      <w:r>
        <w:rPr>
          <w:color w:val="000000"/>
          <w:sz w:val="22"/>
          <w:szCs w:val="22"/>
          <w:vertAlign w:val="subscript"/>
        </w:rPr>
        <w:t>1</w:t>
      </w:r>
      <w:r>
        <w:rPr>
          <w:color w:val="000000"/>
          <w:sz w:val="22"/>
          <w:szCs w:val="22"/>
        </w:rPr>
        <w:t xml:space="preserve"> + .014X</w:t>
      </w:r>
      <w:r>
        <w:rPr>
          <w:color w:val="000000"/>
          <w:sz w:val="22"/>
          <w:szCs w:val="22"/>
          <w:vertAlign w:val="subscript"/>
        </w:rPr>
        <w:t>2</w:t>
      </w:r>
      <w:r>
        <w:rPr>
          <w:color w:val="000000"/>
          <w:sz w:val="22"/>
          <w:szCs w:val="22"/>
        </w:rPr>
        <w:t xml:space="preserve"> + .033X</w:t>
      </w:r>
      <w:r>
        <w:rPr>
          <w:color w:val="000000"/>
          <w:sz w:val="22"/>
          <w:szCs w:val="22"/>
          <w:vertAlign w:val="subscript"/>
        </w:rPr>
        <w:t>3</w:t>
      </w:r>
      <w:r>
        <w:rPr>
          <w:color w:val="000000"/>
          <w:sz w:val="22"/>
          <w:szCs w:val="22"/>
        </w:rPr>
        <w:t xml:space="preserve"> + .006X</w:t>
      </w:r>
      <w:r>
        <w:rPr>
          <w:color w:val="000000"/>
          <w:sz w:val="22"/>
          <w:szCs w:val="22"/>
          <w:vertAlign w:val="subscript"/>
        </w:rPr>
        <w:t>4</w:t>
      </w:r>
      <w:r>
        <w:rPr>
          <w:color w:val="000000"/>
          <w:sz w:val="22"/>
          <w:szCs w:val="22"/>
        </w:rPr>
        <w:t xml:space="preserve"> + .010X</w:t>
      </w:r>
      <w:r>
        <w:rPr>
          <w:color w:val="000000"/>
          <w:sz w:val="22"/>
          <w:szCs w:val="22"/>
          <w:vertAlign w:val="subscript"/>
        </w:rPr>
        <w:t>5</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1</w:t>
      </w:r>
      <w:r>
        <w:rPr>
          <w:color w:val="000000"/>
          <w:sz w:val="22"/>
          <w:szCs w:val="22"/>
        </w:rPr>
        <w:t xml:space="preserve"> = Working Capital/Total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2</w:t>
      </w:r>
      <w:r>
        <w:rPr>
          <w:color w:val="000000"/>
          <w:sz w:val="22"/>
          <w:szCs w:val="22"/>
        </w:rPr>
        <w:t xml:space="preserve"> = Retained Earnings (balance sheet)/Total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3</w:t>
      </w:r>
      <w:r>
        <w:rPr>
          <w:color w:val="000000"/>
          <w:sz w:val="22"/>
          <w:szCs w:val="22"/>
        </w:rPr>
        <w:t xml:space="preserve"> = Earnings Before Interest and Taxes/Total Assets</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4</w:t>
      </w:r>
      <w:r>
        <w:rPr>
          <w:color w:val="000000"/>
          <w:sz w:val="22"/>
          <w:szCs w:val="22"/>
        </w:rPr>
        <w:t xml:space="preserve"> = Market Value of Equity/Book Value of Total Debt</w:t>
      </w:r>
    </w:p>
    <w:p w:rsidR="007978F7" w:rsidRDefault="007978F7">
      <w:pPr>
        <w:keepLines/>
        <w:suppressAutoHyphens/>
        <w:autoSpaceDE w:val="0"/>
        <w:autoSpaceDN w:val="0"/>
        <w:adjustRightInd w:val="0"/>
        <w:rPr>
          <w:color w:val="000000"/>
          <w:sz w:val="22"/>
          <w:szCs w:val="22"/>
        </w:rPr>
      </w:pPr>
      <w:r>
        <w:rPr>
          <w:color w:val="000000"/>
          <w:sz w:val="22"/>
          <w:szCs w:val="22"/>
        </w:rPr>
        <w:t>X</w:t>
      </w:r>
      <w:r>
        <w:rPr>
          <w:color w:val="000000"/>
          <w:sz w:val="22"/>
          <w:szCs w:val="22"/>
          <w:vertAlign w:val="subscript"/>
        </w:rPr>
        <w:t>5</w:t>
      </w:r>
      <w:r>
        <w:rPr>
          <w:color w:val="000000"/>
          <w:sz w:val="22"/>
          <w:szCs w:val="22"/>
        </w:rPr>
        <w:t xml:space="preserve"> = Sales/Total Assets</w:t>
      </w:r>
    </w:p>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Required:</w:t>
      </w:r>
    </w:p>
    <w:tbl>
      <w:tblPr>
        <w:tblW w:w="0" w:type="auto"/>
        <w:tblCellMar>
          <w:left w:w="0" w:type="dxa"/>
          <w:right w:w="0" w:type="dxa"/>
        </w:tblCellMar>
        <w:tblLook w:val="0000" w:firstRow="0" w:lastRow="0" w:firstColumn="0" w:lastColumn="0" w:noHBand="0" w:noVBand="0"/>
      </w:tblPr>
      <w:tblGrid>
        <w:gridCol w:w="360"/>
        <w:gridCol w:w="82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Compute the Z score for Rocket Company.</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Considering the Altman model, comment on the likelihood that this firm will experience financial failure.</w:t>
            </w:r>
          </w:p>
        </w:tc>
      </w:tr>
    </w:tbl>
    <w:p w:rsidR="007978F7" w:rsidRDefault="007978F7">
      <w:pPr>
        <w:widowControl w:val="0"/>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360"/>
        <w:gridCol w:w="567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Z </w:t>
            </w: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.012 ($100,000/$300,000) + .014 ($40,000/$300,000)</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.033 ($60,000/$300,000) + .006 ($100,000/$220,000)</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 .010 ($400,000/$300,000)</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Z </w:t>
            </w: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.012 (33.33)     = 0.40</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.014 (13.33)     = 0.19</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.033 (20.00)     = 0.66</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.006 (45.45)     = 0.27</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.010 (133.33)   = 1.33</w:t>
            </w:r>
          </w:p>
        </w:tc>
      </w:tr>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67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Z = 2.85</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360"/>
        <w:gridCol w:w="8280"/>
      </w:tblGrid>
      <w:tr w:rsidR="007978F7">
        <w:tc>
          <w:tcPr>
            <w:tcW w:w="36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828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The Z score is 2.85. For a study that covered the period 1970–1973, a Z score of 2.675 was established as a practical cutoff point. Firms that score below 2.675 are assumed to have similar characteristics of past failures.</w:t>
            </w:r>
          </w:p>
        </w:tc>
      </w:tr>
    </w:tbl>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suppressAutoHyphens/>
        <w:autoSpaceDE w:val="0"/>
        <w:autoSpaceDN w:val="0"/>
        <w:adjustRightInd w:val="0"/>
        <w:spacing w:after="1"/>
        <w:rPr>
          <w:color w:val="000000"/>
          <w:sz w:val="22"/>
          <w:szCs w:val="22"/>
        </w:rPr>
      </w:pPr>
    </w:p>
    <w:p w:rsidR="007978F7" w:rsidRDefault="005D637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br w:type="page"/>
      </w:r>
      <w:r w:rsidR="007978F7">
        <w:rPr>
          <w:color w:val="000000"/>
          <w:sz w:val="22"/>
          <w:szCs w:val="22"/>
        </w:rPr>
        <w:lastRenderedPageBreak/>
        <w:tab/>
        <w:t>4.</w:t>
      </w:r>
      <w:r w:rsidR="007978F7">
        <w:rPr>
          <w:color w:val="000000"/>
          <w:sz w:val="22"/>
          <w:szCs w:val="22"/>
        </w:rPr>
        <w:tab/>
        <w:t>The following data are presented for Hillsdale Company.</w:t>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720"/>
        <w:gridCol w:w="3600"/>
        <w:gridCol w:w="1440"/>
      </w:tblGrid>
      <w:tr w:rsidR="007978F7">
        <w:tc>
          <w:tcPr>
            <w:tcW w:w="72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2010</w:t>
            </w:r>
          </w:p>
        </w:tc>
        <w:tc>
          <w:tcPr>
            <w:tcW w:w="36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income as reported</w:t>
            </w:r>
          </w:p>
        </w:tc>
        <w:tc>
          <w:tcPr>
            <w:tcW w:w="1440" w:type="dxa"/>
            <w:tcBorders>
              <w:top w:val="nil"/>
              <w:left w:val="nil"/>
              <w:bottom w:val="nil"/>
              <w:right w:val="nil"/>
            </w:tcBorders>
          </w:tcPr>
          <w:p w:rsidR="007978F7" w:rsidRDefault="007978F7">
            <w:pPr>
              <w:keepLines/>
              <w:suppressAutoHyphens/>
              <w:autoSpaceDE w:val="0"/>
              <w:autoSpaceDN w:val="0"/>
              <w:adjustRightInd w:val="0"/>
              <w:jc w:val="right"/>
              <w:rPr>
                <w:color w:val="000000"/>
                <w:sz w:val="22"/>
                <w:szCs w:val="22"/>
              </w:rPr>
            </w:pPr>
            <w:r>
              <w:rPr>
                <w:rFonts w:ascii="Courier New" w:hAnsi="Courier New" w:cs="Courier New"/>
                <w:color w:val="000000"/>
                <w:sz w:val="20"/>
                <w:szCs w:val="20"/>
              </w:rPr>
              <w:t>$60,000</w:t>
            </w:r>
          </w:p>
        </w:tc>
      </w:tr>
      <w:tr w:rsidR="007978F7">
        <w:tc>
          <w:tcPr>
            <w:tcW w:w="72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2010</w:t>
            </w:r>
          </w:p>
        </w:tc>
        <w:tc>
          <w:tcPr>
            <w:tcW w:w="36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Inventory reserve</w:t>
            </w:r>
          </w:p>
        </w:tc>
        <w:tc>
          <w:tcPr>
            <w:tcW w:w="1440" w:type="dxa"/>
            <w:tcBorders>
              <w:top w:val="nil"/>
              <w:left w:val="nil"/>
              <w:bottom w:val="nil"/>
              <w:right w:val="nil"/>
            </w:tcBorders>
          </w:tcPr>
          <w:p w:rsidR="007978F7" w:rsidRDefault="007978F7">
            <w:pPr>
              <w:keepLines/>
              <w:suppressAutoHyphens/>
              <w:autoSpaceDE w:val="0"/>
              <w:autoSpaceDN w:val="0"/>
              <w:adjustRightInd w:val="0"/>
              <w:jc w:val="right"/>
              <w:rPr>
                <w:color w:val="000000"/>
                <w:sz w:val="22"/>
                <w:szCs w:val="22"/>
              </w:rPr>
            </w:pPr>
            <w:r>
              <w:rPr>
                <w:rFonts w:ascii="Courier New" w:hAnsi="Courier New" w:cs="Courier New"/>
                <w:color w:val="000000"/>
                <w:sz w:val="20"/>
                <w:szCs w:val="20"/>
              </w:rPr>
              <w:t>$30,000</w:t>
            </w:r>
          </w:p>
        </w:tc>
      </w:tr>
      <w:tr w:rsidR="007978F7">
        <w:tc>
          <w:tcPr>
            <w:tcW w:w="72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2009</w:t>
            </w:r>
          </w:p>
        </w:tc>
        <w:tc>
          <w:tcPr>
            <w:tcW w:w="36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Inventory reserve</w:t>
            </w:r>
          </w:p>
        </w:tc>
        <w:tc>
          <w:tcPr>
            <w:tcW w:w="1440" w:type="dxa"/>
            <w:tcBorders>
              <w:top w:val="nil"/>
              <w:left w:val="nil"/>
              <w:bottom w:val="nil"/>
              <w:right w:val="nil"/>
            </w:tcBorders>
          </w:tcPr>
          <w:p w:rsidR="007978F7" w:rsidRDefault="007978F7">
            <w:pPr>
              <w:keepLines/>
              <w:suppressAutoHyphens/>
              <w:autoSpaceDE w:val="0"/>
              <w:autoSpaceDN w:val="0"/>
              <w:adjustRightInd w:val="0"/>
              <w:jc w:val="right"/>
              <w:rPr>
                <w:color w:val="000000"/>
                <w:sz w:val="22"/>
                <w:szCs w:val="22"/>
              </w:rPr>
            </w:pPr>
            <w:r>
              <w:rPr>
                <w:rFonts w:ascii="Courier New" w:hAnsi="Courier New" w:cs="Courier New"/>
                <w:color w:val="000000"/>
                <w:sz w:val="20"/>
                <w:szCs w:val="20"/>
              </w:rPr>
              <w:t>$20,000</w:t>
            </w:r>
          </w:p>
        </w:tc>
      </w:tr>
      <w:tr w:rsidR="007978F7">
        <w:tc>
          <w:tcPr>
            <w:tcW w:w="72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2010</w:t>
            </w:r>
          </w:p>
        </w:tc>
        <w:tc>
          <w:tcPr>
            <w:tcW w:w="36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Income taxes</w:t>
            </w:r>
          </w:p>
        </w:tc>
        <w:tc>
          <w:tcPr>
            <w:tcW w:w="1440" w:type="dxa"/>
            <w:tcBorders>
              <w:top w:val="nil"/>
              <w:left w:val="nil"/>
              <w:bottom w:val="nil"/>
              <w:right w:val="nil"/>
            </w:tcBorders>
          </w:tcPr>
          <w:p w:rsidR="007978F7" w:rsidRDefault="007978F7">
            <w:pPr>
              <w:keepLines/>
              <w:suppressAutoHyphens/>
              <w:autoSpaceDE w:val="0"/>
              <w:autoSpaceDN w:val="0"/>
              <w:adjustRightInd w:val="0"/>
              <w:jc w:val="right"/>
              <w:rPr>
                <w:color w:val="000000"/>
                <w:sz w:val="22"/>
                <w:szCs w:val="22"/>
              </w:rPr>
            </w:pPr>
            <w:r>
              <w:rPr>
                <w:rFonts w:ascii="Courier New" w:hAnsi="Courier New" w:cs="Courier New"/>
                <w:color w:val="000000"/>
                <w:sz w:val="20"/>
                <w:szCs w:val="20"/>
              </w:rPr>
              <w:t>$20,000</w:t>
            </w:r>
          </w:p>
        </w:tc>
      </w:tr>
      <w:tr w:rsidR="007978F7">
        <w:tc>
          <w:tcPr>
            <w:tcW w:w="72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2010</w:t>
            </w:r>
          </w:p>
        </w:tc>
        <w:tc>
          <w:tcPr>
            <w:tcW w:w="360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Income before income taxes</w:t>
            </w:r>
          </w:p>
        </w:tc>
        <w:tc>
          <w:tcPr>
            <w:tcW w:w="1440" w:type="dxa"/>
            <w:tcBorders>
              <w:top w:val="nil"/>
              <w:left w:val="nil"/>
              <w:bottom w:val="nil"/>
              <w:right w:val="nil"/>
            </w:tcBorders>
          </w:tcPr>
          <w:p w:rsidR="007978F7" w:rsidRDefault="007978F7">
            <w:pPr>
              <w:keepLines/>
              <w:suppressAutoHyphens/>
              <w:autoSpaceDE w:val="0"/>
              <w:autoSpaceDN w:val="0"/>
              <w:adjustRightInd w:val="0"/>
              <w:jc w:val="right"/>
              <w:rPr>
                <w:color w:val="000000"/>
                <w:sz w:val="22"/>
                <w:szCs w:val="22"/>
              </w:rPr>
            </w:pPr>
            <w:r>
              <w:rPr>
                <w:rFonts w:ascii="Courier New" w:hAnsi="Courier New" w:cs="Courier New"/>
                <w:color w:val="000000"/>
                <w:sz w:val="20"/>
                <w:szCs w:val="20"/>
              </w:rPr>
              <w:t>$80,000</w:t>
            </w:r>
          </w:p>
        </w:tc>
      </w:tr>
    </w:tbl>
    <w:p w:rsidR="007978F7" w:rsidRDefault="007978F7">
      <w:pPr>
        <w:keepLines/>
        <w:suppressAutoHyphens/>
        <w:autoSpaceDE w:val="0"/>
        <w:autoSpaceDN w:val="0"/>
        <w:adjustRightInd w:val="0"/>
        <w:rPr>
          <w:color w:val="000000"/>
          <w:sz w:val="22"/>
          <w:szCs w:val="22"/>
        </w:rPr>
      </w:pPr>
    </w:p>
    <w:p w:rsidR="007978F7" w:rsidRDefault="007978F7">
      <w:pPr>
        <w:keepLines/>
        <w:suppressAutoHyphens/>
        <w:autoSpaceDE w:val="0"/>
        <w:autoSpaceDN w:val="0"/>
        <w:adjustRightInd w:val="0"/>
        <w:rPr>
          <w:color w:val="000000"/>
          <w:sz w:val="22"/>
          <w:szCs w:val="22"/>
        </w:rPr>
      </w:pPr>
      <w:r>
        <w:rPr>
          <w:color w:val="000000"/>
          <w:sz w:val="22"/>
          <w:szCs w:val="22"/>
        </w:rPr>
        <w:t>Required:</w:t>
      </w:r>
    </w:p>
    <w:p w:rsidR="007978F7" w:rsidRDefault="007978F7">
      <w:pPr>
        <w:keepLines/>
        <w:suppressAutoHyphens/>
        <w:autoSpaceDE w:val="0"/>
        <w:autoSpaceDN w:val="0"/>
        <w:adjustRightInd w:val="0"/>
        <w:rPr>
          <w:color w:val="000000"/>
          <w:sz w:val="2"/>
          <w:szCs w:val="2"/>
        </w:rPr>
      </w:pPr>
      <w:r>
        <w:rPr>
          <w:color w:val="000000"/>
          <w:sz w:val="22"/>
          <w:szCs w:val="22"/>
        </w:rPr>
        <w:t xml:space="preserve">Compute the approximate income for </w:t>
      </w:r>
      <w:r w:rsidR="00A343E3">
        <w:rPr>
          <w:color w:val="000000"/>
          <w:sz w:val="22"/>
          <w:szCs w:val="22"/>
        </w:rPr>
        <w:t xml:space="preserve">2010 </w:t>
      </w:r>
      <w:r>
        <w:rPr>
          <w:color w:val="000000"/>
          <w:sz w:val="22"/>
          <w:szCs w:val="22"/>
        </w:rPr>
        <w:t>if inventory had been valued at approximate current cost.</w:t>
      </w: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7978F7" w:rsidRDefault="007978F7">
      <w:pPr>
        <w:keepLines/>
        <w:suppressAutoHyphens/>
        <w:autoSpaceDE w:val="0"/>
        <w:autoSpaceDN w:val="0"/>
        <w:adjustRightInd w:val="0"/>
        <w:rPr>
          <w:color w:val="000000"/>
          <w:sz w:val="22"/>
          <w:szCs w:val="22"/>
        </w:rPr>
      </w:pPr>
    </w:p>
    <w:tbl>
      <w:tblPr>
        <w:tblW w:w="0" w:type="auto"/>
        <w:tblCellMar>
          <w:left w:w="0" w:type="dxa"/>
          <w:right w:w="0" w:type="dxa"/>
        </w:tblCellMar>
        <w:tblLook w:val="0000" w:firstRow="0" w:lastRow="0" w:firstColumn="0" w:lastColumn="0" w:noHBand="0" w:noVBand="0"/>
      </w:tblPr>
      <w:tblGrid>
        <w:gridCol w:w="450"/>
        <w:gridCol w:w="5310"/>
        <w:gridCol w:w="1440"/>
        <w:gridCol w:w="1440"/>
      </w:tblGrid>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(a)</w:t>
            </w:r>
          </w:p>
        </w:tc>
        <w:tc>
          <w:tcPr>
            <w:tcW w:w="5310" w:type="dxa"/>
            <w:tcBorders>
              <w:top w:val="nil"/>
              <w:left w:val="nil"/>
              <w:bottom w:val="nil"/>
              <w:right w:val="nil"/>
            </w:tcBorders>
          </w:tcPr>
          <w:p w:rsidR="007978F7" w:rsidRDefault="00A343E3">
            <w:pPr>
              <w:keepLines/>
              <w:suppressAutoHyphens/>
              <w:autoSpaceDE w:val="0"/>
              <w:autoSpaceDN w:val="0"/>
              <w:adjustRightInd w:val="0"/>
              <w:rPr>
                <w:color w:val="000000"/>
                <w:sz w:val="22"/>
                <w:szCs w:val="22"/>
              </w:rPr>
            </w:pPr>
            <w:r>
              <w:rPr>
                <w:color w:val="000000"/>
                <w:sz w:val="22"/>
                <w:szCs w:val="22"/>
              </w:rPr>
              <w:t xml:space="preserve">2010 </w:t>
            </w:r>
            <w:r w:rsidR="007978F7">
              <w:rPr>
                <w:color w:val="000000"/>
                <w:sz w:val="22"/>
                <w:szCs w:val="22"/>
              </w:rPr>
              <w:t>net income as reported</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 </w:t>
            </w: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increase in inventory reserve:</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w:t>
            </w:r>
            <w:r w:rsidR="00A343E3">
              <w:rPr>
                <w:color w:val="000000"/>
                <w:sz w:val="22"/>
                <w:szCs w:val="22"/>
              </w:rPr>
              <w:t xml:space="preserve">2010 </w:t>
            </w:r>
            <w:r>
              <w:rPr>
                <w:color w:val="000000"/>
                <w:sz w:val="22"/>
                <w:szCs w:val="22"/>
              </w:rPr>
              <w:t xml:space="preserve">Inventory reserve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  </w:t>
            </w:r>
            <w:r w:rsidR="00A343E3">
              <w:rPr>
                <w:color w:val="000000"/>
                <w:sz w:val="22"/>
                <w:szCs w:val="22"/>
              </w:rPr>
              <w:t xml:space="preserve">2009 </w:t>
            </w:r>
            <w:r>
              <w:rPr>
                <w:color w:val="000000"/>
                <w:sz w:val="22"/>
                <w:szCs w:val="22"/>
              </w:rPr>
              <w:t xml:space="preserve">Inventory reserve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20,000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(b)</w:t>
            </w: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Increase in inventory reserve</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 </w:t>
            </w: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(c)</w:t>
            </w: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Effective federal tax rate       </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$20,000</w:t>
            </w:r>
          </w:p>
        </w:tc>
        <w:tc>
          <w:tcPr>
            <w:tcW w:w="1440" w:type="dxa"/>
            <w:tcBorders>
              <w:top w:val="nil"/>
              <w:left w:val="nil"/>
              <w:bottom w:val="nil"/>
              <w:right w:val="nil"/>
            </w:tcBorders>
            <w:vAlign w:val="bottom"/>
          </w:tcPr>
          <w:p w:rsidR="007978F7" w:rsidRDefault="007978F7" w:rsidP="0097718A">
            <w:pPr>
              <w:keepLines/>
              <w:suppressAutoHyphens/>
              <w:autoSpaceDE w:val="0"/>
              <w:autoSpaceDN w:val="0"/>
              <w:adjustRightInd w:val="0"/>
              <w:ind w:right="90"/>
              <w:rPr>
                <w:rFonts w:ascii="Courier New" w:hAnsi="Courier New" w:cs="Courier New"/>
                <w:color w:val="000000"/>
                <w:sz w:val="20"/>
                <w:szCs w:val="20"/>
                <w:u w:val="single"/>
              </w:rPr>
            </w:pPr>
            <w:r>
              <w:rPr>
                <w:rFonts w:ascii="Courier New" w:hAnsi="Courier New" w:cs="Courier New"/>
                <w:color w:val="000000"/>
                <w:sz w:val="20"/>
                <w:szCs w:val="20"/>
              </w:rPr>
              <w:t> </w:t>
            </w:r>
            <w:r w:rsidR="0097718A">
              <w:rPr>
                <w:rFonts w:ascii="Courier New" w:hAnsi="Courier New" w:cs="Courier New"/>
                <w:color w:val="000000"/>
                <w:sz w:val="20"/>
                <w:szCs w:val="20"/>
              </w:rPr>
              <w:t xml:space="preserve"> </w:t>
            </w:r>
            <w:r>
              <w:rPr>
                <w:rFonts w:ascii="Courier New" w:hAnsi="Courier New" w:cs="Courier New"/>
                <w:color w:val="000000"/>
                <w:sz w:val="20"/>
                <w:szCs w:val="20"/>
              </w:rPr>
              <w:t>=</w:t>
            </w:r>
            <w:r w:rsidR="0097718A">
              <w:rPr>
                <w:rFonts w:ascii="Courier New" w:hAnsi="Courier New" w:cs="Courier New"/>
                <w:color w:val="000000"/>
                <w:sz w:val="20"/>
                <w:szCs w:val="20"/>
              </w:rPr>
              <w:t xml:space="preserve"> </w:t>
            </w:r>
            <w:r>
              <w:rPr>
                <w:rFonts w:ascii="Courier New" w:hAnsi="Courier New" w:cs="Courier New"/>
                <w:color w:val="000000"/>
                <w:sz w:val="20"/>
                <w:szCs w:val="20"/>
              </w:rPr>
              <w:t>25%</w:t>
            </w: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(d)</w:t>
            </w: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 xml:space="preserve">Change in taxes (b </w:t>
            </w:r>
            <w:r>
              <w:rPr>
                <w:rFonts w:ascii="Symbol" w:hAnsi="Symbol" w:cs="Symbol"/>
                <w:color w:val="000000"/>
                <w:sz w:val="22"/>
                <w:szCs w:val="22"/>
              </w:rPr>
              <w:t></w:t>
            </w:r>
            <w:r>
              <w:rPr>
                <w:color w:val="000000"/>
                <w:sz w:val="22"/>
                <w:szCs w:val="22"/>
              </w:rPr>
              <w:t xml:space="preserve"> c)</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$ 2,500 </w:t>
            </w: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(e)</w:t>
            </w: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Net change in income (b - d) ($10,000 - $2,500)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$ 7,500 </w:t>
            </w:r>
          </w:p>
        </w:tc>
      </w:tr>
      <w:tr w:rsidR="007978F7">
        <w:tc>
          <w:tcPr>
            <w:tcW w:w="45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(f)</w:t>
            </w:r>
          </w:p>
        </w:tc>
        <w:tc>
          <w:tcPr>
            <w:tcW w:w="5310" w:type="dxa"/>
            <w:tcBorders>
              <w:top w:val="nil"/>
              <w:left w:val="nil"/>
              <w:bottom w:val="nil"/>
              <w:right w:val="nil"/>
            </w:tcBorders>
          </w:tcPr>
          <w:p w:rsidR="007978F7" w:rsidRDefault="007978F7">
            <w:pPr>
              <w:keepLines/>
              <w:suppressAutoHyphens/>
              <w:autoSpaceDE w:val="0"/>
              <w:autoSpaceDN w:val="0"/>
              <w:adjustRightInd w:val="0"/>
              <w:rPr>
                <w:color w:val="000000"/>
                <w:sz w:val="22"/>
                <w:szCs w:val="22"/>
              </w:rPr>
            </w:pPr>
            <w:r>
              <w:rPr>
                <w:color w:val="000000"/>
                <w:sz w:val="22"/>
                <w:szCs w:val="22"/>
              </w:rPr>
              <w:t>200</w:t>
            </w:r>
            <w:r w:rsidR="00861CE7">
              <w:rPr>
                <w:color w:val="000000"/>
                <w:sz w:val="22"/>
                <w:szCs w:val="22"/>
              </w:rPr>
              <w:t>8</w:t>
            </w:r>
            <w:r>
              <w:rPr>
                <w:color w:val="000000"/>
                <w:sz w:val="22"/>
                <w:szCs w:val="22"/>
              </w:rPr>
              <w:t xml:space="preserve"> approximate income if inventory had been valued at approximate current cost (a + e) ($60,000 + $7,500)</w:t>
            </w:r>
          </w:p>
        </w:tc>
        <w:tc>
          <w:tcPr>
            <w:tcW w:w="1440" w:type="dxa"/>
            <w:tcBorders>
              <w:top w:val="nil"/>
              <w:left w:val="nil"/>
              <w:bottom w:val="nil"/>
              <w:right w:val="nil"/>
            </w:tcBorders>
            <w:vAlign w:val="bottom"/>
          </w:tcPr>
          <w:p w:rsidR="007978F7" w:rsidRDefault="007978F7">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bottom"/>
          </w:tcPr>
          <w:p w:rsidR="007978F7" w:rsidRDefault="007978F7" w:rsidP="0097718A">
            <w:pPr>
              <w:keepLines/>
              <w:suppressAutoHyphens/>
              <w:autoSpaceDE w:val="0"/>
              <w:autoSpaceDN w:val="0"/>
              <w:adjustRightInd w:val="0"/>
              <w:ind w:right="90"/>
              <w:jc w:val="right"/>
              <w:rPr>
                <w:rFonts w:ascii="Courier New" w:hAnsi="Courier New" w:cs="Courier New"/>
                <w:color w:val="000000"/>
                <w:sz w:val="20"/>
                <w:szCs w:val="20"/>
              </w:rPr>
            </w:pPr>
            <w:r>
              <w:rPr>
                <w:rFonts w:ascii="Courier New" w:hAnsi="Courier New" w:cs="Courier New"/>
                <w:color w:val="000000"/>
                <w:sz w:val="20"/>
                <w:szCs w:val="20"/>
              </w:rPr>
              <w:t xml:space="preserve">67,500 </w:t>
            </w:r>
          </w:p>
        </w:tc>
      </w:tr>
    </w:tbl>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7978F7" w:rsidRDefault="007978F7">
      <w:pPr>
        <w:widowControl w:val="0"/>
        <w:suppressAutoHyphens/>
        <w:autoSpaceDE w:val="0"/>
        <w:autoSpaceDN w:val="0"/>
        <w:adjustRightInd w:val="0"/>
        <w:spacing w:after="1"/>
        <w:rPr>
          <w:color w:val="000000"/>
          <w:sz w:val="22"/>
          <w:szCs w:val="22"/>
        </w:rPr>
      </w:pPr>
    </w:p>
    <w:p w:rsidR="007978F7" w:rsidRDefault="007978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7978F7">
      <w:pgSz w:w="12240" w:h="15840"/>
      <w:pgMar w:top="720" w:right="1080" w:bottom="1440" w:left="20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13" w:rsidRDefault="00C17913">
      <w:r>
        <w:separator/>
      </w:r>
    </w:p>
  </w:endnote>
  <w:endnote w:type="continuationSeparator" w:id="0">
    <w:p w:rsidR="00C17913" w:rsidRDefault="00C1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13" w:rsidRDefault="00C17913">
      <w:r>
        <w:separator/>
      </w:r>
    </w:p>
  </w:footnote>
  <w:footnote w:type="continuationSeparator" w:id="0">
    <w:p w:rsidR="00C17913" w:rsidRDefault="00C1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C"/>
    <w:rsid w:val="000B3EAD"/>
    <w:rsid w:val="000F32BF"/>
    <w:rsid w:val="00296C7A"/>
    <w:rsid w:val="003C6CEE"/>
    <w:rsid w:val="003F1F5D"/>
    <w:rsid w:val="005C55CF"/>
    <w:rsid w:val="005D637C"/>
    <w:rsid w:val="007978F7"/>
    <w:rsid w:val="00861CE7"/>
    <w:rsid w:val="008F50A8"/>
    <w:rsid w:val="0097718A"/>
    <w:rsid w:val="009F4709"/>
    <w:rsid w:val="00A343E3"/>
    <w:rsid w:val="00A91C4C"/>
    <w:rsid w:val="00B03C2F"/>
    <w:rsid w:val="00C17913"/>
    <w:rsid w:val="00C5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71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7978F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978F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978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71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7978F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978F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978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2744</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11—EXPANDED ANALYSIS</vt:lpstr>
    </vt:vector>
  </TitlesOfParts>
  <Company>LEAP, INC.</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dc:description/>
  <cp:lastModifiedBy>x</cp:lastModifiedBy>
  <cp:revision>4</cp:revision>
  <cp:lastPrinted>2006-05-28T00:43:00Z</cp:lastPrinted>
  <dcterms:created xsi:type="dcterms:W3CDTF">2015-09-08T16:09:00Z</dcterms:created>
  <dcterms:modified xsi:type="dcterms:W3CDTF">2015-09-08T16:12:00Z</dcterms:modified>
</cp:coreProperties>
</file>