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3" w:rsidRDefault="008B3221" w:rsidP="00765CAD">
      <w:pPr>
        <w:jc w:val="center"/>
        <w:rPr>
          <w:b/>
          <w:sz w:val="18"/>
          <w:szCs w:val="18"/>
        </w:rPr>
      </w:pPr>
      <w:r w:rsidRPr="00765CAD">
        <w:rPr>
          <w:b/>
          <w:color w:val="FF0000"/>
          <w:sz w:val="30"/>
          <w:szCs w:val="28"/>
        </w:rPr>
        <w:t>Préverbes</w:t>
      </w:r>
    </w:p>
    <w:p w:rsidR="00FC70C3" w:rsidRDefault="00FC70C3">
      <w:pPr>
        <w:rPr>
          <w:sz w:val="8"/>
          <w:szCs w:val="8"/>
        </w:rPr>
      </w:pPr>
    </w:p>
    <w:tbl>
      <w:tblPr>
        <w:tblW w:w="0" w:type="auto"/>
        <w:tblLayout w:type="fixed"/>
        <w:tblCellMar>
          <w:left w:w="80" w:type="dxa"/>
          <w:right w:w="80" w:type="dxa"/>
        </w:tblCellMar>
        <w:tblLook w:val="0000" w:firstRow="0" w:lastRow="0" w:firstColumn="0" w:lastColumn="0" w:noHBand="0" w:noVBand="0"/>
      </w:tblPr>
      <w:tblGrid>
        <w:gridCol w:w="900"/>
        <w:gridCol w:w="1440"/>
        <w:gridCol w:w="2540"/>
        <w:gridCol w:w="860"/>
        <w:gridCol w:w="1400"/>
        <w:gridCol w:w="2380"/>
        <w:gridCol w:w="11"/>
      </w:tblGrid>
      <w:tr w:rsidR="00FC70C3">
        <w:trPr>
          <w:cantSplit/>
        </w:trPr>
        <w:tc>
          <w:tcPr>
            <w:tcW w:w="9531" w:type="dxa"/>
            <w:gridSpan w:val="7"/>
            <w:tcBorders>
              <w:top w:val="dotted" w:sz="6" w:space="0" w:color="auto"/>
              <w:left w:val="dotted" w:sz="6" w:space="0" w:color="auto"/>
              <w:bottom w:val="dotted" w:sz="6" w:space="0" w:color="auto"/>
              <w:right w:val="dotted" w:sz="6" w:space="0" w:color="auto"/>
            </w:tcBorders>
          </w:tcPr>
          <w:p w:rsidR="00FC70C3" w:rsidRDefault="00FC70C3">
            <w:pPr>
              <w:rPr>
                <w:b/>
                <w:sz w:val="8"/>
                <w:szCs w:val="8"/>
              </w:rPr>
            </w:pPr>
            <w:bookmarkStart w:id="0" w:name="_GoBack"/>
            <w:bookmarkEnd w:id="0"/>
          </w:p>
          <w:p w:rsidR="00FC70C3" w:rsidRDefault="00FC70C3">
            <w:pPr>
              <w:ind w:left="280"/>
              <w:rPr>
                <w:sz w:val="10"/>
                <w:szCs w:val="10"/>
              </w:rPr>
            </w:pPr>
          </w:p>
          <w:p w:rsidR="00FC70C3" w:rsidRDefault="008B3221">
            <w:r>
              <w:t xml:space="preserve">  Les préverbes jouent un rôle très important dans la constitution du lexique, en particulier pour les verbes. Pour l'essentiel, ces préfixes peuvent aussi fonctionner comme prépositions. </w:t>
            </w:r>
          </w:p>
          <w:p w:rsidR="00FC70C3" w:rsidRDefault="008B3221">
            <w:r>
              <w:t xml:space="preserve"> </w:t>
            </w:r>
            <w:r>
              <w:tab/>
              <w:t xml:space="preserve">Voici ces 18 prépositions-préverbes : </w:t>
            </w:r>
          </w:p>
          <w:p w:rsidR="00FC70C3" w:rsidRDefault="00FC70C3"/>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i/>
                <w:sz w:val="18"/>
                <w:szCs w:val="18"/>
              </w:rPr>
              <w:t>préfixes</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i/>
                <w:sz w:val="18"/>
                <w:szCs w:val="18"/>
              </w:rPr>
              <w:t>signification</w:t>
            </w:r>
          </w:p>
        </w:tc>
        <w:tc>
          <w:tcPr>
            <w:tcW w:w="254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i/>
                <w:sz w:val="18"/>
                <w:szCs w:val="18"/>
              </w:rPr>
              <w:t>exemples</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i/>
                <w:sz w:val="18"/>
                <w:szCs w:val="18"/>
              </w:rPr>
              <w:t>préfixes</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i/>
                <w:sz w:val="18"/>
                <w:szCs w:val="18"/>
              </w:rPr>
              <w:t>signification</w:t>
            </w:r>
          </w:p>
        </w:tc>
        <w:tc>
          <w:tcPr>
            <w:tcW w:w="238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i/>
                <w:sz w:val="18"/>
                <w:szCs w:val="18"/>
              </w:rPr>
              <w:t>exemples</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ab</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éloignement</w:t>
            </w:r>
          </w:p>
          <w:p w:rsidR="00FC70C3" w:rsidRDefault="00FC70C3">
            <w:pPr>
              <w:rPr>
                <w:sz w:val="18"/>
                <w:szCs w:val="18"/>
              </w:rPr>
            </w:pP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 xml:space="preserve">a-movere </w:t>
            </w:r>
            <w:r>
              <w:t xml:space="preserve">   </w:t>
            </w:r>
            <w:r>
              <w:rPr>
                <w:i/>
                <w:sz w:val="18"/>
                <w:szCs w:val="18"/>
              </w:rPr>
              <w:t>éloigner</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ob</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-obstacle</w:t>
            </w:r>
          </w:p>
          <w:p w:rsidR="00FC70C3" w:rsidRDefault="008B3221">
            <w:pPr>
              <w:rPr>
                <w:sz w:val="18"/>
                <w:szCs w:val="18"/>
              </w:rPr>
            </w:pPr>
            <w:r>
              <w:rPr>
                <w:sz w:val="18"/>
                <w:szCs w:val="18"/>
              </w:rPr>
              <w:t>-devant</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os-tendere</w:t>
            </w:r>
            <w:r>
              <w:rPr>
                <w:i/>
                <w:sz w:val="18"/>
                <w:szCs w:val="18"/>
              </w:rPr>
              <w:t xml:space="preserve">  tendre devant</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ad</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vers, auprès</w:t>
            </w:r>
          </w:p>
          <w:p w:rsidR="00FC70C3" w:rsidRDefault="00FC70C3">
            <w:pPr>
              <w:rPr>
                <w:sz w:val="18"/>
                <w:szCs w:val="18"/>
              </w:rPr>
            </w:pP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ad-tendere</w:t>
            </w:r>
            <w:r>
              <w:t xml:space="preserve">  </w:t>
            </w:r>
            <w:r>
              <w:rPr>
                <w:i/>
                <w:sz w:val="18"/>
                <w:szCs w:val="18"/>
              </w:rPr>
              <w:t>tendre vers</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per</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-à travers</w:t>
            </w:r>
          </w:p>
          <w:p w:rsidR="00FC70C3" w:rsidRDefault="008B3221">
            <w:pPr>
              <w:rPr>
                <w:sz w:val="18"/>
                <w:szCs w:val="18"/>
              </w:rPr>
            </w:pPr>
            <w:r>
              <w:rPr>
                <w:sz w:val="18"/>
                <w:szCs w:val="18"/>
              </w:rPr>
              <w:t>-achèvement</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 xml:space="preserve">per-venire  </w:t>
            </w:r>
            <w:r>
              <w:t xml:space="preserve">  </w:t>
            </w:r>
            <w:r>
              <w:rPr>
                <w:i/>
                <w:sz w:val="18"/>
                <w:szCs w:val="18"/>
              </w:rPr>
              <w:t>parvenir</w:t>
            </w:r>
          </w:p>
          <w:p w:rsidR="00FC70C3" w:rsidRDefault="008B3221">
            <w:r>
              <w:rPr>
                <w:sz w:val="18"/>
                <w:szCs w:val="18"/>
              </w:rPr>
              <w:t xml:space="preserve">perficere  </w:t>
            </w:r>
            <w:r>
              <w:t xml:space="preserve">  </w:t>
            </w:r>
            <w:r>
              <w:rPr>
                <w:i/>
                <w:sz w:val="18"/>
                <w:szCs w:val="18"/>
              </w:rPr>
              <w:t>achever</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ante</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devant</w:t>
            </w:r>
          </w:p>
          <w:p w:rsidR="00FC70C3" w:rsidRDefault="00FC70C3">
            <w:pPr>
              <w:rPr>
                <w:sz w:val="18"/>
                <w:szCs w:val="18"/>
              </w:rPr>
            </w:pP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 xml:space="preserve">ante-cedere </w:t>
            </w:r>
          </w:p>
          <w:p w:rsidR="00FC70C3" w:rsidRDefault="008B3221">
            <w:r>
              <w:tab/>
            </w:r>
            <w:r>
              <w:rPr>
                <w:i/>
                <w:sz w:val="18"/>
                <w:szCs w:val="18"/>
              </w:rPr>
              <w:t xml:space="preserve"> marcher devant</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post</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après</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post-ponere</w:t>
            </w:r>
            <w:r>
              <w:t xml:space="preserve"> </w:t>
            </w:r>
            <w:r>
              <w:rPr>
                <w:i/>
                <w:sz w:val="18"/>
                <w:szCs w:val="18"/>
              </w:rPr>
              <w:t>placer après</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circum</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autour</w:t>
            </w:r>
          </w:p>
          <w:p w:rsidR="00FC70C3" w:rsidRDefault="00FC70C3">
            <w:pPr>
              <w:rPr>
                <w:sz w:val="18"/>
                <w:szCs w:val="18"/>
              </w:rPr>
            </w:pP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circum-stare</w:t>
            </w:r>
            <w:r>
              <w:t xml:space="preserve">  </w:t>
            </w:r>
            <w:r>
              <w:rPr>
                <w:i/>
                <w:sz w:val="18"/>
                <w:szCs w:val="18"/>
              </w:rPr>
              <w:t>se tenir autour</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prae</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-avant</w:t>
            </w:r>
          </w:p>
          <w:p w:rsidR="00FC70C3" w:rsidRDefault="008B3221">
            <w:pPr>
              <w:rPr>
                <w:sz w:val="18"/>
                <w:szCs w:val="18"/>
              </w:rPr>
            </w:pPr>
            <w:r>
              <w:rPr>
                <w:sz w:val="18"/>
                <w:szCs w:val="18"/>
              </w:rPr>
              <w:t>-devant</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prae-videre</w:t>
            </w:r>
            <w:r>
              <w:t xml:space="preserve">  </w:t>
            </w:r>
            <w:r>
              <w:rPr>
                <w:i/>
                <w:sz w:val="18"/>
                <w:szCs w:val="18"/>
              </w:rPr>
              <w:t>prévoir</w:t>
            </w:r>
          </w:p>
          <w:p w:rsidR="00FC70C3" w:rsidRDefault="008B3221">
            <w:r>
              <w:rPr>
                <w:sz w:val="18"/>
                <w:szCs w:val="18"/>
              </w:rPr>
              <w:t xml:space="preserve">prae-ficere </w:t>
            </w:r>
            <w:r>
              <w:rPr>
                <w:i/>
                <w:sz w:val="18"/>
                <w:szCs w:val="18"/>
              </w:rPr>
              <w:t>mettre devant</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cum</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-avec ensemble</w:t>
            </w:r>
          </w:p>
          <w:p w:rsidR="00FC70C3" w:rsidRDefault="008B3221">
            <w:pPr>
              <w:rPr>
                <w:sz w:val="18"/>
                <w:szCs w:val="18"/>
              </w:rPr>
            </w:pPr>
            <w:r>
              <w:rPr>
                <w:sz w:val="18"/>
                <w:szCs w:val="18"/>
              </w:rPr>
              <w:t>-achèvement</w:t>
            </w: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con-tinere</w:t>
            </w:r>
            <w:r>
              <w:t xml:space="preserve">  </w:t>
            </w:r>
            <w:r>
              <w:rPr>
                <w:i/>
                <w:sz w:val="18"/>
                <w:szCs w:val="18"/>
              </w:rPr>
              <w:t>maintenir uni</w:t>
            </w:r>
          </w:p>
          <w:p w:rsidR="00FC70C3" w:rsidRDefault="008B3221">
            <w:r>
              <w:rPr>
                <w:sz w:val="18"/>
                <w:szCs w:val="18"/>
              </w:rPr>
              <w:t xml:space="preserve">con-ficere  </w:t>
            </w:r>
            <w:r>
              <w:t xml:space="preserve"> </w:t>
            </w:r>
            <w:r>
              <w:rPr>
                <w:i/>
                <w:sz w:val="18"/>
                <w:szCs w:val="18"/>
              </w:rPr>
              <w:t>achever</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ind w:left="-20"/>
              <w:rPr>
                <w:b/>
                <w:sz w:val="18"/>
                <w:szCs w:val="18"/>
              </w:rPr>
            </w:pPr>
            <w:r>
              <w:rPr>
                <w:b/>
                <w:sz w:val="18"/>
                <w:szCs w:val="18"/>
              </w:rPr>
              <w:t>praeter</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-le long de</w:t>
            </w:r>
          </w:p>
          <w:p w:rsidR="00FC70C3" w:rsidRDefault="008B3221">
            <w:pPr>
              <w:rPr>
                <w:sz w:val="18"/>
                <w:szCs w:val="18"/>
              </w:rPr>
            </w:pPr>
            <w:r>
              <w:rPr>
                <w:sz w:val="18"/>
                <w:szCs w:val="18"/>
              </w:rPr>
              <w:t>-au delà</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 xml:space="preserve">praeter-ire </w:t>
            </w:r>
            <w:r>
              <w:rPr>
                <w:i/>
                <w:sz w:val="18"/>
                <w:szCs w:val="18"/>
              </w:rPr>
              <w:t xml:space="preserve"> passer devant</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de</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-de haut en bas</w:t>
            </w:r>
          </w:p>
          <w:p w:rsidR="00FC70C3" w:rsidRDefault="008B3221">
            <w:pPr>
              <w:rPr>
                <w:sz w:val="18"/>
                <w:szCs w:val="18"/>
              </w:rPr>
            </w:pPr>
            <w:r>
              <w:rPr>
                <w:sz w:val="18"/>
                <w:szCs w:val="18"/>
              </w:rPr>
              <w:t>-séparation</w:t>
            </w:r>
          </w:p>
          <w:p w:rsidR="00FC70C3" w:rsidRDefault="008B3221">
            <w:pPr>
              <w:rPr>
                <w:sz w:val="18"/>
                <w:szCs w:val="18"/>
              </w:rPr>
            </w:pPr>
            <w:r>
              <w:rPr>
                <w:sz w:val="18"/>
                <w:szCs w:val="18"/>
              </w:rPr>
              <w:t>-intensité</w:t>
            </w:r>
          </w:p>
        </w:tc>
        <w:tc>
          <w:tcPr>
            <w:tcW w:w="254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sz w:val="18"/>
                <w:szCs w:val="18"/>
              </w:rPr>
              <w:t xml:space="preserve">de-jicere </w:t>
            </w:r>
            <w:r>
              <w:t xml:space="preserve">  </w:t>
            </w:r>
            <w:r>
              <w:rPr>
                <w:i/>
                <w:sz w:val="18"/>
                <w:szCs w:val="18"/>
              </w:rPr>
              <w:t>jeter d'en haut</w:t>
            </w:r>
          </w:p>
          <w:p w:rsidR="00FC70C3" w:rsidRDefault="008B3221">
            <w:r>
              <w:t>d</w:t>
            </w:r>
            <w:r>
              <w:rPr>
                <w:sz w:val="18"/>
                <w:szCs w:val="18"/>
              </w:rPr>
              <w:t>e-cedere</w:t>
            </w:r>
            <w:r>
              <w:t xml:space="preserve">    </w:t>
            </w:r>
            <w:r>
              <w:rPr>
                <w:i/>
                <w:sz w:val="18"/>
                <w:szCs w:val="18"/>
              </w:rPr>
              <w:t xml:space="preserve">s'éloigner </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pro</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-en avant</w:t>
            </w:r>
          </w:p>
          <w:p w:rsidR="00FC70C3" w:rsidRDefault="008B3221">
            <w:pPr>
              <w:rPr>
                <w:sz w:val="18"/>
                <w:szCs w:val="18"/>
              </w:rPr>
            </w:pPr>
            <w:r>
              <w:rPr>
                <w:sz w:val="18"/>
                <w:szCs w:val="18"/>
              </w:rPr>
              <w:t xml:space="preserve">-en faveur de </w:t>
            </w:r>
          </w:p>
          <w:p w:rsidR="00FC70C3" w:rsidRDefault="00FC70C3">
            <w:pPr>
              <w:rPr>
                <w:sz w:val="18"/>
                <w:szCs w:val="18"/>
              </w:rPr>
            </w:pP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pro-cedere</w:t>
            </w:r>
            <w:r>
              <w:t xml:space="preserve">  </w:t>
            </w:r>
            <w:r>
              <w:rPr>
                <w:i/>
                <w:sz w:val="18"/>
                <w:szCs w:val="18"/>
              </w:rPr>
              <w:t>s'avancer</w:t>
            </w:r>
          </w:p>
          <w:p w:rsidR="00FC70C3" w:rsidRDefault="008B3221">
            <w:r>
              <w:rPr>
                <w:sz w:val="18"/>
                <w:szCs w:val="18"/>
              </w:rPr>
              <w:t xml:space="preserve">prod-esse </w:t>
            </w:r>
            <w:r>
              <w:rPr>
                <w:i/>
                <w:sz w:val="18"/>
                <w:szCs w:val="18"/>
              </w:rPr>
              <w:t>être utile à</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ex</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 xml:space="preserve">-en sortant </w:t>
            </w:r>
          </w:p>
          <w:p w:rsidR="00FC70C3" w:rsidRDefault="008B3221">
            <w:pPr>
              <w:rPr>
                <w:sz w:val="18"/>
                <w:szCs w:val="18"/>
              </w:rPr>
            </w:pPr>
            <w:r>
              <w:rPr>
                <w:sz w:val="18"/>
                <w:szCs w:val="18"/>
              </w:rPr>
              <w:t>-de bas en haut</w:t>
            </w:r>
          </w:p>
          <w:p w:rsidR="00FC70C3" w:rsidRDefault="008B3221">
            <w:pPr>
              <w:rPr>
                <w:sz w:val="18"/>
                <w:szCs w:val="18"/>
              </w:rPr>
            </w:pPr>
            <w:r>
              <w:rPr>
                <w:sz w:val="18"/>
                <w:szCs w:val="18"/>
              </w:rPr>
              <w:t>-achèvement</w:t>
            </w:r>
          </w:p>
        </w:tc>
        <w:tc>
          <w:tcPr>
            <w:tcW w:w="254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sz w:val="18"/>
                <w:szCs w:val="18"/>
              </w:rPr>
              <w:t xml:space="preserve">ex-ire </w:t>
            </w:r>
            <w:r>
              <w:t xml:space="preserve">  </w:t>
            </w:r>
            <w:r>
              <w:rPr>
                <w:i/>
                <w:sz w:val="18"/>
                <w:szCs w:val="18"/>
              </w:rPr>
              <w:t xml:space="preserve">sortir </w:t>
            </w:r>
          </w:p>
          <w:p w:rsidR="00FC70C3" w:rsidRDefault="00FC70C3"/>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sub</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-sous</w:t>
            </w:r>
          </w:p>
          <w:p w:rsidR="00FC70C3" w:rsidRDefault="008B3221">
            <w:pPr>
              <w:rPr>
                <w:sz w:val="18"/>
                <w:szCs w:val="18"/>
              </w:rPr>
            </w:pPr>
            <w:r>
              <w:rPr>
                <w:sz w:val="18"/>
                <w:szCs w:val="18"/>
              </w:rPr>
              <w:t>-de bas en haut   -de près</w:t>
            </w:r>
          </w:p>
        </w:tc>
        <w:tc>
          <w:tcPr>
            <w:tcW w:w="2380" w:type="dxa"/>
            <w:tcBorders>
              <w:top w:val="single" w:sz="2" w:space="0" w:color="auto"/>
              <w:left w:val="single" w:sz="2" w:space="0" w:color="auto"/>
              <w:bottom w:val="single" w:sz="2" w:space="0" w:color="auto"/>
              <w:right w:val="single" w:sz="2" w:space="0" w:color="auto"/>
            </w:tcBorders>
          </w:tcPr>
          <w:p w:rsidR="00FC70C3" w:rsidRDefault="008B3221">
            <w:pPr>
              <w:rPr>
                <w:i/>
                <w:sz w:val="18"/>
                <w:szCs w:val="18"/>
              </w:rPr>
            </w:pPr>
            <w:r>
              <w:rPr>
                <w:sz w:val="18"/>
                <w:szCs w:val="18"/>
              </w:rPr>
              <w:t xml:space="preserve">sub-jicere </w:t>
            </w:r>
            <w:r>
              <w:t xml:space="preserve">  </w:t>
            </w:r>
            <w:r>
              <w:rPr>
                <w:i/>
                <w:sz w:val="18"/>
                <w:szCs w:val="18"/>
              </w:rPr>
              <w:t xml:space="preserve"> jeter dessous</w:t>
            </w:r>
          </w:p>
          <w:p w:rsidR="00FC70C3" w:rsidRDefault="008B3221">
            <w:r>
              <w:rPr>
                <w:sz w:val="18"/>
                <w:szCs w:val="18"/>
              </w:rPr>
              <w:t>sub-sequi</w:t>
            </w:r>
            <w:r>
              <w:t xml:space="preserve"> </w:t>
            </w:r>
            <w:r>
              <w:rPr>
                <w:i/>
                <w:sz w:val="18"/>
                <w:szCs w:val="18"/>
              </w:rPr>
              <w:t>suivre de près</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in</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-dans, sur -contre</w:t>
            </w: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in-cedere</w:t>
            </w:r>
            <w:r>
              <w:t xml:space="preserve">   </w:t>
            </w:r>
            <w:r>
              <w:rPr>
                <w:i/>
                <w:sz w:val="18"/>
                <w:szCs w:val="18"/>
              </w:rPr>
              <w:t xml:space="preserve"> avancer</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super</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-au dessus de</w:t>
            </w:r>
          </w:p>
          <w:p w:rsidR="00FC70C3" w:rsidRDefault="008B3221">
            <w:pPr>
              <w:rPr>
                <w:sz w:val="18"/>
                <w:szCs w:val="18"/>
              </w:rPr>
            </w:pPr>
            <w:r>
              <w:rPr>
                <w:sz w:val="18"/>
                <w:szCs w:val="18"/>
              </w:rPr>
              <w:t xml:space="preserve">-en outre </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super-esse</w:t>
            </w:r>
            <w:r>
              <w:t xml:space="preserve"> </w:t>
            </w:r>
            <w:r>
              <w:rPr>
                <w:i/>
                <w:sz w:val="18"/>
                <w:szCs w:val="18"/>
              </w:rPr>
              <w:t>être en plus</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inter</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entre, parmi</w:t>
            </w:r>
          </w:p>
          <w:p w:rsidR="00FC70C3" w:rsidRDefault="00FC70C3">
            <w:pPr>
              <w:rPr>
                <w:sz w:val="18"/>
                <w:szCs w:val="18"/>
              </w:rPr>
            </w:pPr>
          </w:p>
        </w:tc>
        <w:tc>
          <w:tcPr>
            <w:tcW w:w="2540" w:type="dxa"/>
            <w:tcBorders>
              <w:top w:val="single" w:sz="2" w:space="0" w:color="auto"/>
              <w:left w:val="single" w:sz="2" w:space="0" w:color="auto"/>
              <w:bottom w:val="single" w:sz="2" w:space="0" w:color="auto"/>
              <w:right w:val="single" w:sz="2" w:space="0" w:color="auto"/>
            </w:tcBorders>
          </w:tcPr>
          <w:p w:rsidR="00FC70C3" w:rsidRDefault="008B3221">
            <w:r>
              <w:t>i</w:t>
            </w:r>
            <w:r>
              <w:rPr>
                <w:sz w:val="18"/>
                <w:szCs w:val="18"/>
              </w:rPr>
              <w:t>nter-esse</w:t>
            </w:r>
            <w:r>
              <w:t xml:space="preserve">   </w:t>
            </w:r>
            <w:r>
              <w:rPr>
                <w:i/>
                <w:sz w:val="18"/>
                <w:szCs w:val="18"/>
              </w:rPr>
              <w:t>être parmi</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trans</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 xml:space="preserve">au-delà de </w:t>
            </w: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trans-ire</w:t>
            </w:r>
            <w:r>
              <w:t xml:space="preserve">  </w:t>
            </w:r>
            <w:r>
              <w:rPr>
                <w:i/>
                <w:sz w:val="18"/>
                <w:szCs w:val="18"/>
              </w:rPr>
              <w:t>traverser</w:t>
            </w:r>
          </w:p>
        </w:tc>
      </w:tr>
      <w:tr w:rsidR="00FC70C3">
        <w:trPr>
          <w:cantSplit/>
          <w:trHeight w:hRule="exact" w:val="480"/>
        </w:trPr>
        <w:tc>
          <w:tcPr>
            <w:tcW w:w="9531" w:type="dxa"/>
            <w:gridSpan w:val="7"/>
            <w:tcBorders>
              <w:top w:val="single" w:sz="2" w:space="0" w:color="auto"/>
              <w:left w:val="dotted" w:sz="6" w:space="0" w:color="auto"/>
              <w:bottom w:val="dotted" w:sz="6" w:space="0" w:color="auto"/>
              <w:right w:val="dotted" w:sz="6" w:space="0" w:color="auto"/>
            </w:tcBorders>
          </w:tcPr>
          <w:p w:rsidR="00FC70C3" w:rsidRDefault="00FC70C3">
            <w:pPr>
              <w:rPr>
                <w:sz w:val="14"/>
                <w:szCs w:val="14"/>
              </w:rPr>
            </w:pPr>
          </w:p>
          <w:p w:rsidR="00FC70C3" w:rsidRDefault="008B3221">
            <w:r>
              <w:t xml:space="preserve">A  ces préfixes-prépositions s'ajoutent quatre préfixes qui n'ont pas d'emploi prépositionnel : </w:t>
            </w:r>
          </w:p>
          <w:p w:rsidR="00FC70C3" w:rsidRDefault="00FC70C3"/>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am-</w:t>
            </w:r>
          </w:p>
          <w:p w:rsidR="00FC70C3" w:rsidRDefault="008B3221">
            <w:pPr>
              <w:rPr>
                <w:b/>
                <w:sz w:val="18"/>
                <w:szCs w:val="18"/>
              </w:rPr>
            </w:pPr>
            <w:r>
              <w:rPr>
                <w:b/>
                <w:sz w:val="18"/>
                <w:szCs w:val="18"/>
              </w:rPr>
              <w:t>ambi-</w:t>
            </w: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autour</w:t>
            </w:r>
          </w:p>
          <w:p w:rsidR="00FC70C3" w:rsidRDefault="008B3221">
            <w:pPr>
              <w:rPr>
                <w:sz w:val="18"/>
                <w:szCs w:val="18"/>
              </w:rPr>
            </w:pPr>
            <w:r>
              <w:rPr>
                <w:sz w:val="18"/>
                <w:szCs w:val="18"/>
              </w:rPr>
              <w:t xml:space="preserve">-des deux côtes </w:t>
            </w: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am-plectari</w:t>
            </w:r>
            <w:r>
              <w:t xml:space="preserve">     </w:t>
            </w:r>
            <w:r>
              <w:rPr>
                <w:i/>
                <w:sz w:val="18"/>
                <w:szCs w:val="18"/>
              </w:rPr>
              <w:t>embrasser</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re-</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-mouvement de recul</w:t>
            </w:r>
          </w:p>
          <w:p w:rsidR="00FC70C3" w:rsidRDefault="008B3221">
            <w:pPr>
              <w:rPr>
                <w:sz w:val="16"/>
                <w:szCs w:val="16"/>
              </w:rPr>
            </w:pPr>
            <w:r>
              <w:rPr>
                <w:sz w:val="18"/>
                <w:szCs w:val="18"/>
              </w:rPr>
              <w:t>-répétition</w:t>
            </w:r>
          </w:p>
        </w:tc>
        <w:tc>
          <w:tcPr>
            <w:tcW w:w="2380" w:type="dxa"/>
            <w:tcBorders>
              <w:top w:val="single" w:sz="2" w:space="0" w:color="auto"/>
              <w:left w:val="single" w:sz="2" w:space="0" w:color="auto"/>
              <w:bottom w:val="single" w:sz="2" w:space="0" w:color="auto"/>
              <w:right w:val="single" w:sz="2" w:space="0" w:color="auto"/>
            </w:tcBorders>
          </w:tcPr>
          <w:p w:rsidR="00FC70C3" w:rsidRDefault="008B3221">
            <w:pPr>
              <w:rPr>
                <w:i/>
                <w:sz w:val="22"/>
                <w:szCs w:val="22"/>
              </w:rPr>
            </w:pPr>
            <w:r>
              <w:rPr>
                <w:sz w:val="18"/>
                <w:szCs w:val="18"/>
              </w:rPr>
              <w:t xml:space="preserve">re-cedere   </w:t>
            </w:r>
            <w:r>
              <w:rPr>
                <w:i/>
                <w:sz w:val="18"/>
                <w:szCs w:val="18"/>
              </w:rPr>
              <w:t>reculer</w:t>
            </w:r>
          </w:p>
          <w:p w:rsidR="00FC70C3" w:rsidRDefault="008B3221">
            <w:r>
              <w:rPr>
                <w:sz w:val="18"/>
                <w:szCs w:val="18"/>
              </w:rPr>
              <w:t xml:space="preserve">re-ficere </w:t>
            </w:r>
            <w:r>
              <w:t xml:space="preserve"> </w:t>
            </w:r>
            <w:r>
              <w:rPr>
                <w:i/>
                <w:sz w:val="18"/>
                <w:szCs w:val="18"/>
              </w:rPr>
              <w:t>refaire</w:t>
            </w:r>
          </w:p>
        </w:tc>
      </w:tr>
      <w:tr w:rsidR="00FC70C3">
        <w:trPr>
          <w:gridAfter w:val="1"/>
          <w:wAfter w:w="11" w:type="dxa"/>
          <w:cantSplit/>
        </w:trPr>
        <w:tc>
          <w:tcPr>
            <w:tcW w:w="90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dis-</w:t>
            </w:r>
          </w:p>
          <w:p w:rsidR="00FC70C3" w:rsidRDefault="00FC70C3">
            <w:pPr>
              <w:rPr>
                <w:b/>
                <w:sz w:val="18"/>
                <w:szCs w:val="18"/>
              </w:rPr>
            </w:pPr>
          </w:p>
        </w:tc>
        <w:tc>
          <w:tcPr>
            <w:tcW w:w="144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dispersion</w:t>
            </w:r>
          </w:p>
          <w:p w:rsidR="00FC70C3" w:rsidRDefault="008B3221">
            <w:pPr>
              <w:rPr>
                <w:sz w:val="18"/>
                <w:szCs w:val="18"/>
              </w:rPr>
            </w:pPr>
            <w:r>
              <w:rPr>
                <w:sz w:val="18"/>
                <w:szCs w:val="18"/>
              </w:rPr>
              <w:t>séparation</w:t>
            </w:r>
          </w:p>
        </w:tc>
        <w:tc>
          <w:tcPr>
            <w:tcW w:w="254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dis-cedere</w:t>
            </w:r>
          </w:p>
          <w:p w:rsidR="00FC70C3" w:rsidRDefault="008B3221">
            <w:pPr>
              <w:jc w:val="right"/>
            </w:pPr>
            <w:r>
              <w:rPr>
                <w:i/>
                <w:sz w:val="18"/>
                <w:szCs w:val="18"/>
              </w:rPr>
              <w:t>séloigner en se séparant  </w:t>
            </w:r>
          </w:p>
        </w:tc>
        <w:tc>
          <w:tcPr>
            <w:tcW w:w="860" w:type="dxa"/>
            <w:tcBorders>
              <w:top w:val="single" w:sz="2" w:space="0" w:color="auto"/>
              <w:left w:val="single" w:sz="2" w:space="0" w:color="auto"/>
              <w:bottom w:val="single" w:sz="2" w:space="0" w:color="auto"/>
              <w:right w:val="single" w:sz="2" w:space="0" w:color="auto"/>
            </w:tcBorders>
          </w:tcPr>
          <w:p w:rsidR="00FC70C3" w:rsidRDefault="008B3221">
            <w:pPr>
              <w:rPr>
                <w:b/>
                <w:sz w:val="18"/>
                <w:szCs w:val="18"/>
              </w:rPr>
            </w:pPr>
            <w:r>
              <w:rPr>
                <w:b/>
                <w:sz w:val="18"/>
                <w:szCs w:val="18"/>
              </w:rPr>
              <w:t>se-</w:t>
            </w:r>
          </w:p>
        </w:tc>
        <w:tc>
          <w:tcPr>
            <w:tcW w:w="1400" w:type="dxa"/>
            <w:tcBorders>
              <w:top w:val="single" w:sz="2" w:space="0" w:color="auto"/>
              <w:left w:val="single" w:sz="2" w:space="0" w:color="auto"/>
              <w:bottom w:val="single" w:sz="2" w:space="0" w:color="auto"/>
              <w:right w:val="single" w:sz="2" w:space="0" w:color="auto"/>
            </w:tcBorders>
          </w:tcPr>
          <w:p w:rsidR="00FC70C3" w:rsidRDefault="008B3221">
            <w:pPr>
              <w:rPr>
                <w:sz w:val="18"/>
                <w:szCs w:val="18"/>
              </w:rPr>
            </w:pPr>
            <w:r>
              <w:rPr>
                <w:sz w:val="18"/>
                <w:szCs w:val="18"/>
              </w:rPr>
              <w:t xml:space="preserve">-à part, à l'écart. </w:t>
            </w:r>
          </w:p>
          <w:p w:rsidR="00FC70C3" w:rsidRDefault="00FC70C3">
            <w:pPr>
              <w:rPr>
                <w:sz w:val="16"/>
                <w:szCs w:val="16"/>
              </w:rPr>
            </w:pPr>
          </w:p>
        </w:tc>
        <w:tc>
          <w:tcPr>
            <w:tcW w:w="2380" w:type="dxa"/>
            <w:tcBorders>
              <w:top w:val="single" w:sz="2" w:space="0" w:color="auto"/>
              <w:left w:val="single" w:sz="2" w:space="0" w:color="auto"/>
              <w:bottom w:val="single" w:sz="2" w:space="0" w:color="auto"/>
              <w:right w:val="single" w:sz="2" w:space="0" w:color="auto"/>
            </w:tcBorders>
          </w:tcPr>
          <w:p w:rsidR="00FC70C3" w:rsidRDefault="008B3221">
            <w:r>
              <w:rPr>
                <w:sz w:val="18"/>
                <w:szCs w:val="18"/>
              </w:rPr>
              <w:t xml:space="preserve">se-ducere </w:t>
            </w:r>
          </w:p>
          <w:p w:rsidR="00FC70C3" w:rsidRDefault="008B3221">
            <w:pPr>
              <w:jc w:val="right"/>
            </w:pPr>
            <w:r>
              <w:rPr>
                <w:i/>
                <w:sz w:val="18"/>
                <w:szCs w:val="18"/>
              </w:rPr>
              <w:t xml:space="preserve">emmener à l'écart  </w:t>
            </w:r>
          </w:p>
        </w:tc>
      </w:tr>
      <w:tr w:rsidR="00341E60">
        <w:trPr>
          <w:cantSplit/>
        </w:trPr>
        <w:tc>
          <w:tcPr>
            <w:tcW w:w="9531" w:type="dxa"/>
            <w:gridSpan w:val="7"/>
            <w:tcBorders>
              <w:top w:val="single" w:sz="4" w:space="0" w:color="auto"/>
              <w:left w:val="single" w:sz="4" w:space="0" w:color="auto"/>
              <w:bottom w:val="single" w:sz="4" w:space="0" w:color="auto"/>
              <w:right w:val="single" w:sz="4" w:space="0" w:color="auto"/>
            </w:tcBorders>
          </w:tcPr>
          <w:p w:rsidR="00FC70C3" w:rsidRDefault="00FC70C3">
            <w:pPr>
              <w:tabs>
                <w:tab w:val="left" w:pos="420"/>
              </w:tabs>
              <w:rPr>
                <w:sz w:val="8"/>
                <w:szCs w:val="8"/>
              </w:rPr>
            </w:pPr>
          </w:p>
          <w:p w:rsidR="00FC70C3" w:rsidRDefault="008B3221">
            <w:pPr>
              <w:tabs>
                <w:tab w:val="left" w:pos="480"/>
              </w:tabs>
              <w:rPr>
                <w:sz w:val="18"/>
                <w:szCs w:val="18"/>
              </w:rPr>
            </w:pPr>
            <w:r>
              <w:rPr>
                <w:sz w:val="18"/>
                <w:szCs w:val="18"/>
              </w:rPr>
              <w:t>NB 1. Le phénomène de l'assimilation entraîne souvent une modification dans la forme du préfixe :</w:t>
            </w:r>
            <w:r>
              <w:rPr>
                <w:sz w:val="18"/>
                <w:szCs w:val="18"/>
              </w:rPr>
              <w:tab/>
            </w:r>
            <w:r>
              <w:rPr>
                <w:sz w:val="18"/>
                <w:szCs w:val="18"/>
              </w:rPr>
              <w:tab/>
            </w:r>
            <w:r>
              <w:rPr>
                <w:sz w:val="18"/>
                <w:szCs w:val="18"/>
              </w:rPr>
              <w:tab/>
            </w:r>
            <w:r>
              <w:rPr>
                <w:sz w:val="18"/>
                <w:szCs w:val="18"/>
              </w:rPr>
              <w:tab/>
              <w:t>Ad-cedo &gt; accedo.      in-ruere &gt; irruere .     ob-tendo &gt; ostendere,    etc…   (cf Tableau 18).</w:t>
            </w:r>
          </w:p>
          <w:p w:rsidR="00FC70C3" w:rsidRDefault="00FC70C3">
            <w:pPr>
              <w:tabs>
                <w:tab w:val="left" w:pos="480"/>
              </w:tabs>
              <w:rPr>
                <w:sz w:val="8"/>
                <w:szCs w:val="8"/>
              </w:rPr>
            </w:pPr>
          </w:p>
          <w:p w:rsidR="00FC70C3" w:rsidRDefault="008B3221" w:rsidP="00341E60">
            <w:pPr>
              <w:tabs>
                <w:tab w:val="left" w:pos="480"/>
              </w:tabs>
              <w:ind w:right="171"/>
              <w:jc w:val="both"/>
              <w:rPr>
                <w:sz w:val="18"/>
                <w:szCs w:val="18"/>
              </w:rPr>
            </w:pPr>
            <w:r>
              <w:rPr>
                <w:sz w:val="18"/>
                <w:szCs w:val="18"/>
              </w:rPr>
              <w:t xml:space="preserve">NB 2.  ll est très utile de bien retenir ces valeurs premières des préfixes. Les verbes latins admettent très souvent de multiples préfixations. En mémorisant les valeurs de ces verbes simples et celles des préfixes, on  perçoit  immédiatement la signification d'un grand nombre de verbes composés. En voici deux exemples : </w:t>
            </w:r>
          </w:p>
          <w:p w:rsidR="00341E60" w:rsidRDefault="00341E60">
            <w:pPr>
              <w:rPr>
                <w:sz w:val="8"/>
                <w:szCs w:val="8"/>
              </w:rPr>
            </w:pPr>
          </w:p>
          <w:p w:rsidR="00341E60" w:rsidRDefault="00341E60">
            <w:pPr>
              <w:ind w:left="709"/>
              <w:rPr>
                <w:sz w:val="18"/>
                <w:szCs w:val="18"/>
              </w:rPr>
            </w:pPr>
            <w:r>
              <w:rPr>
                <w:b/>
                <w:sz w:val="18"/>
                <w:szCs w:val="18"/>
              </w:rPr>
              <w:t>cedo</w:t>
            </w:r>
            <w:r>
              <w:rPr>
                <w:sz w:val="18"/>
                <w:szCs w:val="18"/>
              </w:rPr>
              <w:t xml:space="preserve">, is, ere, cessi, cessum : </w:t>
            </w:r>
            <w:r>
              <w:rPr>
                <w:i/>
                <w:sz w:val="18"/>
                <w:szCs w:val="18"/>
              </w:rPr>
              <w:t>intr</w:t>
            </w:r>
            <w:r>
              <w:rPr>
                <w:sz w:val="18"/>
                <w:szCs w:val="18"/>
              </w:rPr>
              <w:t>. aller, marcher; se retirer; tr. : donner, céder.</w:t>
            </w:r>
          </w:p>
          <w:p w:rsidR="00341E60" w:rsidRDefault="00341E60">
            <w:pPr>
              <w:ind w:left="709"/>
              <w:rPr>
                <w:sz w:val="18"/>
                <w:szCs w:val="18"/>
              </w:rPr>
            </w:pPr>
            <w:r>
              <w:rPr>
                <w:sz w:val="18"/>
                <w:szCs w:val="18"/>
              </w:rPr>
              <w:tab/>
            </w:r>
            <w:r>
              <w:rPr>
                <w:b/>
                <w:sz w:val="18"/>
                <w:szCs w:val="18"/>
              </w:rPr>
              <w:t>ac-cedere</w:t>
            </w:r>
            <w:r>
              <w:rPr>
                <w:sz w:val="18"/>
                <w:szCs w:val="18"/>
              </w:rPr>
              <w:t xml:space="preserve"> : s'approcher.</w:t>
            </w:r>
          </w:p>
          <w:p w:rsidR="00341E60" w:rsidRDefault="00341E60">
            <w:pPr>
              <w:ind w:left="709"/>
              <w:rPr>
                <w:sz w:val="18"/>
                <w:szCs w:val="18"/>
              </w:rPr>
            </w:pPr>
            <w:r>
              <w:rPr>
                <w:sz w:val="18"/>
                <w:szCs w:val="18"/>
              </w:rPr>
              <w:tab/>
            </w:r>
            <w:r>
              <w:rPr>
                <w:b/>
                <w:sz w:val="18"/>
                <w:szCs w:val="18"/>
              </w:rPr>
              <w:t>con-cedere</w:t>
            </w:r>
            <w:r>
              <w:rPr>
                <w:sz w:val="18"/>
                <w:szCs w:val="18"/>
              </w:rPr>
              <w:t xml:space="preserve"> : s'éloigner, céder à; abandonner, concéder.</w:t>
            </w:r>
          </w:p>
          <w:p w:rsidR="00341E60" w:rsidRDefault="00341E60">
            <w:pPr>
              <w:ind w:left="709"/>
              <w:rPr>
                <w:sz w:val="18"/>
                <w:szCs w:val="18"/>
              </w:rPr>
            </w:pPr>
            <w:r>
              <w:rPr>
                <w:sz w:val="18"/>
                <w:szCs w:val="18"/>
              </w:rPr>
              <w:tab/>
            </w:r>
            <w:r>
              <w:rPr>
                <w:b/>
                <w:sz w:val="18"/>
                <w:szCs w:val="18"/>
              </w:rPr>
              <w:t>de-cedere</w:t>
            </w:r>
            <w:r>
              <w:rPr>
                <w:sz w:val="18"/>
                <w:szCs w:val="18"/>
              </w:rPr>
              <w:t xml:space="preserve"> :  séloigner de, quitter; disparaître, mourir; renoncer à.</w:t>
            </w:r>
          </w:p>
          <w:p w:rsidR="00341E60" w:rsidRDefault="00341E60">
            <w:pPr>
              <w:ind w:left="709"/>
              <w:rPr>
                <w:sz w:val="18"/>
                <w:szCs w:val="18"/>
              </w:rPr>
            </w:pPr>
            <w:r>
              <w:rPr>
                <w:sz w:val="18"/>
                <w:szCs w:val="18"/>
              </w:rPr>
              <w:tab/>
            </w:r>
            <w:r>
              <w:rPr>
                <w:b/>
                <w:sz w:val="18"/>
                <w:szCs w:val="18"/>
              </w:rPr>
              <w:t>dis-cedere</w:t>
            </w:r>
            <w:r>
              <w:rPr>
                <w:sz w:val="18"/>
                <w:szCs w:val="18"/>
              </w:rPr>
              <w:t xml:space="preserve"> : se séparer.</w:t>
            </w:r>
          </w:p>
          <w:p w:rsidR="00341E60" w:rsidRDefault="00341E60">
            <w:pPr>
              <w:ind w:left="709"/>
              <w:rPr>
                <w:sz w:val="18"/>
                <w:szCs w:val="18"/>
              </w:rPr>
            </w:pPr>
            <w:r>
              <w:rPr>
                <w:sz w:val="18"/>
                <w:szCs w:val="18"/>
              </w:rPr>
              <w:tab/>
            </w:r>
            <w:r>
              <w:rPr>
                <w:b/>
                <w:sz w:val="18"/>
                <w:szCs w:val="18"/>
              </w:rPr>
              <w:t>ex-cedere</w:t>
            </w:r>
            <w:r>
              <w:rPr>
                <w:sz w:val="18"/>
                <w:szCs w:val="18"/>
              </w:rPr>
              <w:t xml:space="preserve"> : sortir. </w:t>
            </w:r>
          </w:p>
          <w:p w:rsidR="00341E60" w:rsidRDefault="00341E60">
            <w:pPr>
              <w:ind w:left="709"/>
              <w:rPr>
                <w:sz w:val="18"/>
                <w:szCs w:val="18"/>
              </w:rPr>
            </w:pPr>
            <w:r>
              <w:rPr>
                <w:sz w:val="18"/>
                <w:szCs w:val="18"/>
              </w:rPr>
              <w:tab/>
            </w:r>
            <w:r>
              <w:rPr>
                <w:b/>
                <w:sz w:val="18"/>
                <w:szCs w:val="18"/>
              </w:rPr>
              <w:t>in-cedere</w:t>
            </w:r>
            <w:r>
              <w:rPr>
                <w:sz w:val="18"/>
                <w:szCs w:val="18"/>
              </w:rPr>
              <w:t xml:space="preserve"> :  s'avancer, marcher (contre).</w:t>
            </w:r>
          </w:p>
          <w:p w:rsidR="00341E60" w:rsidRDefault="00341E60">
            <w:pPr>
              <w:ind w:left="709"/>
              <w:rPr>
                <w:sz w:val="18"/>
                <w:szCs w:val="18"/>
              </w:rPr>
            </w:pPr>
            <w:r>
              <w:rPr>
                <w:sz w:val="18"/>
                <w:szCs w:val="18"/>
              </w:rPr>
              <w:t xml:space="preserve"> </w:t>
            </w:r>
            <w:r>
              <w:rPr>
                <w:sz w:val="18"/>
                <w:szCs w:val="18"/>
              </w:rPr>
              <w:tab/>
            </w:r>
            <w:r>
              <w:rPr>
                <w:b/>
                <w:sz w:val="18"/>
                <w:szCs w:val="18"/>
              </w:rPr>
              <w:t>pro-cedere</w:t>
            </w:r>
            <w:r>
              <w:rPr>
                <w:sz w:val="18"/>
                <w:szCs w:val="18"/>
              </w:rPr>
              <w:t xml:space="preserve"> :  marcher en avant.</w:t>
            </w:r>
          </w:p>
          <w:p w:rsidR="00341E60" w:rsidRDefault="00341E60">
            <w:pPr>
              <w:ind w:left="709"/>
              <w:rPr>
                <w:sz w:val="18"/>
                <w:szCs w:val="18"/>
              </w:rPr>
            </w:pPr>
            <w:r>
              <w:rPr>
                <w:sz w:val="18"/>
                <w:szCs w:val="18"/>
              </w:rPr>
              <w:t xml:space="preserve"> </w:t>
            </w:r>
            <w:r>
              <w:rPr>
                <w:sz w:val="18"/>
                <w:szCs w:val="18"/>
              </w:rPr>
              <w:tab/>
            </w:r>
            <w:r>
              <w:rPr>
                <w:b/>
                <w:sz w:val="18"/>
                <w:szCs w:val="18"/>
              </w:rPr>
              <w:t>suc-cedere</w:t>
            </w:r>
            <w:r>
              <w:rPr>
                <w:sz w:val="18"/>
                <w:szCs w:val="18"/>
              </w:rPr>
              <w:t xml:space="preserve"> : s'avancer dessous; &gt; succéder;  avoir une bonne issue, réussir.</w:t>
            </w:r>
          </w:p>
          <w:p w:rsidR="00341E60" w:rsidRDefault="00341E60">
            <w:pPr>
              <w:rPr>
                <w:b/>
                <w:sz w:val="12"/>
                <w:szCs w:val="12"/>
              </w:rPr>
            </w:pPr>
          </w:p>
          <w:p w:rsidR="00341E60" w:rsidRDefault="00341E60">
            <w:pPr>
              <w:tabs>
                <w:tab w:val="left" w:pos="640"/>
              </w:tabs>
              <w:ind w:left="709"/>
              <w:rPr>
                <w:sz w:val="12"/>
                <w:szCs w:val="12"/>
              </w:rPr>
            </w:pPr>
            <w:r>
              <w:rPr>
                <w:b/>
                <w:sz w:val="18"/>
                <w:szCs w:val="18"/>
              </w:rPr>
              <w:t>facio</w:t>
            </w:r>
            <w:r>
              <w:rPr>
                <w:sz w:val="18"/>
                <w:szCs w:val="18"/>
              </w:rPr>
              <w:t>, is, ere, feci, fectum :</w:t>
            </w:r>
            <w:r>
              <w:rPr>
                <w:b/>
                <w:sz w:val="18"/>
                <w:szCs w:val="18"/>
              </w:rPr>
              <w:t xml:space="preserve"> </w:t>
            </w:r>
            <w:r>
              <w:rPr>
                <w:sz w:val="18"/>
                <w:szCs w:val="18"/>
              </w:rPr>
              <w:t>"poser", "établir"</w:t>
            </w:r>
            <w:r>
              <w:rPr>
                <w:b/>
                <w:sz w:val="18"/>
                <w:szCs w:val="18"/>
              </w:rPr>
              <w:t xml:space="preserve"> </w:t>
            </w:r>
            <w:r>
              <w:rPr>
                <w:sz w:val="18"/>
                <w:szCs w:val="18"/>
              </w:rPr>
              <w:t>&gt; faire.</w:t>
            </w:r>
            <w:r>
              <w:rPr>
                <w:sz w:val="18"/>
                <w:szCs w:val="18"/>
              </w:rPr>
              <w:tab/>
            </w:r>
            <w:r>
              <w:rPr>
                <w:sz w:val="18"/>
                <w:szCs w:val="18"/>
              </w:rPr>
              <w:tab/>
            </w:r>
            <w:r>
              <w:rPr>
                <w:sz w:val="18"/>
                <w:szCs w:val="18"/>
              </w:rPr>
              <w:tab/>
            </w:r>
            <w:r>
              <w:rPr>
                <w:sz w:val="18"/>
                <w:szCs w:val="18"/>
              </w:rPr>
              <w:tab/>
            </w:r>
          </w:p>
          <w:p w:rsidR="00341E60" w:rsidRDefault="00341E60">
            <w:pPr>
              <w:tabs>
                <w:tab w:val="left" w:pos="560"/>
              </w:tabs>
              <w:ind w:left="709"/>
              <w:rPr>
                <w:sz w:val="18"/>
                <w:szCs w:val="18"/>
              </w:rPr>
            </w:pPr>
            <w:r>
              <w:rPr>
                <w:sz w:val="18"/>
                <w:szCs w:val="18"/>
              </w:rPr>
              <w:tab/>
            </w:r>
            <w:r>
              <w:rPr>
                <w:b/>
                <w:sz w:val="18"/>
                <w:szCs w:val="18"/>
              </w:rPr>
              <w:t>af-ficere</w:t>
            </w:r>
            <w:r>
              <w:rPr>
                <w:sz w:val="18"/>
                <w:szCs w:val="18"/>
              </w:rPr>
              <w:t xml:space="preserve"> : "poser auprès de" &gt; pourvoir, mettre dans tel ou tel état, affecter.  </w:t>
            </w:r>
          </w:p>
          <w:p w:rsidR="00341E60" w:rsidRDefault="00341E60">
            <w:pPr>
              <w:tabs>
                <w:tab w:val="left" w:pos="560"/>
              </w:tabs>
              <w:ind w:left="709"/>
              <w:rPr>
                <w:sz w:val="18"/>
                <w:szCs w:val="18"/>
              </w:rPr>
            </w:pPr>
            <w:r>
              <w:rPr>
                <w:b/>
                <w:sz w:val="18"/>
                <w:szCs w:val="18"/>
              </w:rPr>
              <w:tab/>
              <w:t>con-ficere</w:t>
            </w:r>
            <w:r>
              <w:rPr>
                <w:sz w:val="18"/>
                <w:szCs w:val="18"/>
              </w:rPr>
              <w:t xml:space="preserve"> : faire complètement. </w:t>
            </w:r>
            <w:r>
              <w:rPr>
                <w:sz w:val="18"/>
                <w:szCs w:val="18"/>
              </w:rPr>
              <w:tab/>
            </w:r>
            <w:r>
              <w:rPr>
                <w:sz w:val="18"/>
                <w:szCs w:val="18"/>
              </w:rPr>
              <w:tab/>
            </w:r>
            <w:r>
              <w:rPr>
                <w:sz w:val="18"/>
                <w:szCs w:val="18"/>
              </w:rPr>
              <w:tab/>
            </w:r>
            <w:r>
              <w:rPr>
                <w:sz w:val="18"/>
                <w:szCs w:val="18"/>
              </w:rPr>
              <w:tab/>
            </w:r>
            <w:r>
              <w:rPr>
                <w:sz w:val="18"/>
                <w:szCs w:val="18"/>
              </w:rPr>
              <w:tab/>
              <w:t>    </w:t>
            </w:r>
          </w:p>
          <w:p w:rsidR="00341E60" w:rsidRDefault="00341E60">
            <w:pPr>
              <w:tabs>
                <w:tab w:val="left" w:pos="560"/>
              </w:tabs>
              <w:ind w:left="709"/>
              <w:rPr>
                <w:sz w:val="18"/>
                <w:szCs w:val="18"/>
              </w:rPr>
            </w:pPr>
            <w:r>
              <w:rPr>
                <w:sz w:val="18"/>
                <w:szCs w:val="18"/>
              </w:rPr>
              <w:t xml:space="preserve">        </w:t>
            </w:r>
            <w:r>
              <w:rPr>
                <w:sz w:val="18"/>
                <w:szCs w:val="18"/>
              </w:rPr>
              <w:tab/>
            </w:r>
            <w:r>
              <w:rPr>
                <w:b/>
                <w:sz w:val="18"/>
                <w:szCs w:val="18"/>
              </w:rPr>
              <w:t>de-ficere</w:t>
            </w:r>
            <w:r>
              <w:rPr>
                <w:sz w:val="18"/>
                <w:szCs w:val="18"/>
              </w:rPr>
              <w:t xml:space="preserve"> : </w:t>
            </w:r>
            <w:r>
              <w:rPr>
                <w:i/>
                <w:sz w:val="18"/>
                <w:szCs w:val="18"/>
              </w:rPr>
              <w:t>intr</w:t>
            </w:r>
            <w:r>
              <w:rPr>
                <w:sz w:val="18"/>
                <w:szCs w:val="18"/>
              </w:rPr>
              <w:t xml:space="preserve">. se séparer de, cesser, faire défaut; </w:t>
            </w:r>
            <w:r>
              <w:rPr>
                <w:i/>
                <w:sz w:val="18"/>
                <w:szCs w:val="18"/>
              </w:rPr>
              <w:t>trans</w:t>
            </w:r>
            <w:r>
              <w:rPr>
                <w:sz w:val="18"/>
                <w:szCs w:val="18"/>
              </w:rPr>
              <w:t>.  abandonner, quitter, manquer.</w:t>
            </w:r>
            <w:r>
              <w:rPr>
                <w:sz w:val="18"/>
                <w:szCs w:val="18"/>
              </w:rPr>
              <w:tab/>
            </w:r>
            <w:r>
              <w:rPr>
                <w:sz w:val="18"/>
                <w:szCs w:val="18"/>
              </w:rPr>
              <w:tab/>
            </w:r>
            <w:r>
              <w:rPr>
                <w:sz w:val="18"/>
                <w:szCs w:val="18"/>
              </w:rPr>
              <w:tab/>
            </w:r>
            <w:r>
              <w:rPr>
                <w:b/>
                <w:sz w:val="18"/>
                <w:szCs w:val="18"/>
              </w:rPr>
              <w:t>ef-ficere</w:t>
            </w:r>
            <w:r>
              <w:rPr>
                <w:sz w:val="18"/>
                <w:szCs w:val="18"/>
              </w:rPr>
              <w:t xml:space="preserve"> : "faire sortir de", produire, réaliser, exécuter, efectuer.</w:t>
            </w:r>
          </w:p>
          <w:p w:rsidR="00341E60" w:rsidRDefault="00341E60">
            <w:pPr>
              <w:tabs>
                <w:tab w:val="left" w:pos="560"/>
              </w:tabs>
              <w:ind w:left="709"/>
              <w:rPr>
                <w:sz w:val="18"/>
                <w:szCs w:val="18"/>
              </w:rPr>
            </w:pPr>
            <w:r>
              <w:rPr>
                <w:sz w:val="18"/>
                <w:szCs w:val="18"/>
              </w:rPr>
              <w:tab/>
            </w:r>
            <w:r>
              <w:rPr>
                <w:b/>
                <w:sz w:val="18"/>
                <w:szCs w:val="18"/>
              </w:rPr>
              <w:t>in-ficere</w:t>
            </w:r>
            <w:r>
              <w:rPr>
                <w:sz w:val="18"/>
                <w:szCs w:val="18"/>
              </w:rPr>
              <w:t xml:space="preserve"> : mettre dans, imprégner; &gt;</w:t>
            </w:r>
            <w:r>
              <w:rPr>
                <w:i/>
                <w:sz w:val="18"/>
                <w:szCs w:val="18"/>
              </w:rPr>
              <w:t>péj</w:t>
            </w:r>
            <w:r>
              <w:rPr>
                <w:sz w:val="18"/>
                <w:szCs w:val="18"/>
              </w:rPr>
              <w:t>. corrompre, infecter.</w:t>
            </w:r>
          </w:p>
          <w:p w:rsidR="00341E60" w:rsidRDefault="00341E60">
            <w:pPr>
              <w:tabs>
                <w:tab w:val="left" w:pos="560"/>
              </w:tabs>
              <w:ind w:left="709"/>
              <w:rPr>
                <w:sz w:val="18"/>
                <w:szCs w:val="18"/>
              </w:rPr>
            </w:pPr>
            <w:r>
              <w:rPr>
                <w:sz w:val="18"/>
                <w:szCs w:val="18"/>
              </w:rPr>
              <w:tab/>
            </w:r>
            <w:r>
              <w:rPr>
                <w:b/>
                <w:sz w:val="18"/>
                <w:szCs w:val="18"/>
              </w:rPr>
              <w:t>inter-ficere</w:t>
            </w:r>
            <w:r>
              <w:rPr>
                <w:sz w:val="18"/>
                <w:szCs w:val="18"/>
              </w:rPr>
              <w:t xml:space="preserve"> : "faire en mettant un intervalle" &gt; séparer de la vie : tuer, détruire, anéantir.</w:t>
            </w:r>
          </w:p>
          <w:p w:rsidR="00341E60" w:rsidRDefault="00341E60">
            <w:pPr>
              <w:tabs>
                <w:tab w:val="left" w:pos="560"/>
              </w:tabs>
              <w:ind w:left="709"/>
              <w:rPr>
                <w:sz w:val="18"/>
                <w:szCs w:val="18"/>
              </w:rPr>
            </w:pPr>
            <w:r>
              <w:rPr>
                <w:b/>
                <w:sz w:val="18"/>
                <w:szCs w:val="18"/>
              </w:rPr>
              <w:tab/>
              <w:t>per-ficere</w:t>
            </w:r>
            <w:r>
              <w:rPr>
                <w:sz w:val="18"/>
                <w:szCs w:val="18"/>
              </w:rPr>
              <w:t xml:space="preserve"> : faire jusqu'au bout : achever, accomplir.</w:t>
            </w:r>
          </w:p>
          <w:p w:rsidR="00341E60" w:rsidRDefault="00341E60">
            <w:pPr>
              <w:tabs>
                <w:tab w:val="left" w:pos="560"/>
              </w:tabs>
              <w:ind w:left="709"/>
              <w:rPr>
                <w:sz w:val="18"/>
                <w:szCs w:val="18"/>
              </w:rPr>
            </w:pPr>
            <w:r>
              <w:rPr>
                <w:b/>
                <w:sz w:val="18"/>
                <w:szCs w:val="18"/>
              </w:rPr>
              <w:tab/>
              <w:t>prae-ficere</w:t>
            </w:r>
            <w:r>
              <w:rPr>
                <w:sz w:val="18"/>
                <w:szCs w:val="18"/>
              </w:rPr>
              <w:t xml:space="preserve"> : poser à la tête de, établir comme chef. </w:t>
            </w:r>
          </w:p>
          <w:p w:rsidR="00341E60" w:rsidRDefault="00341E60">
            <w:pPr>
              <w:tabs>
                <w:tab w:val="left" w:pos="560"/>
              </w:tabs>
              <w:ind w:left="709"/>
              <w:rPr>
                <w:sz w:val="18"/>
                <w:szCs w:val="18"/>
              </w:rPr>
            </w:pPr>
            <w:r>
              <w:rPr>
                <w:sz w:val="18"/>
                <w:szCs w:val="18"/>
              </w:rPr>
              <w:tab/>
            </w:r>
            <w:r>
              <w:rPr>
                <w:b/>
                <w:sz w:val="18"/>
                <w:szCs w:val="18"/>
              </w:rPr>
              <w:t>pro-ficere</w:t>
            </w:r>
            <w:r>
              <w:rPr>
                <w:sz w:val="18"/>
                <w:szCs w:val="18"/>
              </w:rPr>
              <w:t xml:space="preserve"> : "établir devant" &gt; avancer, pousser, croîtrer, faire des progrès.</w:t>
            </w:r>
          </w:p>
          <w:p w:rsidR="00341E60" w:rsidRDefault="00341E60" w:rsidP="00341E60">
            <w:pPr>
              <w:tabs>
                <w:tab w:val="left" w:pos="560"/>
              </w:tabs>
              <w:ind w:left="709"/>
              <w:rPr>
                <w:sz w:val="18"/>
                <w:szCs w:val="18"/>
              </w:rPr>
            </w:pPr>
            <w:r>
              <w:rPr>
                <w:sz w:val="18"/>
                <w:szCs w:val="18"/>
              </w:rPr>
              <w:tab/>
            </w:r>
            <w:r>
              <w:rPr>
                <w:b/>
                <w:sz w:val="18"/>
                <w:szCs w:val="18"/>
              </w:rPr>
              <w:t>pro-ficiscor</w:t>
            </w:r>
            <w:r>
              <w:rPr>
                <w:sz w:val="18"/>
                <w:szCs w:val="18"/>
              </w:rPr>
              <w:t>,</w:t>
            </w:r>
            <w:r>
              <w:rPr>
                <w:b/>
                <w:sz w:val="18"/>
                <w:szCs w:val="18"/>
              </w:rPr>
              <w:t xml:space="preserve"> </w:t>
            </w:r>
            <w:r>
              <w:rPr>
                <w:sz w:val="18"/>
                <w:szCs w:val="18"/>
              </w:rPr>
              <w:t>eris, i, profectus sum  [suffixe inchoatif -sc-  à l'infectum]</w:t>
            </w:r>
            <w:r>
              <w:t>:</w:t>
            </w:r>
            <w:r>
              <w:rPr>
                <w:sz w:val="18"/>
                <w:szCs w:val="18"/>
              </w:rPr>
              <w:t xml:space="preserve"> se mettre en route, partir.</w:t>
            </w:r>
          </w:p>
          <w:p w:rsidR="00341E60" w:rsidRDefault="00341E60">
            <w:pPr>
              <w:tabs>
                <w:tab w:val="left" w:pos="560"/>
              </w:tabs>
              <w:ind w:left="709"/>
              <w:rPr>
                <w:sz w:val="18"/>
                <w:szCs w:val="18"/>
              </w:rPr>
            </w:pPr>
            <w:r>
              <w:rPr>
                <w:b/>
                <w:sz w:val="18"/>
                <w:szCs w:val="18"/>
              </w:rPr>
              <w:tab/>
              <w:t>suf-ficere</w:t>
            </w:r>
            <w:r>
              <w:rPr>
                <w:sz w:val="18"/>
                <w:szCs w:val="18"/>
              </w:rPr>
              <w:t xml:space="preserve"> : </w:t>
            </w:r>
            <w:r>
              <w:rPr>
                <w:i/>
                <w:sz w:val="18"/>
                <w:szCs w:val="18"/>
              </w:rPr>
              <w:t>tr</w:t>
            </w:r>
            <w:r>
              <w:rPr>
                <w:sz w:val="18"/>
                <w:szCs w:val="18"/>
              </w:rPr>
              <w:t xml:space="preserve">. mettre dessous, à la place de, suppléer &gt;fournir; </w:t>
            </w:r>
            <w:r>
              <w:rPr>
                <w:i/>
                <w:sz w:val="18"/>
                <w:szCs w:val="18"/>
              </w:rPr>
              <w:t>intr</w:t>
            </w:r>
            <w:r>
              <w:rPr>
                <w:sz w:val="18"/>
                <w:szCs w:val="18"/>
              </w:rPr>
              <w:t xml:space="preserve">. se placer au dessous, </w:t>
            </w:r>
          </w:p>
          <w:p w:rsidR="00341E60" w:rsidRDefault="00341E60" w:rsidP="00341E60">
            <w:pPr>
              <w:tabs>
                <w:tab w:val="left" w:pos="560"/>
              </w:tabs>
              <w:ind w:left="709"/>
              <w:rPr>
                <w:sz w:val="18"/>
                <w:szCs w:val="18"/>
              </w:rPr>
            </w:pPr>
            <w:r>
              <w:rPr>
                <w:sz w:val="18"/>
                <w:szCs w:val="18"/>
              </w:rPr>
              <w:tab/>
            </w:r>
            <w:r>
              <w:rPr>
                <w:sz w:val="18"/>
                <w:szCs w:val="18"/>
              </w:rPr>
              <w:tab/>
            </w:r>
            <w:r>
              <w:rPr>
                <w:sz w:val="18"/>
                <w:szCs w:val="18"/>
              </w:rPr>
              <w:tab/>
            </w:r>
            <w:r>
              <w:rPr>
                <w:sz w:val="18"/>
                <w:szCs w:val="18"/>
              </w:rPr>
              <w:tab/>
              <w:t xml:space="preserve">être capable de supporter &gt; suffire. </w:t>
            </w:r>
          </w:p>
          <w:p w:rsidR="00341E60" w:rsidRDefault="00341E60" w:rsidP="00341E60">
            <w:pPr>
              <w:tabs>
                <w:tab w:val="left" w:pos="560"/>
              </w:tabs>
              <w:ind w:left="709"/>
            </w:pPr>
          </w:p>
        </w:tc>
      </w:tr>
    </w:tbl>
    <w:p w:rsidR="00341E60" w:rsidRDefault="00341E60">
      <w:pPr>
        <w:rPr>
          <w:sz w:val="8"/>
          <w:szCs w:val="8"/>
        </w:rPr>
      </w:pPr>
    </w:p>
    <w:sectPr w:rsidR="00341E60">
      <w:type w:val="continuous"/>
      <w:pgSz w:w="11880" w:h="16820"/>
      <w:pgMar w:top="929" w:right="1153" w:bottom="532" w:left="1196" w:header="1077" w:footer="532"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97" w:rsidRDefault="00710D97">
      <w:r>
        <w:separator/>
      </w:r>
    </w:p>
  </w:endnote>
  <w:endnote w:type="continuationSeparator" w:id="0">
    <w:p w:rsidR="00710D97" w:rsidRDefault="0071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97" w:rsidRDefault="00710D97">
      <w:r>
        <w:separator/>
      </w:r>
    </w:p>
  </w:footnote>
  <w:footnote w:type="continuationSeparator" w:id="0">
    <w:p w:rsidR="00710D97" w:rsidRDefault="0071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C3"/>
    <w:rsid w:val="00341E60"/>
    <w:rsid w:val="00710D97"/>
    <w:rsid w:val="00765CAD"/>
    <w:rsid w:val="008B3221"/>
    <w:rsid w:val="00E73C44"/>
    <w:rsid w:val="00FC70C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Courier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0C3"/>
    <w:pPr>
      <w:tabs>
        <w:tab w:val="center" w:pos="4536"/>
        <w:tab w:val="right" w:pos="9072"/>
      </w:tabs>
    </w:pPr>
  </w:style>
  <w:style w:type="paragraph" w:styleId="Footer">
    <w:name w:val="footer"/>
    <w:basedOn w:val="Normal"/>
    <w:pPr>
      <w:tabs>
        <w:tab w:val="center" w:pos="4819"/>
        <w:tab w:val="right" w:pos="907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Courier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0C3"/>
    <w:pPr>
      <w:tabs>
        <w:tab w:val="center" w:pos="4536"/>
        <w:tab w:val="right" w:pos="9072"/>
      </w:tabs>
    </w:pPr>
  </w:style>
  <w:style w:type="paragraph" w:styleId="Footer">
    <w:name w:val="footer"/>
    <w:basedOn w:val="Normal"/>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Tableaux grecs</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2015-08-23T10:29:00Z</dcterms:created>
  <dcterms:modified xsi:type="dcterms:W3CDTF">2015-08-23T10:29:00Z</dcterms:modified>
</cp:coreProperties>
</file>