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6" w:rsidRDefault="002C5397">
      <w:pPr>
        <w:shd w:val="solid" w:color="auto" w:fill="auto"/>
        <w:ind w:left="-520"/>
        <w:jc w:val="center"/>
        <w:rPr>
          <w:rFonts w:ascii="Helvetica" w:hAnsi="Helvetica"/>
          <w:b/>
          <w:smallCaps/>
          <w:color w:val="FFFFFF"/>
          <w:sz w:val="28"/>
          <w:szCs w:val="28"/>
        </w:rPr>
      </w:pPr>
      <w:r>
        <w:rPr>
          <w:rFonts w:ascii="Helvetica" w:hAnsi="Helvetica"/>
          <w:b/>
          <w:caps/>
          <w:color w:val="FFFFFF"/>
        </w:rPr>
        <w:t xml:space="preserve">La structure des mots : </w:t>
      </w:r>
      <w:r>
        <w:rPr>
          <w:rFonts w:ascii="Helvetica" w:hAnsi="Helvetica"/>
          <w:b/>
          <w:color w:val="FFFFFF"/>
          <w:sz w:val="28"/>
          <w:szCs w:val="28"/>
        </w:rPr>
        <w:t>déclinaisons et conjugaisons</w:t>
      </w:r>
      <w:r>
        <w:rPr>
          <w:rFonts w:ascii="Helvetica" w:hAnsi="Helvetica"/>
          <w:b/>
          <w:smallCaps/>
          <w:color w:val="FFFFFF"/>
          <w:sz w:val="28"/>
          <w:szCs w:val="28"/>
        </w:rPr>
        <w:t xml:space="preserve"> </w:t>
      </w:r>
    </w:p>
    <w:p w:rsidR="006B1346" w:rsidRDefault="006B1346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0"/>
        <w:gridCol w:w="1720"/>
        <w:gridCol w:w="3380"/>
      </w:tblGrid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Pr="006B1346" w:rsidRDefault="002C5397" w:rsidP="006B1346">
            <w:pPr>
              <w:shd w:val="solid" w:color="auto" w:fill="auto"/>
              <w:ind w:left="-520"/>
              <w:jc w:val="center"/>
              <w:rPr>
                <w:rFonts w:ascii="Helvetica" w:hAnsi="Helvetica"/>
                <w:b/>
                <w:caps/>
                <w:color w:val="FFFFFF"/>
              </w:rPr>
            </w:pPr>
            <w:r w:rsidRPr="006B1346">
              <w:rPr>
                <w:rFonts w:ascii="Helvetica" w:hAnsi="Helvetica"/>
                <w:b/>
                <w:color w:val="FFFFFF"/>
              </w:rPr>
              <w:t xml:space="preserve">Thèmes nominaux 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Pr="006B1346" w:rsidRDefault="002C5397" w:rsidP="006B1346">
            <w:pPr>
              <w:shd w:val="solid" w:color="auto" w:fill="auto"/>
              <w:ind w:left="-520"/>
              <w:jc w:val="center"/>
              <w:rPr>
                <w:rFonts w:ascii="Helvetica" w:hAnsi="Helvetica"/>
                <w:b/>
                <w:color w:val="FFFFFF"/>
              </w:rPr>
            </w:pPr>
            <w:r w:rsidRPr="006B1346">
              <w:rPr>
                <w:rFonts w:ascii="Helvetica" w:hAnsi="Helvetica"/>
                <w:b/>
                <w:color w:val="FFFFFF"/>
              </w:rPr>
              <w:t xml:space="preserve">Thèmes verbaux </w:t>
            </w:r>
          </w:p>
        </w:tc>
      </w:tr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1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</w:rPr>
              <w:t>rosa-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1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ama</w:t>
            </w:r>
            <w:proofErr w:type="spellEnd"/>
            <w:r>
              <w:rPr>
                <w:rFonts w:ascii="Helvetica" w:hAnsi="Helvetica"/>
                <w:b/>
              </w:rPr>
              <w:t>-</w:t>
            </w:r>
          </w:p>
        </w:tc>
      </w:tr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80"/>
                <w:tab w:val="left" w:pos="110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2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domin</w:t>
            </w:r>
            <w:r>
              <w:rPr>
                <w:rFonts w:ascii="Helvetica" w:hAnsi="Helvetica"/>
                <w:b/>
                <w:sz w:val="20"/>
              </w:rPr>
              <w:t>-e</w:t>
            </w:r>
            <w:proofErr w:type="spellEnd"/>
            <w:r>
              <w:rPr>
                <w:rFonts w:ascii="Helvetica" w:hAnsi="Helvetica"/>
                <w:b/>
                <w:sz w:val="20"/>
              </w:rPr>
              <w:t>/o*-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2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dele</w:t>
            </w:r>
            <w:proofErr w:type="spellEnd"/>
            <w:r>
              <w:rPr>
                <w:rFonts w:ascii="Helvetica" w:hAnsi="Helvetica"/>
                <w:b/>
              </w:rPr>
              <w:t>-</w:t>
            </w:r>
          </w:p>
        </w:tc>
      </w:tr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>
            <w:pPr>
              <w:tabs>
                <w:tab w:val="bar" w:pos="580"/>
                <w:tab w:val="left" w:pos="1020"/>
                <w:tab w:val="left" w:pos="110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3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</w:rPr>
              <w:t>consul-</w:t>
            </w:r>
          </w:p>
          <w:p w:rsidR="006B1346" w:rsidRDefault="002C5397">
            <w:pPr>
              <w:tabs>
                <w:tab w:val="bar" w:pos="580"/>
                <w:tab w:val="left" w:pos="110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civi</w:t>
            </w:r>
            <w:proofErr w:type="spellEnd"/>
            <w:r>
              <w:rPr>
                <w:rFonts w:ascii="Helvetica" w:hAnsi="Helvetica"/>
                <w:b/>
              </w:rPr>
              <w:t>-</w:t>
            </w:r>
            <w:r>
              <w:rPr>
                <w:rFonts w:ascii="Helvetica" w:hAnsi="Helvetica"/>
                <w:b/>
                <w:sz w:val="28"/>
                <w:szCs w:val="28"/>
              </w:rPr>
              <w:t xml:space="preserve">          </w:t>
            </w:r>
            <w:r>
              <w:rPr>
                <w:rFonts w:ascii="Helvetica" w:hAnsi="Helvetica"/>
                <w:sz w:val="20"/>
              </w:rPr>
              <w:t>(&lt;*</w:t>
            </w:r>
            <w:proofErr w:type="spellStart"/>
            <w:r>
              <w:rPr>
                <w:rFonts w:ascii="Helvetica" w:hAnsi="Helvetica"/>
                <w:sz w:val="20"/>
              </w:rPr>
              <w:t>civy</w:t>
            </w:r>
            <w:proofErr w:type="spellEnd"/>
            <w:r>
              <w:rPr>
                <w:rFonts w:ascii="Helvetica" w:hAnsi="Helvetica"/>
                <w:sz w:val="20"/>
              </w:rPr>
              <w:t>-)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3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leg</w:t>
            </w:r>
            <w:r>
              <w:rPr>
                <w:rFonts w:ascii="Helvetica" w:hAnsi="Helvetica"/>
                <w:b/>
                <w:sz w:val="20"/>
              </w:rPr>
              <w:t>-e</w:t>
            </w:r>
            <w:proofErr w:type="spellEnd"/>
            <w:r>
              <w:rPr>
                <w:rFonts w:ascii="Helvetica" w:hAnsi="Helvetica"/>
                <w:b/>
                <w:sz w:val="20"/>
              </w:rPr>
              <w:t>/o*-</w:t>
            </w:r>
          </w:p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80"/>
                <w:tab w:val="left" w:pos="110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4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</w:rPr>
              <w:t>manu-</w:t>
            </w:r>
            <w:r>
              <w:rPr>
                <w:rFonts w:ascii="Helvetica" w:hAnsi="Helvetica"/>
                <w:b/>
                <w:sz w:val="28"/>
                <w:szCs w:val="28"/>
              </w:rPr>
              <w:t xml:space="preserve">    </w:t>
            </w:r>
            <w:r>
              <w:rPr>
                <w:rFonts w:ascii="Helvetica" w:hAnsi="Helvetica"/>
                <w:sz w:val="20"/>
              </w:rPr>
              <w:t>(&lt;*</w:t>
            </w:r>
            <w:proofErr w:type="spellStart"/>
            <w:r>
              <w:rPr>
                <w:rFonts w:ascii="Helvetica" w:hAnsi="Helvetica"/>
                <w:sz w:val="20"/>
              </w:rPr>
              <w:t>manw</w:t>
            </w:r>
            <w:proofErr w:type="spellEnd"/>
            <w:r>
              <w:rPr>
                <w:rFonts w:ascii="Helvetica" w:hAnsi="Helvetica"/>
                <w:sz w:val="20"/>
              </w:rPr>
              <w:t>-)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4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capi</w:t>
            </w:r>
            <w:proofErr w:type="spellEnd"/>
            <w:r>
              <w:rPr>
                <w:rFonts w:ascii="Helvetica" w:hAnsi="Helvetica"/>
                <w:b/>
              </w:rPr>
              <w:t>-</w:t>
            </w:r>
            <w:r>
              <w:rPr>
                <w:rFonts w:ascii="Helvetica" w:hAnsi="Helvetica"/>
                <w:b/>
                <w:sz w:val="28"/>
                <w:szCs w:val="28"/>
              </w:rPr>
              <w:t xml:space="preserve">      </w:t>
            </w:r>
            <w:r>
              <w:rPr>
                <w:rFonts w:ascii="Helvetica" w:hAnsi="Helvetica"/>
                <w:sz w:val="20"/>
              </w:rPr>
              <w:t>(&lt;*</w:t>
            </w:r>
            <w:proofErr w:type="spellStart"/>
            <w:r>
              <w:rPr>
                <w:rFonts w:ascii="Helvetica" w:hAnsi="Helvetica"/>
                <w:sz w:val="20"/>
              </w:rPr>
              <w:t>capy</w:t>
            </w:r>
            <w:proofErr w:type="spellEnd"/>
            <w:r>
              <w:rPr>
                <w:rFonts w:ascii="Helvetica" w:hAnsi="Helvetica"/>
                <w:sz w:val="20"/>
              </w:rPr>
              <w:t>-)</w:t>
            </w:r>
          </w:p>
        </w:tc>
      </w:tr>
      <w:tr w:rsidR="006B1346">
        <w:trPr>
          <w:cantSplit/>
          <w:trHeight w:val="544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8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80"/>
                <w:tab w:val="left" w:pos="110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</w:rPr>
              <w:t>die-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6B1346" w:rsidRDefault="002C5397" w:rsidP="006B1346">
            <w:pPr>
              <w:tabs>
                <w:tab w:val="bar" w:pos="560"/>
                <w:tab w:val="left" w:pos="1120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</w:t>
            </w: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Helvetica" w:hAnsi="Helvetica"/>
                <w:b/>
              </w:rPr>
              <w:t>audi</w:t>
            </w:r>
            <w:proofErr w:type="spellEnd"/>
            <w:r>
              <w:rPr>
                <w:rFonts w:ascii="Helvetica" w:hAnsi="Helvetica"/>
                <w:b/>
              </w:rPr>
              <w:t>-</w:t>
            </w:r>
          </w:p>
        </w:tc>
      </w:tr>
    </w:tbl>
    <w:p w:rsidR="006B1346" w:rsidRDefault="006B1346">
      <w:pPr>
        <w:rPr>
          <w:rFonts w:ascii="Helvetica" w:hAnsi="Helvetica"/>
          <w:sz w:val="8"/>
          <w:szCs w:val="8"/>
        </w:rPr>
      </w:pPr>
    </w:p>
    <w:p w:rsidR="006B1346" w:rsidRDefault="002C5397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*l'</w:t>
      </w:r>
      <w:proofErr w:type="spellStart"/>
      <w:r>
        <w:rPr>
          <w:rFonts w:ascii="Helvetica" w:hAnsi="Helvetica"/>
          <w:sz w:val="18"/>
          <w:szCs w:val="18"/>
        </w:rPr>
        <w:t>élement</w:t>
      </w:r>
      <w:proofErr w:type="spellEnd"/>
      <w:r>
        <w:rPr>
          <w:rFonts w:ascii="Helvetica" w:hAnsi="Helvetica"/>
          <w:sz w:val="18"/>
          <w:szCs w:val="18"/>
        </w:rPr>
        <w:t xml:space="preserve"> e/o est une voyelle, qui vient compléter le thème, et qui pouvait prendre à l'origine </w:t>
      </w:r>
    </w:p>
    <w:p w:rsidR="006B1346" w:rsidRDefault="002C5397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 xml:space="preserve"> </w:t>
      </w:r>
      <w:proofErr w:type="gramStart"/>
      <w:r>
        <w:rPr>
          <w:rFonts w:ascii="Helvetica" w:hAnsi="Helvetica"/>
          <w:sz w:val="18"/>
          <w:szCs w:val="18"/>
        </w:rPr>
        <w:t>ou</w:t>
      </w:r>
      <w:proofErr w:type="gramEnd"/>
      <w:r>
        <w:rPr>
          <w:rFonts w:ascii="Helvetica" w:hAnsi="Helvetica"/>
          <w:sz w:val="18"/>
          <w:szCs w:val="18"/>
        </w:rPr>
        <w:t xml:space="preserve"> la forme </w:t>
      </w:r>
      <w:r>
        <w:rPr>
          <w:rFonts w:ascii="Helvetica" w:hAnsi="Helvetica"/>
          <w:b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 xml:space="preserve"> ou la forme </w:t>
      </w:r>
      <w:r>
        <w:rPr>
          <w:rFonts w:ascii="Helvetica" w:hAnsi="Helvetica"/>
          <w:b/>
          <w:sz w:val="18"/>
          <w:szCs w:val="18"/>
        </w:rPr>
        <w:t>o</w:t>
      </w:r>
      <w:r>
        <w:rPr>
          <w:rFonts w:ascii="Helvetica" w:hAnsi="Helvetica"/>
          <w:sz w:val="18"/>
          <w:szCs w:val="18"/>
        </w:rPr>
        <w:t xml:space="preserve">. On appelle cet élément </w:t>
      </w:r>
      <w:r>
        <w:rPr>
          <w:rFonts w:ascii="Helvetica" w:hAnsi="Helvetica"/>
          <w:b/>
          <w:sz w:val="18"/>
          <w:szCs w:val="18"/>
        </w:rPr>
        <w:t>la voyelle thématique</w:t>
      </w:r>
      <w:r>
        <w:rPr>
          <w:rFonts w:ascii="Helvetica" w:hAnsi="Helvetica"/>
          <w:sz w:val="18"/>
          <w:szCs w:val="18"/>
        </w:rPr>
        <w:t xml:space="preserve">. </w:t>
      </w:r>
    </w:p>
    <w:p w:rsidR="006B1346" w:rsidRPr="006E6B84" w:rsidRDefault="006B1346">
      <w:pPr>
        <w:ind w:left="1800"/>
        <w:rPr>
          <w:rFonts w:ascii="Helvetica" w:hAnsi="Helvetica"/>
          <w:sz w:val="8"/>
          <w:szCs w:val="12"/>
        </w:rPr>
      </w:pPr>
    </w:p>
    <w:p w:rsidR="006B1346" w:rsidRDefault="002C5397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Ces tableaux permettent de distinguer : </w:t>
      </w:r>
    </w:p>
    <w:p w:rsidR="006B1346" w:rsidRPr="006E6B84" w:rsidRDefault="006B1346">
      <w:pPr>
        <w:rPr>
          <w:rFonts w:ascii="Helvetica" w:hAnsi="Helvetica"/>
          <w:b/>
          <w:sz w:val="8"/>
          <w:szCs w:val="12"/>
        </w:rPr>
      </w:pPr>
    </w:p>
    <w:p w:rsidR="006B1346" w:rsidRDefault="002C5397">
      <w:pPr>
        <w:ind w:left="1800"/>
        <w:rPr>
          <w:rFonts w:ascii="Helvetica" w:hAnsi="Helvetica"/>
          <w:b/>
          <w:sz w:val="18"/>
          <w:szCs w:val="18"/>
        </w:rPr>
      </w:pPr>
      <w:proofErr w:type="gramStart"/>
      <w:r>
        <w:rPr>
          <w:rFonts w:ascii="Helvetica" w:hAnsi="Helvetica"/>
          <w:b/>
          <w:sz w:val="18"/>
          <w:szCs w:val="18"/>
        </w:rPr>
        <w:t>des</w:t>
      </w:r>
      <w:proofErr w:type="gramEnd"/>
      <w:r>
        <w:rPr>
          <w:rFonts w:ascii="Helvetica" w:hAnsi="Helvetica"/>
          <w:b/>
          <w:sz w:val="18"/>
          <w:szCs w:val="18"/>
        </w:rPr>
        <w:t xml:space="preserve"> thèmes terminés par une voyelle, </w:t>
      </w:r>
    </w:p>
    <w:p w:rsidR="006B1346" w:rsidRDefault="002C5397">
      <w:pPr>
        <w:ind w:left="1800"/>
        <w:rPr>
          <w:rFonts w:ascii="Helvetica" w:hAnsi="Helvetica"/>
          <w:b/>
          <w:sz w:val="18"/>
          <w:szCs w:val="18"/>
        </w:rPr>
      </w:pPr>
      <w:proofErr w:type="gramStart"/>
      <w:r>
        <w:rPr>
          <w:rFonts w:ascii="Helvetica" w:hAnsi="Helvetica"/>
          <w:b/>
          <w:sz w:val="18"/>
          <w:szCs w:val="18"/>
        </w:rPr>
        <w:t>des</w:t>
      </w:r>
      <w:proofErr w:type="gramEnd"/>
      <w:r>
        <w:rPr>
          <w:rFonts w:ascii="Helvetica" w:hAnsi="Helvetica"/>
          <w:b/>
          <w:sz w:val="18"/>
          <w:szCs w:val="18"/>
        </w:rPr>
        <w:t xml:space="preserve"> thèmes terminés par une consonne,</w:t>
      </w:r>
    </w:p>
    <w:p w:rsidR="006B1346" w:rsidRDefault="002C5397">
      <w:pPr>
        <w:ind w:left="1800"/>
        <w:rPr>
          <w:rFonts w:ascii="Helvetica" w:hAnsi="Helvetica"/>
          <w:b/>
          <w:sz w:val="18"/>
          <w:szCs w:val="18"/>
        </w:rPr>
      </w:pPr>
      <w:proofErr w:type="gramStart"/>
      <w:r>
        <w:rPr>
          <w:rFonts w:ascii="Helvetica" w:hAnsi="Helvetica"/>
          <w:b/>
          <w:sz w:val="18"/>
          <w:szCs w:val="18"/>
        </w:rPr>
        <w:t>des</w:t>
      </w:r>
      <w:proofErr w:type="gramEnd"/>
      <w:r>
        <w:rPr>
          <w:rFonts w:ascii="Helvetica" w:hAnsi="Helvetica"/>
          <w:b/>
          <w:sz w:val="18"/>
          <w:szCs w:val="18"/>
        </w:rPr>
        <w:t xml:space="preserve"> thèmes terminés par la </w:t>
      </w:r>
      <w:r>
        <w:rPr>
          <w:rFonts w:ascii="Helvetica" w:hAnsi="Helvetica"/>
          <w:b/>
          <w:i/>
          <w:sz w:val="18"/>
          <w:szCs w:val="18"/>
        </w:rPr>
        <w:t>sonante</w:t>
      </w:r>
      <w:r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 xml:space="preserve">y  </w:t>
      </w:r>
      <w:r>
        <w:rPr>
          <w:rFonts w:ascii="Helvetica" w:hAnsi="Helvetica"/>
          <w:b/>
          <w:sz w:val="18"/>
          <w:szCs w:val="18"/>
        </w:rPr>
        <w:t xml:space="preserve">(&gt;i)  ou la </w:t>
      </w:r>
      <w:r>
        <w:rPr>
          <w:rFonts w:ascii="Helvetica" w:hAnsi="Helvetica"/>
          <w:b/>
          <w:i/>
          <w:sz w:val="18"/>
          <w:szCs w:val="18"/>
        </w:rPr>
        <w:t>sonante</w:t>
      </w:r>
      <w:r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 xml:space="preserve">w  </w:t>
      </w:r>
      <w:r>
        <w:rPr>
          <w:rFonts w:ascii="Helvetica" w:hAnsi="Helvetica"/>
          <w:b/>
          <w:sz w:val="18"/>
          <w:szCs w:val="18"/>
        </w:rPr>
        <w:t>(&gt;u)</w:t>
      </w:r>
    </w:p>
    <w:p w:rsidR="006B1346" w:rsidRDefault="002C5397">
      <w:pPr>
        <w:ind w:left="1800"/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18"/>
          <w:szCs w:val="18"/>
        </w:rPr>
        <w:t>des</w:t>
      </w:r>
      <w:proofErr w:type="gramEnd"/>
      <w:r>
        <w:rPr>
          <w:rFonts w:ascii="Helvetica" w:hAnsi="Helvetica"/>
          <w:b/>
          <w:sz w:val="18"/>
          <w:szCs w:val="18"/>
        </w:rPr>
        <w:t xml:space="preserve"> thèmes terminés par la </w:t>
      </w:r>
      <w:r>
        <w:rPr>
          <w:rFonts w:ascii="Helvetica" w:hAnsi="Helvetica"/>
          <w:b/>
          <w:i/>
          <w:sz w:val="18"/>
          <w:szCs w:val="18"/>
        </w:rPr>
        <w:t>voyelle thématique</w:t>
      </w:r>
      <w:r>
        <w:rPr>
          <w:rFonts w:ascii="Helvetica" w:hAnsi="Helvetica"/>
          <w:b/>
          <w:sz w:val="18"/>
          <w:szCs w:val="18"/>
        </w:rPr>
        <w:t xml:space="preserve">. </w:t>
      </w:r>
    </w:p>
    <w:p w:rsidR="006B1346" w:rsidRPr="006E6B84" w:rsidRDefault="006B1346">
      <w:pPr>
        <w:jc w:val="center"/>
        <w:rPr>
          <w:sz w:val="8"/>
          <w:szCs w:val="14"/>
        </w:rPr>
      </w:pPr>
    </w:p>
    <w:p w:rsidR="006B1346" w:rsidRDefault="002C5397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 ces </w:t>
      </w:r>
      <w:r>
        <w:rPr>
          <w:rFonts w:ascii="Helvetica" w:hAnsi="Helvetica"/>
          <w:b/>
          <w:caps/>
          <w:sz w:val="20"/>
        </w:rPr>
        <w:t>thÉmes</w:t>
      </w:r>
      <w:r>
        <w:rPr>
          <w:rFonts w:ascii="Helvetica" w:hAnsi="Helvetica"/>
          <w:b/>
          <w:sz w:val="20"/>
        </w:rPr>
        <w:t xml:space="preserve"> -fixes-, s'ajoutent des </w:t>
      </w:r>
      <w:r>
        <w:rPr>
          <w:rFonts w:ascii="Helvetica" w:hAnsi="Helvetica"/>
          <w:b/>
          <w:caps/>
          <w:sz w:val="20"/>
        </w:rPr>
        <w:t>dÉsinences,</w:t>
      </w:r>
      <w:r>
        <w:rPr>
          <w:rFonts w:ascii="Helvetica" w:hAnsi="Helvetica"/>
          <w:b/>
          <w:sz w:val="20"/>
        </w:rPr>
        <w:t xml:space="preserve"> </w:t>
      </w:r>
    </w:p>
    <w:p w:rsidR="006B1346" w:rsidRDefault="002C5397">
      <w:pPr>
        <w:jc w:val="center"/>
      </w:pPr>
      <w:proofErr w:type="gramStart"/>
      <w:r>
        <w:rPr>
          <w:rFonts w:ascii="Helvetica" w:hAnsi="Helvetica"/>
          <w:b/>
          <w:sz w:val="20"/>
        </w:rPr>
        <w:t>qui</w:t>
      </w:r>
      <w:proofErr w:type="gramEnd"/>
      <w:r>
        <w:rPr>
          <w:rFonts w:ascii="Helvetica" w:hAnsi="Helvetica"/>
          <w:b/>
          <w:sz w:val="20"/>
        </w:rPr>
        <w:t xml:space="preserve"> sont des éléments variables. </w:t>
      </w:r>
      <w:r>
        <w:rPr>
          <w:rFonts w:ascii="Helvetica" w:hAnsi="Helvetica"/>
        </w:rPr>
        <w:t xml:space="preserve"> </w:t>
      </w:r>
      <w:r>
        <w:t xml:space="preserve"> </w:t>
      </w:r>
    </w:p>
    <w:p w:rsidR="006B1346" w:rsidRDefault="006B134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0"/>
        <w:gridCol w:w="1720"/>
        <w:gridCol w:w="3380"/>
      </w:tblGrid>
      <w:tr w:rsidR="006B1346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Pr="006E6B84" w:rsidRDefault="002C5397" w:rsidP="006E6B84">
            <w:pPr>
              <w:shd w:val="solid" w:color="auto" w:fill="auto"/>
              <w:ind w:left="-520"/>
              <w:jc w:val="center"/>
              <w:rPr>
                <w:rFonts w:ascii="Helvetica" w:hAnsi="Helvetica"/>
                <w:b/>
                <w:color w:val="FFFFFF"/>
              </w:rPr>
            </w:pPr>
            <w:r w:rsidRPr="006E6B84">
              <w:rPr>
                <w:rFonts w:ascii="Helvetica" w:hAnsi="Helvetica"/>
                <w:b/>
                <w:color w:val="FFFFFF"/>
              </w:rPr>
              <w:t xml:space="preserve">  thème  </w:t>
            </w:r>
          </w:p>
          <w:p w:rsidR="006B1346" w:rsidRPr="006E6B84" w:rsidRDefault="002C5397" w:rsidP="006E6B84">
            <w:pPr>
              <w:shd w:val="solid" w:color="auto" w:fill="auto"/>
              <w:ind w:left="-520"/>
              <w:jc w:val="center"/>
              <w:rPr>
                <w:b/>
                <w:color w:val="FFFFFF"/>
              </w:rPr>
            </w:pPr>
            <w:r w:rsidRPr="006B1346">
              <w:rPr>
                <w:rFonts w:ascii="Helvetica" w:hAnsi="Helvetica"/>
                <w:b/>
                <w:color w:val="FFFFFF"/>
              </w:rPr>
              <w:t xml:space="preserve">     </w:t>
            </w:r>
            <w:r w:rsidRPr="006E6B84">
              <w:rPr>
                <w:rFonts w:ascii="Helvetica" w:hAnsi="Helvetica"/>
                <w:b/>
                <w:color w:val="FFFFFF"/>
              </w:rPr>
              <w:t xml:space="preserve">+ désinences nominales 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Pr="006E6B84" w:rsidRDefault="002C5397" w:rsidP="006E6B84">
            <w:pPr>
              <w:shd w:val="solid" w:color="auto" w:fill="auto"/>
              <w:ind w:left="-520"/>
              <w:jc w:val="center"/>
              <w:rPr>
                <w:rFonts w:ascii="Helvetica" w:hAnsi="Helvetica"/>
                <w:b/>
                <w:color w:val="FFFFFF"/>
              </w:rPr>
            </w:pPr>
            <w:r>
              <w:rPr>
                <w:rFonts w:ascii="Helvetica" w:hAnsi="Helvetica"/>
                <w:b/>
                <w:color w:val="FFFFFF"/>
              </w:rPr>
              <w:t xml:space="preserve">       thème</w:t>
            </w:r>
          </w:p>
          <w:p w:rsidR="006B1346" w:rsidRPr="006E6B84" w:rsidRDefault="002C5397" w:rsidP="006E6B84">
            <w:pPr>
              <w:shd w:val="solid" w:color="auto" w:fill="auto"/>
              <w:ind w:left="-520"/>
              <w:jc w:val="center"/>
              <w:rPr>
                <w:b/>
                <w:color w:val="FFFFFF"/>
              </w:rPr>
            </w:pPr>
            <w:r w:rsidRPr="006B1346">
              <w:rPr>
                <w:rFonts w:ascii="Helvetica" w:hAnsi="Helvetica"/>
                <w:b/>
                <w:color w:val="FFFFFF"/>
              </w:rPr>
              <w:t xml:space="preserve">      </w:t>
            </w:r>
            <w:r w:rsidRPr="006E6B84">
              <w:rPr>
                <w:rFonts w:ascii="Helvetica" w:hAnsi="Helvetica"/>
                <w:b/>
                <w:color w:val="FFFFFF"/>
              </w:rPr>
              <w:t>+ désinences verbales</w:t>
            </w:r>
          </w:p>
        </w:tc>
      </w:tr>
      <w:tr w:rsidR="006B1346">
        <w:trPr>
          <w:cantSplit/>
          <w:trHeight w:val="268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les désinences nominales marquent : </w:t>
            </w:r>
          </w:p>
          <w:p w:rsidR="006B1346" w:rsidRPr="006E6B84" w:rsidRDefault="006B1346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le cas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[Nominatif.  Vocatif.  Accusatif.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Génitif.  Datif.  Ablatif.]</w:t>
            </w:r>
          </w:p>
          <w:p w:rsidR="006E6B84" w:rsidRPr="006E6B84" w:rsidRDefault="000675BF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le nombre</w:t>
            </w:r>
            <w:r>
              <w:rPr>
                <w:rFonts w:ascii="Helvetica" w:hAnsi="Helvetica"/>
              </w:rPr>
              <w:t xml:space="preserve">  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[singulier ou pluriel]</w:t>
            </w:r>
          </w:p>
          <w:p w:rsidR="006E6B84" w:rsidRPr="006E6B84" w:rsidRDefault="000675BF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  <w:sz w:val="20"/>
              </w:rPr>
              <w:t xml:space="preserve">et pour  les pronoms et adjectifs </w:t>
            </w: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le genre </w:t>
            </w:r>
            <w:r>
              <w:rPr>
                <w:rFonts w:ascii="Helvetica" w:hAnsi="Helvetica"/>
              </w:rPr>
              <w:t xml:space="preserve"> </w:t>
            </w:r>
          </w:p>
          <w:p w:rsidR="006B1346" w:rsidRDefault="002C5397" w:rsidP="006B134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[masculin / féminin / neutre]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les désinences verbales marquent : </w:t>
            </w:r>
          </w:p>
          <w:p w:rsidR="006E6B84" w:rsidRPr="006E6B84" w:rsidRDefault="000675BF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la voix </w:t>
            </w:r>
            <w:r>
              <w:rPr>
                <w:rFonts w:ascii="Helvetica" w:hAnsi="Helvetica"/>
              </w:rPr>
              <w:t xml:space="preserve"> 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[active ou passive]</w:t>
            </w:r>
          </w:p>
          <w:p w:rsidR="006E6B84" w:rsidRPr="006E6B84" w:rsidRDefault="000675BF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la personne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[1°/ 2°/ 3°]</w:t>
            </w:r>
          </w:p>
          <w:p w:rsidR="006E6B84" w:rsidRPr="006E6B84" w:rsidRDefault="000675BF">
            <w:pPr>
              <w:jc w:val="center"/>
              <w:rPr>
                <w:rFonts w:ascii="Helvetica" w:hAnsi="Helvetica"/>
                <w:sz w:val="4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le nombre </w:t>
            </w: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[singulier ou pluriel]</w:t>
            </w:r>
          </w:p>
        </w:tc>
      </w:tr>
      <w:tr w:rsidR="006B1346" w:rsidTr="006E6B84">
        <w:trPr>
          <w:cantSplit/>
          <w:trHeight w:val="22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Le </w:t>
            </w:r>
            <w:r>
              <w:rPr>
                <w:rFonts w:ascii="Helvetica" w:hAnsi="Helvetica"/>
                <w:i/>
                <w:sz w:val="18"/>
                <w:szCs w:val="18"/>
              </w:rPr>
              <w:t>thème</w:t>
            </w:r>
            <w:r>
              <w:rPr>
                <w:rFonts w:ascii="Helvetica" w:hAnsi="Helvetica"/>
                <w:sz w:val="18"/>
                <w:szCs w:val="18"/>
              </w:rPr>
              <w:t xml:space="preserve"> -invariable- du nom peut comporter : </w:t>
            </w:r>
          </w:p>
          <w:p w:rsidR="006B1346" w:rsidRDefault="006B1346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6B1346" w:rsidRDefault="002C5397" w:rsidP="006E6B84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un suffixe</w:t>
            </w:r>
            <w:r>
              <w:rPr>
                <w:rFonts w:ascii="Helvetica" w:hAnsi="Helvetica"/>
                <w:sz w:val="20"/>
              </w:rPr>
              <w:t xml:space="preserve"> / </w:t>
            </w:r>
            <w:r>
              <w:rPr>
                <w:rFonts w:ascii="Helvetica" w:hAnsi="Helvetica"/>
                <w:b/>
                <w:sz w:val="20"/>
              </w:rPr>
              <w:t>un préfixe</w:t>
            </w:r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6B1346" w:rsidRDefault="006B1346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qui s'ajoutent à un élément de base </w:t>
            </w:r>
          </w:p>
          <w:p w:rsidR="006B1346" w:rsidRDefault="002C539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qu'on appelle le </w:t>
            </w:r>
            <w:r>
              <w:rPr>
                <w:rFonts w:ascii="Helvetica" w:hAnsi="Helvetica"/>
                <w:b/>
                <w:sz w:val="20"/>
              </w:rPr>
              <w:t>radical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1720" w:type="dxa"/>
          </w:tcPr>
          <w:p w:rsidR="006B1346" w:rsidRDefault="006B1346">
            <w:pPr>
              <w:jc w:val="center"/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6" w:rsidRDefault="006B1346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D'autres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morphèmes</w:t>
            </w:r>
            <w:r>
              <w:rPr>
                <w:rFonts w:ascii="Helvetica" w:hAnsi="Helvetica"/>
                <w:sz w:val="18"/>
                <w:szCs w:val="18"/>
              </w:rPr>
              <w:t xml:space="preserve"> peuvent s'intercaler entre le </w:t>
            </w:r>
            <w:r>
              <w:rPr>
                <w:rFonts w:ascii="Helvetica" w:hAnsi="Helvetica"/>
                <w:i/>
                <w:sz w:val="18"/>
                <w:szCs w:val="18"/>
              </w:rPr>
              <w:t>thème</w:t>
            </w:r>
            <w:r>
              <w:rPr>
                <w:rFonts w:ascii="Helvetica" w:hAnsi="Helvetica"/>
                <w:sz w:val="18"/>
                <w:szCs w:val="18"/>
              </w:rPr>
              <w:t xml:space="preserve"> et la </w:t>
            </w:r>
            <w:r>
              <w:rPr>
                <w:rFonts w:ascii="Helvetica" w:hAnsi="Helvetica"/>
                <w:i/>
                <w:sz w:val="18"/>
                <w:szCs w:val="18"/>
              </w:rPr>
              <w:t>désinence</w:t>
            </w:r>
            <w:r>
              <w:rPr>
                <w:rFonts w:ascii="Helvetica" w:hAnsi="Helvetica"/>
                <w:sz w:val="18"/>
                <w:szCs w:val="18"/>
              </w:rPr>
              <w:t xml:space="preserve">. Ces morphèmes indiquent : </w:t>
            </w:r>
          </w:p>
          <w:p w:rsidR="006B1346" w:rsidRPr="006E6B84" w:rsidRDefault="006B1346">
            <w:pPr>
              <w:jc w:val="center"/>
              <w:rPr>
                <w:rFonts w:ascii="Helvetica" w:hAnsi="Helvetica"/>
                <w:b/>
                <w:sz w:val="8"/>
                <w:szCs w:val="14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le temps </w:t>
            </w:r>
            <w:r>
              <w:rPr>
                <w:rFonts w:ascii="Helvetica" w:hAnsi="Helvetica"/>
                <w:sz w:val="20"/>
              </w:rPr>
              <w:t xml:space="preserve">: 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présent /passé/ futur</w:t>
            </w:r>
          </w:p>
          <w:p w:rsidR="006B1346" w:rsidRDefault="002C5397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parfait/ plus-que-parfait/ futur antérieur</w:t>
            </w:r>
          </w:p>
          <w:p w:rsidR="006B1346" w:rsidRPr="006E6B84" w:rsidRDefault="006B1346">
            <w:pPr>
              <w:jc w:val="center"/>
              <w:rPr>
                <w:rFonts w:ascii="Helvetica" w:hAnsi="Helvetica"/>
                <w:b/>
                <w:sz w:val="8"/>
                <w:szCs w:val="12"/>
              </w:rPr>
            </w:pPr>
          </w:p>
          <w:p w:rsidR="006B1346" w:rsidRDefault="002C5397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le mode</w:t>
            </w:r>
            <w:r>
              <w:rPr>
                <w:rFonts w:ascii="Helvetica" w:hAnsi="Helvetica"/>
                <w:sz w:val="20"/>
              </w:rPr>
              <w:t xml:space="preserve"> : </w:t>
            </w:r>
          </w:p>
          <w:p w:rsidR="006B1346" w:rsidRDefault="002C5397" w:rsidP="006B134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indicatif/subjonctif</w:t>
            </w:r>
          </w:p>
        </w:tc>
      </w:tr>
    </w:tbl>
    <w:p w:rsidR="006B1346" w:rsidRDefault="006B1346">
      <w:pPr>
        <w:jc w:val="center"/>
        <w:rPr>
          <w:rFonts w:ascii="Helvetica" w:hAnsi="Helvetica"/>
          <w:sz w:val="8"/>
          <w:szCs w:val="8"/>
        </w:rPr>
      </w:pPr>
    </w:p>
    <w:p w:rsidR="006B1346" w:rsidRDefault="006B1346">
      <w:pPr>
        <w:rPr>
          <w:sz w:val="8"/>
          <w:szCs w:val="8"/>
        </w:rPr>
      </w:pPr>
    </w:p>
    <w:p w:rsidR="006B1346" w:rsidRDefault="006B1346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8"/>
          <w:szCs w:val="8"/>
          <w:u w:val="single"/>
        </w:rPr>
      </w:pP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20"/>
        </w:rPr>
      </w:pPr>
      <w:r w:rsidRPr="006B1346">
        <w:rPr>
          <w:rFonts w:ascii="Helvetica" w:hAnsi="Helvetica"/>
        </w:rPr>
        <w:t>Exemple</w:t>
      </w:r>
      <w:r>
        <w:rPr>
          <w:rFonts w:ascii="Helvetica" w:hAnsi="Helvetica"/>
        </w:rPr>
        <w:t xml:space="preserve">   </w:t>
      </w:r>
      <w:r>
        <w:rPr>
          <w:rFonts w:ascii="Helvetica" w:hAnsi="Helvetica"/>
          <w:sz w:val="20"/>
        </w:rPr>
        <w:t xml:space="preserve">  </w:t>
      </w:r>
      <w:proofErr w:type="spellStart"/>
      <w:r>
        <w:rPr>
          <w:rFonts w:ascii="Helvetica" w:hAnsi="Helvetica"/>
          <w:b/>
          <w:sz w:val="20"/>
        </w:rPr>
        <w:t>provocabamus</w:t>
      </w:r>
      <w:proofErr w:type="spellEnd"/>
      <w:r>
        <w:rPr>
          <w:rFonts w:ascii="Helvetica" w:hAnsi="Helvetica"/>
          <w:b/>
          <w:sz w:val="20"/>
        </w:rPr>
        <w:t xml:space="preserve"> </w:t>
      </w:r>
      <w:proofErr w:type="spellStart"/>
      <w:proofErr w:type="gramStart"/>
      <w:r>
        <w:rPr>
          <w:rFonts w:ascii="Helvetica" w:hAnsi="Helvetica"/>
          <w:b/>
          <w:sz w:val="20"/>
        </w:rPr>
        <w:t>oratores</w:t>
      </w:r>
      <w:proofErr w:type="spellEnd"/>
      <w:r>
        <w:rPr>
          <w:rFonts w:ascii="Helvetica" w:hAnsi="Helvetica"/>
          <w:sz w:val="20"/>
        </w:rPr>
        <w:t xml:space="preserve">  :</w:t>
      </w:r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 nous provoquions les orateurs</w:t>
      </w:r>
      <w:r>
        <w:rPr>
          <w:rFonts w:ascii="Helvetica" w:hAnsi="Helvetica"/>
          <w:sz w:val="20"/>
        </w:rPr>
        <w:t>.</w:t>
      </w:r>
    </w:p>
    <w:p w:rsidR="006B1346" w:rsidRPr="006E6B84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8"/>
          <w:szCs w:val="14"/>
        </w:rPr>
      </w:pPr>
      <w:r>
        <w:rPr>
          <w:rFonts w:ascii="Helvetica" w:hAnsi="Helvetica"/>
        </w:rPr>
        <w:t xml:space="preserve"> </w:t>
      </w: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20"/>
        </w:rPr>
      </w:pPr>
      <w:r>
        <w:rPr>
          <w:rFonts w:ascii="Helvetica" w:hAnsi="Helvetica"/>
          <w:b/>
          <w:i/>
          <w:sz w:val="20"/>
        </w:rPr>
        <w:t>pro-</w:t>
      </w:r>
      <w:proofErr w:type="spellStart"/>
      <w:r>
        <w:rPr>
          <w:rFonts w:ascii="Helvetica" w:hAnsi="Helvetica"/>
          <w:b/>
          <w:i/>
          <w:sz w:val="20"/>
        </w:rPr>
        <w:t>voca</w:t>
      </w:r>
      <w:proofErr w:type="spellEnd"/>
      <w:r>
        <w:rPr>
          <w:rFonts w:ascii="Helvetica" w:hAnsi="Helvetica"/>
          <w:b/>
          <w:i/>
          <w:sz w:val="20"/>
        </w:rPr>
        <w:t>-</w:t>
      </w:r>
      <w:proofErr w:type="spellStart"/>
      <w:r>
        <w:rPr>
          <w:rFonts w:ascii="Helvetica" w:hAnsi="Helvetica"/>
          <w:b/>
          <w:i/>
          <w:sz w:val="20"/>
        </w:rPr>
        <w:t>ba</w:t>
      </w:r>
      <w:proofErr w:type="spellEnd"/>
      <w:r>
        <w:rPr>
          <w:rFonts w:ascii="Helvetica" w:hAnsi="Helvetica"/>
          <w:b/>
          <w:i/>
          <w:sz w:val="20"/>
        </w:rPr>
        <w:t>-mus</w:t>
      </w:r>
      <w:r>
        <w:rPr>
          <w:rFonts w:ascii="Helvetica" w:hAnsi="Helvetica"/>
          <w:b/>
          <w:i/>
        </w:rPr>
        <w:t xml:space="preserve"> </w:t>
      </w:r>
      <w:r>
        <w:rPr>
          <w:rFonts w:ascii="Helvetica" w:hAnsi="Helvetica"/>
          <w:sz w:val="20"/>
        </w:rPr>
        <w:t xml:space="preserve">     </w:t>
      </w:r>
      <w:proofErr w:type="spellStart"/>
      <w:r>
        <w:rPr>
          <w:rFonts w:ascii="Helvetica" w:hAnsi="Helvetica"/>
          <w:b/>
          <w:sz w:val="20"/>
        </w:rPr>
        <w:t>provoca</w:t>
      </w:r>
      <w:proofErr w:type="spellEnd"/>
      <w:r>
        <w:rPr>
          <w:rFonts w:ascii="Helvetica" w:hAnsi="Helvetica"/>
          <w:sz w:val="20"/>
        </w:rPr>
        <w:t xml:space="preserve"> - : thème             </w:t>
      </w:r>
      <w:r>
        <w:rPr>
          <w:rFonts w:ascii="Helvetica" w:hAnsi="Helvetica"/>
        </w:rPr>
        <w:t>[</w:t>
      </w:r>
      <w:proofErr w:type="gramStart"/>
      <w:r>
        <w:rPr>
          <w:rFonts w:ascii="Helvetica" w:hAnsi="Helvetica"/>
          <w:b/>
          <w:sz w:val="20"/>
        </w:rPr>
        <w:t>pro</w:t>
      </w:r>
      <w:r>
        <w:rPr>
          <w:rFonts w:ascii="Helvetica" w:hAnsi="Helvetica"/>
          <w:sz w:val="20"/>
        </w:rPr>
        <w:t xml:space="preserve">  :</w:t>
      </w:r>
      <w:proofErr w:type="gramEnd"/>
      <w:r>
        <w:rPr>
          <w:rFonts w:ascii="Helvetica" w:hAnsi="Helvetica"/>
          <w:sz w:val="20"/>
        </w:rPr>
        <w:t xml:space="preserve"> préfixe,   </w:t>
      </w:r>
      <w:proofErr w:type="spellStart"/>
      <w:r>
        <w:rPr>
          <w:rFonts w:ascii="Helvetica" w:hAnsi="Helvetica"/>
          <w:b/>
          <w:sz w:val="20"/>
        </w:rPr>
        <w:t>voca</w:t>
      </w:r>
      <w:proofErr w:type="spellEnd"/>
      <w:r>
        <w:rPr>
          <w:rFonts w:ascii="Helvetica" w:hAnsi="Helvetica"/>
          <w:b/>
          <w:sz w:val="20"/>
        </w:rPr>
        <w:t xml:space="preserve"> - </w:t>
      </w:r>
      <w:r>
        <w:rPr>
          <w:rFonts w:ascii="Helvetica" w:hAnsi="Helvetica"/>
          <w:sz w:val="20"/>
        </w:rPr>
        <w:t>:  radical   -notion d'</w:t>
      </w:r>
      <w:r>
        <w:rPr>
          <w:rFonts w:ascii="Helvetica" w:hAnsi="Helvetica"/>
          <w:i/>
          <w:sz w:val="20"/>
        </w:rPr>
        <w:t xml:space="preserve">appeler- </w:t>
      </w:r>
      <w:r>
        <w:rPr>
          <w:rFonts w:ascii="Helvetica" w:hAnsi="Helvetica"/>
          <w:sz w:val="20"/>
        </w:rPr>
        <w:t xml:space="preserve">]    </w:t>
      </w: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 xml:space="preserve"> [</w:t>
      </w:r>
      <w:proofErr w:type="spellStart"/>
      <w:r>
        <w:rPr>
          <w:rFonts w:ascii="Helvetica" w:hAnsi="Helvetica"/>
          <w:b/>
          <w:sz w:val="18"/>
          <w:szCs w:val="18"/>
        </w:rPr>
        <w:t>provoco</w:t>
      </w:r>
      <w:proofErr w:type="spellEnd"/>
      <w:r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i/>
          <w:sz w:val="18"/>
          <w:szCs w:val="18"/>
        </w:rPr>
        <w:t xml:space="preserve">je </w:t>
      </w:r>
      <w:proofErr w:type="gramStart"/>
      <w:r>
        <w:rPr>
          <w:rFonts w:ascii="Helvetica" w:hAnsi="Helvetica"/>
          <w:i/>
          <w:sz w:val="18"/>
          <w:szCs w:val="18"/>
        </w:rPr>
        <w:t>provoque</w:t>
      </w:r>
      <w:r>
        <w:rPr>
          <w:rFonts w:ascii="Helvetica" w:hAnsi="Helvetica"/>
          <w:sz w:val="18"/>
          <w:szCs w:val="18"/>
        </w:rPr>
        <w:t xml:space="preserve"> ]</w:t>
      </w:r>
      <w:proofErr w:type="gramEnd"/>
      <w:r>
        <w:rPr>
          <w:rFonts w:ascii="Helvetica" w:hAnsi="Helvetica"/>
          <w:sz w:val="20"/>
        </w:rPr>
        <w:t xml:space="preserve">         </w:t>
      </w:r>
      <w:r>
        <w:rPr>
          <w:rFonts w:ascii="Helvetica" w:hAnsi="Helvetica"/>
          <w:b/>
          <w:sz w:val="20"/>
        </w:rPr>
        <w:t>-</w:t>
      </w:r>
      <w:proofErr w:type="spellStart"/>
      <w:r>
        <w:rPr>
          <w:rFonts w:ascii="Helvetica" w:hAnsi="Helvetica"/>
          <w:b/>
          <w:sz w:val="20"/>
        </w:rPr>
        <w:t>ba</w:t>
      </w:r>
      <w:proofErr w:type="spellEnd"/>
      <w:r>
        <w:rPr>
          <w:rFonts w:ascii="Helvetica" w:hAnsi="Helvetica"/>
          <w:b/>
          <w:sz w:val="20"/>
        </w:rPr>
        <w:t>-mus</w:t>
      </w:r>
      <w:r>
        <w:rPr>
          <w:rFonts w:ascii="Helvetica" w:hAnsi="Helvetica"/>
          <w:sz w:val="20"/>
        </w:rPr>
        <w:t xml:space="preserve"> : morphèmes complémentaires.</w:t>
      </w: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[-</w:t>
      </w:r>
      <w:proofErr w:type="spellStart"/>
      <w:r>
        <w:rPr>
          <w:rFonts w:ascii="Helvetica" w:hAnsi="Helvetica"/>
          <w:b/>
          <w:sz w:val="20"/>
        </w:rPr>
        <w:t>ba</w:t>
      </w:r>
      <w:proofErr w:type="spellEnd"/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</w:rPr>
        <w:t xml:space="preserve">- </w:t>
      </w:r>
      <w:proofErr w:type="gramStart"/>
      <w:r>
        <w:rPr>
          <w:rFonts w:ascii="Helvetica" w:hAnsi="Helvetica"/>
          <w:sz w:val="20"/>
        </w:rPr>
        <w:t>:  morphème</w:t>
      </w:r>
      <w:proofErr w:type="gramEnd"/>
      <w:r>
        <w:rPr>
          <w:rFonts w:ascii="Helvetica" w:hAnsi="Helvetica"/>
          <w:sz w:val="20"/>
        </w:rPr>
        <w:t xml:space="preserve"> d'imparfait;  -</w:t>
      </w:r>
      <w:r>
        <w:rPr>
          <w:rFonts w:ascii="Helvetica" w:hAnsi="Helvetica"/>
          <w:b/>
          <w:sz w:val="20"/>
        </w:rPr>
        <w:t>mus</w:t>
      </w:r>
      <w:r>
        <w:rPr>
          <w:rFonts w:ascii="Helvetica" w:hAnsi="Helvetica"/>
          <w:sz w:val="20"/>
        </w:rPr>
        <w:t xml:space="preserve"> : désinence de 1° pers. du pluriel]</w:t>
      </w:r>
    </w:p>
    <w:p w:rsidR="006B1346" w:rsidRPr="006E6B84" w:rsidRDefault="006B1346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8"/>
          <w:szCs w:val="14"/>
        </w:rPr>
      </w:pP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b/>
          <w:i/>
          <w:sz w:val="20"/>
        </w:rPr>
        <w:t>ora</w:t>
      </w:r>
      <w:proofErr w:type="spellEnd"/>
      <w:r>
        <w:rPr>
          <w:rFonts w:ascii="Helvetica" w:hAnsi="Helvetica"/>
          <w:b/>
          <w:i/>
          <w:sz w:val="20"/>
        </w:rPr>
        <w:t>-</w:t>
      </w:r>
      <w:proofErr w:type="spellStart"/>
      <w:r>
        <w:rPr>
          <w:rFonts w:ascii="Helvetica" w:hAnsi="Helvetica"/>
          <w:b/>
          <w:i/>
          <w:sz w:val="20"/>
        </w:rPr>
        <w:t>tor-es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               </w:t>
      </w:r>
      <w:proofErr w:type="spellStart"/>
      <w:r>
        <w:rPr>
          <w:rFonts w:ascii="Helvetica" w:hAnsi="Helvetica"/>
          <w:b/>
          <w:sz w:val="20"/>
        </w:rPr>
        <w:t>orator</w:t>
      </w:r>
      <w:proofErr w:type="spellEnd"/>
      <w:r>
        <w:rPr>
          <w:rFonts w:ascii="Helvetica" w:hAnsi="Helvetica"/>
          <w:b/>
        </w:rPr>
        <w:t>-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20"/>
        </w:rPr>
        <w:t xml:space="preserve"> thème</w:t>
      </w:r>
      <w:r>
        <w:rPr>
          <w:rFonts w:ascii="Helvetica" w:hAnsi="Helvetica"/>
        </w:rPr>
        <w:t xml:space="preserve">              </w:t>
      </w:r>
      <w:r>
        <w:rPr>
          <w:rFonts w:ascii="Helvetica" w:hAnsi="Helvetica"/>
          <w:sz w:val="20"/>
        </w:rPr>
        <w:t>[</w:t>
      </w:r>
      <w:proofErr w:type="spellStart"/>
      <w:r>
        <w:rPr>
          <w:rFonts w:ascii="Helvetica" w:hAnsi="Helvetica"/>
          <w:b/>
          <w:sz w:val="20"/>
        </w:rPr>
        <w:t>ora</w:t>
      </w:r>
      <w:proofErr w:type="spellEnd"/>
      <w:proofErr w:type="gramStart"/>
      <w:r>
        <w:rPr>
          <w:rFonts w:ascii="Helvetica" w:hAnsi="Helvetica"/>
        </w:rPr>
        <w:t>-</w:t>
      </w:r>
      <w:r>
        <w:rPr>
          <w:rFonts w:ascii="Helvetica" w:hAnsi="Helvetica"/>
          <w:sz w:val="20"/>
        </w:rPr>
        <w:t xml:space="preserve">  :</w:t>
      </w:r>
      <w:proofErr w:type="gramEnd"/>
      <w:r>
        <w:rPr>
          <w:rFonts w:ascii="Helvetica" w:hAnsi="Helvetica"/>
          <w:sz w:val="20"/>
        </w:rPr>
        <w:t xml:space="preserve"> radical,    </w:t>
      </w:r>
      <w:r>
        <w:rPr>
          <w:rFonts w:ascii="Helvetica" w:hAnsi="Helvetica"/>
          <w:b/>
          <w:sz w:val="20"/>
        </w:rPr>
        <w:t>-</w:t>
      </w:r>
      <w:proofErr w:type="spellStart"/>
      <w:r>
        <w:rPr>
          <w:rFonts w:ascii="Helvetica" w:hAnsi="Helvetica"/>
          <w:b/>
          <w:sz w:val="20"/>
        </w:rPr>
        <w:t>tor</w:t>
      </w:r>
      <w:proofErr w:type="spell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sz w:val="20"/>
        </w:rPr>
        <w:t xml:space="preserve">: suffixe de nom d'agent]  </w:t>
      </w:r>
    </w:p>
    <w:p w:rsidR="006B1346" w:rsidRDefault="002C5397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[</w:t>
      </w:r>
      <w:proofErr w:type="spellStart"/>
      <w:proofErr w:type="gramStart"/>
      <w:r>
        <w:rPr>
          <w:rFonts w:ascii="Helvetica" w:hAnsi="Helvetica"/>
          <w:b/>
          <w:sz w:val="18"/>
          <w:szCs w:val="18"/>
        </w:rPr>
        <w:t>orator</w:t>
      </w:r>
      <w:proofErr w:type="spellEnd"/>
      <w:proofErr w:type="gramEnd"/>
      <w:r>
        <w:rPr>
          <w:rFonts w:ascii="Helvetica" w:hAnsi="Helvetica"/>
          <w:sz w:val="18"/>
          <w:szCs w:val="18"/>
        </w:rPr>
        <w:t xml:space="preserve"> :</w:t>
      </w:r>
      <w:r>
        <w:rPr>
          <w:rFonts w:ascii="Helvetica" w:hAnsi="Helvetica"/>
          <w:i/>
          <w:sz w:val="18"/>
          <w:szCs w:val="18"/>
        </w:rPr>
        <w:t xml:space="preserve"> l'orateur</w:t>
      </w:r>
      <w:r>
        <w:rPr>
          <w:rFonts w:ascii="Helvetica" w:hAnsi="Helvetica"/>
          <w:sz w:val="18"/>
          <w:szCs w:val="18"/>
        </w:rPr>
        <w:t>]</w:t>
      </w:r>
      <w:r>
        <w:rPr>
          <w:rFonts w:ascii="Helvetica" w:hAnsi="Helvetica"/>
          <w:sz w:val="20"/>
        </w:rPr>
        <w:tab/>
        <w:t xml:space="preserve">               </w:t>
      </w:r>
      <w:r>
        <w:rPr>
          <w:rFonts w:ascii="Helvetica" w:hAnsi="Helvetica"/>
          <w:b/>
          <w:sz w:val="20"/>
        </w:rPr>
        <w:t>-es</w:t>
      </w:r>
      <w:r>
        <w:rPr>
          <w:rFonts w:ascii="Helvetica" w:hAnsi="Helvetica"/>
          <w:sz w:val="20"/>
        </w:rPr>
        <w:t xml:space="preserve"> : désinence d'accusatif pluriel  </w:t>
      </w:r>
      <w:r>
        <w:rPr>
          <w:rFonts w:ascii="Helvetica" w:hAnsi="Helvetica"/>
          <w:sz w:val="18"/>
          <w:szCs w:val="18"/>
        </w:rPr>
        <w:t xml:space="preserve"> [accusatif : cas du complément </w:t>
      </w:r>
      <w:proofErr w:type="gramStart"/>
      <w:r>
        <w:rPr>
          <w:rFonts w:ascii="Helvetica" w:hAnsi="Helvetica"/>
          <w:sz w:val="18"/>
          <w:szCs w:val="18"/>
        </w:rPr>
        <w:t>d'objet ]</w:t>
      </w:r>
      <w:proofErr w:type="gramEnd"/>
    </w:p>
    <w:p w:rsidR="006B1346" w:rsidRDefault="006B1346">
      <w:pPr>
        <w:pBdr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pBdr>
        <w:rPr>
          <w:rFonts w:ascii="Helvetica" w:hAnsi="Helvetica"/>
          <w:sz w:val="14"/>
          <w:szCs w:val="14"/>
        </w:rPr>
      </w:pPr>
      <w:bookmarkStart w:id="0" w:name="_GoBack"/>
      <w:bookmarkEnd w:id="0"/>
    </w:p>
    <w:sectPr w:rsidR="006B1346" w:rsidSect="003D6D19">
      <w:footerReference w:type="default" r:id="rId7"/>
      <w:type w:val="continuous"/>
      <w:pgSz w:w="11880" w:h="16800"/>
      <w:pgMar w:top="284" w:right="1110" w:bottom="521" w:left="1436" w:header="1077" w:footer="71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BF" w:rsidRDefault="000675BF">
      <w:r>
        <w:separator/>
      </w:r>
    </w:p>
  </w:endnote>
  <w:endnote w:type="continuationSeparator" w:id="0">
    <w:p w:rsidR="000675BF" w:rsidRDefault="0006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84" w:rsidRPr="003D6D19" w:rsidRDefault="002C5397" w:rsidP="003D6D19">
    <w:pPr>
      <w:pStyle w:val="Footer"/>
    </w:pPr>
    <w:r w:rsidRPr="003D6D1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BF" w:rsidRDefault="000675BF">
      <w:r>
        <w:separator/>
      </w:r>
    </w:p>
  </w:footnote>
  <w:footnote w:type="continuationSeparator" w:id="0">
    <w:p w:rsidR="000675BF" w:rsidRDefault="0006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6"/>
    <w:rsid w:val="000675BF"/>
    <w:rsid w:val="002C5397"/>
    <w:rsid w:val="003D6D19"/>
    <w:rsid w:val="005A4317"/>
    <w:rsid w:val="006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A133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A13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STRUCTURE DES MOTS : déclinaisons et conjugaisons </vt:lpstr>
      <vt:lpstr>LA STRUCTURE DES MOTS : déclinaisons et conjugaisons 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2015-08-22T11:19:00Z</dcterms:created>
  <dcterms:modified xsi:type="dcterms:W3CDTF">2015-08-22T11:19:00Z</dcterms:modified>
</cp:coreProperties>
</file>