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2" w:rsidRPr="005B7346" w:rsidRDefault="00A04586" w:rsidP="005B7346">
      <w:pPr>
        <w:jc w:val="center"/>
        <w:rPr>
          <w:rFonts w:ascii="Helvetica" w:hAnsi="Helvetica"/>
          <w:b/>
          <w:color w:val="FF0000"/>
          <w:sz w:val="32"/>
          <w:szCs w:val="32"/>
        </w:rPr>
      </w:pPr>
      <w:r w:rsidRPr="005B7346">
        <w:rPr>
          <w:rFonts w:ascii="Helvetica" w:hAnsi="Helvetica"/>
          <w:b/>
          <w:color w:val="FF0000"/>
          <w:sz w:val="32"/>
          <w:szCs w:val="32"/>
        </w:rPr>
        <w:t>La valeur des cas</w:t>
      </w:r>
      <w:bookmarkStart w:id="0" w:name="_GoBack"/>
      <w:bookmarkEnd w:id="0"/>
    </w:p>
    <w:p w:rsidR="00555E92" w:rsidRPr="00555E92" w:rsidRDefault="00A04586">
      <w:pPr>
        <w:rPr>
          <w:rFonts w:ascii="Helvetica" w:hAnsi="Helvetica"/>
          <w:b/>
          <w:sz w:val="8"/>
          <w:szCs w:val="14"/>
        </w:rPr>
      </w:pPr>
      <w:r>
        <w:rPr>
          <w:rFonts w:ascii="Helvetica" w:hAnsi="Helvetica"/>
          <w:b/>
          <w:sz w:val="14"/>
          <w:szCs w:val="14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555E92">
        <w:trPr>
          <w:cantSplit/>
          <w:trHeight w:hRule="exact" w:val="8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Nominatif</w:t>
            </w:r>
          </w:p>
          <w:p w:rsidR="00555E92" w:rsidRDefault="00A04586">
            <w:pPr>
              <w:ind w:left="709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Cas du nom ou du groupe nominal en position de sujet.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Cas de l'attribut du sujet. </w:t>
            </w:r>
          </w:p>
          <w:p w:rsidR="00555E92" w:rsidRDefault="00555E92">
            <w:pPr>
              <w:ind w:left="709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Default="00555E9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5E92">
        <w:trPr>
          <w:cantSplit/>
          <w:trHeight w:hRule="exact" w:val="9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 xml:space="preserve">Vocatif </w:t>
            </w:r>
            <w:r>
              <w:rPr>
                <w:rFonts w:ascii="Helvetica" w:hAnsi="Helvetica"/>
                <w:sz w:val="18"/>
                <w:szCs w:val="18"/>
              </w:rPr>
              <w:t>[très peu employé].</w:t>
            </w:r>
          </w:p>
          <w:p w:rsidR="00555E92" w:rsidRDefault="00A04586">
            <w:pPr>
              <w:ind w:left="709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ne marque pas une relation syntaxique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dans la phrase</w:t>
            </w:r>
            <w:r>
              <w:rPr>
                <w:rFonts w:ascii="Helvetica" w:hAnsi="Helvetica"/>
                <w:sz w:val="18"/>
                <w:szCs w:val="18"/>
              </w:rPr>
              <w:t xml:space="preserve">, mais une relation d'interpellation, d'invocation en direction d'un destinataire.  </w:t>
            </w:r>
          </w:p>
          <w:p w:rsidR="00555E92" w:rsidRDefault="00555E92">
            <w:pPr>
              <w:ind w:left="709"/>
              <w:rPr>
                <w:rFonts w:ascii="Helvetica" w:hAnsi="Helvetica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Le vocatif ne présente une désinence distincte du nominatif qu'au masculin singulier de la 2° déclinaison.  </w:t>
            </w:r>
          </w:p>
          <w:p w:rsidR="00555E92" w:rsidRDefault="00A04586">
            <w:pPr>
              <w:tabs>
                <w:tab w:val="left" w:pos="2080"/>
              </w:tabs>
              <w:ind w:left="70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Nominatif</w:t>
            </w:r>
            <w:r>
              <w:rPr>
                <w:rFonts w:ascii="Helvetica" w:hAnsi="Helvetica"/>
                <w:sz w:val="20"/>
              </w:rPr>
              <w:t xml:space="preserve"> : dominus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>Vocatif</w:t>
            </w:r>
            <w:r>
              <w:rPr>
                <w:rFonts w:ascii="Helvetica" w:hAnsi="Helvetica"/>
                <w:sz w:val="20"/>
              </w:rPr>
              <w:t xml:space="preserve"> : domine  </w:t>
            </w:r>
          </w:p>
          <w:p w:rsidR="00555E92" w:rsidRDefault="00A04586">
            <w:pPr>
              <w:tabs>
                <w:tab w:val="left" w:pos="2080"/>
              </w:tabs>
              <w:ind w:left="709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>[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m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eus</w:t>
            </w:r>
            <w:r>
              <w:rPr>
                <w:rFonts w:ascii="Helvetica" w:hAnsi="Helvetica"/>
                <w:sz w:val="18"/>
                <w:szCs w:val="18"/>
              </w:rPr>
              <w:t xml:space="preserve"> fil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ius</w:t>
            </w:r>
            <w:r>
              <w:rPr>
                <w:rFonts w:ascii="Helvetica" w:hAnsi="Helvetica"/>
                <w:sz w:val="18"/>
                <w:szCs w:val="18"/>
              </w:rPr>
              <w:t xml:space="preserve"> &gt;vocatif : </w:t>
            </w:r>
            <w:r>
              <w:rPr>
                <w:rFonts w:ascii="Helvetica" w:hAnsi="Helvetica"/>
                <w:sz w:val="20"/>
              </w:rPr>
              <w:t>mi fili</w:t>
            </w:r>
            <w:r>
              <w:rPr>
                <w:rFonts w:ascii="Helvetica" w:hAnsi="Helvetica"/>
                <w:sz w:val="18"/>
                <w:szCs w:val="18"/>
              </w:rPr>
              <w:t>.]</w:t>
            </w:r>
          </w:p>
        </w:tc>
      </w:tr>
      <w:tr w:rsidR="00555E92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</w:rPr>
              <w:t>Accusatif</w:t>
            </w:r>
            <w:r>
              <w:rPr>
                <w:rFonts w:ascii="Helvetica" w:hAnsi="Helvetica"/>
                <w:b/>
              </w:rPr>
              <w:tab/>
              <w:t xml:space="preserve">       </w:t>
            </w:r>
            <w:r>
              <w:rPr>
                <w:rFonts w:ascii="Helvetica" w:hAnsi="Helvetica"/>
                <w:sz w:val="18"/>
                <w:szCs w:val="18"/>
              </w:rPr>
              <w:t xml:space="preserve">Pose </w:t>
            </w:r>
            <w:r>
              <w:rPr>
                <w:rFonts w:ascii="Helvetica" w:hAnsi="Helvetica"/>
                <w:b/>
                <w:sz w:val="18"/>
                <w:szCs w:val="18"/>
              </w:rPr>
              <w:t>une relation directe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entre la forme verbale et le nom qui la détermine. </w:t>
            </w:r>
          </w:p>
          <w:p w:rsidR="00555E92" w:rsidRDefault="00555E92">
            <w:pPr>
              <w:rPr>
                <w:rFonts w:ascii="Helvetica" w:hAnsi="Helvetica"/>
                <w:sz w:val="14"/>
                <w:szCs w:val="14"/>
              </w:rPr>
            </w:pP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Cas du </w:t>
            </w:r>
            <w:r>
              <w:rPr>
                <w:rFonts w:ascii="Helvetica" w:hAnsi="Helvetica"/>
                <w:b/>
                <w:sz w:val="18"/>
                <w:szCs w:val="18"/>
              </w:rPr>
              <w:t>COD</w:t>
            </w:r>
            <w:r>
              <w:rPr>
                <w:rFonts w:ascii="Helvetica" w:hAnsi="Helvetica"/>
                <w:sz w:val="18"/>
                <w:szCs w:val="18"/>
              </w:rPr>
              <w:t xml:space="preserve"> [et de l'attribut du COD] dans les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>constructions transitives.</w:t>
            </w: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>-"Sujet" de la proposition infinitive.</w:t>
            </w: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[=COD du verbe introducteur !]</w:t>
            </w: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-Constructions avec double accusatif, avec les verbes </w:t>
            </w:r>
            <w:r>
              <w:rPr>
                <w:rFonts w:ascii="Helvetica" w:hAnsi="Helvetica"/>
                <w:i/>
                <w:sz w:val="18"/>
                <w:szCs w:val="18"/>
              </w:rPr>
              <w:t>rogare</w:t>
            </w:r>
            <w:r>
              <w:rPr>
                <w:rFonts w:ascii="Helvetica" w:hAnsi="Helvetica"/>
                <w:sz w:val="18"/>
                <w:szCs w:val="18"/>
              </w:rPr>
              <w:t xml:space="preserve">, demander, et </w:t>
            </w:r>
            <w:r>
              <w:rPr>
                <w:rFonts w:ascii="Helvetica" w:hAnsi="Helvetica"/>
                <w:i/>
                <w:sz w:val="18"/>
                <w:szCs w:val="18"/>
              </w:rPr>
              <w:t>docere</w:t>
            </w:r>
            <w:r>
              <w:rPr>
                <w:rFonts w:ascii="Helvetica" w:hAnsi="Helvetica"/>
                <w:sz w:val="18"/>
                <w:szCs w:val="18"/>
              </w:rPr>
              <w:t xml:space="preserve">, enseigner]. </w:t>
            </w: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4"/>
                <w:szCs w:val="14"/>
              </w:rPr>
              <w:t xml:space="preserve">  </w:t>
            </w:r>
          </w:p>
          <w:p w:rsidR="00555E92" w:rsidRDefault="00A04586">
            <w:pPr>
              <w:tabs>
                <w:tab w:val="left" w:pos="22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 Expression de </w:t>
            </w:r>
            <w:r>
              <w:rPr>
                <w:rFonts w:ascii="Helvetica" w:hAnsi="Helvetica"/>
                <w:b/>
                <w:sz w:val="18"/>
                <w:szCs w:val="18"/>
              </w:rPr>
              <w:t>l'extension</w:t>
            </w:r>
            <w:r>
              <w:rPr>
                <w:rFonts w:ascii="Helvetica" w:hAnsi="Helvetica"/>
                <w:sz w:val="18"/>
                <w:szCs w:val="18"/>
              </w:rPr>
              <w:t xml:space="preserve"> dans le temps et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>l'espace [expression de la distance et de la durée]</w:t>
            </w:r>
          </w:p>
          <w:p w:rsidR="00555E92" w:rsidRDefault="00555E92">
            <w:pPr>
              <w:tabs>
                <w:tab w:val="left" w:pos="220"/>
              </w:tabs>
              <w:rPr>
                <w:rFonts w:ascii="Helvetica" w:hAnsi="Helvetica"/>
                <w:sz w:val="14"/>
                <w:szCs w:val="14"/>
              </w:rPr>
            </w:pPr>
          </w:p>
          <w:p w:rsidR="00555E92" w:rsidRDefault="00A0458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  <w:t>Constructions prépositionnelles avec</w:t>
            </w:r>
          </w:p>
          <w:p w:rsidR="00555E92" w:rsidRDefault="00A04586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aps/>
                <w:sz w:val="18"/>
                <w:szCs w:val="18"/>
              </w:rPr>
              <w:t xml:space="preserve">ad, in, per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… </w:t>
            </w:r>
            <w:r>
              <w:rPr>
                <w:rFonts w:ascii="Helvetica" w:hAnsi="Helvetica"/>
                <w:sz w:val="18"/>
                <w:szCs w:val="18"/>
              </w:rPr>
              <w:t>[impliquant souvent un mouvement]</w:t>
            </w: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Pr="00555E92" w:rsidRDefault="00555E92">
            <w:pPr>
              <w:rPr>
                <w:rFonts w:ascii="Helvetica" w:hAnsi="Helvetica"/>
                <w:sz w:val="18"/>
              </w:rPr>
            </w:pP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Amo patrem.              Id gaudeo.  </w:t>
            </w:r>
            <w:r w:rsidRPr="00555E92">
              <w:rPr>
                <w:rFonts w:ascii="Helvetica" w:hAnsi="Helvetica"/>
                <w:i/>
                <w:sz w:val="18"/>
              </w:rPr>
              <w:t>J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e me réjouis de cela</w:t>
            </w:r>
            <w:r w:rsidRPr="00555E92">
              <w:rPr>
                <w:rFonts w:ascii="Helvetica" w:hAnsi="Helvetica"/>
                <w:sz w:val="18"/>
              </w:rPr>
              <w:t>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>Credit eos venire.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  <w:szCs w:val="1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"Il les croit venir" &gt; Il croit qu'ils viennent.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Consul legatos sententiam rogat.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>Le consul demande leur avis aux légats</w:t>
            </w:r>
            <w:r w:rsidRPr="00555E92">
              <w:rPr>
                <w:rFonts w:ascii="Helvetica" w:hAnsi="Helvetica"/>
                <w:i/>
                <w:sz w:val="18"/>
              </w:rPr>
              <w:t>.</w:t>
            </w:r>
            <w:r w:rsidRPr="00555E92">
              <w:rPr>
                <w:rFonts w:ascii="Helvetica" w:hAnsi="Helvetica"/>
                <w:sz w:val="18"/>
              </w:rPr>
              <w:t xml:space="preserve">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  <w:szCs w:val="18"/>
              </w:rPr>
              <w:t xml:space="preserve">         &gt; Au passif</w:t>
            </w:r>
            <w:r w:rsidRPr="00555E92">
              <w:rPr>
                <w:rFonts w:ascii="Helvetica" w:hAnsi="Helvetica"/>
                <w:sz w:val="18"/>
                <w:szCs w:val="14"/>
              </w:rPr>
              <w:t xml:space="preserve">:  </w:t>
            </w:r>
            <w:r w:rsidRPr="00555E92">
              <w:rPr>
                <w:rFonts w:ascii="Helvetica" w:hAnsi="Helvetica"/>
                <w:sz w:val="18"/>
              </w:rPr>
              <w:t>A consule legati sententiam rogantur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.   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Doceo pueros grammaticam. 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>J'apprends la grammaire aux enfants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Eo Lutetiam.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Tres annos regnavit. </w:t>
            </w:r>
            <w:r w:rsidRPr="00555E92">
              <w:rPr>
                <w:rFonts w:ascii="Helvetica" w:hAnsi="Helvetica"/>
                <w:sz w:val="18"/>
              </w:rPr>
              <w:tab/>
              <w:t xml:space="preserve">   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Il règna pendant trois ans.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>Puer decem annos natus.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Un enfant âgé de dix ans.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Murus decem pedes altus.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Un mur haut de dix pieds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555E92" w:rsidRDefault="00A0458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555E92">
              <w:rPr>
                <w:rFonts w:ascii="Helvetica" w:hAnsi="Helvetica"/>
                <w:sz w:val="18"/>
              </w:rPr>
              <w:t>Venit in hortum. Iter feci per Galliam.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555E92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</w:rPr>
              <w:t>Génitif</w:t>
            </w:r>
            <w:r>
              <w:rPr>
                <w:rFonts w:ascii="Helvetica" w:hAnsi="Helvetica"/>
                <w:b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>Deux valeurs fondamentales :</w:t>
            </w:r>
          </w:p>
          <w:p w:rsidR="00555E92" w:rsidRDefault="00555E92">
            <w:pPr>
              <w:rPr>
                <w:rFonts w:ascii="Helvetica" w:hAnsi="Helvetica"/>
                <w:sz w:val="18"/>
                <w:szCs w:val="18"/>
              </w:rPr>
            </w:pPr>
          </w:p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1. Génitif partitif.        </w:t>
            </w:r>
            <w:r>
              <w:rPr>
                <w:rFonts w:ascii="Helvetica" w:hAnsi="Helvetica"/>
                <w:sz w:val="18"/>
                <w:szCs w:val="18"/>
              </w:rPr>
              <w:t>Désigne le tout auquel on</w:t>
            </w:r>
          </w:p>
          <w:p w:rsidR="00555E92" w:rsidRDefault="00A04586">
            <w:pPr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se réfère et dont on prend une </w:t>
            </w:r>
            <w:r>
              <w:rPr>
                <w:rFonts w:ascii="Helvetica" w:hAnsi="Helvetica"/>
                <w:i/>
                <w:sz w:val="18"/>
                <w:szCs w:val="18"/>
              </w:rPr>
              <w:t>partie.</w:t>
            </w:r>
          </w:p>
          <w:p w:rsidR="00555E92" w:rsidRDefault="00555E92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  <w:p w:rsidR="00555E92" w:rsidRDefault="00A0458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2. Génitif déterminatif.</w:t>
            </w:r>
          </w:p>
          <w:p w:rsidR="00555E92" w:rsidRDefault="00A04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>
              <w:rPr>
                <w:rFonts w:ascii="Helvetica" w:hAnsi="Helvetica"/>
                <w:sz w:val="18"/>
                <w:szCs w:val="18"/>
              </w:rPr>
              <w:t>[explication, description, identification, prix …]</w:t>
            </w: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Pulcherrimus omnium. Altissima arborum.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Benificiorum memini.   Me paenitet erroris mei.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Liber Petri. </w:t>
            </w:r>
            <w:r w:rsidRPr="00555E92">
              <w:rPr>
                <w:rFonts w:ascii="Helvetica" w:hAnsi="Helvetica"/>
                <w:sz w:val="18"/>
              </w:rPr>
              <w:tab/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Puer egregiae indolis.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Dux peritus belli gloriaeque cupidus. 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Un chef expert à la guerre et avide de gloire.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Quid novi ?  </w:t>
            </w:r>
            <w:r w:rsidRPr="00555E92">
              <w:rPr>
                <w:rFonts w:ascii="Helvetica" w:hAnsi="Helvetica"/>
                <w:sz w:val="18"/>
              </w:rPr>
              <w:tab/>
              <w:t xml:space="preserve">Est hominis rationem sequi. </w:t>
            </w:r>
          </w:p>
          <w:p w:rsidR="00555E92" w:rsidRDefault="00A0458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555E92">
              <w:rPr>
                <w:rFonts w:ascii="Helvetica" w:hAnsi="Helvetica"/>
                <w:b/>
                <w:sz w:val="18"/>
                <w:szCs w:val="2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C'est le propre de l'homme de suivre la raison.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</w:tc>
      </w:tr>
      <w:tr w:rsidR="00555E92">
        <w:trPr>
          <w:cantSplit/>
          <w:trHeight w:val="25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Datif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Pose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une relation </w:t>
            </w:r>
            <w:r>
              <w:rPr>
                <w:rFonts w:ascii="Helvetica" w:hAnsi="Helvetica"/>
                <w:b/>
                <w:i/>
                <w:sz w:val="18"/>
                <w:szCs w:val="18"/>
              </w:rPr>
              <w:t>seconde</w:t>
            </w:r>
            <w:r>
              <w:rPr>
                <w:rFonts w:ascii="Helvetica" w:hAnsi="Helvetica"/>
                <w:sz w:val="18"/>
                <w:szCs w:val="18"/>
              </w:rPr>
              <w:t xml:space="preserve"> entre la forme verbale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et le nom qui la détermine.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Le datif désigne </w:t>
            </w:r>
            <w:r>
              <w:rPr>
                <w:rFonts w:ascii="Helvetica" w:hAnsi="Helvetica"/>
                <w:i/>
                <w:sz w:val="18"/>
                <w:szCs w:val="18"/>
              </w:rPr>
              <w:t>celui pour qui</w:t>
            </w:r>
            <w:r>
              <w:rPr>
                <w:rFonts w:ascii="Helvetica" w:hAnsi="Helvetica"/>
                <w:sz w:val="18"/>
                <w:szCs w:val="18"/>
              </w:rPr>
              <w:t xml:space="preserve">, ou </w:t>
            </w:r>
            <w:r>
              <w:rPr>
                <w:rFonts w:ascii="Helvetica" w:hAnsi="Helvetica"/>
                <w:i/>
                <w:sz w:val="18"/>
                <w:szCs w:val="18"/>
              </w:rPr>
              <w:t>ce pour quoi</w:t>
            </w:r>
            <w:r>
              <w:rPr>
                <w:rFonts w:ascii="Helvetica" w:hAnsi="Helvetica"/>
                <w:sz w:val="18"/>
                <w:szCs w:val="18"/>
              </w:rPr>
              <w:t xml:space="preserve"> le procès est conduit [finalité, intérêt, attribution]. Le datif désigne un </w:t>
            </w:r>
            <w:r>
              <w:rPr>
                <w:rFonts w:ascii="Helvetica" w:hAnsi="Helvetica"/>
                <w:i/>
                <w:sz w:val="18"/>
                <w:szCs w:val="18"/>
              </w:rPr>
              <w:t>destinataire</w:t>
            </w:r>
            <w:r>
              <w:rPr>
                <w:rFonts w:ascii="Helvetica" w:hAnsi="Helvetica"/>
                <w:sz w:val="18"/>
                <w:szCs w:val="18"/>
              </w:rPr>
              <w:t xml:space="preserve"> ou pose une </w:t>
            </w:r>
            <w:r>
              <w:rPr>
                <w:rFonts w:ascii="Helvetica" w:hAnsi="Helvetica"/>
                <w:i/>
                <w:sz w:val="18"/>
                <w:szCs w:val="18"/>
              </w:rPr>
              <w:t>destination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555E92" w:rsidRPr="00555E92" w:rsidRDefault="00555E92">
            <w:pPr>
              <w:rPr>
                <w:rFonts w:ascii="Helvetica" w:hAnsi="Helvetica"/>
                <w:sz w:val="8"/>
                <w:szCs w:val="14"/>
              </w:rPr>
            </w:pP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Cas du CO indirect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pour les verbes intransitifs.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Cas du CO second </w:t>
            </w:r>
            <w:r>
              <w:rPr>
                <w:rFonts w:ascii="Helvetica" w:hAnsi="Helvetica"/>
                <w:sz w:val="18"/>
                <w:szCs w:val="18"/>
              </w:rPr>
              <w:t xml:space="preserve">pour des verbes transitifs. </w:t>
            </w:r>
          </w:p>
          <w:p w:rsidR="00555E92" w:rsidRDefault="00A04586">
            <w:pPr>
              <w:ind w:left="220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ab/>
              <w:t>_________________</w:t>
            </w:r>
          </w:p>
          <w:p w:rsidR="00555E92" w:rsidRDefault="00A04586" w:rsidP="00555E92">
            <w:pPr>
              <w:ind w:left="22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Une construction avec un </w:t>
            </w:r>
            <w:r>
              <w:rPr>
                <w:rFonts w:ascii="Helvetica" w:hAnsi="Helvetica"/>
                <w:b/>
                <w:sz w:val="18"/>
                <w:szCs w:val="18"/>
              </w:rPr>
              <w:t>double datif</w:t>
            </w:r>
            <w:r>
              <w:rPr>
                <w:rFonts w:ascii="Helvetica" w:hAnsi="Helvetica"/>
                <w:sz w:val="18"/>
                <w:szCs w:val="18"/>
              </w:rPr>
              <w:t xml:space="preserve"> permet d'exprimer à la  fois le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destinataire </w:t>
            </w:r>
            <w:r>
              <w:rPr>
                <w:rFonts w:ascii="Helvetica" w:hAnsi="Helvetica"/>
                <w:sz w:val="18"/>
                <w:szCs w:val="18"/>
              </w:rPr>
              <w:t xml:space="preserve">et la </w:t>
            </w:r>
            <w:r>
              <w:rPr>
                <w:rFonts w:ascii="Helvetica" w:hAnsi="Helvetica"/>
                <w:i/>
                <w:sz w:val="18"/>
                <w:szCs w:val="18"/>
              </w:rPr>
              <w:t>destination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Default="00555E92">
            <w:pPr>
              <w:rPr>
                <w:rFonts w:ascii="Helvetica" w:hAnsi="Helvetica"/>
                <w:sz w:val="20"/>
              </w:rPr>
            </w:pP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Do panem fratri.            Mihi est liber.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Le livre est à moi.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Mihi videtur.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 Il me semble. </w:t>
            </w:r>
            <w:r w:rsidRPr="00555E92">
              <w:rPr>
                <w:rFonts w:ascii="Helvetica" w:hAnsi="Helvetica"/>
                <w:sz w:val="18"/>
              </w:rPr>
              <w:tab/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Mihi colenda est virtus.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 Il me faut honorer la vertu.</w:t>
            </w:r>
            <w:r w:rsidRPr="00555E92">
              <w:rPr>
                <w:rFonts w:ascii="Helvetica" w:hAnsi="Helvetica"/>
                <w:sz w:val="18"/>
              </w:rPr>
              <w:t xml:space="preserve">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Studeo amicitiae.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J'ai du goût pour l'amitié. 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Vires mihi desunt.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Les forces me manquent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Civis utilis civitati.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Un citoyen utile à la cité.</w:t>
            </w:r>
          </w:p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4"/>
                <w:szCs w:val="14"/>
              </w:rPr>
              <w:tab/>
            </w:r>
            <w:r>
              <w:rPr>
                <w:rFonts w:ascii="Helvetica" w:hAnsi="Helvetica"/>
                <w:sz w:val="14"/>
                <w:szCs w:val="14"/>
              </w:rPr>
              <w:tab/>
              <w:t>_________________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Senatus copias auxilio imperatori misit. 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555E92">
              <w:rPr>
                <w:rFonts w:ascii="Helvetica" w:hAnsi="Helvetica"/>
                <w:i/>
                <w:sz w:val="18"/>
              </w:rPr>
              <w:t xml:space="preserve">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Le Sénat envoya au général des troupes en renfort.</w:t>
            </w:r>
          </w:p>
          <w:p w:rsidR="00555E92" w:rsidRDefault="00A0458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555E92">
              <w:rPr>
                <w:rFonts w:ascii="Helvetica" w:hAnsi="Helvetica"/>
                <w:sz w:val="18"/>
              </w:rPr>
              <w:t xml:space="preserve">Hoc erit tibi dolori. </w:t>
            </w:r>
            <w:r w:rsidRPr="00555E92">
              <w:rPr>
                <w:rFonts w:ascii="Helvetica" w:hAnsi="Helvetica"/>
                <w:sz w:val="1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Cela sera pour toi "à douleur</w:t>
            </w:r>
            <w:r>
              <w:rPr>
                <w:rFonts w:ascii="Helvetica" w:hAnsi="Helvetica"/>
                <w:i/>
                <w:sz w:val="18"/>
                <w:szCs w:val="18"/>
              </w:rPr>
              <w:t>".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</w:p>
        </w:tc>
      </w:tr>
      <w:tr w:rsidR="00555E92">
        <w:trPr>
          <w:cantSplit/>
          <w:trHeight w:val="464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E92" w:rsidRDefault="00A04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Ablatif</w:t>
            </w:r>
          </w:p>
          <w:p w:rsidR="00555E92" w:rsidRDefault="00A0458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>Trois valeurs de base :</w:t>
            </w:r>
          </w:p>
          <w:p w:rsidR="00555E92" w:rsidRDefault="00555E92">
            <w:pPr>
              <w:rPr>
                <w:rFonts w:ascii="Helvetica" w:hAnsi="Helvetica"/>
                <w:sz w:val="20"/>
              </w:rPr>
            </w:pPr>
          </w:p>
          <w:p w:rsidR="00555E92" w:rsidRDefault="00A0458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1. </w:t>
            </w:r>
            <w:r>
              <w:rPr>
                <w:rFonts w:ascii="Helvetica" w:hAnsi="Helvetica"/>
                <w:b/>
                <w:sz w:val="18"/>
                <w:szCs w:val="18"/>
              </w:rPr>
              <w:t>Origine</w:t>
            </w:r>
            <w:r>
              <w:rPr>
                <w:rFonts w:ascii="Helvetica" w:hAnsi="Helvetica"/>
                <w:sz w:val="18"/>
                <w:szCs w:val="18"/>
              </w:rPr>
              <w:t>, séparation, éloignement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555E92" w:rsidRDefault="00A0458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[le mot latin </w:t>
            </w:r>
            <w:r>
              <w:rPr>
                <w:rFonts w:ascii="Helvetica" w:hAnsi="Helvetica"/>
                <w:i/>
                <w:sz w:val="18"/>
                <w:szCs w:val="18"/>
              </w:rPr>
              <w:t>ablativus</w:t>
            </w:r>
            <w:r>
              <w:rPr>
                <w:rFonts w:ascii="Helvetica" w:hAnsi="Helvetica"/>
                <w:sz w:val="18"/>
                <w:szCs w:val="18"/>
              </w:rPr>
              <w:t xml:space="preserve"> &lt; auferre : </w:t>
            </w:r>
            <w:r>
              <w:rPr>
                <w:rFonts w:ascii="Helvetica" w:hAnsi="Helvetica"/>
                <w:i/>
                <w:sz w:val="18"/>
                <w:szCs w:val="18"/>
              </w:rPr>
              <w:t>enlever</w:t>
            </w:r>
            <w:r>
              <w:rPr>
                <w:rFonts w:ascii="Helvetica" w:hAnsi="Helvetica"/>
                <w:sz w:val="18"/>
                <w:szCs w:val="18"/>
              </w:rPr>
              <w:t>].</w:t>
            </w:r>
          </w:p>
          <w:p w:rsidR="00555E92" w:rsidRDefault="00555E92">
            <w:pPr>
              <w:rPr>
                <w:rFonts w:ascii="Helvetica" w:hAnsi="Helvetica"/>
                <w:sz w:val="18"/>
                <w:szCs w:val="18"/>
              </w:rPr>
            </w:pPr>
          </w:p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2. </w:t>
            </w:r>
            <w:r>
              <w:rPr>
                <w:rFonts w:ascii="Helvetica" w:hAnsi="Helvetica"/>
                <w:b/>
                <w:sz w:val="18"/>
                <w:szCs w:val="18"/>
              </w:rPr>
              <w:t>Valeur instrumentale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</w:p>
          <w:p w:rsidR="00555E92" w:rsidRDefault="00A04586">
            <w:pPr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moyen, manière, matière, accompagnement…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:rsidR="00555E92" w:rsidRDefault="00A0458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3. </w:t>
            </w:r>
            <w:r>
              <w:rPr>
                <w:rFonts w:ascii="Helvetica" w:hAnsi="Helvetica"/>
                <w:b/>
                <w:sz w:val="18"/>
                <w:szCs w:val="18"/>
              </w:rPr>
              <w:t>Locatif,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555E92" w:rsidRDefault="00A04586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>expression du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lieu -ou du temps- où l'on est. </w:t>
            </w:r>
          </w:p>
          <w:p w:rsidR="00555E92" w:rsidRDefault="00555E92">
            <w:pPr>
              <w:rPr>
                <w:rFonts w:ascii="Helvetica" w:hAnsi="Helvetica"/>
                <w:b/>
                <w:sz w:val="14"/>
                <w:szCs w:val="14"/>
              </w:rPr>
            </w:pPr>
          </w:p>
          <w:p w:rsidR="00555E92" w:rsidRDefault="00555E92">
            <w:pPr>
              <w:rPr>
                <w:rFonts w:ascii="Helvetica" w:hAnsi="Helvetica"/>
                <w:b/>
                <w:sz w:val="8"/>
                <w:szCs w:val="8"/>
              </w:rPr>
            </w:pPr>
          </w:p>
          <w:p w:rsidR="00555E92" w:rsidRDefault="00555E92">
            <w:pPr>
              <w:ind w:left="220"/>
              <w:jc w:val="both"/>
              <w:rPr>
                <w:rFonts w:ascii="Helvetica" w:hAnsi="Helvetica"/>
                <w:b/>
                <w:sz w:val="8"/>
                <w:szCs w:val="8"/>
              </w:rPr>
            </w:pPr>
          </w:p>
          <w:p w:rsidR="00555E92" w:rsidRDefault="00A04586">
            <w:pPr>
              <w:ind w:left="22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L'ablatif absolu.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C'est un groupe nominal ["absolu" parce que </w:t>
            </w:r>
            <w:r>
              <w:rPr>
                <w:rFonts w:ascii="Helvetica" w:hAnsi="Helvetica"/>
                <w:i/>
                <w:sz w:val="18"/>
                <w:szCs w:val="18"/>
              </w:rPr>
              <w:t>délié</w:t>
            </w:r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r>
              <w:rPr>
                <w:rFonts w:ascii="Helvetica" w:hAnsi="Helvetica"/>
                <w:i/>
                <w:sz w:val="18"/>
                <w:szCs w:val="18"/>
              </w:rPr>
              <w:t>détaché</w:t>
            </w:r>
            <w:r>
              <w:rPr>
                <w:rFonts w:ascii="Helvetica" w:hAnsi="Helvetica"/>
                <w:sz w:val="18"/>
                <w:szCs w:val="18"/>
              </w:rPr>
              <w:t xml:space="preserve"> du reste de la phrase], qui présente une </w:t>
            </w:r>
            <w:r>
              <w:rPr>
                <w:rFonts w:ascii="Helvetica" w:hAnsi="Helvetica"/>
                <w:b/>
                <w:sz w:val="18"/>
                <w:szCs w:val="18"/>
              </w:rPr>
              <w:t>circonstance</w:t>
            </w:r>
            <w:r>
              <w:rPr>
                <w:rFonts w:ascii="Helvetica" w:hAnsi="Helvetica"/>
                <w:sz w:val="18"/>
                <w:szCs w:val="18"/>
              </w:rPr>
              <w:t xml:space="preserve"> du procès.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rPr>
                <w:rFonts w:ascii="Helvetica" w:hAnsi="Helvetica"/>
                <w:sz w:val="14"/>
                <w:szCs w:val="14"/>
              </w:rPr>
              <w:t xml:space="preserve"> 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Ce groupe comporte deux éléments au moins : </w:t>
            </w:r>
          </w:p>
          <w:p w:rsidR="00555E92" w:rsidRDefault="00A04586">
            <w:pPr>
              <w:ind w:left="2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-un élément nominal avec le statut de </w:t>
            </w:r>
            <w:r>
              <w:rPr>
                <w:rFonts w:ascii="Helvetica" w:hAnsi="Helvetica"/>
                <w:i/>
                <w:sz w:val="18"/>
                <w:szCs w:val="18"/>
              </w:rPr>
              <w:t>sujet</w:t>
            </w:r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</w:p>
          <w:p w:rsidR="00555E92" w:rsidRDefault="00A04586" w:rsidP="00555E92">
            <w:pPr>
              <w:ind w:left="2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-un second élément [souvent un participe] 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avec le statut de </w:t>
            </w:r>
            <w:r>
              <w:rPr>
                <w:rFonts w:ascii="Helvetica" w:hAnsi="Helvetica"/>
                <w:i/>
                <w:sz w:val="18"/>
                <w:szCs w:val="18"/>
              </w:rPr>
              <w:t>prédicat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</w:tc>
        <w:tc>
          <w:tcPr>
            <w:tcW w:w="492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555E92" w:rsidRPr="00555E92" w:rsidRDefault="00555E92">
            <w:pPr>
              <w:rPr>
                <w:rFonts w:ascii="Helvetica" w:hAnsi="Helvetica"/>
                <w:sz w:val="18"/>
              </w:rPr>
            </w:pP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Redeo Roma. Redeo ex urbe.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Doctior Petro. 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"Plus savant, à partir de Pierre pris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 comme point de départ" &gt; plus savant que Pierre.</w:t>
            </w:r>
            <w:r w:rsidRPr="00555E92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Accepi litteras a patre. Amor a patre. 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Fame interiit.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 Il mourut de faim. 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 Maerore conficior. 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Je suis accablé par le chagrin.</w:t>
            </w:r>
            <w:r w:rsidRPr="00555E92">
              <w:rPr>
                <w:rFonts w:ascii="Helvetica" w:hAnsi="Helvetica"/>
                <w:sz w:val="18"/>
              </w:rPr>
              <w:t xml:space="preserve"> </w:t>
            </w:r>
          </w:p>
          <w:p w:rsidR="00555E92" w:rsidRPr="00555E92" w:rsidRDefault="00A04586">
            <w:pPr>
              <w:ind w:left="-80"/>
              <w:rPr>
                <w:rFonts w:ascii="Helvetica" w:hAnsi="Helvetica"/>
                <w:sz w:val="8"/>
                <w:szCs w:val="14"/>
              </w:rPr>
            </w:pPr>
            <w:r w:rsidRPr="00555E92">
              <w:rPr>
                <w:rFonts w:ascii="Helvetica" w:hAnsi="Helvetica"/>
                <w:sz w:val="18"/>
                <w:szCs w:val="14"/>
              </w:rPr>
              <w:tab/>
            </w:r>
            <w:r w:rsidRPr="00555E92">
              <w:rPr>
                <w:rFonts w:ascii="Helvetica" w:hAnsi="Helvetica"/>
                <w:sz w:val="8"/>
                <w:szCs w:val="14"/>
              </w:rPr>
              <w:t>_________________</w:t>
            </w:r>
          </w:p>
          <w:p w:rsidR="00555E92" w:rsidRPr="00555E92" w:rsidRDefault="00A04586">
            <w:pPr>
              <w:ind w:left="709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Utor memoria. Ferire gladio. </w:t>
            </w:r>
          </w:p>
          <w:p w:rsidR="00555E92" w:rsidRPr="00555E92" w:rsidRDefault="00A04586">
            <w:pPr>
              <w:ind w:left="709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Magna voce clamat. Cum amico cenabam. </w:t>
            </w:r>
          </w:p>
          <w:p w:rsidR="00555E92" w:rsidRPr="00555E92" w:rsidRDefault="00A04586">
            <w:pPr>
              <w:ind w:left="709"/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Puer egregia indole. Vas ex auro.</w:t>
            </w:r>
          </w:p>
          <w:p w:rsidR="00555E92" w:rsidRPr="00555E92" w:rsidRDefault="00A04586">
            <w:pPr>
              <w:ind w:left="-80"/>
              <w:rPr>
                <w:rFonts w:ascii="Helvetica" w:hAnsi="Helvetica"/>
                <w:sz w:val="8"/>
                <w:szCs w:val="14"/>
              </w:rPr>
            </w:pPr>
            <w:r w:rsidRPr="00555E92">
              <w:rPr>
                <w:rFonts w:ascii="Helvetica" w:hAnsi="Helvetica"/>
                <w:sz w:val="8"/>
                <w:szCs w:val="14"/>
              </w:rPr>
              <w:t>__________________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>Natus est Athenis. Ambulat in horto.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Tertia hora veniet. </w:t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 xml:space="preserve">Il viendra à la roisième heure. </w:t>
            </w:r>
          </w:p>
          <w:p w:rsidR="00555E92" w:rsidRPr="00555E92" w:rsidRDefault="00A04586">
            <w:pPr>
              <w:ind w:left="-80"/>
              <w:rPr>
                <w:rFonts w:ascii="Helvetica" w:hAnsi="Helvetica"/>
                <w:sz w:val="8"/>
                <w:szCs w:val="14"/>
              </w:rPr>
            </w:pPr>
            <w:r w:rsidRPr="00555E92">
              <w:rPr>
                <w:rFonts w:ascii="Helvetica" w:hAnsi="Helvetica"/>
                <w:sz w:val="8"/>
                <w:szCs w:val="14"/>
              </w:rPr>
              <w:t>_________________</w:t>
            </w:r>
          </w:p>
          <w:p w:rsidR="00555E92" w:rsidRDefault="00A04586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>Construction très courante en latin :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>Cicerone consule, …</w:t>
            </w:r>
            <w:r w:rsidRPr="00555E92">
              <w:rPr>
                <w:rFonts w:ascii="Helvetica" w:hAnsi="Helvetica"/>
                <w:sz w:val="1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Sous le consulat de Cicéron…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Nuntiato adventu Caesaris, … </w:t>
            </w:r>
          </w:p>
          <w:p w:rsidR="00555E92" w:rsidRPr="00555E92" w:rsidRDefault="00A04586">
            <w:pPr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>A  l'annonce de l'arivée de César…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>Me puero, …</w:t>
            </w:r>
            <w:r w:rsidRPr="00555E92">
              <w:rPr>
                <w:rFonts w:ascii="Helvetica" w:hAnsi="Helvetica"/>
                <w:sz w:val="18"/>
              </w:rPr>
              <w:tab/>
            </w:r>
            <w:r w:rsidRPr="00555E92">
              <w:rPr>
                <w:rFonts w:ascii="Helvetica" w:hAnsi="Helvetica"/>
                <w:sz w:val="1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Dans mon enfance.…</w:t>
            </w:r>
          </w:p>
          <w:p w:rsidR="00555E92" w:rsidRPr="00555E92" w:rsidRDefault="00A04586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555E92">
              <w:rPr>
                <w:rFonts w:ascii="Helvetica" w:hAnsi="Helvetica"/>
                <w:sz w:val="18"/>
              </w:rPr>
              <w:t>Natura duce,  …</w:t>
            </w:r>
            <w:r w:rsidRPr="00555E92">
              <w:rPr>
                <w:rFonts w:ascii="Helvetica" w:hAnsi="Helvetica"/>
                <w:sz w:val="18"/>
              </w:rPr>
              <w:tab/>
            </w:r>
            <w:r w:rsidRPr="00555E92">
              <w:rPr>
                <w:rFonts w:ascii="Helvetica" w:hAnsi="Helvetica"/>
                <w:i/>
                <w:sz w:val="18"/>
                <w:szCs w:val="18"/>
              </w:rPr>
              <w:t>Sous la conduite de la nature…</w:t>
            </w:r>
          </w:p>
          <w:p w:rsidR="00555E92" w:rsidRPr="00555E92" w:rsidRDefault="00A04586">
            <w:pPr>
              <w:rPr>
                <w:rFonts w:ascii="Helvetica" w:hAnsi="Helvetica"/>
                <w:sz w:val="18"/>
              </w:rPr>
            </w:pPr>
            <w:r w:rsidRPr="00555E92">
              <w:rPr>
                <w:rFonts w:ascii="Helvetica" w:hAnsi="Helvetica"/>
                <w:sz w:val="18"/>
              </w:rPr>
              <w:t xml:space="preserve">Partibus factis, verba fecit leo.       </w:t>
            </w:r>
          </w:p>
          <w:p w:rsidR="00555E92" w:rsidRDefault="00A04586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555E92">
              <w:rPr>
                <w:rFonts w:ascii="Helvetica" w:hAnsi="Helvetica"/>
                <w:i/>
                <w:sz w:val="18"/>
                <w:szCs w:val="18"/>
              </w:rPr>
              <w:t>Une fois les parts établies, le lion prit la parole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. </w:t>
            </w:r>
          </w:p>
        </w:tc>
      </w:tr>
    </w:tbl>
    <w:p w:rsidR="00555E92" w:rsidRPr="00555E92" w:rsidRDefault="00555E92" w:rsidP="00555E92">
      <w:pPr>
        <w:rPr>
          <w:sz w:val="4"/>
          <w:szCs w:val="14"/>
        </w:rPr>
      </w:pPr>
    </w:p>
    <w:sectPr w:rsidR="00555E92" w:rsidRPr="00555E92">
      <w:type w:val="continuous"/>
      <w:pgSz w:w="11880" w:h="16800"/>
      <w:pgMar w:top="781" w:right="1064" w:bottom="391" w:left="1063" w:header="1077" w:footer="456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D1" w:rsidRDefault="00D217D1">
      <w:r>
        <w:separator/>
      </w:r>
    </w:p>
  </w:endnote>
  <w:endnote w:type="continuationSeparator" w:id="0">
    <w:p w:rsidR="00D217D1" w:rsidRDefault="00D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D1" w:rsidRDefault="00D217D1">
      <w:r>
        <w:separator/>
      </w:r>
    </w:p>
  </w:footnote>
  <w:footnote w:type="continuationSeparator" w:id="0">
    <w:p w:rsidR="00D217D1" w:rsidRDefault="00D2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2"/>
    <w:rsid w:val="00555E92"/>
    <w:rsid w:val="005B7346"/>
    <w:rsid w:val="00A04586"/>
    <w:rsid w:val="00C61491"/>
    <w:rsid w:val="00D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unhideWhenUsed/>
    <w:rsid w:val="005B7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3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unhideWhenUsed/>
    <w:rsid w:val="005B7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3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6. Cas</vt:lpstr>
      <vt:lpstr>6. Cas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2015-08-23T10:32:00Z</dcterms:created>
  <dcterms:modified xsi:type="dcterms:W3CDTF">2015-08-23T10:33:00Z</dcterms:modified>
</cp:coreProperties>
</file>