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591DDD" w:rsidRDefault="00CC39D8" w:rsidP="007A32DA">
      <w:pPr>
        <w:rPr>
          <w:b/>
          <w:u w:val="single"/>
        </w:rPr>
      </w:pPr>
      <w:r w:rsidRPr="00591DDD">
        <w:rPr>
          <w:b/>
          <w:u w:val="single"/>
        </w:rPr>
        <w:t>Lois de composition interne</w:t>
      </w:r>
    </w:p>
    <w:p w:rsidR="00591DDD" w:rsidRPr="007A32DA" w:rsidRDefault="00591DDD" w:rsidP="007A32DA"/>
    <w:p w:rsidR="00CC39D8" w:rsidRDefault="00CC39D8" w:rsidP="00CC39D8">
      <w:pPr>
        <w:pStyle w:val="I"/>
      </w:pPr>
      <w:r>
        <w:t>Définition</w:t>
      </w:r>
    </w:p>
    <w:p w:rsidR="00CC39D8" w:rsidRDefault="00CC39D8" w:rsidP="00CC39D8">
      <w:pPr>
        <w:pStyle w:val="TexteI"/>
      </w:pPr>
      <w:bookmarkStart w:id="0" w:name="_GoBack"/>
      <w:bookmarkEnd w:id="0"/>
    </w:p>
    <w:p w:rsidR="00CC39D8" w:rsidRDefault="00CC39D8" w:rsidP="000129C8">
      <w:pPr>
        <w:pStyle w:val="TexteI"/>
      </w:pPr>
      <w:r>
        <w:t xml:space="preserve">Soit </w:t>
      </w:r>
      <w:r>
        <w:rPr>
          <w:i/>
          <w:iCs/>
        </w:rPr>
        <w:t>E</w:t>
      </w:r>
      <w:r>
        <w:t xml:space="preserve"> un ensemble. Une loi de composition interne</w:t>
      </w:r>
      <w:r w:rsidR="000129C8">
        <w:t xml:space="preserve"> (l.c.i.)</w:t>
      </w:r>
      <w:r>
        <w:t xml:space="preserve"> sur </w:t>
      </w:r>
      <w:r>
        <w:rPr>
          <w:i/>
          <w:iCs/>
        </w:rPr>
        <w:t>E</w:t>
      </w:r>
      <w:r>
        <w:t xml:space="preserve"> est une application de </w:t>
      </w:r>
      <w:r w:rsidRPr="00CC39D8">
        <w:rPr>
          <w:position w:val="-4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2.75pt" o:ole="">
            <v:imagedata r:id="rId8" o:title=""/>
          </v:shape>
          <o:OLEObject Type="Embed" ProgID="Equation.3" ShapeID="_x0000_i1025" DrawAspect="Content" ObjectID="_1430496372" r:id="rId9"/>
        </w:object>
      </w:r>
      <w:r>
        <w:t xml:space="preserve"> dans </w:t>
      </w:r>
      <w:r>
        <w:rPr>
          <w:i/>
          <w:iCs/>
        </w:rPr>
        <w:t>E</w:t>
      </w:r>
      <w:r>
        <w:t>. Si</w:t>
      </w:r>
      <w:r w:rsidR="000129C8">
        <w:t xml:space="preserve"> </w:t>
      </w:r>
      <w:r w:rsidR="000129C8" w:rsidRPr="000129C8">
        <w:rPr>
          <w:position w:val="-2"/>
        </w:rPr>
        <w:object w:dxaOrig="180" w:dyaOrig="200">
          <v:shape id="_x0000_i1026" type="#_x0000_t75" style="width:9pt;height:9.75pt" o:ole="">
            <v:imagedata r:id="rId10" o:title=""/>
          </v:shape>
          <o:OLEObject Type="Embed" ProgID="Equation.3" ShapeID="_x0000_i1026" DrawAspect="Content" ObjectID="_1430496373" r:id="rId11"/>
        </w:object>
      </w:r>
      <w:r w:rsidR="000129C8">
        <w:t xml:space="preserve"> est le symbole désignant cette l.c.i, l’image de </w:t>
      </w:r>
      <w:r w:rsidR="000129C8" w:rsidRPr="000129C8">
        <w:rPr>
          <w:position w:val="-10"/>
        </w:rPr>
        <w:object w:dxaOrig="580" w:dyaOrig="320">
          <v:shape id="_x0000_i1027" type="#_x0000_t75" style="width:29.25pt;height:15.75pt" o:ole="">
            <v:imagedata r:id="rId12" o:title=""/>
          </v:shape>
          <o:OLEObject Type="Embed" ProgID="Equation.3" ShapeID="_x0000_i1027" DrawAspect="Content" ObjectID="_1430496374" r:id="rId13"/>
        </w:object>
      </w:r>
      <w:r w:rsidR="000129C8">
        <w:t xml:space="preserve"> est notée </w:t>
      </w:r>
      <w:r w:rsidR="000129C8" w:rsidRPr="000129C8">
        <w:rPr>
          <w:position w:val="-10"/>
        </w:rPr>
        <w:object w:dxaOrig="520" w:dyaOrig="279">
          <v:shape id="_x0000_i1028" type="#_x0000_t75" style="width:26.25pt;height:14.25pt" o:ole="">
            <v:imagedata r:id="rId14" o:title=""/>
          </v:shape>
          <o:OLEObject Type="Embed" ProgID="Equation.3" ShapeID="_x0000_i1028" DrawAspect="Content" ObjectID="_1430496375" r:id="rId15"/>
        </w:object>
      </w:r>
      <w:r w:rsidR="000129C8">
        <w:t xml:space="preserve">. Ainsi, se donner une l.c.i. </w:t>
      </w:r>
      <w:r w:rsidR="000129C8" w:rsidRPr="000129C8">
        <w:rPr>
          <w:position w:val="-2"/>
        </w:rPr>
        <w:object w:dxaOrig="180" w:dyaOrig="200">
          <v:shape id="_x0000_i1029" type="#_x0000_t75" style="width:9pt;height:9.75pt" o:ole="">
            <v:imagedata r:id="rId10" o:title=""/>
          </v:shape>
          <o:OLEObject Type="Embed" ProgID="Equation.3" ShapeID="_x0000_i1029" DrawAspect="Content" ObjectID="_1430496376" r:id="rId16"/>
        </w:object>
      </w:r>
      <w:r w:rsidR="000129C8">
        <w:t xml:space="preserve"> sur </w:t>
      </w:r>
      <w:r w:rsidR="000129C8">
        <w:rPr>
          <w:i/>
          <w:iCs/>
        </w:rPr>
        <w:t>E</w:t>
      </w:r>
      <w:r w:rsidR="000129C8">
        <w:t xml:space="preserve">, c’est se donner une application : </w:t>
      </w:r>
      <w:r w:rsidR="000129C8" w:rsidRPr="000129C8">
        <w:rPr>
          <w:position w:val="-28"/>
        </w:rPr>
        <w:object w:dxaOrig="1280" w:dyaOrig="520">
          <v:shape id="_x0000_i1030" type="#_x0000_t75" style="width:63.75pt;height:26.25pt" o:ole="">
            <v:imagedata r:id="rId17" o:title=""/>
          </v:shape>
          <o:OLEObject Type="Embed" ProgID="Equation.3" ShapeID="_x0000_i1030" DrawAspect="Content" ObjectID="_1430496377" r:id="rId18"/>
        </w:object>
      </w:r>
      <w:r w:rsidR="00EA3CC5">
        <w:t>.</w:t>
      </w:r>
    </w:p>
    <w:p w:rsidR="00EA3CC5" w:rsidRDefault="00EA3CC5" w:rsidP="000129C8">
      <w:pPr>
        <w:pStyle w:val="TexteI"/>
      </w:pPr>
      <w:r>
        <w:t>On parle souvent d’opération plutôt que de l.c.i.</w:t>
      </w:r>
    </w:p>
    <w:p w:rsidR="00EA3CC5" w:rsidRDefault="00EA3CC5" w:rsidP="000129C8">
      <w:pPr>
        <w:pStyle w:val="TexteI"/>
      </w:pPr>
    </w:p>
    <w:p w:rsidR="00EA3CC5" w:rsidRDefault="00EA3CC5" w:rsidP="000129C8">
      <w:pPr>
        <w:pStyle w:val="TexteI"/>
      </w:pPr>
      <w:r>
        <w:t>Exemples :</w:t>
      </w:r>
    </w:p>
    <w:p w:rsidR="00EA3CC5" w:rsidRDefault="00EA3CC5" w:rsidP="00B542A1">
      <w:pPr>
        <w:pStyle w:val="TexteI"/>
        <w:numPr>
          <w:ilvl w:val="0"/>
          <w:numId w:val="4"/>
        </w:numPr>
      </w:pPr>
      <w:r>
        <w:t xml:space="preserve">Les </w:t>
      </w:r>
      <w:r w:rsidR="00DD2DB4">
        <w:t xml:space="preserve">opérations usuelles + et </w:t>
      </w:r>
      <w:r w:rsidR="003675C7" w:rsidRPr="003675C7">
        <w:rPr>
          <w:position w:val="-4"/>
        </w:rPr>
        <w:object w:dxaOrig="180" w:dyaOrig="200">
          <v:shape id="_x0000_i1031" type="#_x0000_t75" style="width:9pt;height:9.75pt" o:ole="">
            <v:imagedata r:id="rId19" o:title=""/>
          </v:shape>
          <o:OLEObject Type="Embed" ProgID="Equation.3" ShapeID="_x0000_i1031" DrawAspect="Content" ObjectID="_1430496378" r:id="rId20"/>
        </w:object>
      </w:r>
      <w:r w:rsidR="00DD2DB4">
        <w:t xml:space="preserve"> constituent des l.c.i sur </w:t>
      </w:r>
      <w:r w:rsidR="00DD2DB4" w:rsidRPr="00DD2DB4">
        <w:rPr>
          <w:rFonts w:ascii="Rough16 Becker" w:hAnsi="Rough16 Becker"/>
        </w:rPr>
        <w:t>N</w:t>
      </w:r>
      <w:r w:rsidR="00DD2DB4">
        <w:t xml:space="preserve">, </w:t>
      </w:r>
      <w:r w:rsidR="00DD2DB4" w:rsidRPr="00DD2DB4">
        <w:rPr>
          <w:rFonts w:ascii="Rough16 Becker" w:hAnsi="Rough16 Becker"/>
        </w:rPr>
        <w:t>Z</w:t>
      </w:r>
      <w:r w:rsidR="00DD2DB4">
        <w:t xml:space="preserve">, </w:t>
      </w:r>
      <w:r w:rsidR="00DD2DB4" w:rsidRPr="00DD2DB4">
        <w:rPr>
          <w:rFonts w:ascii="Rough16 Becker" w:hAnsi="Rough16 Becker"/>
        </w:rPr>
        <w:t>Q</w:t>
      </w:r>
      <w:r w:rsidR="00DD2DB4">
        <w:t xml:space="preserve">, </w:t>
      </w:r>
      <w:r w:rsidR="00DD2DB4" w:rsidRPr="00DD2DB4">
        <w:rPr>
          <w:rFonts w:ascii="Rough16 Becker" w:hAnsi="Rough16 Becker"/>
        </w:rPr>
        <w:t>R</w:t>
      </w:r>
      <w:r w:rsidR="00DD2DB4">
        <w:t xml:space="preserve">, </w:t>
      </w:r>
      <w:r w:rsidR="00DD2DB4" w:rsidRPr="00DD2DB4">
        <w:rPr>
          <w:rFonts w:ascii="Rough16 Becker" w:hAnsi="Rough16 Becker"/>
        </w:rPr>
        <w:t>C</w:t>
      </w:r>
      <w:r w:rsidR="00DD2DB4">
        <w:t>…</w:t>
      </w:r>
    </w:p>
    <w:p w:rsidR="00DD2DB4" w:rsidRDefault="00590155" w:rsidP="00B542A1">
      <w:pPr>
        <w:pStyle w:val="TexteI"/>
        <w:numPr>
          <w:ilvl w:val="0"/>
          <w:numId w:val="4"/>
        </w:numPr>
      </w:pPr>
      <w:r>
        <w:t xml:space="preserve">La division </w:t>
      </w:r>
      <w:r w:rsidRPr="00590155">
        <w:rPr>
          <w:position w:val="-4"/>
        </w:rPr>
        <w:object w:dxaOrig="200" w:dyaOrig="200">
          <v:shape id="_x0000_i1032" type="#_x0000_t75" style="width:9.75pt;height:9.75pt" o:ole="">
            <v:imagedata r:id="rId21" o:title=""/>
          </v:shape>
          <o:OLEObject Type="Embed" ProgID="Equation.3" ShapeID="_x0000_i1032" DrawAspect="Content" ObjectID="_1430496379" r:id="rId22"/>
        </w:object>
      </w:r>
      <w:r w:rsidR="00DD2DB4">
        <w:t xml:space="preserve"> constitue une l.c.i sur l’ensemble </w:t>
      </w:r>
      <w:r w:rsidR="00DD2DB4" w:rsidRPr="00DD2DB4">
        <w:rPr>
          <w:rFonts w:ascii="Rough16 Becker" w:hAnsi="Rough16 Becker"/>
        </w:rPr>
        <w:t>Q</w:t>
      </w:r>
      <w:r w:rsidR="00DD2DB4">
        <w:rPr>
          <w:vertAlign w:val="superscript"/>
        </w:rPr>
        <w:t>*</w:t>
      </w:r>
      <w:r w:rsidR="00DD2DB4">
        <w:t xml:space="preserve"> (ou sur </w:t>
      </w:r>
      <w:r w:rsidR="00DD2DB4" w:rsidRPr="00DD2DB4">
        <w:rPr>
          <w:rFonts w:ascii="Rough16 Becker" w:hAnsi="Rough16 Becker"/>
        </w:rPr>
        <w:t>R</w:t>
      </w:r>
      <w:r w:rsidR="00DD2DB4">
        <w:rPr>
          <w:vertAlign w:val="superscript"/>
        </w:rPr>
        <w:t>*</w:t>
      </w:r>
      <w:r w:rsidR="00DD2DB4">
        <w:t xml:space="preserve"> ou </w:t>
      </w:r>
      <w:r w:rsidR="00DD2DB4" w:rsidRPr="00DD2DB4">
        <w:rPr>
          <w:rFonts w:ascii="Rough16 Becker" w:hAnsi="Rough16 Becker"/>
        </w:rPr>
        <w:t>C</w:t>
      </w:r>
      <w:r w:rsidR="00DD2DB4">
        <w:t>*)</w:t>
      </w:r>
    </w:p>
    <w:p w:rsidR="00DD2DB4" w:rsidRDefault="00DD2DB4" w:rsidP="00B542A1">
      <w:pPr>
        <w:pStyle w:val="TexteI"/>
        <w:numPr>
          <w:ilvl w:val="0"/>
          <w:numId w:val="4"/>
        </w:numPr>
      </w:pPr>
      <w:r>
        <w:t xml:space="preserve">La loi </w:t>
      </w:r>
      <w:r w:rsidRPr="00DD2DB4">
        <w:rPr>
          <w:position w:val="-2"/>
        </w:rPr>
        <w:object w:dxaOrig="160" w:dyaOrig="160">
          <v:shape id="_x0000_i1033" type="#_x0000_t75" style="width:8.25pt;height:8.25pt" o:ole="">
            <v:imagedata r:id="rId23" o:title=""/>
          </v:shape>
          <o:OLEObject Type="Embed" ProgID="Equation.3" ShapeID="_x0000_i1033" DrawAspect="Content" ObjectID="_1430496380" r:id="rId24"/>
        </w:object>
      </w:r>
      <w:r>
        <w:t xml:space="preserve"> constitue une l.c.i sur l’ensemble </w:t>
      </w:r>
      <w:r w:rsidRPr="00DD2DB4">
        <w:rPr>
          <w:position w:val="-10"/>
        </w:rPr>
        <w:object w:dxaOrig="800" w:dyaOrig="320">
          <v:shape id="_x0000_i1034" type="#_x0000_t75" style="width:39.75pt;height:15.75pt" o:ole="">
            <v:imagedata r:id="rId25" o:title=""/>
          </v:shape>
          <o:OLEObject Type="Embed" ProgID="Equation.3" ShapeID="_x0000_i1034" DrawAspect="Content" ObjectID="_1430496381" r:id="rId26"/>
        </w:object>
      </w:r>
      <w:r w:rsidR="003675C7">
        <w:t xml:space="preserve"> des applications d’un ensemble quelconque </w:t>
      </w:r>
      <w:r w:rsidR="003675C7">
        <w:rPr>
          <w:i/>
          <w:iCs/>
        </w:rPr>
        <w:t>A</w:t>
      </w:r>
      <w:r w:rsidR="003675C7">
        <w:t xml:space="preserve"> vers lui-même.</w:t>
      </w:r>
    </w:p>
    <w:p w:rsidR="003675C7" w:rsidRDefault="003675C7" w:rsidP="00B542A1">
      <w:pPr>
        <w:pStyle w:val="TexteI"/>
        <w:numPr>
          <w:ilvl w:val="0"/>
          <w:numId w:val="4"/>
        </w:numPr>
      </w:pPr>
      <w:r>
        <w:t xml:space="preserve">Sur l’ensemble </w:t>
      </w:r>
      <w:r w:rsidRPr="003675C7">
        <w:rPr>
          <w:position w:val="-10"/>
        </w:rPr>
        <w:object w:dxaOrig="580" w:dyaOrig="320">
          <v:shape id="_x0000_i1035" type="#_x0000_t75" style="width:29.25pt;height:15.75pt" o:ole="">
            <v:imagedata r:id="rId27" o:title=""/>
          </v:shape>
          <o:OLEObject Type="Embed" ProgID="Equation.3" ShapeID="_x0000_i1035" DrawAspect="Content" ObjectID="_1430496382" r:id="rId28"/>
        </w:object>
      </w:r>
      <w:r>
        <w:t xml:space="preserve"> des parties d’un ensemble </w:t>
      </w:r>
      <w:r w:rsidRPr="003675C7">
        <w:rPr>
          <w:position w:val="-4"/>
        </w:rPr>
        <w:object w:dxaOrig="260" w:dyaOrig="260">
          <v:shape id="_x0000_i1036" type="#_x0000_t75" style="width:12.75pt;height:12.75pt" o:ole="">
            <v:imagedata r:id="rId29" o:title=""/>
          </v:shape>
          <o:OLEObject Type="Embed" ProgID="Equation.3" ShapeID="_x0000_i1036" DrawAspect="Content" ObjectID="_1430496383" r:id="rId30"/>
        </w:object>
      </w:r>
      <w:r>
        <w:t xml:space="preserve">, les opérations </w:t>
      </w:r>
      <w:r w:rsidR="004E7EB2" w:rsidRPr="003675C7">
        <w:rPr>
          <w:position w:val="-4"/>
        </w:rPr>
        <w:object w:dxaOrig="260" w:dyaOrig="200">
          <v:shape id="_x0000_i1037" type="#_x0000_t75" style="width:12.75pt;height:9.75pt" o:ole="">
            <v:imagedata r:id="rId31" o:title=""/>
          </v:shape>
          <o:OLEObject Type="Embed" ProgID="Equation.3" ShapeID="_x0000_i1037" DrawAspect="Content" ObjectID="_1430496384" r:id="rId32"/>
        </w:object>
      </w:r>
      <w:r>
        <w:t xml:space="preserve"> et </w:t>
      </w:r>
      <w:r w:rsidRPr="003675C7">
        <w:rPr>
          <w:position w:val="-4"/>
        </w:rPr>
        <w:object w:dxaOrig="260" w:dyaOrig="200">
          <v:shape id="_x0000_i1038" type="#_x0000_t75" style="width:12.75pt;height:9.75pt" o:ole="">
            <v:imagedata r:id="rId33" o:title=""/>
          </v:shape>
          <o:OLEObject Type="Embed" ProgID="Equation.3" ShapeID="_x0000_i1038" DrawAspect="Content" ObjectID="_1430496385" r:id="rId34"/>
        </w:object>
      </w:r>
      <w:r>
        <w:t xml:space="preserve"> sont des l.c.i.</w:t>
      </w:r>
    </w:p>
    <w:p w:rsidR="003675C7" w:rsidRDefault="003675C7" w:rsidP="00B542A1">
      <w:pPr>
        <w:pStyle w:val="TexteI"/>
        <w:numPr>
          <w:ilvl w:val="0"/>
          <w:numId w:val="4"/>
        </w:numPr>
      </w:pPr>
      <w:r>
        <w:t xml:space="preserve">L’addition entre fonctions de </w:t>
      </w:r>
      <w:r w:rsidRPr="00590155">
        <w:rPr>
          <w:rFonts w:ascii="Rough16 Becker" w:hAnsi="Rough16 Becker"/>
        </w:rPr>
        <w:t>R</w:t>
      </w:r>
      <w:r>
        <w:t xml:space="preserve"> dans </w:t>
      </w:r>
      <w:r w:rsidRPr="00590155">
        <w:rPr>
          <w:rFonts w:ascii="Rough16 Becker" w:hAnsi="Rough16 Becker"/>
        </w:rPr>
        <w:t>R</w:t>
      </w:r>
      <w:r w:rsidR="004E7EB2">
        <w:t xml:space="preserve"> est aussi une l.c.i sur </w:t>
      </w:r>
      <w:r w:rsidR="00590155" w:rsidRPr="00DD2DB4">
        <w:rPr>
          <w:position w:val="-10"/>
        </w:rPr>
        <w:object w:dxaOrig="859" w:dyaOrig="320">
          <v:shape id="_x0000_i1039" type="#_x0000_t75" style="width:42.75pt;height:15.75pt" o:ole="">
            <v:imagedata r:id="rId35" o:title=""/>
          </v:shape>
          <o:OLEObject Type="Embed" ProgID="Equation.3" ShapeID="_x0000_i1039" DrawAspect="Content" ObjectID="_1430496386" r:id="rId36"/>
        </w:object>
      </w:r>
    </w:p>
    <w:p w:rsidR="00590155" w:rsidRDefault="00590155" w:rsidP="00590155">
      <w:pPr>
        <w:pStyle w:val="I"/>
      </w:pPr>
      <w:r>
        <w:t>Propriétés éventuelles</w:t>
      </w:r>
    </w:p>
    <w:p w:rsidR="00590155" w:rsidRDefault="00590155" w:rsidP="00590155">
      <w:pPr>
        <w:pStyle w:val="TexteI"/>
      </w:pPr>
      <w:r>
        <w:t xml:space="preserve">Dans tout ce paragraphe, </w:t>
      </w:r>
      <w:r w:rsidRPr="00590155">
        <w:rPr>
          <w:position w:val="-10"/>
        </w:rPr>
        <w:object w:dxaOrig="560" w:dyaOrig="320">
          <v:shape id="_x0000_i1040" type="#_x0000_t75" style="width:27.75pt;height:15.75pt" o:ole="">
            <v:imagedata r:id="rId37" o:title=""/>
          </v:shape>
          <o:OLEObject Type="Embed" ProgID="Equation.3" ShapeID="_x0000_i1040" DrawAspect="Content" ObjectID="_1430496387" r:id="rId38"/>
        </w:object>
      </w:r>
      <w:r>
        <w:t xml:space="preserve"> désigne un ensemble muni d’un</w:t>
      </w:r>
      <w:r w:rsidR="001D0876">
        <w:t>e</w:t>
      </w:r>
      <w:r>
        <w:t xml:space="preserve"> l.c.i.</w:t>
      </w:r>
    </w:p>
    <w:p w:rsidR="00590155" w:rsidRDefault="00590155" w:rsidP="00590155">
      <w:pPr>
        <w:pStyle w:val="A"/>
      </w:pPr>
      <w:r>
        <w:t>Associativité</w:t>
      </w:r>
    </w:p>
    <w:p w:rsidR="00590155" w:rsidRDefault="00590155" w:rsidP="00590155">
      <w:pPr>
        <w:pStyle w:val="TexteA0"/>
      </w:pPr>
    </w:p>
    <w:p w:rsidR="00590155" w:rsidRPr="007A32DA" w:rsidRDefault="00590155" w:rsidP="007A32DA">
      <w:r w:rsidRPr="007A32DA">
        <w:t xml:space="preserve">On dit que </w:t>
      </w:r>
      <w:r w:rsidRPr="007A32DA">
        <w:object w:dxaOrig="180" w:dyaOrig="200">
          <v:shape id="_x0000_i1041" type="#_x0000_t75" style="width:9pt;height:9.75pt" o:ole="">
            <v:imagedata r:id="rId10" o:title=""/>
          </v:shape>
          <o:OLEObject Type="Embed" ProgID="Equation.3" ShapeID="_x0000_i1041" DrawAspect="Content" ObjectID="_1430496388" r:id="rId39"/>
        </w:object>
      </w:r>
      <w:r w:rsidRPr="007A32DA">
        <w:t xml:space="preserve"> est associative lorsque, pour tous x, y, z de E</w:t>
      </w:r>
      <w:r w:rsidR="00B22FF4" w:rsidRPr="007A32DA">
        <w:t xml:space="preserve"> : </w:t>
      </w:r>
      <w:r w:rsidR="00B22FF4" w:rsidRPr="007A32DA">
        <w:object w:dxaOrig="2100" w:dyaOrig="320">
          <v:shape id="_x0000_i1042" type="#_x0000_t75" style="width:105pt;height:15.75pt" o:ole="">
            <v:imagedata r:id="rId40" o:title=""/>
          </v:shape>
          <o:OLEObject Type="Embed" ProgID="Equation.3" ShapeID="_x0000_i1042" DrawAspect="Content" ObjectID="_1430496389" r:id="rId41"/>
        </w:object>
      </w:r>
    </w:p>
    <w:p w:rsidR="00B22FF4" w:rsidRPr="007A32DA" w:rsidRDefault="00B22FF4" w:rsidP="007A32DA">
      <w:r w:rsidRPr="007A32DA">
        <w:t xml:space="preserve">Cette valeur commune peut être alors notée sans ambiguïté </w:t>
      </w:r>
      <w:r w:rsidRPr="007A32DA">
        <w:object w:dxaOrig="800" w:dyaOrig="279">
          <v:shape id="_x0000_i1043" type="#_x0000_t75" style="width:39.75pt;height:14.25pt" o:ole="">
            <v:imagedata r:id="rId42" o:title=""/>
          </v:shape>
          <o:OLEObject Type="Embed" ProgID="Equation.3" ShapeID="_x0000_i1043" DrawAspect="Content" ObjectID="_1430496390" r:id="rId43"/>
        </w:object>
      </w:r>
    </w:p>
    <w:p w:rsidR="00B22FF4" w:rsidRPr="007A32DA" w:rsidRDefault="00B22FF4" w:rsidP="007A32DA">
      <w:r w:rsidRPr="007A32DA">
        <w:t>Commutativité</w:t>
      </w:r>
    </w:p>
    <w:p w:rsidR="00B22FF4" w:rsidRPr="007A32DA" w:rsidRDefault="00B22FF4" w:rsidP="007A32DA">
      <w:r w:rsidRPr="007A32DA">
        <w:t xml:space="preserve">On dit que </w:t>
      </w:r>
      <w:r w:rsidRPr="007A32DA">
        <w:object w:dxaOrig="180" w:dyaOrig="200">
          <v:shape id="_x0000_i1044" type="#_x0000_t75" style="width:9pt;height:9.75pt" o:ole="">
            <v:imagedata r:id="rId10" o:title=""/>
          </v:shape>
          <o:OLEObject Type="Embed" ProgID="Equation.3" ShapeID="_x0000_i1044" DrawAspect="Content" ObjectID="_1430496391" r:id="rId44"/>
        </w:object>
      </w:r>
      <w:r w:rsidRPr="007A32DA">
        <w:t xml:space="preserve"> est commutative lorsque, pour tous x, y de E</w:t>
      </w:r>
      <w:r w:rsidR="00F837DE" w:rsidRPr="007A32DA">
        <w:t xml:space="preserve">, </w:t>
      </w:r>
      <w:r w:rsidR="00F837DE" w:rsidRPr="007A32DA">
        <w:object w:dxaOrig="1300" w:dyaOrig="279">
          <v:shape id="_x0000_i1045" type="#_x0000_t75" style="width:65.25pt;height:14.25pt" o:ole="">
            <v:imagedata r:id="rId45" o:title=""/>
          </v:shape>
          <o:OLEObject Type="Embed" ProgID="Equation.3" ShapeID="_x0000_i1045" DrawAspect="Content" ObjectID="_1430496392" r:id="rId46"/>
        </w:object>
      </w:r>
      <w:r w:rsidR="00F837DE" w:rsidRPr="007A32DA">
        <w:t>.</w:t>
      </w:r>
    </w:p>
    <w:p w:rsidR="00F837DE" w:rsidRPr="007A32DA" w:rsidRDefault="00F837DE" w:rsidP="007A32DA">
      <w:r w:rsidRPr="007A32DA">
        <w:t>Elément neutre</w:t>
      </w:r>
    </w:p>
    <w:p w:rsidR="00F837DE" w:rsidRPr="007A32DA" w:rsidRDefault="00F837DE" w:rsidP="007A32DA">
      <w:r w:rsidRPr="007A32DA">
        <w:t xml:space="preserve">Soit </w:t>
      </w:r>
      <w:r w:rsidRPr="007A32DA">
        <w:object w:dxaOrig="580" w:dyaOrig="279">
          <v:shape id="_x0000_i1046" type="#_x0000_t75" style="width:29.25pt;height:14.25pt" o:ole="">
            <v:imagedata r:id="rId47" o:title=""/>
          </v:shape>
          <o:OLEObject Type="Embed" ProgID="Equation.3" ShapeID="_x0000_i1046" DrawAspect="Content" ObjectID="_1430496393" r:id="rId48"/>
        </w:object>
      </w:r>
      <w:r w:rsidRPr="007A32DA">
        <w:t xml:space="preserve">. On dit que e est élément neutre pour </w:t>
      </w:r>
      <w:r w:rsidRPr="007A32DA">
        <w:object w:dxaOrig="180" w:dyaOrig="200">
          <v:shape id="_x0000_i1047" type="#_x0000_t75" style="width:9pt;height:9.75pt" o:ole="">
            <v:imagedata r:id="rId49" o:title=""/>
          </v:shape>
          <o:OLEObject Type="Embed" ProgID="Equation.3" ShapeID="_x0000_i1047" DrawAspect="Content" ObjectID="_1430496394" r:id="rId50"/>
        </w:object>
      </w:r>
      <w:r w:rsidRPr="007A32DA">
        <w:t xml:space="preserve"> lorsque, pour tout x de E, </w:t>
      </w:r>
      <w:r w:rsidR="00EA11F3" w:rsidRPr="007A32DA">
        <w:object w:dxaOrig="1540" w:dyaOrig="240">
          <v:shape id="_x0000_i1048" type="#_x0000_t75" style="width:77.25pt;height:12pt" o:ole="">
            <v:imagedata r:id="rId51" o:title=""/>
          </v:shape>
          <o:OLEObject Type="Embed" ProgID="Equation.3" ShapeID="_x0000_i1048" DrawAspect="Content" ObjectID="_1430496395" r:id="rId52"/>
        </w:object>
      </w:r>
      <w:r w:rsidRPr="007A32DA">
        <w:t xml:space="preserve"> (les deux égalités doivent être vérifiées lorsque </w:t>
      </w:r>
      <w:r w:rsidRPr="007A32DA">
        <w:object w:dxaOrig="180" w:dyaOrig="200">
          <v:shape id="_x0000_i1049" type="#_x0000_t75" style="width:9pt;height:9.75pt" o:ole="">
            <v:imagedata r:id="rId53" o:title=""/>
          </v:shape>
          <o:OLEObject Type="Embed" ProgID="Equation.3" ShapeID="_x0000_i1049" DrawAspect="Content" ObjectID="_1430496396" r:id="rId54"/>
        </w:object>
      </w:r>
      <w:r w:rsidRPr="007A32DA">
        <w:t xml:space="preserve"> n’est pas commutative)</w:t>
      </w:r>
    </w:p>
    <w:p w:rsidR="00F837DE" w:rsidRPr="007A32DA" w:rsidRDefault="00F837DE" w:rsidP="007A32DA"/>
    <w:p w:rsidR="00F837DE" w:rsidRPr="007A32DA" w:rsidRDefault="00EA11F3" w:rsidP="007A32DA">
      <w:r w:rsidRPr="007A32DA">
        <w:t>Proposition :</w:t>
      </w:r>
    </w:p>
    <w:p w:rsidR="00EA11F3" w:rsidRPr="007A32DA" w:rsidRDefault="00EA11F3" w:rsidP="007A32DA">
      <w:r w:rsidRPr="007A32DA">
        <w:t xml:space="preserve">S’il y a dans E un élément neutre pour </w:t>
      </w:r>
      <w:r w:rsidRPr="007A32DA">
        <w:object w:dxaOrig="180" w:dyaOrig="200">
          <v:shape id="_x0000_i1050" type="#_x0000_t75" style="width:9pt;height:9.75pt" o:ole="">
            <v:imagedata r:id="rId55" o:title=""/>
          </v:shape>
          <o:OLEObject Type="Embed" ProgID="Equation.3" ShapeID="_x0000_i1050" DrawAspect="Content" ObjectID="_1430496397" r:id="rId56"/>
        </w:object>
      </w:r>
      <w:r w:rsidRPr="007A32DA">
        <w:t>, alors il n’y en a qu’un seul.</w:t>
      </w:r>
    </w:p>
    <w:p w:rsidR="00EA11F3" w:rsidRPr="007A32DA" w:rsidRDefault="00EA11F3" w:rsidP="007A32DA">
      <w:r w:rsidRPr="007A32DA">
        <w:t>Démonstration :</w:t>
      </w:r>
    </w:p>
    <w:p w:rsidR="00EA11F3" w:rsidRPr="007A32DA" w:rsidRDefault="00EA11F3" w:rsidP="007A32DA">
      <w:r w:rsidRPr="007A32DA">
        <w:t xml:space="preserve">Si e et e’ sont deux éléments neutres, alors </w:t>
      </w:r>
      <w:r w:rsidRPr="007A32DA">
        <w:object w:dxaOrig="1219" w:dyaOrig="279">
          <v:shape id="_x0000_i1051" type="#_x0000_t75" style="width:60.75pt;height:14.25pt" o:ole="">
            <v:imagedata r:id="rId57" o:title=""/>
          </v:shape>
          <o:OLEObject Type="Embed" ProgID="Equation.3" ShapeID="_x0000_i1051" DrawAspect="Content" ObjectID="_1430496398" r:id="rId58"/>
        </w:object>
      </w:r>
      <w:r w:rsidRPr="007A32DA">
        <w:t xml:space="preserve"> (La première égalité vient du fait que e est neutre, la seconde du fait que e’ est neutre)</w:t>
      </w:r>
    </w:p>
    <w:p w:rsidR="00EA11F3" w:rsidRPr="007A32DA" w:rsidRDefault="00EA11F3" w:rsidP="007A32DA"/>
    <w:p w:rsidR="00EA11F3" w:rsidRPr="007A32DA" w:rsidRDefault="00EA11F3" w:rsidP="007A32DA">
      <w:r w:rsidRPr="007A32DA">
        <w:t>Définition :</w:t>
      </w:r>
    </w:p>
    <w:p w:rsidR="00EA11F3" w:rsidRPr="007A32DA" w:rsidRDefault="00EA11F3" w:rsidP="007A32DA">
      <w:r w:rsidRPr="007A32DA">
        <w:t xml:space="preserve">Si </w:t>
      </w:r>
      <w:r w:rsidRPr="007A32DA">
        <w:object w:dxaOrig="180" w:dyaOrig="200">
          <v:shape id="_x0000_i1052" type="#_x0000_t75" style="width:9pt;height:9.75pt" o:ole="">
            <v:imagedata r:id="rId59" o:title=""/>
          </v:shape>
          <o:OLEObject Type="Embed" ProgID="Equation.3" ShapeID="_x0000_i1052" DrawAspect="Content" ObjectID="_1430496399" r:id="rId60"/>
        </w:object>
      </w:r>
      <w:r w:rsidRPr="007A32DA">
        <w:t xml:space="preserve"> est une l.c.i. associative sur E et s’il y a dans E un élément neutre pour </w:t>
      </w:r>
      <w:r w:rsidRPr="007A32DA">
        <w:object w:dxaOrig="180" w:dyaOrig="200">
          <v:shape id="_x0000_i1053" type="#_x0000_t75" style="width:9pt;height:9.75pt" o:ole="">
            <v:imagedata r:id="rId61" o:title=""/>
          </v:shape>
          <o:OLEObject Type="Embed" ProgID="Equation.3" ShapeID="_x0000_i1053" DrawAspect="Content" ObjectID="_1430496400" r:id="rId62"/>
        </w:object>
      </w:r>
      <w:r w:rsidRPr="007A32DA">
        <w:t xml:space="preserve">, on dit que </w:t>
      </w:r>
      <w:r w:rsidRPr="007A32DA">
        <w:object w:dxaOrig="560" w:dyaOrig="320">
          <v:shape id="_x0000_i1054" type="#_x0000_t75" style="width:27.75pt;height:15.75pt" o:ole="">
            <v:imagedata r:id="rId37" o:title=""/>
          </v:shape>
          <o:OLEObject Type="Embed" ProgID="Equation.3" ShapeID="_x0000_i1054" DrawAspect="Content" ObjectID="_1430496401" r:id="rId63"/>
        </w:object>
      </w:r>
      <w:r w:rsidRPr="007A32DA">
        <w:t xml:space="preserve"> est un monoïde. Si de plus </w:t>
      </w:r>
      <w:r w:rsidRPr="007A32DA">
        <w:object w:dxaOrig="180" w:dyaOrig="200">
          <v:shape id="_x0000_i1055" type="#_x0000_t75" style="width:9pt;height:9.75pt" o:ole="">
            <v:imagedata r:id="rId64" o:title=""/>
          </v:shape>
          <o:OLEObject Type="Embed" ProgID="Equation.3" ShapeID="_x0000_i1055" DrawAspect="Content" ObjectID="_1430496402" r:id="rId65"/>
        </w:object>
      </w:r>
      <w:r w:rsidRPr="007A32DA">
        <w:t xml:space="preserve"> est commutative, on dit que ce monoïde est commutatif.</w:t>
      </w:r>
    </w:p>
    <w:p w:rsidR="00EA11F3" w:rsidRDefault="00EA11F3" w:rsidP="00EA11F3">
      <w:pPr>
        <w:pStyle w:val="TexteA0"/>
      </w:pPr>
      <w:r>
        <w:t xml:space="preserve">Exemple : </w:t>
      </w:r>
      <w:r w:rsidRPr="00590155">
        <w:rPr>
          <w:position w:val="-10"/>
        </w:rPr>
        <w:object w:dxaOrig="639" w:dyaOrig="320">
          <v:shape id="_x0000_i1056" type="#_x0000_t75" style="width:32.25pt;height:15.75pt" o:ole="">
            <v:imagedata r:id="rId66" o:title=""/>
          </v:shape>
          <o:OLEObject Type="Embed" ProgID="Equation.3" ShapeID="_x0000_i1056" DrawAspect="Content" ObjectID="_1430496403" r:id="rId67"/>
        </w:object>
      </w:r>
      <w:r>
        <w:t xml:space="preserve"> est un monoïde commutatif.</w:t>
      </w:r>
    </w:p>
    <w:p w:rsidR="00EA11F3" w:rsidRDefault="00EA11F3" w:rsidP="00EA11F3">
      <w:pPr>
        <w:pStyle w:val="TexteA0"/>
      </w:pPr>
    </w:p>
    <w:p w:rsidR="00EA11F3" w:rsidRDefault="00EA11F3" w:rsidP="00EA11F3">
      <w:pPr>
        <w:pStyle w:val="TexteA0"/>
      </w:pPr>
    </w:p>
    <w:p w:rsidR="00EA11F3" w:rsidRDefault="00EA11F3" w:rsidP="00EA11F3">
      <w:pPr>
        <w:pStyle w:val="A"/>
      </w:pPr>
      <w:r>
        <w:t>Symétrique</w:t>
      </w:r>
    </w:p>
    <w:p w:rsidR="00EA11F3" w:rsidRDefault="00EA11F3" w:rsidP="00EA11F3">
      <w:pPr>
        <w:pStyle w:val="TexteA0"/>
      </w:pPr>
    </w:p>
    <w:p w:rsidR="00EA11F3" w:rsidRPr="007A32DA" w:rsidRDefault="00EA11F3" w:rsidP="007A32DA">
      <w:r w:rsidRPr="007A32DA">
        <w:t xml:space="preserve">On suppose ici que E admet un neutre e pour </w:t>
      </w:r>
      <w:r w:rsidRPr="007A32DA">
        <w:object w:dxaOrig="180" w:dyaOrig="200">
          <v:shape id="_x0000_i1057" type="#_x0000_t75" style="width:9pt;height:9.75pt" o:ole="">
            <v:imagedata r:id="rId68" o:title=""/>
          </v:shape>
          <o:OLEObject Type="Embed" ProgID="Equation.3" ShapeID="_x0000_i1057" DrawAspect="Content" ObjectID="_1430496404" r:id="rId69"/>
        </w:object>
      </w:r>
      <w:r w:rsidRPr="007A32DA">
        <w:t>.</w:t>
      </w:r>
    </w:p>
    <w:p w:rsidR="00EA11F3" w:rsidRPr="007A32DA" w:rsidRDefault="00EA11F3" w:rsidP="007A32DA">
      <w:r w:rsidRPr="007A32DA">
        <w:t>Soient x et x’ deux éléments de E.</w:t>
      </w:r>
    </w:p>
    <w:p w:rsidR="00EA11F3" w:rsidRPr="007A32DA" w:rsidRDefault="00EA11F3" w:rsidP="007A32DA">
      <w:r w:rsidRPr="007A32DA">
        <w:t xml:space="preserve">On dit que x’ est symétrique de x (pour la loi </w:t>
      </w:r>
      <w:r w:rsidRPr="007A32DA">
        <w:object w:dxaOrig="180" w:dyaOrig="200">
          <v:shape id="_x0000_i1058" type="#_x0000_t75" style="width:9pt;height:9.75pt" o:ole="">
            <v:imagedata r:id="rId70" o:title=""/>
          </v:shape>
          <o:OLEObject Type="Embed" ProgID="Equation.3" ShapeID="_x0000_i1058" DrawAspect="Content" ObjectID="_1430496405" r:id="rId71"/>
        </w:object>
      </w:r>
      <w:r w:rsidRPr="007A32DA">
        <w:t xml:space="preserve">) lorsque </w:t>
      </w:r>
      <w:r w:rsidR="00286FD1" w:rsidRPr="007A32DA">
        <w:object w:dxaOrig="1520" w:dyaOrig="279">
          <v:shape id="_x0000_i1059" type="#_x0000_t75" style="width:75.75pt;height:14.25pt" o:ole="">
            <v:imagedata r:id="rId72" o:title=""/>
          </v:shape>
          <o:OLEObject Type="Embed" ProgID="Equation.3" ShapeID="_x0000_i1059" DrawAspect="Content" ObjectID="_1430496406" r:id="rId73"/>
        </w:object>
      </w:r>
      <w:r w:rsidR="00286FD1" w:rsidRPr="007A32DA">
        <w:t>.</w:t>
      </w:r>
    </w:p>
    <w:p w:rsidR="00286FD1" w:rsidRPr="007A32DA" w:rsidRDefault="00286FD1" w:rsidP="007A32DA"/>
    <w:p w:rsidR="00286FD1" w:rsidRPr="007A32DA" w:rsidRDefault="00286FD1" w:rsidP="007A32DA">
      <w:r w:rsidRPr="007A32DA">
        <w:t>Proposition :</w:t>
      </w:r>
    </w:p>
    <w:p w:rsidR="00286FD1" w:rsidRPr="007A32DA" w:rsidRDefault="00286FD1" w:rsidP="007A32DA">
      <w:r w:rsidRPr="007A32DA">
        <w:t xml:space="preserve">Si </w:t>
      </w:r>
      <w:r w:rsidRPr="007A32DA">
        <w:object w:dxaOrig="180" w:dyaOrig="200">
          <v:shape id="_x0000_i1060" type="#_x0000_t75" style="width:9pt;height:9.75pt" o:ole="">
            <v:imagedata r:id="rId74" o:title=""/>
          </v:shape>
          <o:OLEObject Type="Embed" ProgID="Equation.3" ShapeID="_x0000_i1060" DrawAspect="Content" ObjectID="_1430496407" r:id="rId75"/>
        </w:object>
      </w:r>
      <w:r w:rsidRPr="007A32DA">
        <w:t xml:space="preserve"> est associative, et si un élément x de E admet un symétrique pour </w:t>
      </w:r>
      <w:r w:rsidRPr="007A32DA">
        <w:object w:dxaOrig="180" w:dyaOrig="200">
          <v:shape id="_x0000_i1061" type="#_x0000_t75" style="width:9pt;height:9.75pt" o:ole="">
            <v:imagedata r:id="rId76" o:title=""/>
          </v:shape>
          <o:OLEObject Type="Embed" ProgID="Equation.3" ShapeID="_x0000_i1061" DrawAspect="Content" ObjectID="_1430496408" r:id="rId77"/>
        </w:object>
      </w:r>
      <w:r w:rsidRPr="007A32DA">
        <w:t>, alors il n’en a qu’un seul.</w:t>
      </w:r>
    </w:p>
    <w:p w:rsidR="00286FD1" w:rsidRDefault="00286FD1" w:rsidP="00EA11F3">
      <w:pPr>
        <w:pStyle w:val="TexteA0"/>
      </w:pPr>
      <w:r>
        <w:lastRenderedPageBreak/>
        <w:t>Démonstration :</w:t>
      </w:r>
    </w:p>
    <w:p w:rsidR="00D626E7" w:rsidRDefault="00D626E7" w:rsidP="00EA11F3">
      <w:pPr>
        <w:pStyle w:val="TexteA0"/>
      </w:pPr>
      <w:r>
        <w:t xml:space="preserve">Si </w:t>
      </w:r>
      <w:r>
        <w:rPr>
          <w:i/>
          <w:iCs/>
        </w:rPr>
        <w:t>x</w:t>
      </w:r>
      <w:r>
        <w:t xml:space="preserve">’ et </w:t>
      </w:r>
      <w:r>
        <w:rPr>
          <w:i/>
          <w:iCs/>
        </w:rPr>
        <w:t>x</w:t>
      </w:r>
      <w:r>
        <w:t xml:space="preserve">’’ sont symétriques de </w:t>
      </w:r>
      <w:r>
        <w:rPr>
          <w:i/>
          <w:iCs/>
        </w:rPr>
        <w:t>x</w:t>
      </w:r>
      <w:r>
        <w:t>, alors :</w:t>
      </w:r>
    </w:p>
    <w:p w:rsidR="00D626E7" w:rsidRDefault="0092606F" w:rsidP="00EA11F3">
      <w:pPr>
        <w:pStyle w:val="TexteA0"/>
      </w:pPr>
      <w:r w:rsidRPr="00D626E7">
        <w:rPr>
          <w:position w:val="-10"/>
        </w:rPr>
        <w:object w:dxaOrig="4520" w:dyaOrig="320">
          <v:shape id="_x0000_i1062" type="#_x0000_t75" style="width:225.75pt;height:15.75pt" o:ole="">
            <v:imagedata r:id="rId78" o:title=""/>
          </v:shape>
          <o:OLEObject Type="Embed" ProgID="Equation.3" ShapeID="_x0000_i1062" DrawAspect="Content" ObjectID="_1430496409" r:id="rId79"/>
        </w:object>
      </w:r>
    </w:p>
    <w:p w:rsidR="0092606F" w:rsidRDefault="0092606F" w:rsidP="00EA11F3">
      <w:pPr>
        <w:pStyle w:val="TexteA0"/>
      </w:pPr>
    </w:p>
    <w:p w:rsidR="0092606F" w:rsidRDefault="0092606F" w:rsidP="00EA11F3">
      <w:pPr>
        <w:pStyle w:val="TexteA0"/>
      </w:pPr>
      <w:r>
        <w:t>Vocabulaire :</w:t>
      </w:r>
    </w:p>
    <w:p w:rsidR="0092606F" w:rsidRDefault="0092606F" w:rsidP="00EA11F3">
      <w:pPr>
        <w:pStyle w:val="TexteA0"/>
      </w:pPr>
      <w:r>
        <w:t xml:space="preserve">Un élément qui admet un symétrique est dit symétrisable. Ainsi, dans </w:t>
      </w:r>
      <w:r w:rsidRPr="0092606F">
        <w:rPr>
          <w:rFonts w:ascii="Rough16 Becker" w:hAnsi="Rough16 Becker"/>
        </w:rPr>
        <w:t>Z</w:t>
      </w:r>
      <w:r>
        <w:t xml:space="preserve"> muni de la loi </w:t>
      </w:r>
      <w:r w:rsidR="00A55451" w:rsidRPr="0092606F">
        <w:rPr>
          <w:position w:val="-4"/>
        </w:rPr>
        <w:object w:dxaOrig="180" w:dyaOrig="200">
          <v:shape id="_x0000_i1063" type="#_x0000_t75" style="width:9pt;height:9.75pt" o:ole="">
            <v:imagedata r:id="rId80" o:title=""/>
          </v:shape>
          <o:OLEObject Type="Embed" ProgID="Equation.3" ShapeID="_x0000_i1063" DrawAspect="Content" ObjectID="_1430496410" r:id="rId81"/>
        </w:object>
      </w:r>
      <w:r>
        <w:t xml:space="preserve">, l’ensemble des éléments symétrisables se réduit à </w:t>
      </w:r>
      <w:r w:rsidRPr="0092606F">
        <w:rPr>
          <w:position w:val="-10"/>
        </w:rPr>
        <w:object w:dxaOrig="620" w:dyaOrig="340">
          <v:shape id="_x0000_i1064" type="#_x0000_t75" style="width:30.75pt;height:17.25pt" o:ole="">
            <v:imagedata r:id="rId82" o:title=""/>
          </v:shape>
          <o:OLEObject Type="Embed" ProgID="Equation.3" ShapeID="_x0000_i1064" DrawAspect="Content" ObjectID="_1430496411" r:id="rId83"/>
        </w:object>
      </w:r>
      <w:r>
        <w:t>.</w:t>
      </w:r>
    </w:p>
    <w:p w:rsidR="0092606F" w:rsidRDefault="0092606F" w:rsidP="00EA11F3">
      <w:pPr>
        <w:pStyle w:val="TexteA0"/>
      </w:pPr>
      <w:r>
        <w:t xml:space="preserve">En fait, dans le cas de certaines lois, comme la loi </w:t>
      </w:r>
      <w:r w:rsidRPr="0092606F">
        <w:rPr>
          <w:position w:val="-4"/>
        </w:rPr>
        <w:object w:dxaOrig="180" w:dyaOrig="200">
          <v:shape id="_x0000_i1065" type="#_x0000_t75" style="width:9pt;height:9.75pt" o:ole="">
            <v:imagedata r:id="rId84" o:title=""/>
          </v:shape>
          <o:OLEObject Type="Embed" ProgID="Equation.3" ShapeID="_x0000_i1065" DrawAspect="Content" ObjectID="_1430496412" r:id="rId85"/>
        </w:object>
      </w:r>
      <w:r>
        <w:t>, on dit plutôt « inverse » et « inversible » plutôt que « symétrique » et « symétrisable ».</w:t>
      </w:r>
    </w:p>
    <w:p w:rsidR="00A55451" w:rsidRDefault="00A55451" w:rsidP="00EA11F3">
      <w:pPr>
        <w:pStyle w:val="TexteA0"/>
      </w:pPr>
    </w:p>
    <w:p w:rsidR="00A55451" w:rsidRDefault="00A55451" w:rsidP="00EA11F3">
      <w:pPr>
        <w:pStyle w:val="TexteA0"/>
      </w:pPr>
    </w:p>
    <w:p w:rsidR="00A55451" w:rsidRDefault="00A55451" w:rsidP="00A55451">
      <w:pPr>
        <w:pStyle w:val="A"/>
      </w:pPr>
      <w:r>
        <w:t>Distributivité</w:t>
      </w:r>
    </w:p>
    <w:p w:rsidR="00A55451" w:rsidRDefault="00A55451" w:rsidP="00A55451">
      <w:pPr>
        <w:pStyle w:val="TexteA0"/>
      </w:pPr>
    </w:p>
    <w:p w:rsidR="00A55451" w:rsidRDefault="00A55451" w:rsidP="00661B1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On suppose que </w:t>
      </w:r>
      <w:r>
        <w:rPr>
          <w:i/>
          <w:iCs/>
        </w:rPr>
        <w:t>E</w:t>
      </w:r>
      <w:r>
        <w:t xml:space="preserve"> est muni d’une deuxième l.c.i. notée #. On dit que </w:t>
      </w:r>
      <w:r w:rsidRPr="003B31D5">
        <w:rPr>
          <w:position w:val="-2"/>
        </w:rPr>
        <w:object w:dxaOrig="180" w:dyaOrig="200">
          <v:shape id="_x0000_i1066" type="#_x0000_t75" style="width:9pt;height:9.75pt" o:ole="">
            <v:imagedata r:id="rId86" o:title=""/>
          </v:shape>
          <o:OLEObject Type="Embed" ProgID="Equation.3" ShapeID="_x0000_i1066" DrawAspect="Content" ObjectID="_1430496413" r:id="rId87"/>
        </w:object>
      </w:r>
      <w:r>
        <w:t xml:space="preserve"> est distributive sur # lorsque, pour tous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y</w:t>
      </w:r>
      <w:r>
        <w:t xml:space="preserve">, </w:t>
      </w:r>
      <w:r>
        <w:rPr>
          <w:i/>
          <w:iCs/>
        </w:rPr>
        <w:t>z</w:t>
      </w:r>
      <w:r>
        <w:t xml:space="preserve"> de </w:t>
      </w:r>
      <w:r>
        <w:rPr>
          <w:i/>
          <w:iCs/>
        </w:rPr>
        <w:t>E </w:t>
      </w:r>
      <w:r>
        <w:t xml:space="preserve">: </w:t>
      </w:r>
      <w:r w:rsidR="00661B10" w:rsidRPr="00A55451">
        <w:rPr>
          <w:position w:val="-10"/>
        </w:rPr>
        <w:object w:dxaOrig="2580" w:dyaOrig="320">
          <v:shape id="_x0000_i1067" type="#_x0000_t75" style="width:129pt;height:15.75pt" o:ole="">
            <v:imagedata r:id="rId88" o:title=""/>
          </v:shape>
          <o:OLEObject Type="Embed" ProgID="Equation.3" ShapeID="_x0000_i1067" DrawAspect="Content" ObjectID="_1430496414" r:id="rId89"/>
        </w:object>
      </w:r>
      <w:r>
        <w:t xml:space="preserve"> et </w:t>
      </w:r>
      <w:r w:rsidR="00661B10" w:rsidRPr="00A55451">
        <w:rPr>
          <w:position w:val="-10"/>
        </w:rPr>
        <w:object w:dxaOrig="2580" w:dyaOrig="320">
          <v:shape id="_x0000_i1068" type="#_x0000_t75" style="width:129pt;height:15.75pt" o:ole="">
            <v:imagedata r:id="rId90" o:title=""/>
          </v:shape>
          <o:OLEObject Type="Embed" ProgID="Equation.3" ShapeID="_x0000_i1068" DrawAspect="Content" ObjectID="_1430496415" r:id="rId91"/>
        </w:object>
      </w:r>
      <w:r w:rsidR="00661B10">
        <w:t>.</w:t>
      </w:r>
    </w:p>
    <w:p w:rsidR="00661B10" w:rsidRDefault="00661B10" w:rsidP="00A55451">
      <w:pPr>
        <w:pStyle w:val="TexteA0"/>
      </w:pPr>
    </w:p>
    <w:p w:rsidR="00661B10" w:rsidRDefault="00661B10" w:rsidP="00A55451">
      <w:pPr>
        <w:pStyle w:val="TexteA0"/>
      </w:pPr>
    </w:p>
    <w:p w:rsidR="00661B10" w:rsidRDefault="00661B10" w:rsidP="00661B10">
      <w:pPr>
        <w:pStyle w:val="I"/>
      </w:pPr>
      <w:r>
        <w:t>Stabilité</w:t>
      </w:r>
    </w:p>
    <w:p w:rsidR="00661B10" w:rsidRDefault="00661B10" w:rsidP="00661B10">
      <w:pPr>
        <w:pStyle w:val="TexteI"/>
      </w:pPr>
    </w:p>
    <w:p w:rsidR="00661B10" w:rsidRDefault="00661B10" w:rsidP="00661B10">
      <w:pPr>
        <w:pStyle w:val="TexteI"/>
      </w:pPr>
      <w:r w:rsidRPr="00590155">
        <w:rPr>
          <w:position w:val="-10"/>
        </w:rPr>
        <w:object w:dxaOrig="560" w:dyaOrig="320">
          <v:shape id="_x0000_i1069" type="#_x0000_t75" style="width:27.75pt;height:15.75pt" o:ole="">
            <v:imagedata r:id="rId37" o:title=""/>
          </v:shape>
          <o:OLEObject Type="Embed" ProgID="Equation.3" ShapeID="_x0000_i1069" DrawAspect="Content" ObjectID="_1430496416" r:id="rId92"/>
        </w:object>
      </w:r>
      <w:r>
        <w:t xml:space="preserve"> désigne toujours un ensemble muni d’une l.c.i.</w:t>
      </w:r>
    </w:p>
    <w:p w:rsidR="00661B10" w:rsidRDefault="00661B10" w:rsidP="00523FE6">
      <w:pPr>
        <w:pStyle w:val="TexteI"/>
      </w:pPr>
      <w:r>
        <w:t xml:space="preserve">Soit </w:t>
      </w:r>
      <w:r>
        <w:rPr>
          <w:i/>
          <w:iCs/>
        </w:rPr>
        <w:t>F</w:t>
      </w:r>
      <w:r>
        <w:t xml:space="preserve"> une partie de </w:t>
      </w:r>
      <w:r>
        <w:rPr>
          <w:i/>
          <w:iCs/>
        </w:rPr>
        <w:t>E</w:t>
      </w:r>
      <w:r>
        <w:t xml:space="preserve">. On dit que </w:t>
      </w:r>
      <w:r>
        <w:rPr>
          <w:i/>
          <w:iCs/>
        </w:rPr>
        <w:t>F</w:t>
      </w:r>
      <w:r>
        <w:t xml:space="preserve"> est stable par </w:t>
      </w:r>
      <w:r w:rsidR="00523FE6" w:rsidRPr="00661B10">
        <w:rPr>
          <w:position w:val="-2"/>
        </w:rPr>
        <w:object w:dxaOrig="180" w:dyaOrig="200">
          <v:shape id="_x0000_i1070" type="#_x0000_t75" style="width:9pt;height:9.75pt" o:ole="">
            <v:imagedata r:id="rId93" o:title=""/>
          </v:shape>
          <o:OLEObject Type="Embed" ProgID="Equation.3" ShapeID="_x0000_i1070" DrawAspect="Content" ObjectID="_1430496417" r:id="rId94"/>
        </w:object>
      </w:r>
      <w:r>
        <w:t xml:space="preserve"> lorsque, pour tous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y</w:t>
      </w:r>
      <w:r>
        <w:t xml:space="preserve"> de </w:t>
      </w:r>
      <w:r>
        <w:rPr>
          <w:i/>
          <w:iCs/>
        </w:rPr>
        <w:t>F</w:t>
      </w:r>
      <w:r>
        <w:t xml:space="preserve">, </w:t>
      </w:r>
      <w:r w:rsidR="00523FE6" w:rsidRPr="00661B10">
        <w:rPr>
          <w:position w:val="-10"/>
        </w:rPr>
        <w:object w:dxaOrig="520" w:dyaOrig="279">
          <v:shape id="_x0000_i1071" type="#_x0000_t75" style="width:26.25pt;height:14.25pt" o:ole="">
            <v:imagedata r:id="rId95" o:title=""/>
          </v:shape>
          <o:OLEObject Type="Embed" ProgID="Equation.3" ShapeID="_x0000_i1071" DrawAspect="Content" ObjectID="_1430496418" r:id="rId96"/>
        </w:object>
      </w:r>
      <w:r>
        <w:t xml:space="preserve"> est encore dans </w:t>
      </w:r>
      <w:r>
        <w:rPr>
          <w:i/>
          <w:iCs/>
        </w:rPr>
        <w:t>F</w:t>
      </w:r>
      <w:r>
        <w:t>.</w:t>
      </w:r>
      <w:r w:rsidR="00523FE6">
        <w:t xml:space="preserve"> Dans ce cas, on pourra dire que </w:t>
      </w:r>
      <w:r w:rsidR="00523FE6" w:rsidRPr="003B31D5">
        <w:rPr>
          <w:position w:val="-2"/>
        </w:rPr>
        <w:object w:dxaOrig="180" w:dyaOrig="200">
          <v:shape id="_x0000_i1072" type="#_x0000_t75" style="width:9pt;height:9.75pt" o:ole="">
            <v:imagedata r:id="rId97" o:title=""/>
          </v:shape>
          <o:OLEObject Type="Embed" ProgID="Equation.3" ShapeID="_x0000_i1072" DrawAspect="Content" ObjectID="_1430496419" r:id="rId98"/>
        </w:object>
      </w:r>
      <w:r w:rsidR="00523FE6">
        <w:t xml:space="preserve"> définit, par restriction, une l.c.i. sur </w:t>
      </w:r>
      <w:r w:rsidR="00523FE6">
        <w:rPr>
          <w:i/>
          <w:iCs/>
        </w:rPr>
        <w:t>F</w:t>
      </w:r>
      <w:r w:rsidR="00523FE6">
        <w:t>.</w:t>
      </w:r>
    </w:p>
    <w:p w:rsidR="00D20154" w:rsidRDefault="00D20154" w:rsidP="00523FE6">
      <w:pPr>
        <w:pStyle w:val="TexteI"/>
      </w:pPr>
    </w:p>
    <w:p w:rsidR="00D20154" w:rsidRDefault="00D20154" w:rsidP="00523FE6">
      <w:pPr>
        <w:pStyle w:val="TexteI"/>
      </w:pPr>
    </w:p>
    <w:p w:rsidR="00D20154" w:rsidRDefault="00D20154" w:rsidP="00523FE6">
      <w:pPr>
        <w:pStyle w:val="TexteI"/>
      </w:pPr>
    </w:p>
    <w:p w:rsidR="00D20154" w:rsidRDefault="00D20154" w:rsidP="00523FE6">
      <w:pPr>
        <w:pStyle w:val="TexteI"/>
      </w:pPr>
    </w:p>
    <w:p w:rsidR="00D20154" w:rsidRDefault="00D20154" w:rsidP="00D20154">
      <w:pPr>
        <w:pStyle w:val="I"/>
      </w:pPr>
      <w:r>
        <w:t>Autres propriétés</w:t>
      </w:r>
    </w:p>
    <w:p w:rsidR="00D20154" w:rsidRDefault="00D20154" w:rsidP="00D20154">
      <w:pPr>
        <w:pStyle w:val="TexteI"/>
      </w:pPr>
    </w:p>
    <w:p w:rsidR="00DC4DA8" w:rsidRDefault="00D20154" w:rsidP="00970D24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Soit </w:t>
      </w:r>
      <w:r w:rsidRPr="00590155">
        <w:rPr>
          <w:position w:val="-10"/>
        </w:rPr>
        <w:object w:dxaOrig="560" w:dyaOrig="320">
          <v:shape id="_x0000_i1073" type="#_x0000_t75" style="width:27.75pt;height:15.75pt" o:ole="">
            <v:imagedata r:id="rId37" o:title=""/>
          </v:shape>
          <o:OLEObject Type="Embed" ProgID="Equation.3" ShapeID="_x0000_i1073" DrawAspect="Content" ObjectID="_1430496420" r:id="rId99"/>
        </w:object>
      </w:r>
      <w:r w:rsidR="00D7779B">
        <w:t xml:space="preserve"> un monoïde</w:t>
      </w:r>
      <w:r w:rsidR="00D75878">
        <w:t xml:space="preserve"> (ainsi, </w:t>
      </w:r>
      <w:r w:rsidR="00D75878" w:rsidRPr="00B94440">
        <w:rPr>
          <w:position w:val="-2"/>
        </w:rPr>
        <w:object w:dxaOrig="180" w:dyaOrig="200">
          <v:shape id="_x0000_i1074" type="#_x0000_t75" style="width:9pt;height:9.75pt" o:ole="">
            <v:imagedata r:id="rId100" o:title=""/>
          </v:shape>
          <o:OLEObject Type="Embed" ProgID="Equation.3" ShapeID="_x0000_i1074" DrawAspect="Content" ObjectID="_1430496421" r:id="rId101"/>
        </w:object>
      </w:r>
      <w:r w:rsidR="00D75878">
        <w:t xml:space="preserve"> est associative)</w:t>
      </w:r>
      <w:r w:rsidR="00D7779B">
        <w:t xml:space="preserve">. Alors l’ensemble </w:t>
      </w:r>
      <w:r w:rsidR="00D7779B">
        <w:rPr>
          <w:i/>
          <w:iCs/>
        </w:rPr>
        <w:t>S</w:t>
      </w:r>
      <w:r w:rsidR="00D7779B">
        <w:t xml:space="preserve"> des éléments symétrisables de </w:t>
      </w:r>
      <w:r w:rsidR="00D7779B">
        <w:rPr>
          <w:i/>
          <w:iCs/>
        </w:rPr>
        <w:t>E</w:t>
      </w:r>
      <w:r w:rsidR="00D7779B">
        <w:t xml:space="preserve"> est stable par </w:t>
      </w:r>
      <w:r w:rsidR="00D7779B" w:rsidRPr="00B94440">
        <w:rPr>
          <w:position w:val="-2"/>
        </w:rPr>
        <w:object w:dxaOrig="180" w:dyaOrig="200">
          <v:shape id="_x0000_i1075" type="#_x0000_t75" style="width:9pt;height:9.75pt" o:ole="">
            <v:imagedata r:id="rId102" o:title=""/>
          </v:shape>
          <o:OLEObject Type="Embed" ProgID="Equation.3" ShapeID="_x0000_i1075" DrawAspect="Content" ObjectID="_1430496422" r:id="rId103"/>
        </w:object>
      </w:r>
      <w:r w:rsidR="00D7779B">
        <w:t>.</w:t>
      </w:r>
    </w:p>
    <w:p w:rsidR="00D20154" w:rsidRDefault="00D7779B" w:rsidP="00DC4DA8">
      <w:pPr>
        <w:pStyle w:val="TexteI"/>
      </w:pPr>
      <w:r>
        <w:t>En effet :</w:t>
      </w:r>
    </w:p>
    <w:p w:rsidR="003E24A4" w:rsidRDefault="00D7779B" w:rsidP="003E24A4">
      <w:pPr>
        <w:pStyle w:val="TexteI"/>
      </w:pPr>
      <w:r>
        <w:t xml:space="preserve">Soient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y</w:t>
      </w:r>
      <w:r>
        <w:t xml:space="preserve"> deux éléments de </w:t>
      </w:r>
      <w:r>
        <w:rPr>
          <w:i/>
          <w:iCs/>
        </w:rPr>
        <w:t>S</w:t>
      </w:r>
      <w:r>
        <w:t>.</w:t>
      </w:r>
      <w:r w:rsidR="003E24A4">
        <w:t xml:space="preserve"> On note </w:t>
      </w:r>
      <w:r w:rsidR="003E24A4">
        <w:rPr>
          <w:i/>
          <w:iCs/>
        </w:rPr>
        <w:t>x</w:t>
      </w:r>
      <w:r w:rsidR="003E24A4">
        <w:t xml:space="preserve">’, </w:t>
      </w:r>
      <w:r w:rsidR="003E24A4">
        <w:rPr>
          <w:i/>
          <w:iCs/>
        </w:rPr>
        <w:t>y</w:t>
      </w:r>
      <w:r w:rsidR="003E24A4">
        <w:t xml:space="preserve">’ leurs symétriques, </w:t>
      </w:r>
      <w:r w:rsidR="003E24A4">
        <w:rPr>
          <w:i/>
          <w:iCs/>
        </w:rPr>
        <w:t>e</w:t>
      </w:r>
      <w:r w:rsidR="003E24A4">
        <w:t xml:space="preserve"> l’élément neutre de </w:t>
      </w:r>
      <w:r w:rsidR="003E24A4">
        <w:rPr>
          <w:i/>
          <w:iCs/>
        </w:rPr>
        <w:t>E</w:t>
      </w:r>
      <w:r w:rsidR="003E24A4">
        <w:t xml:space="preserve">. </w:t>
      </w:r>
    </w:p>
    <w:p w:rsidR="00D7779B" w:rsidRDefault="003E24A4" w:rsidP="003E24A4">
      <w:pPr>
        <w:pStyle w:val="TexteI"/>
      </w:pPr>
      <w:r>
        <w:t>On a :</w:t>
      </w:r>
    </w:p>
    <w:p w:rsidR="003E24A4" w:rsidRDefault="00D75878" w:rsidP="00D75878">
      <w:pPr>
        <w:pStyle w:val="TexteI"/>
      </w:pPr>
      <w:r w:rsidRPr="003E24A4">
        <w:rPr>
          <w:position w:val="-10"/>
        </w:rPr>
        <w:object w:dxaOrig="5179" w:dyaOrig="320">
          <v:shape id="_x0000_i1076" type="#_x0000_t75" style="width:258.75pt;height:15.75pt" o:ole="">
            <v:imagedata r:id="rId104" o:title=""/>
          </v:shape>
          <o:OLEObject Type="Embed" ProgID="Equation.3" ShapeID="_x0000_i1076" DrawAspect="Content" ObjectID="_1430496423" r:id="rId105"/>
        </w:object>
      </w:r>
      <w:r>
        <w:t>.</w:t>
      </w:r>
    </w:p>
    <w:p w:rsidR="00D75878" w:rsidRDefault="00D75878" w:rsidP="00D75878">
      <w:pPr>
        <w:pStyle w:val="TexteI"/>
      </w:pPr>
      <w:r>
        <w:t xml:space="preserve">Et </w:t>
      </w:r>
      <w:r w:rsidR="00DC4DA8" w:rsidRPr="003E24A4">
        <w:rPr>
          <w:position w:val="-10"/>
        </w:rPr>
        <w:object w:dxaOrig="4900" w:dyaOrig="320">
          <v:shape id="_x0000_i1077" type="#_x0000_t75" style="width:245.25pt;height:15.75pt" o:ole="">
            <v:imagedata r:id="rId106" o:title=""/>
          </v:shape>
          <o:OLEObject Type="Embed" ProgID="Equation.3" ShapeID="_x0000_i1077" DrawAspect="Content" ObjectID="_1430496424" r:id="rId107"/>
        </w:object>
      </w:r>
      <w:r w:rsidR="00DC4DA8">
        <w:t>.</w:t>
      </w:r>
    </w:p>
    <w:p w:rsidR="00DC4DA8" w:rsidRDefault="00DC4DA8" w:rsidP="00D75878">
      <w:pPr>
        <w:pStyle w:val="TexteI"/>
      </w:pPr>
      <w:r>
        <w:t xml:space="preserve">Donc </w:t>
      </w:r>
      <w:r w:rsidRPr="00661B10">
        <w:rPr>
          <w:position w:val="-10"/>
        </w:rPr>
        <w:object w:dxaOrig="920" w:dyaOrig="320">
          <v:shape id="_x0000_i1078" type="#_x0000_t75" style="width:45.75pt;height:15.75pt" o:ole="">
            <v:imagedata r:id="rId108" o:title=""/>
          </v:shape>
          <o:OLEObject Type="Embed" ProgID="Equation.3" ShapeID="_x0000_i1078" DrawAspect="Content" ObjectID="_1430496425" r:id="rId109"/>
        </w:object>
      </w:r>
      <w:r>
        <w:t xml:space="preserve">, et le symétrique de </w:t>
      </w:r>
      <w:r w:rsidRPr="00661B10">
        <w:rPr>
          <w:position w:val="-10"/>
        </w:rPr>
        <w:object w:dxaOrig="520" w:dyaOrig="279">
          <v:shape id="_x0000_i1079" type="#_x0000_t75" style="width:26.25pt;height:14.25pt" o:ole="">
            <v:imagedata r:id="rId95" o:title=""/>
          </v:shape>
          <o:OLEObject Type="Embed" ProgID="Equation.3" ShapeID="_x0000_i1079" DrawAspect="Content" ObjectID="_1430496426" r:id="rId110"/>
        </w:object>
      </w:r>
      <w:r>
        <w:t xml:space="preserve"> pour </w:t>
      </w:r>
      <w:r w:rsidRPr="00B94440">
        <w:rPr>
          <w:position w:val="-2"/>
        </w:rPr>
        <w:object w:dxaOrig="180" w:dyaOrig="200">
          <v:shape id="_x0000_i1080" type="#_x0000_t75" style="width:9pt;height:9.75pt" o:ole="">
            <v:imagedata r:id="rId111" o:title=""/>
          </v:shape>
          <o:OLEObject Type="Embed" ProgID="Equation.3" ShapeID="_x0000_i1080" DrawAspect="Content" ObjectID="_1430496427" r:id="rId112"/>
        </w:object>
      </w:r>
      <w:r>
        <w:t xml:space="preserve"> est </w:t>
      </w:r>
      <w:r w:rsidR="00B60642" w:rsidRPr="00661B10">
        <w:rPr>
          <w:position w:val="-10"/>
        </w:rPr>
        <w:object w:dxaOrig="480" w:dyaOrig="320">
          <v:shape id="_x0000_i1081" type="#_x0000_t75" style="width:24pt;height:15.75pt" o:ole="">
            <v:imagedata r:id="rId113" o:title=""/>
          </v:shape>
          <o:OLEObject Type="Embed" ProgID="Equation.3" ShapeID="_x0000_i1081" DrawAspect="Content" ObjectID="_1430496428" r:id="rId114"/>
        </w:object>
      </w:r>
      <w:r>
        <w:t>.</w:t>
      </w:r>
    </w:p>
    <w:p w:rsidR="00DC4DA8" w:rsidRDefault="00DC4DA8" w:rsidP="00B60642">
      <w:pPr>
        <w:pStyle w:val="TexteI"/>
      </w:pPr>
    </w:p>
    <w:p w:rsidR="00B60642" w:rsidRDefault="00B60642" w:rsidP="00B60642">
      <w:pPr>
        <w:pStyle w:val="TexteI"/>
      </w:pPr>
      <w:r>
        <w:t xml:space="preserve">Soit </w:t>
      </w:r>
      <w:r>
        <w:rPr>
          <w:i/>
          <w:iCs/>
        </w:rPr>
        <w:t>A</w:t>
      </w:r>
      <w:r>
        <w:t xml:space="preserve"> un ensemble, et soit </w:t>
      </w:r>
      <w:r>
        <w:rPr>
          <w:i/>
          <w:iCs/>
        </w:rPr>
        <w:t>E</w:t>
      </w:r>
      <w:r>
        <w:t xml:space="preserve"> un ensemble muni d’une l.c.i. </w:t>
      </w:r>
      <w:r w:rsidRPr="00B94440">
        <w:rPr>
          <w:position w:val="-2"/>
        </w:rPr>
        <w:object w:dxaOrig="180" w:dyaOrig="200">
          <v:shape id="_x0000_i1082" type="#_x0000_t75" style="width:9pt;height:9.75pt" o:ole="">
            <v:imagedata r:id="rId115" o:title=""/>
          </v:shape>
          <o:OLEObject Type="Embed" ProgID="Equation.3" ShapeID="_x0000_i1082" DrawAspect="Content" ObjectID="_1430496429" r:id="rId116"/>
        </w:object>
      </w:r>
      <w:r>
        <w:t xml:space="preserve">. On définit sur </w:t>
      </w:r>
      <w:r w:rsidR="00642AB1" w:rsidRPr="00B60642">
        <w:rPr>
          <w:position w:val="-10"/>
        </w:rPr>
        <w:object w:dxaOrig="800" w:dyaOrig="320">
          <v:shape id="_x0000_i1083" type="#_x0000_t75" style="width:39.75pt;height:15.75pt" o:ole="">
            <v:imagedata r:id="rId117" o:title=""/>
          </v:shape>
          <o:OLEObject Type="Embed" ProgID="Equation.3" ShapeID="_x0000_i1083" DrawAspect="Content" ObjectID="_1430496430" r:id="rId118"/>
        </w:object>
      </w:r>
      <w:r w:rsidR="00642AB1">
        <w:t xml:space="preserve"> une loi </w:t>
      </w:r>
      <w:r w:rsidR="00642AB1" w:rsidRPr="00B94440">
        <w:rPr>
          <w:position w:val="-2"/>
        </w:rPr>
        <w:object w:dxaOrig="180" w:dyaOrig="260">
          <v:shape id="_x0000_i1084" type="#_x0000_t75" style="width:9pt;height:12.75pt" o:ole="">
            <v:imagedata r:id="rId119" o:title=""/>
          </v:shape>
          <o:OLEObject Type="Embed" ProgID="Equation.3" ShapeID="_x0000_i1084" DrawAspect="Content" ObjectID="_1430496431" r:id="rId120"/>
        </w:object>
      </w:r>
      <w:r w:rsidR="00642AB1">
        <w:t xml:space="preserve"> de la façon suivante :</w:t>
      </w:r>
    </w:p>
    <w:p w:rsidR="00642AB1" w:rsidRDefault="00642AB1" w:rsidP="00B60642">
      <w:pPr>
        <w:pStyle w:val="TexteI"/>
      </w:pPr>
      <w:r>
        <w:t xml:space="preserve">Pour tous </w:t>
      </w:r>
      <w:r>
        <w:rPr>
          <w:i/>
          <w:iCs/>
        </w:rPr>
        <w:t>f</w:t>
      </w:r>
      <w:r>
        <w:t xml:space="preserve">, </w:t>
      </w:r>
      <w:r>
        <w:rPr>
          <w:i/>
          <w:iCs/>
        </w:rPr>
        <w:t>g</w:t>
      </w:r>
      <w:r>
        <w:t xml:space="preserve"> de </w:t>
      </w:r>
      <w:r w:rsidRPr="00B60642">
        <w:rPr>
          <w:position w:val="-10"/>
        </w:rPr>
        <w:object w:dxaOrig="800" w:dyaOrig="320">
          <v:shape id="_x0000_i1085" type="#_x0000_t75" style="width:39.75pt;height:15.75pt" o:ole="">
            <v:imagedata r:id="rId117" o:title=""/>
          </v:shape>
          <o:OLEObject Type="Embed" ProgID="Equation.3" ShapeID="_x0000_i1085" DrawAspect="Content" ObjectID="_1430496432" r:id="rId121"/>
        </w:object>
      </w:r>
      <w:r>
        <w:t xml:space="preserve">, </w:t>
      </w:r>
      <w:r w:rsidRPr="00642AB1">
        <w:rPr>
          <w:position w:val="-10"/>
        </w:rPr>
        <w:object w:dxaOrig="580" w:dyaOrig="340">
          <v:shape id="_x0000_i1086" type="#_x0000_t75" style="width:29.25pt;height:17.25pt" o:ole="">
            <v:imagedata r:id="rId122" o:title=""/>
          </v:shape>
          <o:OLEObject Type="Embed" ProgID="Equation.3" ShapeID="_x0000_i1086" DrawAspect="Content" ObjectID="_1430496433" r:id="rId123"/>
        </w:object>
      </w:r>
      <w:r>
        <w:t xml:space="preserve"> est l’application de </w:t>
      </w:r>
      <w:r>
        <w:rPr>
          <w:i/>
          <w:iCs/>
        </w:rPr>
        <w:t>A</w:t>
      </w:r>
      <w:r>
        <w:t xml:space="preserve"> dans </w:t>
      </w:r>
      <w:r>
        <w:rPr>
          <w:i/>
          <w:iCs/>
        </w:rPr>
        <w:t>E</w:t>
      </w:r>
      <w:r>
        <w:t xml:space="preserve"> qui à tout </w:t>
      </w:r>
      <w:r>
        <w:rPr>
          <w:i/>
          <w:iCs/>
        </w:rPr>
        <w:t>x</w:t>
      </w:r>
      <w:r>
        <w:t xml:space="preserve"> de </w:t>
      </w:r>
      <w:r>
        <w:rPr>
          <w:i/>
          <w:iCs/>
        </w:rPr>
        <w:t>A</w:t>
      </w:r>
      <w:r>
        <w:t xml:space="preserve"> associe </w:t>
      </w:r>
      <w:r w:rsidRPr="00642AB1">
        <w:rPr>
          <w:position w:val="-10"/>
        </w:rPr>
        <w:object w:dxaOrig="1160" w:dyaOrig="320">
          <v:shape id="_x0000_i1087" type="#_x0000_t75" style="width:57.75pt;height:15.75pt" o:ole="">
            <v:imagedata r:id="rId124" o:title=""/>
          </v:shape>
          <o:OLEObject Type="Embed" ProgID="Equation.3" ShapeID="_x0000_i1087" DrawAspect="Content" ObjectID="_1430496434" r:id="rId125"/>
        </w:object>
      </w:r>
      <w:r>
        <w:t xml:space="preserve">. Ainsi : </w:t>
      </w:r>
      <w:r w:rsidRPr="00642AB1">
        <w:rPr>
          <w:position w:val="-28"/>
        </w:rPr>
        <w:object w:dxaOrig="2180" w:dyaOrig="520">
          <v:shape id="_x0000_i1088" type="#_x0000_t75" style="width:108.75pt;height:26.25pt" o:ole="">
            <v:imagedata r:id="rId126" o:title=""/>
          </v:shape>
          <o:OLEObject Type="Embed" ProgID="Equation.3" ShapeID="_x0000_i1088" DrawAspect="Content" ObjectID="_1430496435" r:id="rId127"/>
        </w:object>
      </w:r>
      <w:r w:rsidR="00970D24">
        <w:t>.</w:t>
      </w:r>
    </w:p>
    <w:p w:rsidR="00970D24" w:rsidRDefault="00FE6836" w:rsidP="00B60642">
      <w:pPr>
        <w:pStyle w:val="TexteI"/>
      </w:pPr>
      <w:r>
        <w:t>Proposition</w:t>
      </w:r>
      <w:r w:rsidR="00970D24">
        <w:t> :</w:t>
      </w:r>
    </w:p>
    <w:p w:rsidR="00970D24" w:rsidRDefault="00970D24" w:rsidP="00B542A1">
      <w:pPr>
        <w:pStyle w:val="TexteI"/>
        <w:numPr>
          <w:ilvl w:val="0"/>
          <w:numId w:val="5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</w:t>
      </w:r>
      <w:r w:rsidRPr="00B94440">
        <w:rPr>
          <w:position w:val="-2"/>
        </w:rPr>
        <w:object w:dxaOrig="180" w:dyaOrig="200">
          <v:shape id="_x0000_i1089" type="#_x0000_t75" style="width:9pt;height:9.75pt" o:ole="">
            <v:imagedata r:id="rId128" o:title=""/>
          </v:shape>
          <o:OLEObject Type="Embed" ProgID="Equation.3" ShapeID="_x0000_i1089" DrawAspect="Content" ObjectID="_1430496436" r:id="rId129"/>
        </w:object>
      </w:r>
      <w:r>
        <w:t xml:space="preserve"> est associative sur </w:t>
      </w:r>
      <w:r>
        <w:rPr>
          <w:i/>
          <w:iCs/>
        </w:rPr>
        <w:t>E</w:t>
      </w:r>
      <w:r>
        <w:t xml:space="preserve">, alors </w:t>
      </w:r>
      <w:r w:rsidR="003C68BF" w:rsidRPr="00B94440">
        <w:rPr>
          <w:position w:val="-2"/>
        </w:rPr>
        <w:object w:dxaOrig="180" w:dyaOrig="260">
          <v:shape id="_x0000_i1090" type="#_x0000_t75" style="width:9pt;height:12.75pt" o:ole="">
            <v:imagedata r:id="rId130" o:title=""/>
          </v:shape>
          <o:OLEObject Type="Embed" ProgID="Equation.3" ShapeID="_x0000_i1090" DrawAspect="Content" ObjectID="_1430496437" r:id="rId131"/>
        </w:object>
      </w:r>
      <w:r>
        <w:t xml:space="preserve"> est associative sur </w:t>
      </w:r>
      <w:r w:rsidRPr="00B60642">
        <w:rPr>
          <w:position w:val="-10"/>
        </w:rPr>
        <w:object w:dxaOrig="800" w:dyaOrig="320">
          <v:shape id="_x0000_i1091" type="#_x0000_t75" style="width:39.75pt;height:15.75pt" o:ole="">
            <v:imagedata r:id="rId117" o:title=""/>
          </v:shape>
          <o:OLEObject Type="Embed" ProgID="Equation.3" ShapeID="_x0000_i1091" DrawAspect="Content" ObjectID="_1430496438" r:id="rId132"/>
        </w:object>
      </w:r>
    </w:p>
    <w:p w:rsidR="00970D24" w:rsidRDefault="00970D24" w:rsidP="00B542A1">
      <w:pPr>
        <w:pStyle w:val="TexteI"/>
        <w:numPr>
          <w:ilvl w:val="0"/>
          <w:numId w:val="5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</w:t>
      </w:r>
      <w:r w:rsidRPr="00B94440">
        <w:rPr>
          <w:position w:val="-2"/>
        </w:rPr>
        <w:object w:dxaOrig="180" w:dyaOrig="200">
          <v:shape id="_x0000_i1092" type="#_x0000_t75" style="width:9pt;height:9.75pt" o:ole="">
            <v:imagedata r:id="rId133" o:title=""/>
          </v:shape>
          <o:OLEObject Type="Embed" ProgID="Equation.3" ShapeID="_x0000_i1092" DrawAspect="Content" ObjectID="_1430496439" r:id="rId134"/>
        </w:object>
      </w:r>
      <w:r>
        <w:t xml:space="preserve"> est commutative sur </w:t>
      </w:r>
      <w:r>
        <w:rPr>
          <w:i/>
          <w:iCs/>
        </w:rPr>
        <w:t>E</w:t>
      </w:r>
      <w:r>
        <w:t xml:space="preserve">, alors </w:t>
      </w:r>
      <w:r w:rsidRPr="00B94440">
        <w:rPr>
          <w:position w:val="-2"/>
        </w:rPr>
        <w:object w:dxaOrig="180" w:dyaOrig="260">
          <v:shape id="_x0000_i1093" type="#_x0000_t75" style="width:9pt;height:12.75pt" o:ole="">
            <v:imagedata r:id="rId135" o:title=""/>
          </v:shape>
          <o:OLEObject Type="Embed" ProgID="Equation.3" ShapeID="_x0000_i1093" DrawAspect="Content" ObjectID="_1430496440" r:id="rId136"/>
        </w:object>
      </w:r>
      <w:r>
        <w:t xml:space="preserve"> est commutative sur </w:t>
      </w:r>
      <w:r w:rsidRPr="00B60642">
        <w:rPr>
          <w:position w:val="-10"/>
        </w:rPr>
        <w:object w:dxaOrig="800" w:dyaOrig="320">
          <v:shape id="_x0000_i1094" type="#_x0000_t75" style="width:39.75pt;height:15.75pt" o:ole="">
            <v:imagedata r:id="rId117" o:title=""/>
          </v:shape>
          <o:OLEObject Type="Embed" ProgID="Equation.3" ShapeID="_x0000_i1094" DrawAspect="Content" ObjectID="_1430496441" r:id="rId137"/>
        </w:object>
      </w:r>
    </w:p>
    <w:p w:rsidR="003C68BF" w:rsidRDefault="003C68BF" w:rsidP="00B542A1">
      <w:pPr>
        <w:pStyle w:val="TexteI"/>
        <w:numPr>
          <w:ilvl w:val="0"/>
          <w:numId w:val="5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il y a dans </w:t>
      </w:r>
      <w:r>
        <w:rPr>
          <w:i/>
          <w:iCs/>
        </w:rPr>
        <w:t>E</w:t>
      </w:r>
      <w:r>
        <w:t xml:space="preserve"> un neutre pour </w:t>
      </w:r>
      <w:r w:rsidRPr="00B94440">
        <w:rPr>
          <w:position w:val="-2"/>
        </w:rPr>
        <w:object w:dxaOrig="180" w:dyaOrig="200">
          <v:shape id="_x0000_i1095" type="#_x0000_t75" style="width:9pt;height:9.75pt" o:ole="">
            <v:imagedata r:id="rId138" o:title=""/>
          </v:shape>
          <o:OLEObject Type="Embed" ProgID="Equation.3" ShapeID="_x0000_i1095" DrawAspect="Content" ObjectID="_1430496442" r:id="rId139"/>
        </w:object>
      </w:r>
      <w:r>
        <w:t xml:space="preserve">, alors il y a dans </w:t>
      </w:r>
      <w:r w:rsidRPr="00B60642">
        <w:rPr>
          <w:position w:val="-10"/>
        </w:rPr>
        <w:object w:dxaOrig="800" w:dyaOrig="320">
          <v:shape id="_x0000_i1096" type="#_x0000_t75" style="width:39.75pt;height:15.75pt" o:ole="">
            <v:imagedata r:id="rId117" o:title=""/>
          </v:shape>
          <o:OLEObject Type="Embed" ProgID="Equation.3" ShapeID="_x0000_i1096" DrawAspect="Content" ObjectID="_1430496443" r:id="rId140"/>
        </w:object>
      </w:r>
      <w:r>
        <w:t xml:space="preserve"> un neutre pour </w:t>
      </w:r>
      <w:r w:rsidRPr="00B94440">
        <w:rPr>
          <w:position w:val="-2"/>
        </w:rPr>
        <w:object w:dxaOrig="180" w:dyaOrig="260">
          <v:shape id="_x0000_i1097" type="#_x0000_t75" style="width:9pt;height:12.75pt" o:ole="">
            <v:imagedata r:id="rId135" o:title=""/>
          </v:shape>
          <o:OLEObject Type="Embed" ProgID="Equation.3" ShapeID="_x0000_i1097" DrawAspect="Content" ObjectID="_1430496444" r:id="rId141"/>
        </w:object>
      </w:r>
    </w:p>
    <w:p w:rsidR="003C68BF" w:rsidRDefault="003C68BF" w:rsidP="00B542A1">
      <w:pPr>
        <w:pStyle w:val="TexteI"/>
        <w:numPr>
          <w:ilvl w:val="0"/>
          <w:numId w:val="5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t xml:space="preserve">Si tout élément de </w:t>
      </w:r>
      <w:r>
        <w:rPr>
          <w:i/>
          <w:iCs/>
        </w:rPr>
        <w:t>E</w:t>
      </w:r>
      <w:r>
        <w:t xml:space="preserve"> admet dans </w:t>
      </w:r>
      <w:r>
        <w:rPr>
          <w:i/>
          <w:iCs/>
        </w:rPr>
        <w:t>E</w:t>
      </w:r>
      <w:r>
        <w:t xml:space="preserve"> un symétrique pour </w:t>
      </w:r>
      <w:r w:rsidRPr="00B94440">
        <w:rPr>
          <w:position w:val="-2"/>
        </w:rPr>
        <w:object w:dxaOrig="180" w:dyaOrig="200">
          <v:shape id="_x0000_i1098" type="#_x0000_t75" style="width:9pt;height:9.75pt" o:ole="">
            <v:imagedata r:id="rId142" o:title=""/>
          </v:shape>
          <o:OLEObject Type="Embed" ProgID="Equation.3" ShapeID="_x0000_i1098" DrawAspect="Content" ObjectID="_1430496445" r:id="rId143"/>
        </w:object>
      </w:r>
      <w:r>
        <w:t xml:space="preserve">, alors tout élément de </w:t>
      </w:r>
      <w:r w:rsidRPr="00B60642">
        <w:rPr>
          <w:position w:val="-10"/>
        </w:rPr>
        <w:object w:dxaOrig="800" w:dyaOrig="320">
          <v:shape id="_x0000_i1099" type="#_x0000_t75" style="width:39.75pt;height:15.75pt" o:ole="">
            <v:imagedata r:id="rId117" o:title=""/>
          </v:shape>
          <o:OLEObject Type="Embed" ProgID="Equation.3" ShapeID="_x0000_i1099" DrawAspect="Content" ObjectID="_1430496446" r:id="rId144"/>
        </w:object>
      </w:r>
      <w:r>
        <w:t xml:space="preserve"> admet dans </w:t>
      </w:r>
      <w:r w:rsidR="00B8567C" w:rsidRPr="00B60642">
        <w:rPr>
          <w:position w:val="-10"/>
        </w:rPr>
        <w:object w:dxaOrig="800" w:dyaOrig="320">
          <v:shape id="_x0000_i1100" type="#_x0000_t75" style="width:39.75pt;height:15.75pt" o:ole="">
            <v:imagedata r:id="rId117" o:title=""/>
          </v:shape>
          <o:OLEObject Type="Embed" ProgID="Equation.3" ShapeID="_x0000_i1100" DrawAspect="Content" ObjectID="_1430496447" r:id="rId145"/>
        </w:object>
      </w:r>
      <w:r w:rsidR="00B8567C">
        <w:t xml:space="preserve"> un symétrique pour </w:t>
      </w:r>
      <w:r w:rsidR="00B8567C" w:rsidRPr="00B94440">
        <w:rPr>
          <w:position w:val="-2"/>
        </w:rPr>
        <w:object w:dxaOrig="180" w:dyaOrig="260">
          <v:shape id="_x0000_i1101" type="#_x0000_t75" style="width:9pt;height:12.75pt" o:ole="">
            <v:imagedata r:id="rId135" o:title=""/>
          </v:shape>
          <o:OLEObject Type="Embed" ProgID="Equation.3" ShapeID="_x0000_i1101" DrawAspect="Content" ObjectID="_1430496448" r:id="rId146"/>
        </w:object>
      </w:r>
      <w:r w:rsidR="00B8567C">
        <w:t>.</w:t>
      </w:r>
    </w:p>
    <w:p w:rsidR="00B8567C" w:rsidRDefault="00B8567C" w:rsidP="00B542A1">
      <w:pPr>
        <w:pStyle w:val="TexteI"/>
        <w:numPr>
          <w:ilvl w:val="0"/>
          <w:numId w:val="5"/>
        </w:num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>
        <w:lastRenderedPageBreak/>
        <w:t xml:space="preserve">On munit </w:t>
      </w:r>
      <w:r>
        <w:rPr>
          <w:i/>
          <w:iCs/>
        </w:rPr>
        <w:t>E</w:t>
      </w:r>
      <w:r>
        <w:t xml:space="preserve"> d’une deuxième l.c.i notée # et on définit de même la loi </w:t>
      </w:r>
      <w:r w:rsidRPr="00B8567C">
        <w:rPr>
          <w:position w:val="-4"/>
        </w:rPr>
        <w:object w:dxaOrig="200" w:dyaOrig="320">
          <v:shape id="_x0000_i1102" type="#_x0000_t75" style="width:9.75pt;height:15.75pt" o:ole="">
            <v:imagedata r:id="rId147" o:title=""/>
          </v:shape>
          <o:OLEObject Type="Embed" ProgID="Equation.3" ShapeID="_x0000_i1102" DrawAspect="Content" ObjectID="_1430496449" r:id="rId148"/>
        </w:object>
      </w:r>
      <w:r>
        <w:t xml:space="preserve"> sur </w:t>
      </w:r>
      <w:r w:rsidRPr="00B60642">
        <w:rPr>
          <w:position w:val="-10"/>
        </w:rPr>
        <w:object w:dxaOrig="800" w:dyaOrig="320">
          <v:shape id="_x0000_i1103" type="#_x0000_t75" style="width:39.75pt;height:15.75pt" o:ole="">
            <v:imagedata r:id="rId117" o:title=""/>
          </v:shape>
          <o:OLEObject Type="Embed" ProgID="Equation.3" ShapeID="_x0000_i1103" DrawAspect="Content" ObjectID="_1430496450" r:id="rId149"/>
        </w:object>
      </w:r>
      <w:r>
        <w:t xml:space="preserve">. Si </w:t>
      </w:r>
      <w:r w:rsidRPr="00B94440">
        <w:rPr>
          <w:position w:val="-2"/>
        </w:rPr>
        <w:object w:dxaOrig="180" w:dyaOrig="200">
          <v:shape id="_x0000_i1104" type="#_x0000_t75" style="width:9pt;height:9.75pt" o:ole="">
            <v:imagedata r:id="rId150" o:title=""/>
          </v:shape>
          <o:OLEObject Type="Embed" ProgID="Equation.3" ShapeID="_x0000_i1104" DrawAspect="Content" ObjectID="_1430496451" r:id="rId151"/>
        </w:object>
      </w:r>
      <w:r>
        <w:t xml:space="preserve"> est distributive sur #, alors </w:t>
      </w:r>
      <w:r w:rsidRPr="00B94440">
        <w:rPr>
          <w:position w:val="-2"/>
        </w:rPr>
        <w:object w:dxaOrig="180" w:dyaOrig="260">
          <v:shape id="_x0000_i1105" type="#_x0000_t75" style="width:9pt;height:12.75pt" o:ole="">
            <v:imagedata r:id="rId135" o:title=""/>
          </v:shape>
          <o:OLEObject Type="Embed" ProgID="Equation.3" ShapeID="_x0000_i1105" DrawAspect="Content" ObjectID="_1430496452" r:id="rId152"/>
        </w:object>
      </w:r>
      <w:r>
        <w:t xml:space="preserve"> ‘est distributive sur </w:t>
      </w:r>
      <w:r w:rsidRPr="00B8567C">
        <w:rPr>
          <w:position w:val="-4"/>
        </w:rPr>
        <w:object w:dxaOrig="200" w:dyaOrig="320">
          <v:shape id="_x0000_i1106" type="#_x0000_t75" style="width:9.75pt;height:15.75pt" o:ole="">
            <v:imagedata r:id="rId147" o:title=""/>
          </v:shape>
          <o:OLEObject Type="Embed" ProgID="Equation.3" ShapeID="_x0000_i1106" DrawAspect="Content" ObjectID="_1430496453" r:id="rId153"/>
        </w:object>
      </w:r>
      <w:r>
        <w:t>.</w:t>
      </w:r>
    </w:p>
    <w:p w:rsidR="00B8567C" w:rsidRDefault="00B8567C" w:rsidP="00B8567C">
      <w:pPr>
        <w:pStyle w:val="TexteI"/>
      </w:pPr>
      <w:r>
        <w:t>Démonstration :</w:t>
      </w:r>
    </w:p>
    <w:p w:rsidR="00F274AE" w:rsidRDefault="00DC7AD0" w:rsidP="00B542A1">
      <w:pPr>
        <w:pStyle w:val="TexteI"/>
        <w:numPr>
          <w:ilvl w:val="0"/>
          <w:numId w:val="6"/>
        </w:numPr>
      </w:pPr>
      <w:r>
        <w:t xml:space="preserve">Supposons </w:t>
      </w:r>
      <w:r w:rsidRPr="00B94440">
        <w:rPr>
          <w:position w:val="-2"/>
        </w:rPr>
        <w:object w:dxaOrig="180" w:dyaOrig="200">
          <v:shape id="_x0000_i1107" type="#_x0000_t75" style="width:9pt;height:9.75pt" o:ole="">
            <v:imagedata r:id="rId154" o:title=""/>
          </v:shape>
          <o:OLEObject Type="Embed" ProgID="Equation.3" ShapeID="_x0000_i1107" DrawAspect="Content" ObjectID="_1430496454" r:id="rId155"/>
        </w:object>
      </w:r>
      <w:r>
        <w:t xml:space="preserve"> associative sur </w:t>
      </w:r>
      <w:r>
        <w:rPr>
          <w:i/>
          <w:iCs/>
        </w:rPr>
        <w:t>E</w:t>
      </w:r>
      <w:r>
        <w:t xml:space="preserve">. Soient </w:t>
      </w:r>
      <w:r>
        <w:rPr>
          <w:i/>
          <w:iCs/>
        </w:rPr>
        <w:t>f</w:t>
      </w:r>
      <w:r>
        <w:t xml:space="preserve">, </w:t>
      </w:r>
      <w:r>
        <w:rPr>
          <w:i/>
          <w:iCs/>
        </w:rPr>
        <w:t>g</w:t>
      </w:r>
      <w:r>
        <w:t xml:space="preserve">, </w:t>
      </w:r>
      <w:r>
        <w:rPr>
          <w:i/>
          <w:iCs/>
        </w:rPr>
        <w:t>h</w:t>
      </w:r>
      <w:r>
        <w:t xml:space="preserve"> trois éléments de </w:t>
      </w:r>
      <w:r w:rsidR="00642D40" w:rsidRPr="00B60642">
        <w:rPr>
          <w:position w:val="-10"/>
        </w:rPr>
        <w:object w:dxaOrig="800" w:dyaOrig="320">
          <v:shape id="_x0000_i1108" type="#_x0000_t75" style="width:39.75pt;height:15.75pt" o:ole="">
            <v:imagedata r:id="rId117" o:title=""/>
          </v:shape>
          <o:OLEObject Type="Embed" ProgID="Equation.3" ShapeID="_x0000_i1108" DrawAspect="Content" ObjectID="_1430496455" r:id="rId156"/>
        </w:object>
      </w:r>
      <w:r>
        <w:t>.</w:t>
      </w:r>
    </w:p>
    <w:p w:rsidR="00B8567C" w:rsidRDefault="000A588D" w:rsidP="008944DB">
      <w:pPr>
        <w:pStyle w:val="TexteI"/>
      </w:pPr>
      <w:r>
        <w:t xml:space="preserve">Soit </w:t>
      </w:r>
      <w:r w:rsidRPr="008944DB">
        <w:rPr>
          <w:position w:val="-6"/>
        </w:rPr>
        <w:object w:dxaOrig="600" w:dyaOrig="279">
          <v:shape id="_x0000_i1109" type="#_x0000_t75" style="width:30pt;height:14.25pt" o:ole="">
            <v:imagedata r:id="rId157" o:title=""/>
          </v:shape>
          <o:OLEObject Type="Embed" ProgID="Equation.3" ShapeID="_x0000_i1109" DrawAspect="Content" ObjectID="_1430496456" r:id="rId158"/>
        </w:object>
      </w:r>
      <w:r>
        <w:t>. On a</w:t>
      </w:r>
      <w:r w:rsidR="00F274AE">
        <w:t> :</w:t>
      </w:r>
    </w:p>
    <w:p w:rsidR="00F274AE" w:rsidRDefault="001115A5" w:rsidP="00F274AE">
      <w:pPr>
        <w:pStyle w:val="TexteI"/>
      </w:pPr>
      <w:r w:rsidRPr="00F274AE">
        <w:rPr>
          <w:position w:val="-10"/>
        </w:rPr>
        <w:object w:dxaOrig="7260" w:dyaOrig="340">
          <v:shape id="_x0000_i1110" type="#_x0000_t75" style="width:363pt;height:17.25pt" o:ole="">
            <v:imagedata r:id="rId159" o:title=""/>
          </v:shape>
          <o:OLEObject Type="Embed" ProgID="Equation.3" ShapeID="_x0000_i1110" DrawAspect="Content" ObjectID="_1430496457" r:id="rId160"/>
        </w:object>
      </w:r>
    </w:p>
    <w:p w:rsidR="001115A5" w:rsidRDefault="001115A5" w:rsidP="00F274AE">
      <w:pPr>
        <w:pStyle w:val="TexteI"/>
      </w:pPr>
      <w:r>
        <w:t xml:space="preserve">Et </w:t>
      </w:r>
      <w:r w:rsidRPr="00F274AE">
        <w:rPr>
          <w:position w:val="-10"/>
        </w:rPr>
        <w:object w:dxaOrig="7260" w:dyaOrig="340">
          <v:shape id="_x0000_i1111" type="#_x0000_t75" style="width:363pt;height:17.25pt" o:ole="">
            <v:imagedata r:id="rId161" o:title=""/>
          </v:shape>
          <o:OLEObject Type="Embed" ProgID="Equation.3" ShapeID="_x0000_i1111" DrawAspect="Content" ObjectID="_1430496458" r:id="rId162"/>
        </w:object>
      </w:r>
    </w:p>
    <w:p w:rsidR="000A588D" w:rsidRDefault="001115A5" w:rsidP="00F274AE">
      <w:pPr>
        <w:pStyle w:val="TexteI"/>
      </w:pPr>
      <w:r>
        <w:t xml:space="preserve">Donc </w:t>
      </w:r>
      <w:r w:rsidR="008944DB" w:rsidRPr="00F274AE">
        <w:rPr>
          <w:position w:val="-10"/>
        </w:rPr>
        <w:object w:dxaOrig="3200" w:dyaOrig="340">
          <v:shape id="_x0000_i1112" type="#_x0000_t75" style="width:159.75pt;height:17.25pt" o:ole="">
            <v:imagedata r:id="rId163" o:title=""/>
          </v:shape>
          <o:OLEObject Type="Embed" ProgID="Equation.3" ShapeID="_x0000_i1112" DrawAspect="Content" ObjectID="_1430496459" r:id="rId164"/>
        </w:object>
      </w:r>
      <w:r w:rsidR="008944DB">
        <w:t xml:space="preserve">. </w:t>
      </w:r>
    </w:p>
    <w:p w:rsidR="001115A5" w:rsidRPr="008944DB" w:rsidRDefault="008944DB" w:rsidP="00F274AE">
      <w:pPr>
        <w:pStyle w:val="TexteI"/>
      </w:pPr>
      <w:r>
        <w:t xml:space="preserve">Cette égalité est valable pour tout </w:t>
      </w:r>
      <w:r w:rsidR="0059064F" w:rsidRPr="008944DB">
        <w:rPr>
          <w:position w:val="-6"/>
        </w:rPr>
        <w:object w:dxaOrig="600" w:dyaOrig="279">
          <v:shape id="_x0000_i1113" type="#_x0000_t75" style="width:30pt;height:14.25pt" o:ole="">
            <v:imagedata r:id="rId157" o:title=""/>
          </v:shape>
          <o:OLEObject Type="Embed" ProgID="Equation.3" ShapeID="_x0000_i1113" DrawAspect="Content" ObjectID="_1430496460" r:id="rId165"/>
        </w:object>
      </w:r>
    </w:p>
    <w:p w:rsidR="00F274AE" w:rsidRDefault="001115A5" w:rsidP="001115A5">
      <w:pPr>
        <w:pStyle w:val="TexteI"/>
      </w:pPr>
      <w:r>
        <w:t xml:space="preserve">D’où l’égalité des applications : </w:t>
      </w:r>
      <w:r w:rsidR="008944DB" w:rsidRPr="00F274AE">
        <w:rPr>
          <w:position w:val="-10"/>
        </w:rPr>
        <w:object w:dxaOrig="2299" w:dyaOrig="340">
          <v:shape id="_x0000_i1114" type="#_x0000_t75" style="width:114.75pt;height:17.25pt" o:ole="">
            <v:imagedata r:id="rId166" o:title=""/>
          </v:shape>
          <o:OLEObject Type="Embed" ProgID="Equation.3" ShapeID="_x0000_i1114" DrawAspect="Content" ObjectID="_1430496461" r:id="rId167"/>
        </w:object>
      </w:r>
      <w:r w:rsidR="008944DB">
        <w:t xml:space="preserve"> et ainsi l’associativité de </w:t>
      </w:r>
      <w:r w:rsidR="008944DB" w:rsidRPr="00B94440">
        <w:rPr>
          <w:position w:val="-2"/>
        </w:rPr>
        <w:object w:dxaOrig="180" w:dyaOrig="260">
          <v:shape id="_x0000_i1115" type="#_x0000_t75" style="width:9pt;height:12.75pt" o:ole="">
            <v:imagedata r:id="rId135" o:title=""/>
          </v:shape>
          <o:OLEObject Type="Embed" ProgID="Equation.3" ShapeID="_x0000_i1115" DrawAspect="Content" ObjectID="_1430496462" r:id="rId168"/>
        </w:object>
      </w:r>
      <w:r w:rsidR="008944DB">
        <w:t>.</w:t>
      </w:r>
    </w:p>
    <w:p w:rsidR="00870CC1" w:rsidRDefault="0059064F" w:rsidP="00B542A1">
      <w:pPr>
        <w:pStyle w:val="TexteI"/>
        <w:numPr>
          <w:ilvl w:val="0"/>
          <w:numId w:val="6"/>
        </w:numPr>
      </w:pPr>
      <w:r>
        <w:t xml:space="preserve">Supposons </w:t>
      </w:r>
      <w:r w:rsidRPr="00B94440">
        <w:rPr>
          <w:position w:val="-2"/>
        </w:rPr>
        <w:object w:dxaOrig="180" w:dyaOrig="200">
          <v:shape id="_x0000_i1116" type="#_x0000_t75" style="width:9pt;height:9.75pt" o:ole="">
            <v:imagedata r:id="rId154" o:title=""/>
          </v:shape>
          <o:OLEObject Type="Embed" ProgID="Equation.3" ShapeID="_x0000_i1116" DrawAspect="Content" ObjectID="_1430496463" r:id="rId169"/>
        </w:object>
      </w:r>
      <w:r>
        <w:t xml:space="preserve"> commutative sur </w:t>
      </w:r>
      <w:r>
        <w:rPr>
          <w:i/>
          <w:iCs/>
        </w:rPr>
        <w:t>E</w:t>
      </w:r>
      <w:r>
        <w:t xml:space="preserve">. Soient </w:t>
      </w:r>
      <w:r w:rsidRPr="00B60642">
        <w:rPr>
          <w:position w:val="-10"/>
        </w:rPr>
        <w:object w:dxaOrig="1460" w:dyaOrig="320">
          <v:shape id="_x0000_i1117" type="#_x0000_t75" style="width:72.75pt;height:15.75pt" o:ole="">
            <v:imagedata r:id="rId170" o:title=""/>
          </v:shape>
          <o:OLEObject Type="Embed" ProgID="Equation.3" ShapeID="_x0000_i1117" DrawAspect="Content" ObjectID="_1430496464" r:id="rId171"/>
        </w:object>
      </w:r>
      <w:r>
        <w:t>.</w:t>
      </w:r>
      <w:r w:rsidR="00291AED">
        <w:t xml:space="preserve"> </w:t>
      </w:r>
    </w:p>
    <w:p w:rsidR="0059064F" w:rsidRDefault="0059064F" w:rsidP="00870CC1">
      <w:pPr>
        <w:pStyle w:val="TexteI"/>
      </w:pPr>
      <w:r>
        <w:t xml:space="preserve">On a, pour tout </w:t>
      </w:r>
      <w:r>
        <w:rPr>
          <w:i/>
          <w:iCs/>
        </w:rPr>
        <w:t>x</w:t>
      </w:r>
      <w:r>
        <w:t xml:space="preserve"> </w:t>
      </w:r>
      <w:r w:rsidR="00870CC1">
        <w:t xml:space="preserve">élément </w:t>
      </w:r>
      <w:r>
        <w:t xml:space="preserve">de </w:t>
      </w:r>
      <w:r>
        <w:rPr>
          <w:i/>
          <w:iCs/>
        </w:rPr>
        <w:t>A </w:t>
      </w:r>
      <w:r>
        <w:t>:</w:t>
      </w:r>
    </w:p>
    <w:p w:rsidR="000A588D" w:rsidRDefault="00291AED" w:rsidP="000A588D">
      <w:pPr>
        <w:pStyle w:val="TexteI"/>
      </w:pPr>
      <w:r w:rsidRPr="00F274AE">
        <w:rPr>
          <w:position w:val="-10"/>
        </w:rPr>
        <w:object w:dxaOrig="4959" w:dyaOrig="340">
          <v:shape id="_x0000_i1118" type="#_x0000_t75" style="width:248.25pt;height:17.25pt" o:ole="">
            <v:imagedata r:id="rId172" o:title=""/>
          </v:shape>
          <o:OLEObject Type="Embed" ProgID="Equation.3" ShapeID="_x0000_i1118" DrawAspect="Content" ObjectID="_1430496465" r:id="rId173"/>
        </w:object>
      </w:r>
      <w:r w:rsidR="0059064F">
        <w:t>.</w:t>
      </w:r>
    </w:p>
    <w:p w:rsidR="000A588D" w:rsidRDefault="0059064F" w:rsidP="000A588D">
      <w:pPr>
        <w:pStyle w:val="TexteI"/>
      </w:pPr>
      <w:r>
        <w:t xml:space="preserve">Donc </w:t>
      </w:r>
      <w:r w:rsidR="00291AED" w:rsidRPr="00F274AE">
        <w:rPr>
          <w:position w:val="-10"/>
        </w:rPr>
        <w:object w:dxaOrig="1340" w:dyaOrig="340">
          <v:shape id="_x0000_i1119" type="#_x0000_t75" style="width:66.75pt;height:17.25pt" o:ole="">
            <v:imagedata r:id="rId174" o:title=""/>
          </v:shape>
          <o:OLEObject Type="Embed" ProgID="Equation.3" ShapeID="_x0000_i1119" DrawAspect="Content" ObjectID="_1430496466" r:id="rId175"/>
        </w:object>
      </w:r>
      <w:r>
        <w:t>.</w:t>
      </w:r>
    </w:p>
    <w:p w:rsidR="008944DB" w:rsidRDefault="0059064F" w:rsidP="000A588D">
      <w:pPr>
        <w:pStyle w:val="TexteI"/>
      </w:pPr>
      <w:r>
        <w:t xml:space="preserve">C’est valable pour tous </w:t>
      </w:r>
      <w:r w:rsidRPr="00B60642">
        <w:rPr>
          <w:position w:val="-10"/>
        </w:rPr>
        <w:object w:dxaOrig="1460" w:dyaOrig="320">
          <v:shape id="_x0000_i1120" type="#_x0000_t75" style="width:72.75pt;height:15.75pt" o:ole="">
            <v:imagedata r:id="rId170" o:title=""/>
          </v:shape>
          <o:OLEObject Type="Embed" ProgID="Equation.3" ShapeID="_x0000_i1120" DrawAspect="Content" ObjectID="_1430496467" r:id="rId176"/>
        </w:object>
      </w:r>
      <w:r>
        <w:t xml:space="preserve">. Donc </w:t>
      </w:r>
      <w:r w:rsidRPr="00B94440">
        <w:rPr>
          <w:position w:val="-2"/>
        </w:rPr>
        <w:object w:dxaOrig="180" w:dyaOrig="260">
          <v:shape id="_x0000_i1121" type="#_x0000_t75" style="width:9pt;height:12.75pt" o:ole="">
            <v:imagedata r:id="rId135" o:title=""/>
          </v:shape>
          <o:OLEObject Type="Embed" ProgID="Equation.3" ShapeID="_x0000_i1121" DrawAspect="Content" ObjectID="_1430496468" r:id="rId177"/>
        </w:object>
      </w:r>
      <w:r>
        <w:t xml:space="preserve"> est commutative.</w:t>
      </w:r>
    </w:p>
    <w:p w:rsidR="00870CC1" w:rsidRDefault="00642D40" w:rsidP="00B542A1">
      <w:pPr>
        <w:pStyle w:val="TexteI"/>
        <w:numPr>
          <w:ilvl w:val="0"/>
          <w:numId w:val="6"/>
        </w:numPr>
      </w:pPr>
      <w:r>
        <w:t xml:space="preserve">Supposons qu’il y ait dans </w:t>
      </w:r>
      <w:r>
        <w:rPr>
          <w:i/>
          <w:iCs/>
        </w:rPr>
        <w:t>E</w:t>
      </w:r>
      <w:r>
        <w:t xml:space="preserve"> un neutre pour </w:t>
      </w:r>
      <w:r w:rsidRPr="00B94440">
        <w:rPr>
          <w:position w:val="-2"/>
        </w:rPr>
        <w:object w:dxaOrig="180" w:dyaOrig="200">
          <v:shape id="_x0000_i1122" type="#_x0000_t75" style="width:9pt;height:9.75pt" o:ole="">
            <v:imagedata r:id="rId154" o:title=""/>
          </v:shape>
          <o:OLEObject Type="Embed" ProgID="Equation.3" ShapeID="_x0000_i1122" DrawAspect="Content" ObjectID="_1430496469" r:id="rId178"/>
        </w:object>
      </w:r>
      <w:r>
        <w:t xml:space="preserve">, noté </w:t>
      </w:r>
      <w:r>
        <w:rPr>
          <w:i/>
          <w:iCs/>
        </w:rPr>
        <w:t>e</w:t>
      </w:r>
      <w:r>
        <w:t xml:space="preserve">. </w:t>
      </w:r>
    </w:p>
    <w:p w:rsidR="008944DB" w:rsidRDefault="00642D40" w:rsidP="00870CC1">
      <w:pPr>
        <w:pStyle w:val="TexteI"/>
      </w:pPr>
      <w:r>
        <w:t xml:space="preserve">Alors l’application : </w:t>
      </w:r>
      <w:r w:rsidR="0001658A" w:rsidRPr="00642D40">
        <w:rPr>
          <w:position w:val="-20"/>
        </w:rPr>
        <w:object w:dxaOrig="1060" w:dyaOrig="440">
          <v:shape id="_x0000_i1123" type="#_x0000_t75" style="width:53.25pt;height:21.75pt" o:ole="">
            <v:imagedata r:id="rId179" o:title=""/>
          </v:shape>
          <o:OLEObject Type="Embed" ProgID="Equation.3" ShapeID="_x0000_i1123" DrawAspect="Content" ObjectID="_1430496470" r:id="rId180"/>
        </w:object>
      </w:r>
      <w:r>
        <w:t xml:space="preserve">, élément de </w:t>
      </w:r>
      <w:r w:rsidRPr="00B60642">
        <w:rPr>
          <w:position w:val="-10"/>
        </w:rPr>
        <w:object w:dxaOrig="800" w:dyaOrig="320">
          <v:shape id="_x0000_i1124" type="#_x0000_t75" style="width:39.75pt;height:15.75pt" o:ole="">
            <v:imagedata r:id="rId117" o:title=""/>
          </v:shape>
          <o:OLEObject Type="Embed" ProgID="Equation.3" ShapeID="_x0000_i1124" DrawAspect="Content" ObjectID="_1430496471" r:id="rId181"/>
        </w:object>
      </w:r>
      <w:r w:rsidR="0001658A">
        <w:t>,</w:t>
      </w:r>
      <w:r>
        <w:t xml:space="preserve"> est neutre pour </w:t>
      </w:r>
      <w:r w:rsidRPr="00B94440">
        <w:rPr>
          <w:position w:val="-2"/>
        </w:rPr>
        <w:object w:dxaOrig="180" w:dyaOrig="260">
          <v:shape id="_x0000_i1125" type="#_x0000_t75" style="width:9pt;height:12.75pt" o:ole="">
            <v:imagedata r:id="rId135" o:title=""/>
          </v:shape>
          <o:OLEObject Type="Embed" ProgID="Equation.3" ShapeID="_x0000_i1125" DrawAspect="Content" ObjectID="_1430496472" r:id="rId182"/>
        </w:object>
      </w:r>
      <w:r>
        <w:t>.</w:t>
      </w:r>
      <w:r w:rsidR="002D547A">
        <w:t xml:space="preserve"> En effet :</w:t>
      </w:r>
    </w:p>
    <w:p w:rsidR="00870CC1" w:rsidRDefault="00870CC1" w:rsidP="00870CC1">
      <w:pPr>
        <w:pStyle w:val="TexteI"/>
      </w:pPr>
      <w:r>
        <w:t xml:space="preserve">Soit </w:t>
      </w:r>
      <w:r w:rsidRPr="00B60642">
        <w:rPr>
          <w:position w:val="-10"/>
        </w:rPr>
        <w:object w:dxaOrig="1219" w:dyaOrig="320">
          <v:shape id="_x0000_i1126" type="#_x0000_t75" style="width:60.75pt;height:15.75pt" o:ole="">
            <v:imagedata r:id="rId183" o:title=""/>
          </v:shape>
          <o:OLEObject Type="Embed" ProgID="Equation.3" ShapeID="_x0000_i1126" DrawAspect="Content" ObjectID="_1430496473" r:id="rId184"/>
        </w:object>
      </w:r>
      <w:r>
        <w:t xml:space="preserve">. On a, pour tout </w:t>
      </w:r>
      <w:r>
        <w:rPr>
          <w:i/>
          <w:iCs/>
        </w:rPr>
        <w:t>x</w:t>
      </w:r>
      <w:r>
        <w:t xml:space="preserve"> élément de </w:t>
      </w:r>
      <w:r>
        <w:rPr>
          <w:i/>
          <w:iCs/>
        </w:rPr>
        <w:t>A </w:t>
      </w:r>
      <w:r>
        <w:t>:</w:t>
      </w:r>
    </w:p>
    <w:p w:rsidR="0001658A" w:rsidRDefault="000A588D" w:rsidP="0001658A">
      <w:pPr>
        <w:pStyle w:val="TexteI"/>
      </w:pPr>
      <w:r w:rsidRPr="00411290">
        <w:rPr>
          <w:position w:val="-10"/>
        </w:rPr>
        <w:object w:dxaOrig="4120" w:dyaOrig="340">
          <v:shape id="_x0000_i1127" type="#_x0000_t75" style="width:206.25pt;height:17.25pt" o:ole="">
            <v:imagedata r:id="rId185" o:title=""/>
          </v:shape>
          <o:OLEObject Type="Embed" ProgID="Equation.3" ShapeID="_x0000_i1127" DrawAspect="Content" ObjectID="_1430496474" r:id="rId186"/>
        </w:object>
      </w:r>
    </w:p>
    <w:p w:rsidR="00411290" w:rsidRDefault="00411290" w:rsidP="0001658A">
      <w:pPr>
        <w:pStyle w:val="TexteI"/>
      </w:pPr>
      <w:r>
        <w:t xml:space="preserve">et </w:t>
      </w:r>
      <w:r w:rsidR="00172A09" w:rsidRPr="00411290">
        <w:rPr>
          <w:position w:val="-10"/>
        </w:rPr>
        <w:object w:dxaOrig="4120" w:dyaOrig="340">
          <v:shape id="_x0000_i1128" type="#_x0000_t75" style="width:206.25pt;height:17.25pt" o:ole="">
            <v:imagedata r:id="rId187" o:title=""/>
          </v:shape>
          <o:OLEObject Type="Embed" ProgID="Equation.3" ShapeID="_x0000_i1128" DrawAspect="Content" ObjectID="_1430496475" r:id="rId188"/>
        </w:object>
      </w:r>
    </w:p>
    <w:p w:rsidR="0001658A" w:rsidRPr="0001658A" w:rsidRDefault="000A588D" w:rsidP="0001658A">
      <w:pPr>
        <w:pStyle w:val="TexteI"/>
      </w:pPr>
      <w:r>
        <w:t xml:space="preserve">Donc </w:t>
      </w:r>
      <w:r w:rsidR="0001658A" w:rsidRPr="000A588D">
        <w:rPr>
          <w:position w:val="-10"/>
        </w:rPr>
        <w:object w:dxaOrig="1780" w:dyaOrig="340">
          <v:shape id="_x0000_i1129" type="#_x0000_t75" style="width:89.25pt;height:17.25pt" o:ole="">
            <v:imagedata r:id="rId189" o:title=""/>
          </v:shape>
          <o:OLEObject Type="Embed" ProgID="Equation.3" ShapeID="_x0000_i1129" DrawAspect="Content" ObjectID="_1430496476" r:id="rId190"/>
        </w:object>
      </w:r>
      <w:r>
        <w:t>.</w:t>
      </w:r>
      <w:r w:rsidR="0001658A">
        <w:t xml:space="preserve"> Donc </w:t>
      </w:r>
      <w:r w:rsidR="0001658A">
        <w:rPr>
          <w:i/>
          <w:iCs/>
        </w:rPr>
        <w:t>g</w:t>
      </w:r>
      <w:r w:rsidR="0001658A">
        <w:t xml:space="preserve"> est neutre pour </w:t>
      </w:r>
      <w:r w:rsidR="0001658A" w:rsidRPr="00B94440">
        <w:rPr>
          <w:position w:val="-2"/>
        </w:rPr>
        <w:object w:dxaOrig="180" w:dyaOrig="260">
          <v:shape id="_x0000_i1130" type="#_x0000_t75" style="width:9pt;height:12.75pt" o:ole="">
            <v:imagedata r:id="rId135" o:title=""/>
          </v:shape>
          <o:OLEObject Type="Embed" ProgID="Equation.3" ShapeID="_x0000_i1130" DrawAspect="Content" ObjectID="_1430496477" r:id="rId191"/>
        </w:object>
      </w:r>
      <w:r w:rsidR="0001658A">
        <w:t>.</w:t>
      </w:r>
    </w:p>
    <w:p w:rsidR="00172A09" w:rsidRDefault="005A1AF0" w:rsidP="00B542A1">
      <w:pPr>
        <w:pStyle w:val="TexteI"/>
        <w:numPr>
          <w:ilvl w:val="0"/>
          <w:numId w:val="6"/>
        </w:numPr>
      </w:pPr>
      <w:r>
        <w:t xml:space="preserve">Supposons que tout élément de </w:t>
      </w:r>
      <w:r>
        <w:rPr>
          <w:i/>
          <w:iCs/>
        </w:rPr>
        <w:t>E</w:t>
      </w:r>
      <w:r>
        <w:t xml:space="preserve"> admette dans </w:t>
      </w:r>
      <w:r>
        <w:rPr>
          <w:i/>
          <w:iCs/>
        </w:rPr>
        <w:t>E</w:t>
      </w:r>
      <w:r>
        <w:t xml:space="preserve"> un symétrique pour </w:t>
      </w:r>
      <w:r w:rsidRPr="00B94440">
        <w:rPr>
          <w:position w:val="-2"/>
        </w:rPr>
        <w:object w:dxaOrig="180" w:dyaOrig="200">
          <v:shape id="_x0000_i1131" type="#_x0000_t75" style="width:9pt;height:9.75pt" o:ole="">
            <v:imagedata r:id="rId154" o:title=""/>
          </v:shape>
          <o:OLEObject Type="Embed" ProgID="Equation.3" ShapeID="_x0000_i1131" DrawAspect="Content" ObjectID="_1430496478" r:id="rId192"/>
        </w:object>
      </w:r>
      <w:r>
        <w:t xml:space="preserve">. Pour tout </w:t>
      </w:r>
      <w:r>
        <w:rPr>
          <w:i/>
          <w:iCs/>
        </w:rPr>
        <w:t>x</w:t>
      </w:r>
      <w:r>
        <w:t xml:space="preserve"> de </w:t>
      </w:r>
      <w:r>
        <w:rPr>
          <w:i/>
          <w:iCs/>
        </w:rPr>
        <w:t>E</w:t>
      </w:r>
      <w:r>
        <w:t xml:space="preserve">, on note </w:t>
      </w:r>
      <w:r w:rsidR="00E46453" w:rsidRPr="005A1AF0">
        <w:rPr>
          <w:position w:val="-6"/>
        </w:rPr>
        <w:object w:dxaOrig="220" w:dyaOrig="260">
          <v:shape id="_x0000_i1132" type="#_x0000_t75" style="width:11.25pt;height:12.75pt" o:ole="">
            <v:imagedata r:id="rId193" o:title=""/>
          </v:shape>
          <o:OLEObject Type="Embed" ProgID="Equation.3" ShapeID="_x0000_i1132" DrawAspect="Content" ObjectID="_1430496479" r:id="rId194"/>
        </w:object>
      </w:r>
      <w:r>
        <w:t xml:space="preserve"> </w:t>
      </w:r>
      <w:r w:rsidR="00172A09">
        <w:t>l</w:t>
      </w:r>
      <w:r>
        <w:t>e symétrique</w:t>
      </w:r>
      <w:r w:rsidR="00172A09">
        <w:t xml:space="preserve"> de </w:t>
      </w:r>
      <w:r w:rsidR="00172A09">
        <w:rPr>
          <w:i/>
          <w:iCs/>
        </w:rPr>
        <w:t>x</w:t>
      </w:r>
      <w:r w:rsidR="00172A09">
        <w:t xml:space="preserve"> pour </w:t>
      </w:r>
      <w:r w:rsidR="00172A09" w:rsidRPr="00B94440">
        <w:rPr>
          <w:position w:val="-2"/>
        </w:rPr>
        <w:object w:dxaOrig="180" w:dyaOrig="200">
          <v:shape id="_x0000_i1133" type="#_x0000_t75" style="width:9pt;height:9.75pt" o:ole="">
            <v:imagedata r:id="rId154" o:title=""/>
          </v:shape>
          <o:OLEObject Type="Embed" ProgID="Equation.3" ShapeID="_x0000_i1133" DrawAspect="Content" ObjectID="_1430496480" r:id="rId195"/>
        </w:object>
      </w:r>
      <w:r>
        <w:t>.</w:t>
      </w:r>
      <w:r w:rsidR="00823010">
        <w:t xml:space="preserve"> On note de plus </w:t>
      </w:r>
      <w:r w:rsidR="00823010">
        <w:rPr>
          <w:i/>
          <w:iCs/>
        </w:rPr>
        <w:t>e</w:t>
      </w:r>
      <w:r w:rsidR="00823010">
        <w:t xml:space="preserve"> un neutre pour </w:t>
      </w:r>
      <w:r w:rsidR="00823010" w:rsidRPr="00B94440">
        <w:rPr>
          <w:position w:val="-2"/>
        </w:rPr>
        <w:object w:dxaOrig="180" w:dyaOrig="200">
          <v:shape id="_x0000_i1134" type="#_x0000_t75" style="width:9pt;height:9.75pt" o:ole="">
            <v:imagedata r:id="rId154" o:title=""/>
          </v:shape>
          <o:OLEObject Type="Embed" ProgID="Equation.3" ShapeID="_x0000_i1134" DrawAspect="Content" ObjectID="_1430496481" r:id="rId196"/>
        </w:object>
      </w:r>
      <w:r w:rsidR="00823010">
        <w:t>.</w:t>
      </w:r>
    </w:p>
    <w:p w:rsidR="005A1AF0" w:rsidRDefault="00E46453" w:rsidP="00172A09">
      <w:pPr>
        <w:pStyle w:val="TexteI"/>
      </w:pPr>
      <w:r>
        <w:t xml:space="preserve">Alors, pour toute application </w:t>
      </w:r>
      <w:r w:rsidRPr="00B60642">
        <w:rPr>
          <w:position w:val="-10"/>
        </w:rPr>
        <w:object w:dxaOrig="1219" w:dyaOrig="320">
          <v:shape id="_x0000_i1135" type="#_x0000_t75" style="width:60.75pt;height:15.75pt" o:ole="">
            <v:imagedata r:id="rId197" o:title=""/>
          </v:shape>
          <o:OLEObject Type="Embed" ProgID="Equation.3" ShapeID="_x0000_i1135" DrawAspect="Content" ObjectID="_1430496482" r:id="rId198"/>
        </w:object>
      </w:r>
      <w:r>
        <w:t xml:space="preserve">, </w:t>
      </w:r>
      <w:r w:rsidR="00FE6836" w:rsidRPr="00E46453">
        <w:rPr>
          <w:position w:val="-36"/>
        </w:rPr>
        <w:object w:dxaOrig="1359" w:dyaOrig="600">
          <v:shape id="_x0000_i1136" type="#_x0000_t75" style="width:68.25pt;height:30pt" o:ole="">
            <v:imagedata r:id="rId199" o:title=""/>
          </v:shape>
          <o:OLEObject Type="Embed" ProgID="Equation.3" ShapeID="_x0000_i1136" DrawAspect="Content" ObjectID="_1430496483" r:id="rId200"/>
        </w:object>
      </w:r>
      <w:r>
        <w:t xml:space="preserve"> est symétrique </w:t>
      </w:r>
      <w:r w:rsidR="00FE6836">
        <w:t xml:space="preserve">de </w:t>
      </w:r>
      <w:r w:rsidR="00FE6836">
        <w:rPr>
          <w:i/>
          <w:iCs/>
        </w:rPr>
        <w:t>f</w:t>
      </w:r>
      <w:r w:rsidR="00FE6836">
        <w:t xml:space="preserve"> pour </w:t>
      </w:r>
      <w:r w:rsidR="00FE6836" w:rsidRPr="00B94440">
        <w:rPr>
          <w:position w:val="-2"/>
        </w:rPr>
        <w:object w:dxaOrig="180" w:dyaOrig="260">
          <v:shape id="_x0000_i1137" type="#_x0000_t75" style="width:9pt;height:12.75pt" o:ole="">
            <v:imagedata r:id="rId135" o:title=""/>
          </v:shape>
          <o:OLEObject Type="Embed" ProgID="Equation.3" ShapeID="_x0000_i1137" DrawAspect="Content" ObjectID="_1430496484" r:id="rId201"/>
        </w:object>
      </w:r>
      <w:r w:rsidR="00FE6836">
        <w:t>.</w:t>
      </w:r>
    </w:p>
    <w:p w:rsidR="00172A09" w:rsidRDefault="00172A09" w:rsidP="00172A09">
      <w:pPr>
        <w:pStyle w:val="TexteI"/>
      </w:pPr>
      <w:r>
        <w:t xml:space="preserve">En effet : </w:t>
      </w:r>
      <w:r w:rsidR="00E1340F">
        <w:t xml:space="preserve">Soit </w:t>
      </w:r>
      <w:r w:rsidR="00E1340F" w:rsidRPr="00B60642">
        <w:rPr>
          <w:position w:val="-10"/>
        </w:rPr>
        <w:object w:dxaOrig="1219" w:dyaOrig="320">
          <v:shape id="_x0000_i1138" type="#_x0000_t75" style="width:60.75pt;height:15.75pt" o:ole="">
            <v:imagedata r:id="rId197" o:title=""/>
          </v:shape>
          <o:OLEObject Type="Embed" ProgID="Equation.3" ShapeID="_x0000_i1138" DrawAspect="Content" ObjectID="_1430496485" r:id="rId202"/>
        </w:object>
      </w:r>
      <w:r w:rsidR="00E1340F">
        <w:t xml:space="preserve">. On a, pour tout </w:t>
      </w:r>
      <w:r w:rsidR="00E1340F">
        <w:rPr>
          <w:i/>
          <w:iCs/>
        </w:rPr>
        <w:t>x</w:t>
      </w:r>
      <w:r w:rsidR="00E1340F">
        <w:t xml:space="preserve"> élément de </w:t>
      </w:r>
      <w:r w:rsidR="00E1340F">
        <w:rPr>
          <w:i/>
          <w:iCs/>
        </w:rPr>
        <w:t>A </w:t>
      </w:r>
      <w:r w:rsidR="00E1340F">
        <w:t>:</w:t>
      </w:r>
    </w:p>
    <w:p w:rsidR="00E1340F" w:rsidRDefault="00903DE8" w:rsidP="00172A09">
      <w:pPr>
        <w:pStyle w:val="TexteI"/>
      </w:pPr>
      <w:r w:rsidRPr="00E1340F">
        <w:rPr>
          <w:position w:val="-10"/>
        </w:rPr>
        <w:object w:dxaOrig="4280" w:dyaOrig="380">
          <v:shape id="_x0000_i1139" type="#_x0000_t75" style="width:213.75pt;height:18.75pt" o:ole="">
            <v:imagedata r:id="rId203" o:title=""/>
          </v:shape>
          <o:OLEObject Type="Embed" ProgID="Equation.3" ShapeID="_x0000_i1139" DrawAspect="Content" ObjectID="_1430496486" r:id="rId204"/>
        </w:object>
      </w:r>
    </w:p>
    <w:p w:rsidR="00823010" w:rsidRDefault="00903DE8" w:rsidP="00172A09">
      <w:pPr>
        <w:pStyle w:val="TexteI"/>
      </w:pPr>
      <w:r w:rsidRPr="00E1340F">
        <w:rPr>
          <w:position w:val="-10"/>
        </w:rPr>
        <w:object w:dxaOrig="4180" w:dyaOrig="380">
          <v:shape id="_x0000_i1140" type="#_x0000_t75" style="width:209.25pt;height:18.75pt" o:ole="">
            <v:imagedata r:id="rId205" o:title=""/>
          </v:shape>
          <o:OLEObject Type="Embed" ProgID="Equation.3" ShapeID="_x0000_i1140" DrawAspect="Content" ObjectID="_1430496487" r:id="rId206"/>
        </w:object>
      </w:r>
    </w:p>
    <w:p w:rsidR="00823010" w:rsidRDefault="00823010" w:rsidP="00903DE8">
      <w:pPr>
        <w:pStyle w:val="TexteI"/>
      </w:pPr>
      <w:r>
        <w:t xml:space="preserve">Donc </w:t>
      </w:r>
      <w:r w:rsidR="00903DE8" w:rsidRPr="00E1340F">
        <w:rPr>
          <w:position w:val="-10"/>
        </w:rPr>
        <w:object w:dxaOrig="1760" w:dyaOrig="340">
          <v:shape id="_x0000_i1141" type="#_x0000_t75" style="width:87.75pt;height:17.25pt" o:ole="">
            <v:imagedata r:id="rId207" o:title=""/>
          </v:shape>
          <o:OLEObject Type="Embed" ProgID="Equation.3" ShapeID="_x0000_i1141" DrawAspect="Content" ObjectID="_1430496488" r:id="rId208"/>
        </w:object>
      </w:r>
      <w:r>
        <w:t xml:space="preserve"> où </w:t>
      </w:r>
      <w:r w:rsidRPr="00642D40">
        <w:rPr>
          <w:position w:val="-20"/>
        </w:rPr>
        <w:object w:dxaOrig="1060" w:dyaOrig="440">
          <v:shape id="_x0000_i1142" type="#_x0000_t75" style="width:53.25pt;height:21.75pt" o:ole="">
            <v:imagedata r:id="rId179" o:title=""/>
          </v:shape>
          <o:OLEObject Type="Embed" ProgID="Equation.3" ShapeID="_x0000_i1142" DrawAspect="Content" ObjectID="_1430496489" r:id="rId209"/>
        </w:object>
      </w:r>
      <w:r>
        <w:t xml:space="preserve">. </w:t>
      </w:r>
    </w:p>
    <w:p w:rsidR="00903DE8" w:rsidRPr="00E1340F" w:rsidRDefault="00903DE8" w:rsidP="001B1995">
      <w:pPr>
        <w:pStyle w:val="TexteI"/>
      </w:pPr>
      <w:r>
        <w:t xml:space="preserve">Donc tout élément de </w:t>
      </w:r>
      <w:r w:rsidRPr="00B60642">
        <w:rPr>
          <w:position w:val="-10"/>
        </w:rPr>
        <w:object w:dxaOrig="800" w:dyaOrig="320">
          <v:shape id="_x0000_i1143" type="#_x0000_t75" style="width:39.75pt;height:15.75pt" o:ole="">
            <v:imagedata r:id="rId117" o:title=""/>
          </v:shape>
          <o:OLEObject Type="Embed" ProgID="Equation.3" ShapeID="_x0000_i1143" DrawAspect="Content" ObjectID="_1430496490" r:id="rId210"/>
        </w:object>
      </w:r>
      <w:r>
        <w:t xml:space="preserve"> admet dans </w:t>
      </w:r>
      <w:r w:rsidRPr="00B60642">
        <w:rPr>
          <w:position w:val="-10"/>
        </w:rPr>
        <w:object w:dxaOrig="800" w:dyaOrig="320">
          <v:shape id="_x0000_i1144" type="#_x0000_t75" style="width:39.75pt;height:15.75pt" o:ole="">
            <v:imagedata r:id="rId117" o:title=""/>
          </v:shape>
          <o:OLEObject Type="Embed" ProgID="Equation.3" ShapeID="_x0000_i1144" DrawAspect="Content" ObjectID="_1430496491" r:id="rId211"/>
        </w:object>
      </w:r>
      <w:r>
        <w:t xml:space="preserve"> un symétrique pour </w:t>
      </w:r>
      <w:r w:rsidRPr="00B94440">
        <w:rPr>
          <w:position w:val="-2"/>
        </w:rPr>
        <w:object w:dxaOrig="180" w:dyaOrig="260">
          <v:shape id="_x0000_i1145" type="#_x0000_t75" style="width:9pt;height:12.75pt" o:ole="">
            <v:imagedata r:id="rId135" o:title=""/>
          </v:shape>
          <o:OLEObject Type="Embed" ProgID="Equation.3" ShapeID="_x0000_i1145" DrawAspect="Content" ObjectID="_1430496492" r:id="rId212"/>
        </w:object>
      </w:r>
    </w:p>
    <w:p w:rsidR="00FB125E" w:rsidRDefault="00FB125E" w:rsidP="00B542A1">
      <w:pPr>
        <w:pStyle w:val="TexteI"/>
        <w:numPr>
          <w:ilvl w:val="0"/>
          <w:numId w:val="6"/>
        </w:numPr>
      </w:pPr>
      <w:r>
        <w:t xml:space="preserve">Supposons </w:t>
      </w:r>
      <w:r w:rsidRPr="00B94440">
        <w:rPr>
          <w:position w:val="-2"/>
        </w:rPr>
        <w:object w:dxaOrig="180" w:dyaOrig="200">
          <v:shape id="_x0000_i1146" type="#_x0000_t75" style="width:9pt;height:9.75pt" o:ole="">
            <v:imagedata r:id="rId150" o:title=""/>
          </v:shape>
          <o:OLEObject Type="Embed" ProgID="Equation.3" ShapeID="_x0000_i1146" DrawAspect="Content" ObjectID="_1430496493" r:id="rId213"/>
        </w:object>
      </w:r>
      <w:r>
        <w:t xml:space="preserve"> distributive sur #. Soient </w:t>
      </w:r>
      <w:r>
        <w:rPr>
          <w:i/>
          <w:iCs/>
        </w:rPr>
        <w:t>f</w:t>
      </w:r>
      <w:r>
        <w:t xml:space="preserve">, </w:t>
      </w:r>
      <w:r>
        <w:rPr>
          <w:i/>
          <w:iCs/>
        </w:rPr>
        <w:t>g</w:t>
      </w:r>
      <w:r>
        <w:t xml:space="preserve">, </w:t>
      </w:r>
      <w:r>
        <w:rPr>
          <w:i/>
          <w:iCs/>
        </w:rPr>
        <w:t>h</w:t>
      </w:r>
      <w:r>
        <w:t xml:space="preserve"> trois éléments de </w:t>
      </w:r>
      <w:r w:rsidRPr="00B60642">
        <w:rPr>
          <w:position w:val="-10"/>
        </w:rPr>
        <w:object w:dxaOrig="800" w:dyaOrig="320">
          <v:shape id="_x0000_i1147" type="#_x0000_t75" style="width:39.75pt;height:15.75pt" o:ole="">
            <v:imagedata r:id="rId117" o:title=""/>
          </v:shape>
          <o:OLEObject Type="Embed" ProgID="Equation.3" ShapeID="_x0000_i1147" DrawAspect="Content" ObjectID="_1430496494" r:id="rId214"/>
        </w:object>
      </w:r>
      <w:r>
        <w:t>.</w:t>
      </w:r>
    </w:p>
    <w:p w:rsidR="00FE6836" w:rsidRPr="00FB125E" w:rsidRDefault="00FB125E" w:rsidP="00FB125E">
      <w:pPr>
        <w:pStyle w:val="TexteI"/>
      </w:pPr>
      <w:r>
        <w:t xml:space="preserve">On a, pour tout élément </w:t>
      </w:r>
      <w:r>
        <w:rPr>
          <w:i/>
          <w:iCs/>
        </w:rPr>
        <w:t>x</w:t>
      </w:r>
      <w:r>
        <w:t xml:space="preserve"> de </w:t>
      </w:r>
      <w:r>
        <w:rPr>
          <w:i/>
          <w:iCs/>
        </w:rPr>
        <w:t>A </w:t>
      </w:r>
      <w:r>
        <w:t>:</w:t>
      </w:r>
    </w:p>
    <w:p w:rsidR="00FB125E" w:rsidRDefault="0019625E" w:rsidP="00FB125E">
      <w:pPr>
        <w:pStyle w:val="TexteI"/>
      </w:pPr>
      <w:r w:rsidRPr="00C804D9">
        <w:rPr>
          <w:position w:val="-34"/>
        </w:rPr>
        <w:object w:dxaOrig="8220" w:dyaOrig="800">
          <v:shape id="_x0000_i1148" type="#_x0000_t75" style="width:411pt;height:39.75pt" o:ole="">
            <v:imagedata r:id="rId215" o:title=""/>
          </v:shape>
          <o:OLEObject Type="Embed" ProgID="Equation.3" ShapeID="_x0000_i1148" DrawAspect="Content" ObjectID="_1430496495" r:id="rId216"/>
        </w:object>
      </w:r>
    </w:p>
    <w:p w:rsidR="00903DE8" w:rsidRDefault="00903DE8" w:rsidP="00903DE8">
      <w:pPr>
        <w:pStyle w:val="TexteI"/>
      </w:pPr>
      <w:r>
        <w:t>et :</w:t>
      </w:r>
    </w:p>
    <w:p w:rsidR="00903DE8" w:rsidRDefault="0052007E" w:rsidP="00903DE8">
      <w:pPr>
        <w:pStyle w:val="TexteI"/>
      </w:pPr>
      <w:r w:rsidRPr="002D547A">
        <w:rPr>
          <w:position w:val="-34"/>
        </w:rPr>
        <w:object w:dxaOrig="8220" w:dyaOrig="800">
          <v:shape id="_x0000_i1149" type="#_x0000_t75" style="width:411pt;height:39.75pt" o:ole="">
            <v:imagedata r:id="rId217" o:title=""/>
          </v:shape>
          <o:OLEObject Type="Embed" ProgID="Equation.3" ShapeID="_x0000_i1149" DrawAspect="Content" ObjectID="_1430496496" r:id="rId218"/>
        </w:object>
      </w:r>
    </w:p>
    <w:p w:rsidR="00903DE8" w:rsidRDefault="006F77AD" w:rsidP="0052007E">
      <w:pPr>
        <w:pStyle w:val="TexteI"/>
      </w:pPr>
      <w:r>
        <w:t xml:space="preserve">donc </w:t>
      </w:r>
      <w:r w:rsidR="0052007E" w:rsidRPr="0019625E">
        <w:rPr>
          <w:position w:val="-10"/>
        </w:rPr>
        <w:object w:dxaOrig="2760" w:dyaOrig="400">
          <v:shape id="_x0000_i1150" type="#_x0000_t75" style="width:138pt;height:20.25pt" o:ole="">
            <v:imagedata r:id="rId219" o:title=""/>
          </v:shape>
          <o:OLEObject Type="Embed" ProgID="Equation.3" ShapeID="_x0000_i1150" DrawAspect="Content" ObjectID="_1430496497" r:id="rId220"/>
        </w:object>
      </w:r>
      <w:r>
        <w:t xml:space="preserve"> et </w:t>
      </w:r>
      <w:r w:rsidR="0052007E" w:rsidRPr="0052007E">
        <w:rPr>
          <w:position w:val="-10"/>
        </w:rPr>
        <w:object w:dxaOrig="2760" w:dyaOrig="400">
          <v:shape id="_x0000_i1151" type="#_x0000_t75" style="width:138pt;height:20.25pt" o:ole="">
            <v:imagedata r:id="rId221" o:title=""/>
          </v:shape>
          <o:OLEObject Type="Embed" ProgID="Equation.3" ShapeID="_x0000_i1151" DrawAspect="Content" ObjectID="_1430496498" r:id="rId222"/>
        </w:object>
      </w:r>
      <w:r>
        <w:t>.</w:t>
      </w:r>
    </w:p>
    <w:p w:rsidR="006F77AD" w:rsidRPr="00FB125E" w:rsidRDefault="006F77AD" w:rsidP="006F77AD">
      <w:pPr>
        <w:pStyle w:val="TexteI"/>
      </w:pPr>
      <w:r>
        <w:t xml:space="preserve">Ces égalités sont valables pour tous </w:t>
      </w:r>
      <w:r w:rsidR="00C804D9" w:rsidRPr="00B60642">
        <w:rPr>
          <w:position w:val="-10"/>
        </w:rPr>
        <w:object w:dxaOrig="1660" w:dyaOrig="320">
          <v:shape id="_x0000_i1152" type="#_x0000_t75" style="width:83.25pt;height:15.75pt" o:ole="">
            <v:imagedata r:id="rId223" o:title=""/>
          </v:shape>
          <o:OLEObject Type="Embed" ProgID="Equation.3" ShapeID="_x0000_i1152" DrawAspect="Content" ObjectID="_1430496499" r:id="rId224"/>
        </w:object>
      </w:r>
      <w:r w:rsidR="00C804D9">
        <w:t xml:space="preserve">. Donc </w:t>
      </w:r>
      <w:r w:rsidR="00C804D9" w:rsidRPr="00B94440">
        <w:rPr>
          <w:position w:val="-2"/>
        </w:rPr>
        <w:object w:dxaOrig="180" w:dyaOrig="260">
          <v:shape id="_x0000_i1153" type="#_x0000_t75" style="width:9pt;height:12.75pt" o:ole="">
            <v:imagedata r:id="rId135" o:title=""/>
          </v:shape>
          <o:OLEObject Type="Embed" ProgID="Equation.3" ShapeID="_x0000_i1153" DrawAspect="Content" ObjectID="_1430496500" r:id="rId225"/>
        </w:object>
      </w:r>
      <w:r w:rsidR="00C804D9">
        <w:t xml:space="preserve"> est distributive sur </w:t>
      </w:r>
      <w:r w:rsidR="00C804D9" w:rsidRPr="00B8567C">
        <w:rPr>
          <w:position w:val="-4"/>
        </w:rPr>
        <w:object w:dxaOrig="200" w:dyaOrig="320">
          <v:shape id="_x0000_i1154" type="#_x0000_t75" style="width:9.75pt;height:15.75pt" o:ole="">
            <v:imagedata r:id="rId147" o:title=""/>
          </v:shape>
          <o:OLEObject Type="Embed" ProgID="Equation.3" ShapeID="_x0000_i1154" DrawAspect="Content" ObjectID="_1430496501" r:id="rId226"/>
        </w:object>
      </w:r>
      <w:r w:rsidR="00C804D9">
        <w:t>.</w:t>
      </w:r>
    </w:p>
    <w:sectPr w:rsidR="006F77AD" w:rsidRPr="00FB125E" w:rsidSect="007A32DA">
      <w:pgSz w:w="11906" w:h="16838"/>
      <w:pgMar w:top="142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8D" w:rsidRDefault="0002168D">
      <w:r>
        <w:separator/>
      </w:r>
    </w:p>
  </w:endnote>
  <w:endnote w:type="continuationSeparator" w:id="0">
    <w:p w:rsidR="0002168D" w:rsidRDefault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8D" w:rsidRDefault="0002168D">
      <w:r>
        <w:separator/>
      </w:r>
    </w:p>
  </w:footnote>
  <w:footnote w:type="continuationSeparator" w:id="0">
    <w:p w:rsidR="0002168D" w:rsidRDefault="0002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D49"/>
    <w:multiLevelType w:val="hybridMultilevel"/>
    <w:tmpl w:val="DD8C0350"/>
    <w:lvl w:ilvl="0" w:tplc="470C17EA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23D0C2A"/>
    <w:multiLevelType w:val="hybridMultilevel"/>
    <w:tmpl w:val="CECE4A34"/>
    <w:lvl w:ilvl="0" w:tplc="959E61D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41A50FCD"/>
    <w:multiLevelType w:val="multilevel"/>
    <w:tmpl w:val="1F6A7218"/>
    <w:styleLink w:val="ChapitreIA1a"/>
    <w:lvl w:ilvl="0">
      <w:start w:val="2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8EF4F74"/>
    <w:multiLevelType w:val="hybridMultilevel"/>
    <w:tmpl w:val="ED020E02"/>
    <w:lvl w:ilvl="0" w:tplc="EE0244D4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29C8"/>
    <w:rsid w:val="0001658A"/>
    <w:rsid w:val="0002168D"/>
    <w:rsid w:val="000439E4"/>
    <w:rsid w:val="000A588D"/>
    <w:rsid w:val="001115A5"/>
    <w:rsid w:val="0013797E"/>
    <w:rsid w:val="001571EE"/>
    <w:rsid w:val="00172A09"/>
    <w:rsid w:val="0019625E"/>
    <w:rsid w:val="001A3CBF"/>
    <w:rsid w:val="001B1995"/>
    <w:rsid w:val="001D0876"/>
    <w:rsid w:val="00286FD1"/>
    <w:rsid w:val="00291AED"/>
    <w:rsid w:val="002D547A"/>
    <w:rsid w:val="002D7110"/>
    <w:rsid w:val="002E3D21"/>
    <w:rsid w:val="003675C7"/>
    <w:rsid w:val="003C2E9C"/>
    <w:rsid w:val="003C68BF"/>
    <w:rsid w:val="003E24A4"/>
    <w:rsid w:val="00411290"/>
    <w:rsid w:val="004453E7"/>
    <w:rsid w:val="004E7EB2"/>
    <w:rsid w:val="0052007E"/>
    <w:rsid w:val="00523FE6"/>
    <w:rsid w:val="00590155"/>
    <w:rsid w:val="0059064F"/>
    <w:rsid w:val="00591DDD"/>
    <w:rsid w:val="005A1AF0"/>
    <w:rsid w:val="005D16EE"/>
    <w:rsid w:val="0063227B"/>
    <w:rsid w:val="00642AB1"/>
    <w:rsid w:val="00642D40"/>
    <w:rsid w:val="00661B10"/>
    <w:rsid w:val="00670975"/>
    <w:rsid w:val="006969F9"/>
    <w:rsid w:val="006F77AD"/>
    <w:rsid w:val="00752795"/>
    <w:rsid w:val="00774BDE"/>
    <w:rsid w:val="007A32DA"/>
    <w:rsid w:val="00823010"/>
    <w:rsid w:val="00865555"/>
    <w:rsid w:val="00870CC1"/>
    <w:rsid w:val="00886DBD"/>
    <w:rsid w:val="008944DB"/>
    <w:rsid w:val="008A05CE"/>
    <w:rsid w:val="008E621C"/>
    <w:rsid w:val="00903DE8"/>
    <w:rsid w:val="0092606F"/>
    <w:rsid w:val="009459D3"/>
    <w:rsid w:val="00970D24"/>
    <w:rsid w:val="00997E9B"/>
    <w:rsid w:val="009D70D4"/>
    <w:rsid w:val="00A55451"/>
    <w:rsid w:val="00A75C07"/>
    <w:rsid w:val="00AF1491"/>
    <w:rsid w:val="00B22FF4"/>
    <w:rsid w:val="00B235F2"/>
    <w:rsid w:val="00B542A1"/>
    <w:rsid w:val="00B60642"/>
    <w:rsid w:val="00B723F1"/>
    <w:rsid w:val="00B7551B"/>
    <w:rsid w:val="00B8567C"/>
    <w:rsid w:val="00BF25EB"/>
    <w:rsid w:val="00C40231"/>
    <w:rsid w:val="00C61EE7"/>
    <w:rsid w:val="00C804D9"/>
    <w:rsid w:val="00CB7659"/>
    <w:rsid w:val="00CC39D8"/>
    <w:rsid w:val="00D20154"/>
    <w:rsid w:val="00D626E7"/>
    <w:rsid w:val="00D75878"/>
    <w:rsid w:val="00D7779B"/>
    <w:rsid w:val="00DC4DA8"/>
    <w:rsid w:val="00DC7AD0"/>
    <w:rsid w:val="00DD2DB4"/>
    <w:rsid w:val="00E06726"/>
    <w:rsid w:val="00E1340F"/>
    <w:rsid w:val="00E46453"/>
    <w:rsid w:val="00EA11F3"/>
    <w:rsid w:val="00EA3CC5"/>
    <w:rsid w:val="00F274AE"/>
    <w:rsid w:val="00F80746"/>
    <w:rsid w:val="00F837DE"/>
    <w:rsid w:val="00FB125E"/>
    <w:rsid w:val="00FB1830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F80746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F80746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F80746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F80746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1.wmf"/><Relationship Id="rId159" Type="http://schemas.openxmlformats.org/officeDocument/2006/relationships/image" Target="media/image67.wmf"/><Relationship Id="rId170" Type="http://schemas.openxmlformats.org/officeDocument/2006/relationships/image" Target="media/image71.wmf"/><Relationship Id="rId191" Type="http://schemas.openxmlformats.org/officeDocument/2006/relationships/oleObject" Target="embeddings/oleObject106.bin"/><Relationship Id="rId205" Type="http://schemas.openxmlformats.org/officeDocument/2006/relationships/image" Target="media/image83.wmf"/><Relationship Id="rId226" Type="http://schemas.openxmlformats.org/officeDocument/2006/relationships/oleObject" Target="embeddings/oleObject130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100.bin"/><Relationship Id="rId216" Type="http://schemas.openxmlformats.org/officeDocument/2006/relationships/oleObject" Target="embeddings/oleObject124.bin"/><Relationship Id="rId211" Type="http://schemas.openxmlformats.org/officeDocument/2006/relationships/oleObject" Target="embeddings/oleObject120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4.wmf"/><Relationship Id="rId155" Type="http://schemas.openxmlformats.org/officeDocument/2006/relationships/oleObject" Target="embeddings/oleObject83.bin"/><Relationship Id="rId171" Type="http://schemas.openxmlformats.org/officeDocument/2006/relationships/oleObject" Target="embeddings/oleObject93.bin"/><Relationship Id="rId176" Type="http://schemas.openxmlformats.org/officeDocument/2006/relationships/oleObject" Target="embeddings/oleObject96.bin"/><Relationship Id="rId192" Type="http://schemas.openxmlformats.org/officeDocument/2006/relationships/oleObject" Target="embeddings/oleObject107.bin"/><Relationship Id="rId197" Type="http://schemas.openxmlformats.org/officeDocument/2006/relationships/image" Target="media/image80.wmf"/><Relationship Id="rId206" Type="http://schemas.openxmlformats.org/officeDocument/2006/relationships/oleObject" Target="embeddings/oleObject116.bin"/><Relationship Id="rId227" Type="http://schemas.openxmlformats.org/officeDocument/2006/relationships/fontTable" Target="fontTable.xml"/><Relationship Id="rId201" Type="http://schemas.openxmlformats.org/officeDocument/2006/relationships/oleObject" Target="embeddings/oleObject113.bin"/><Relationship Id="rId222" Type="http://schemas.openxmlformats.org/officeDocument/2006/relationships/oleObject" Target="embeddings/oleObject127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6.bin"/><Relationship Id="rId161" Type="http://schemas.openxmlformats.org/officeDocument/2006/relationships/image" Target="media/image68.wmf"/><Relationship Id="rId166" Type="http://schemas.openxmlformats.org/officeDocument/2006/relationships/image" Target="media/image70.wmf"/><Relationship Id="rId182" Type="http://schemas.openxmlformats.org/officeDocument/2006/relationships/oleObject" Target="embeddings/oleObject101.bin"/><Relationship Id="rId187" Type="http://schemas.openxmlformats.org/officeDocument/2006/relationships/image" Target="media/image77.wmf"/><Relationship Id="rId217" Type="http://schemas.openxmlformats.org/officeDocument/2006/relationships/image" Target="media/image8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21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image" Target="media/image58.wmf"/><Relationship Id="rId135" Type="http://schemas.openxmlformats.org/officeDocument/2006/relationships/image" Target="media/image60.wmf"/><Relationship Id="rId151" Type="http://schemas.openxmlformats.org/officeDocument/2006/relationships/oleObject" Target="embeddings/oleObject80.bin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7.bin"/><Relationship Id="rId198" Type="http://schemas.openxmlformats.org/officeDocument/2006/relationships/oleObject" Target="embeddings/oleObject111.bin"/><Relationship Id="rId172" Type="http://schemas.openxmlformats.org/officeDocument/2006/relationships/image" Target="media/image72.wmf"/><Relationship Id="rId193" Type="http://schemas.openxmlformats.org/officeDocument/2006/relationships/image" Target="media/image79.wmf"/><Relationship Id="rId202" Type="http://schemas.openxmlformats.org/officeDocument/2006/relationships/oleObject" Target="embeddings/oleObject114.bin"/><Relationship Id="rId207" Type="http://schemas.openxmlformats.org/officeDocument/2006/relationships/image" Target="media/image84.wmf"/><Relationship Id="rId223" Type="http://schemas.openxmlformats.org/officeDocument/2006/relationships/image" Target="media/image89.wmf"/><Relationship Id="rId228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4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7.bin"/><Relationship Id="rId183" Type="http://schemas.openxmlformats.org/officeDocument/2006/relationships/image" Target="media/image75.wmf"/><Relationship Id="rId213" Type="http://schemas.openxmlformats.org/officeDocument/2006/relationships/oleObject" Target="embeddings/oleObject122.bin"/><Relationship Id="rId218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98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81.bin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8.bin"/><Relationship Id="rId199" Type="http://schemas.openxmlformats.org/officeDocument/2006/relationships/image" Target="media/image81.wmf"/><Relationship Id="rId203" Type="http://schemas.openxmlformats.org/officeDocument/2006/relationships/image" Target="media/image82.wmf"/><Relationship Id="rId208" Type="http://schemas.openxmlformats.org/officeDocument/2006/relationships/oleObject" Target="embeddings/oleObject117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6.wmf"/><Relationship Id="rId147" Type="http://schemas.openxmlformats.org/officeDocument/2006/relationships/image" Target="media/image63.wmf"/><Relationship Id="rId168" Type="http://schemas.openxmlformats.org/officeDocument/2006/relationships/oleObject" Target="embeddings/oleObject91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2.wmf"/><Relationship Id="rId163" Type="http://schemas.openxmlformats.org/officeDocument/2006/relationships/image" Target="media/image69.wmf"/><Relationship Id="rId184" Type="http://schemas.openxmlformats.org/officeDocument/2006/relationships/oleObject" Target="embeddings/oleObject102.bin"/><Relationship Id="rId189" Type="http://schemas.openxmlformats.org/officeDocument/2006/relationships/image" Target="media/image78.wmf"/><Relationship Id="rId219" Type="http://schemas.openxmlformats.org/officeDocument/2006/relationships/image" Target="media/image8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3.bin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82.bin"/><Relationship Id="rId174" Type="http://schemas.openxmlformats.org/officeDocument/2006/relationships/image" Target="media/image73.wmf"/><Relationship Id="rId179" Type="http://schemas.openxmlformats.org/officeDocument/2006/relationships/image" Target="media/image74.wmf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8.bin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5.bin"/><Relationship Id="rId220" Type="http://schemas.openxmlformats.org/officeDocument/2006/relationships/oleObject" Target="embeddings/oleObject126.bin"/><Relationship Id="rId225" Type="http://schemas.openxmlformats.org/officeDocument/2006/relationships/oleObject" Target="embeddings/oleObject12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8.bin"/><Relationship Id="rId169" Type="http://schemas.openxmlformats.org/officeDocument/2006/relationships/oleObject" Target="embeddings/oleObject92.bin"/><Relationship Id="rId185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9.bin"/><Relationship Id="rId210" Type="http://schemas.openxmlformats.org/officeDocument/2006/relationships/oleObject" Target="embeddings/oleObject119.bin"/><Relationship Id="rId215" Type="http://schemas.openxmlformats.org/officeDocument/2006/relationships/image" Target="media/image85.wmf"/><Relationship Id="rId26" Type="http://schemas.openxmlformats.org/officeDocument/2006/relationships/oleObject" Target="embeddings/oleObject10.bin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59.wmf"/><Relationship Id="rId154" Type="http://schemas.openxmlformats.org/officeDocument/2006/relationships/image" Target="media/image65.wmf"/><Relationship Id="rId175" Type="http://schemas.openxmlformats.org/officeDocument/2006/relationships/oleObject" Target="embeddings/oleObject95.bin"/><Relationship Id="rId196" Type="http://schemas.openxmlformats.org/officeDocument/2006/relationships/oleObject" Target="embeddings/oleObject110.bin"/><Relationship Id="rId200" Type="http://schemas.openxmlformats.org/officeDocument/2006/relationships/oleObject" Target="embeddings/oleObject11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8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9.bin"/><Relationship Id="rId186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6368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2 : Lois de composition interne</vt:lpstr>
      <vt:lpstr>Chapitre 2 : Lois de composition interne</vt:lpstr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dcterms:created xsi:type="dcterms:W3CDTF">2013-03-17T15:43:00Z</dcterms:created>
  <dcterms:modified xsi:type="dcterms:W3CDTF">2013-05-19T17:16:00Z</dcterms:modified>
</cp:coreProperties>
</file>