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474" w:rsidRDefault="003F7474" w:rsidP="00202CE2"/>
    <w:p w:rsidR="003F7474" w:rsidRPr="006B4C9A" w:rsidRDefault="008F4EEC" w:rsidP="00202CE2">
      <w:pPr>
        <w:pStyle w:val="Heading2"/>
      </w:pPr>
      <w:r w:rsidRPr="006B4C9A">
        <w:t>Mathématiques actuarielles fondamentales (assurance non vie)</w:t>
      </w:r>
    </w:p>
    <w:p w:rsidR="003F7474" w:rsidRDefault="003F7474" w:rsidP="00202CE2"/>
    <w:p w:rsidR="003F7474" w:rsidRPr="006B4C9A" w:rsidRDefault="008F4EEC" w:rsidP="00202CE2">
      <w:pPr>
        <w:pStyle w:val="Heading3"/>
      </w:pPr>
      <w:r w:rsidRPr="006B4C9A">
        <w:t>Première série d'exercices</w:t>
      </w:r>
    </w:p>
    <w:p w:rsidR="003F7474" w:rsidRDefault="003F7474" w:rsidP="00202CE2"/>
    <w:p w:rsidR="003F7474" w:rsidRDefault="003F7474" w:rsidP="00202CE2"/>
    <w:p w:rsidR="003F7474" w:rsidRDefault="003F7474" w:rsidP="00202CE2"/>
    <w:p w:rsidR="003F7474" w:rsidRDefault="008F4EEC" w:rsidP="00202CE2">
      <w:r>
        <w:t>Le principe général du provisionnement des engagements conduit à mettre en provision, au 31 décembre de l'exercice considéré, une somme suffisante pour permettre le règlement des prestations correspondant aux garanties restant en vigueur, et la couverture des frais de gestion liés au règlement de ces prestations.</w:t>
      </w:r>
    </w:p>
    <w:p w:rsidR="003F7474" w:rsidRDefault="003F7474" w:rsidP="00202CE2"/>
    <w:p w:rsidR="003F7474" w:rsidRDefault="008F4EEC" w:rsidP="00202CE2">
      <w:r>
        <w:t xml:space="preserve">On envisage dans la suite des contrats d'un an comportant des primes annuelles versées à la souscription. On suppose que les frais de gestion liés au règlement des sinistres sont échelonnés régulièrement tout au long de l'année d'assurance et qu'ils constituent une proportion </w:t>
      </w:r>
      <w:r>
        <w:sym w:font="Symbol" w:char="F06A"/>
      </w:r>
      <w:r>
        <w:t xml:space="preserve"> de la prime émise. Le taux de sinistres à primes est noté T. Enfin, on suppose que la proportion des sinistres de l'année, survenus au cours du </w:t>
      </w:r>
      <w:proofErr w:type="spellStart"/>
      <w:r>
        <w:t>kième</w:t>
      </w:r>
      <w:proofErr w:type="spellEnd"/>
      <w:r>
        <w:t xml:space="preserve"> mois, est p</w:t>
      </w:r>
      <w:r>
        <w:rPr>
          <w:vertAlign w:val="subscript"/>
        </w:rPr>
        <w:t>k</w:t>
      </w:r>
      <w:r>
        <w:t>, avec :</w:t>
      </w:r>
    </w:p>
    <w:p w:rsidR="003F7474" w:rsidRDefault="008F4EEC" w:rsidP="00202CE2">
      <w:pPr>
        <w:rPr>
          <w:vertAlign w:val="subscript"/>
        </w:rPr>
      </w:pPr>
      <w:r>
        <w:tab/>
      </w:r>
      <w:r>
        <w:rPr>
          <w:vertAlign w:val="subscript"/>
        </w:rPr>
        <w:t>12</w:t>
      </w:r>
    </w:p>
    <w:p w:rsidR="003F7474" w:rsidRDefault="008F4EEC" w:rsidP="00202CE2">
      <w:r>
        <w:tab/>
      </w:r>
      <w:r>
        <w:sym w:font="Symbol" w:char="F053"/>
      </w:r>
      <w:r>
        <w:t xml:space="preserve"> p</w:t>
      </w:r>
      <w:r>
        <w:rPr>
          <w:vertAlign w:val="subscript"/>
        </w:rPr>
        <w:t>k</w:t>
      </w:r>
      <w:r>
        <w:t xml:space="preserve"> = 1</w:t>
      </w:r>
    </w:p>
    <w:p w:rsidR="003F7474" w:rsidRDefault="008F4EEC" w:rsidP="00202CE2">
      <w:pPr>
        <w:rPr>
          <w:vertAlign w:val="superscript"/>
        </w:rPr>
      </w:pPr>
      <w:r>
        <w:tab/>
      </w:r>
      <w:r>
        <w:rPr>
          <w:vertAlign w:val="superscript"/>
        </w:rPr>
        <w:t>k=1</w:t>
      </w:r>
    </w:p>
    <w:p w:rsidR="003F7474" w:rsidRDefault="003F7474" w:rsidP="00202CE2"/>
    <w:p w:rsidR="003F7474" w:rsidRDefault="008F4EEC" w:rsidP="00202CE2">
      <w:pPr>
        <w:pStyle w:val="BodyText"/>
        <w:numPr>
          <w:ilvl w:val="0"/>
          <w:numId w:val="10"/>
        </w:numPr>
      </w:pPr>
      <w:r>
        <w:t xml:space="preserve">Montrer que, pour une prime émise au cours du </w:t>
      </w:r>
      <w:proofErr w:type="spellStart"/>
      <w:r>
        <w:t>jème</w:t>
      </w:r>
      <w:proofErr w:type="spellEnd"/>
      <w:r>
        <w:t xml:space="preserve"> mois, la fraction à porter en provision au 31 décembre est :</w:t>
      </w:r>
    </w:p>
    <w:p w:rsidR="003F7474" w:rsidRDefault="008F4EEC" w:rsidP="00202CE2">
      <w:pPr>
        <w:rPr>
          <w:vertAlign w:val="subscript"/>
        </w:rPr>
      </w:pPr>
      <w:r>
        <w:rPr>
          <w:vertAlign w:val="subscript"/>
        </w:rPr>
        <w:t>j-1</w:t>
      </w:r>
    </w:p>
    <w:p w:rsidR="003F7474" w:rsidRDefault="008F4EEC" w:rsidP="00202CE2">
      <w:r>
        <w:sym w:font="Symbol" w:char="F06A"/>
      </w:r>
      <w:r>
        <w:t xml:space="preserve"> x (j – 0,5) / 12 + T x </w:t>
      </w:r>
      <w:proofErr w:type="gramStart"/>
      <w:r>
        <w:t xml:space="preserve">( </w:t>
      </w:r>
      <w:r>
        <w:sym w:font="Symbol" w:char="F053"/>
      </w:r>
      <w:proofErr w:type="gramEnd"/>
      <w:r>
        <w:t xml:space="preserve"> p</w:t>
      </w:r>
      <w:r>
        <w:rPr>
          <w:vertAlign w:val="subscript"/>
        </w:rPr>
        <w:t>k</w:t>
      </w:r>
      <w:r>
        <w:t xml:space="preserve"> + </w:t>
      </w:r>
      <w:proofErr w:type="spellStart"/>
      <w:r>
        <w:t>p</w:t>
      </w:r>
      <w:r>
        <w:rPr>
          <w:vertAlign w:val="subscript"/>
        </w:rPr>
        <w:t>j</w:t>
      </w:r>
      <w:proofErr w:type="spellEnd"/>
      <w:r>
        <w:t xml:space="preserve"> /2 )</w:t>
      </w:r>
    </w:p>
    <w:p w:rsidR="003F7474" w:rsidRDefault="008F4EEC" w:rsidP="00202CE2">
      <w:pPr>
        <w:rPr>
          <w:vertAlign w:val="superscript"/>
        </w:rPr>
      </w:pPr>
      <w:r>
        <w:tab/>
      </w:r>
      <w:r>
        <w:tab/>
      </w:r>
      <w:r>
        <w:tab/>
      </w:r>
      <w:r>
        <w:tab/>
      </w:r>
      <w:r>
        <w:rPr>
          <w:vertAlign w:val="superscript"/>
        </w:rPr>
        <w:t>k=1</w:t>
      </w:r>
    </w:p>
    <w:p w:rsidR="003F7474" w:rsidRDefault="003F7474" w:rsidP="00202CE2"/>
    <w:p w:rsidR="003F7474" w:rsidRDefault="008F4EEC" w:rsidP="00202CE2">
      <w:pPr>
        <w:pStyle w:val="ListParagraph"/>
        <w:numPr>
          <w:ilvl w:val="0"/>
          <w:numId w:val="10"/>
        </w:numPr>
      </w:pPr>
      <w:r>
        <w:t>On suppose que les émissions de l'année sont également réparties sur les douze mois et qu'elles interviennent en milieu de mois.</w:t>
      </w:r>
    </w:p>
    <w:p w:rsidR="003F7474" w:rsidRDefault="003F7474" w:rsidP="00202CE2"/>
    <w:p w:rsidR="003F7474" w:rsidRDefault="008F4EEC" w:rsidP="00202CE2">
      <w:r>
        <w:t>Vérifier que le rapport de la provision calculée avec la méthode du 1) au total annuel des primes est :</w:t>
      </w:r>
    </w:p>
    <w:p w:rsidR="003F7474" w:rsidRDefault="003F7474" w:rsidP="00202CE2"/>
    <w:p w:rsidR="003F7474" w:rsidRDefault="008F4EEC" w:rsidP="00202CE2">
      <w:pPr>
        <w:rPr>
          <w:vertAlign w:val="subscript"/>
        </w:rPr>
      </w:pPr>
      <w:r>
        <w:rPr>
          <w:vertAlign w:val="subscript"/>
        </w:rPr>
        <w:t xml:space="preserve">     12</w:t>
      </w:r>
    </w:p>
    <w:p w:rsidR="003F7474" w:rsidRDefault="008F4EEC" w:rsidP="00202CE2">
      <w:r>
        <w:sym w:font="Symbol" w:char="F06A"/>
      </w:r>
      <w:r>
        <w:t xml:space="preserve"> / 2 + T x </w:t>
      </w:r>
      <w:proofErr w:type="gramStart"/>
      <w:r>
        <w:t>( 12,5</w:t>
      </w:r>
      <w:proofErr w:type="gramEnd"/>
      <w:r>
        <w:t xml:space="preserve"> - </w:t>
      </w:r>
      <w:r>
        <w:sym w:font="Symbol" w:char="F053"/>
      </w:r>
      <w:r>
        <w:t xml:space="preserve"> k p</w:t>
      </w:r>
      <w:r>
        <w:rPr>
          <w:vertAlign w:val="subscript"/>
        </w:rPr>
        <w:t>k</w:t>
      </w:r>
      <w:r>
        <w:t xml:space="preserve"> ) / 12</w:t>
      </w:r>
    </w:p>
    <w:p w:rsidR="003F7474" w:rsidRDefault="008F4EEC" w:rsidP="00202CE2">
      <w:pPr>
        <w:rPr>
          <w:vertAlign w:val="superscript"/>
        </w:rPr>
      </w:pPr>
      <w:r>
        <w:tab/>
      </w:r>
      <w:r>
        <w:tab/>
      </w:r>
      <w:r>
        <w:tab/>
        <w:t xml:space="preserve">   </w:t>
      </w:r>
      <w:r>
        <w:rPr>
          <w:vertAlign w:val="superscript"/>
        </w:rPr>
        <w:t>k=1</w:t>
      </w:r>
    </w:p>
    <w:p w:rsidR="003F7474" w:rsidRDefault="003F7474" w:rsidP="00202CE2"/>
    <w:p w:rsidR="003F7474" w:rsidRDefault="008F4EEC" w:rsidP="00202CE2">
      <w:r>
        <w:t xml:space="preserve">3) Application numérique : </w:t>
      </w:r>
      <w:r>
        <w:sym w:font="Symbol" w:char="F06A"/>
      </w:r>
      <w:r>
        <w:t xml:space="preserve"> = 0,12   </w:t>
      </w:r>
      <w:r>
        <w:tab/>
        <w:t>et</w:t>
      </w:r>
      <w:r>
        <w:tab/>
        <w:t>T = 0,72</w:t>
      </w:r>
    </w:p>
    <w:p w:rsidR="003F7474" w:rsidRDefault="003F7474" w:rsidP="00202CE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0"/>
        <w:gridCol w:w="730"/>
        <w:gridCol w:w="730"/>
        <w:gridCol w:w="730"/>
        <w:gridCol w:w="730"/>
        <w:gridCol w:w="730"/>
        <w:gridCol w:w="730"/>
        <w:gridCol w:w="730"/>
        <w:gridCol w:w="730"/>
        <w:gridCol w:w="730"/>
        <w:gridCol w:w="730"/>
        <w:gridCol w:w="730"/>
        <w:gridCol w:w="730"/>
      </w:tblGrid>
      <w:tr w:rsidR="003F7474">
        <w:trPr>
          <w:jc w:val="center"/>
        </w:trPr>
        <w:tc>
          <w:tcPr>
            <w:tcW w:w="730" w:type="dxa"/>
          </w:tcPr>
          <w:p w:rsidR="003F7474" w:rsidRDefault="008F4EEC" w:rsidP="00202CE2">
            <w:r>
              <w:t>k</w:t>
            </w:r>
          </w:p>
        </w:tc>
        <w:tc>
          <w:tcPr>
            <w:tcW w:w="730" w:type="dxa"/>
          </w:tcPr>
          <w:p w:rsidR="003F7474" w:rsidRDefault="008F4EEC" w:rsidP="00202CE2">
            <w:r>
              <w:t>1</w:t>
            </w:r>
          </w:p>
        </w:tc>
        <w:tc>
          <w:tcPr>
            <w:tcW w:w="730" w:type="dxa"/>
          </w:tcPr>
          <w:p w:rsidR="003F7474" w:rsidRDefault="008F4EEC" w:rsidP="00202CE2">
            <w:r>
              <w:t>2</w:t>
            </w:r>
          </w:p>
        </w:tc>
        <w:tc>
          <w:tcPr>
            <w:tcW w:w="730" w:type="dxa"/>
          </w:tcPr>
          <w:p w:rsidR="003F7474" w:rsidRDefault="008F4EEC" w:rsidP="00202CE2">
            <w:r>
              <w:t>3</w:t>
            </w:r>
          </w:p>
        </w:tc>
        <w:tc>
          <w:tcPr>
            <w:tcW w:w="730" w:type="dxa"/>
          </w:tcPr>
          <w:p w:rsidR="003F7474" w:rsidRDefault="008F4EEC" w:rsidP="00202CE2">
            <w:r>
              <w:t>4</w:t>
            </w:r>
          </w:p>
        </w:tc>
        <w:tc>
          <w:tcPr>
            <w:tcW w:w="730" w:type="dxa"/>
          </w:tcPr>
          <w:p w:rsidR="003F7474" w:rsidRDefault="008F4EEC" w:rsidP="00202CE2">
            <w:r>
              <w:t>5</w:t>
            </w:r>
          </w:p>
        </w:tc>
        <w:tc>
          <w:tcPr>
            <w:tcW w:w="730" w:type="dxa"/>
          </w:tcPr>
          <w:p w:rsidR="003F7474" w:rsidRDefault="008F4EEC" w:rsidP="00202CE2">
            <w:r>
              <w:t>6</w:t>
            </w:r>
          </w:p>
        </w:tc>
        <w:tc>
          <w:tcPr>
            <w:tcW w:w="730" w:type="dxa"/>
          </w:tcPr>
          <w:p w:rsidR="003F7474" w:rsidRDefault="008F4EEC" w:rsidP="00202CE2">
            <w:r>
              <w:t>7</w:t>
            </w:r>
          </w:p>
        </w:tc>
        <w:tc>
          <w:tcPr>
            <w:tcW w:w="730" w:type="dxa"/>
          </w:tcPr>
          <w:p w:rsidR="003F7474" w:rsidRDefault="008F4EEC" w:rsidP="00202CE2">
            <w:r>
              <w:t>8</w:t>
            </w:r>
          </w:p>
        </w:tc>
        <w:tc>
          <w:tcPr>
            <w:tcW w:w="730" w:type="dxa"/>
          </w:tcPr>
          <w:p w:rsidR="003F7474" w:rsidRDefault="008F4EEC" w:rsidP="00202CE2">
            <w:r>
              <w:t>9</w:t>
            </w:r>
          </w:p>
        </w:tc>
        <w:tc>
          <w:tcPr>
            <w:tcW w:w="730" w:type="dxa"/>
          </w:tcPr>
          <w:p w:rsidR="003F7474" w:rsidRDefault="008F4EEC" w:rsidP="00202CE2">
            <w:r>
              <w:t>10</w:t>
            </w:r>
          </w:p>
        </w:tc>
        <w:tc>
          <w:tcPr>
            <w:tcW w:w="730" w:type="dxa"/>
          </w:tcPr>
          <w:p w:rsidR="003F7474" w:rsidRDefault="008F4EEC" w:rsidP="00202CE2">
            <w:r>
              <w:t>11</w:t>
            </w:r>
          </w:p>
        </w:tc>
        <w:tc>
          <w:tcPr>
            <w:tcW w:w="730" w:type="dxa"/>
          </w:tcPr>
          <w:p w:rsidR="003F7474" w:rsidRDefault="008F4EEC" w:rsidP="00202CE2">
            <w:r>
              <w:t>12</w:t>
            </w:r>
          </w:p>
        </w:tc>
      </w:tr>
      <w:tr w:rsidR="003F7474">
        <w:trPr>
          <w:jc w:val="center"/>
        </w:trPr>
        <w:tc>
          <w:tcPr>
            <w:tcW w:w="730" w:type="dxa"/>
          </w:tcPr>
          <w:p w:rsidR="003F7474" w:rsidRDefault="008F4EEC" w:rsidP="00202CE2">
            <w:r>
              <w:t>p</w:t>
            </w:r>
            <w:r>
              <w:rPr>
                <w:vertAlign w:val="subscript"/>
              </w:rPr>
              <w:t>k</w:t>
            </w:r>
          </w:p>
        </w:tc>
        <w:tc>
          <w:tcPr>
            <w:tcW w:w="730" w:type="dxa"/>
          </w:tcPr>
          <w:p w:rsidR="003F7474" w:rsidRDefault="008F4EEC" w:rsidP="00202CE2">
            <w:r>
              <w:t>0,05</w:t>
            </w:r>
          </w:p>
        </w:tc>
        <w:tc>
          <w:tcPr>
            <w:tcW w:w="730" w:type="dxa"/>
          </w:tcPr>
          <w:p w:rsidR="003F7474" w:rsidRDefault="008F4EEC" w:rsidP="00202CE2">
            <w:r>
              <w:t>0,05</w:t>
            </w:r>
          </w:p>
        </w:tc>
        <w:tc>
          <w:tcPr>
            <w:tcW w:w="730" w:type="dxa"/>
          </w:tcPr>
          <w:p w:rsidR="003F7474" w:rsidRDefault="008F4EEC" w:rsidP="00202CE2">
            <w:r>
              <w:t>0,06</w:t>
            </w:r>
          </w:p>
        </w:tc>
        <w:tc>
          <w:tcPr>
            <w:tcW w:w="730" w:type="dxa"/>
          </w:tcPr>
          <w:p w:rsidR="003F7474" w:rsidRDefault="008F4EEC" w:rsidP="00202CE2">
            <w:r>
              <w:t>0,07</w:t>
            </w:r>
          </w:p>
        </w:tc>
        <w:tc>
          <w:tcPr>
            <w:tcW w:w="730" w:type="dxa"/>
          </w:tcPr>
          <w:p w:rsidR="003F7474" w:rsidRDefault="008F4EEC" w:rsidP="00202CE2">
            <w:r>
              <w:t>0,07</w:t>
            </w:r>
          </w:p>
        </w:tc>
        <w:tc>
          <w:tcPr>
            <w:tcW w:w="730" w:type="dxa"/>
          </w:tcPr>
          <w:p w:rsidR="003F7474" w:rsidRDefault="008F4EEC" w:rsidP="00202CE2">
            <w:r>
              <w:t>0,10</w:t>
            </w:r>
          </w:p>
        </w:tc>
        <w:tc>
          <w:tcPr>
            <w:tcW w:w="730" w:type="dxa"/>
          </w:tcPr>
          <w:p w:rsidR="003F7474" w:rsidRDefault="008F4EEC" w:rsidP="00202CE2">
            <w:r>
              <w:t>0,11</w:t>
            </w:r>
          </w:p>
        </w:tc>
        <w:tc>
          <w:tcPr>
            <w:tcW w:w="730" w:type="dxa"/>
          </w:tcPr>
          <w:p w:rsidR="003F7474" w:rsidRDefault="008F4EEC" w:rsidP="00202CE2">
            <w:r>
              <w:t>0,11</w:t>
            </w:r>
          </w:p>
        </w:tc>
        <w:tc>
          <w:tcPr>
            <w:tcW w:w="730" w:type="dxa"/>
          </w:tcPr>
          <w:p w:rsidR="003F7474" w:rsidRDefault="008F4EEC" w:rsidP="00202CE2">
            <w:r>
              <w:t>0,10</w:t>
            </w:r>
          </w:p>
        </w:tc>
        <w:tc>
          <w:tcPr>
            <w:tcW w:w="730" w:type="dxa"/>
          </w:tcPr>
          <w:p w:rsidR="003F7474" w:rsidRDefault="008F4EEC" w:rsidP="00202CE2">
            <w:r>
              <w:t>0,10</w:t>
            </w:r>
          </w:p>
        </w:tc>
        <w:tc>
          <w:tcPr>
            <w:tcW w:w="730" w:type="dxa"/>
          </w:tcPr>
          <w:p w:rsidR="003F7474" w:rsidRDefault="008F4EEC" w:rsidP="00202CE2">
            <w:r>
              <w:t>0,10</w:t>
            </w:r>
          </w:p>
        </w:tc>
        <w:tc>
          <w:tcPr>
            <w:tcW w:w="730" w:type="dxa"/>
          </w:tcPr>
          <w:p w:rsidR="003F7474" w:rsidRDefault="008F4EEC" w:rsidP="00202CE2">
            <w:r>
              <w:t>0,08</w:t>
            </w:r>
          </w:p>
        </w:tc>
      </w:tr>
    </w:tbl>
    <w:p w:rsidR="003F7474" w:rsidRDefault="003F7474" w:rsidP="00202CE2"/>
    <w:p w:rsidR="003F7474" w:rsidRDefault="003F7474" w:rsidP="00202CE2"/>
    <w:p w:rsidR="003F7474" w:rsidRDefault="008F4EEC" w:rsidP="00202CE2">
      <w:r>
        <w:t xml:space="preserve">4) La norme comptable actuellement en vigueur oblige l'assureur à passer en charge du compte de résultat une provision pour primes non acquises calculée au prorata </w:t>
      </w:r>
      <w:proofErr w:type="spellStart"/>
      <w:r>
        <w:t>temporis</w:t>
      </w:r>
      <w:proofErr w:type="spellEnd"/>
      <w:r>
        <w:t xml:space="preserve"> des primes couru au</w:t>
      </w:r>
      <w:r>
        <w:noBreakHyphen/>
        <w:t>delà du 31 décembre, le calcul étant fait en net des frais d'acquisition (car ils sont considérés comme immédiatement exposés).</w:t>
      </w:r>
    </w:p>
    <w:p w:rsidR="008F4EEC" w:rsidRDefault="008F4EEC" w:rsidP="00202CE2">
      <w:r>
        <w:t>Calculer le montant qui résulte de l'application de la norme comptable si l'assureur estime ses frais d'acquisition à 14% des primes. Commenter les résultats.</w:t>
      </w:r>
    </w:p>
    <w:p w:rsidR="00322F1F" w:rsidRDefault="00322F1F" w:rsidP="00202CE2"/>
    <w:p w:rsidR="00322F1F" w:rsidRDefault="00322F1F" w:rsidP="00202CE2"/>
    <w:p w:rsidR="00322F1F" w:rsidRDefault="00322F1F" w:rsidP="00202CE2"/>
    <w:p w:rsidR="00322F1F" w:rsidRDefault="00322F1F" w:rsidP="00202CE2"/>
    <w:p w:rsidR="00322F1F" w:rsidRDefault="00322F1F" w:rsidP="00202CE2"/>
    <w:p w:rsidR="00322F1F" w:rsidRDefault="00322F1F" w:rsidP="00202CE2"/>
    <w:p w:rsidR="00322F1F" w:rsidRDefault="00322F1F" w:rsidP="00202CE2"/>
    <w:p w:rsidR="00322F1F" w:rsidRDefault="00322F1F" w:rsidP="00202CE2"/>
    <w:p w:rsidR="00322F1F" w:rsidRDefault="00322F1F" w:rsidP="00202CE2"/>
    <w:p w:rsidR="00322F1F" w:rsidRDefault="00322F1F" w:rsidP="00202CE2"/>
    <w:p w:rsidR="00322F1F" w:rsidRDefault="00322F1F" w:rsidP="00202CE2"/>
    <w:p w:rsidR="00322F1F" w:rsidRDefault="00322F1F" w:rsidP="00202CE2"/>
    <w:p w:rsidR="00322F1F" w:rsidRDefault="00322F1F" w:rsidP="00202CE2"/>
    <w:p w:rsidR="00B25C67" w:rsidRDefault="00B25C67" w:rsidP="00202CE2"/>
    <w:p w:rsidR="00B25C67" w:rsidRDefault="00B25C67" w:rsidP="00202CE2"/>
    <w:p w:rsidR="00B25C67" w:rsidRDefault="00B25C67" w:rsidP="00202CE2"/>
    <w:p w:rsidR="00B25C67" w:rsidRDefault="00B25C67" w:rsidP="00202CE2"/>
    <w:p w:rsidR="00B25C67" w:rsidRDefault="00B25C67" w:rsidP="00202CE2">
      <w:pPr>
        <w:pStyle w:val="Heading3"/>
      </w:pPr>
      <w:r>
        <w:t>Eléments de corrigé Première série d'exercices</w:t>
      </w:r>
    </w:p>
    <w:p w:rsidR="00B25C67" w:rsidRDefault="00B25C67" w:rsidP="00202CE2"/>
    <w:p w:rsidR="00B25C67" w:rsidRDefault="00B25C67" w:rsidP="00202CE2"/>
    <w:p w:rsidR="00B25C67" w:rsidRDefault="00B25C67" w:rsidP="00202CE2"/>
    <w:p w:rsidR="00B25C67" w:rsidRDefault="00B25C67" w:rsidP="00202CE2"/>
    <w:p w:rsidR="00B25C67" w:rsidRDefault="00B25C67" w:rsidP="00202CE2">
      <w:pPr>
        <w:pStyle w:val="BodyText"/>
        <w:numPr>
          <w:ilvl w:val="0"/>
          <w:numId w:val="24"/>
        </w:numPr>
      </w:pPr>
    </w:p>
    <w:p w:rsidR="00B25C67" w:rsidRDefault="00B25C67" w:rsidP="00202CE2">
      <w:pPr>
        <w:pStyle w:val="BodyText"/>
      </w:pPr>
      <w:r>
        <w:t>- Frais de gestion :</w:t>
      </w:r>
    </w:p>
    <w:p w:rsidR="00B25C67" w:rsidRDefault="00B25C67" w:rsidP="00202CE2">
      <w:pPr>
        <w:pStyle w:val="BodyText"/>
      </w:pPr>
      <w:r>
        <w:t>Période restant à courir après le 31/12 = j-0,5</w:t>
      </w:r>
    </w:p>
    <w:p w:rsidR="00B25C67" w:rsidRDefault="00B25C67" w:rsidP="00202CE2">
      <w:pPr>
        <w:pStyle w:val="BodyText"/>
      </w:pPr>
      <w:r>
        <w:t xml:space="preserve">D'où fraction de frais à provisionner = </w:t>
      </w:r>
      <w:r>
        <w:sym w:font="Symbol" w:char="F06A"/>
      </w:r>
      <w:r>
        <w:t xml:space="preserve"> x (j – 0,5) / 12 </w:t>
      </w:r>
    </w:p>
    <w:p w:rsidR="00B25C67" w:rsidRDefault="00B25C67" w:rsidP="00202CE2">
      <w:pPr>
        <w:pStyle w:val="BodyText"/>
      </w:pPr>
    </w:p>
    <w:p w:rsidR="00B25C67" w:rsidRDefault="00B25C67" w:rsidP="00202CE2">
      <w:pPr>
        <w:pStyle w:val="BodyText"/>
      </w:pPr>
      <w:r>
        <w:t>- proportion de sinistres entre le 1/1/n+1 et le 15/j/n+1</w:t>
      </w:r>
    </w:p>
    <w:p w:rsidR="00B25C67" w:rsidRDefault="00B25C67" w:rsidP="00202CE2">
      <w:pPr>
        <w:pStyle w:val="BodyText"/>
      </w:pPr>
      <w:r>
        <w:rPr>
          <w:vertAlign w:val="subscript"/>
        </w:rPr>
        <w:t xml:space="preserve">            j-1</w:t>
      </w:r>
    </w:p>
    <w:p w:rsidR="00B25C67" w:rsidRDefault="00B25C67" w:rsidP="00202CE2">
      <w:pPr>
        <w:pStyle w:val="BodyText"/>
      </w:pPr>
      <w:r>
        <w:t xml:space="preserve">T x </w:t>
      </w:r>
      <w:proofErr w:type="gramStart"/>
      <w:r>
        <w:t xml:space="preserve">( </w:t>
      </w:r>
      <w:r>
        <w:sym w:font="Symbol" w:char="F053"/>
      </w:r>
      <w:proofErr w:type="gramEnd"/>
      <w:r>
        <w:t xml:space="preserve"> p</w:t>
      </w:r>
      <w:r>
        <w:rPr>
          <w:vertAlign w:val="subscript"/>
        </w:rPr>
        <w:t>k</w:t>
      </w:r>
      <w:r>
        <w:t xml:space="preserve"> + </w:t>
      </w:r>
      <w:proofErr w:type="spellStart"/>
      <w:r>
        <w:t>p</w:t>
      </w:r>
      <w:r>
        <w:rPr>
          <w:vertAlign w:val="subscript"/>
        </w:rPr>
        <w:t>j</w:t>
      </w:r>
      <w:proofErr w:type="spellEnd"/>
      <w:r>
        <w:t xml:space="preserve"> /2 ) (attention T est un taux)</w:t>
      </w:r>
    </w:p>
    <w:p w:rsidR="00B25C67" w:rsidRDefault="00B25C67" w:rsidP="00202CE2">
      <w:pPr>
        <w:pStyle w:val="BodyText"/>
      </w:pPr>
      <w:r>
        <w:rPr>
          <w:vertAlign w:val="superscript"/>
        </w:rPr>
        <w:t xml:space="preserve">          k=1</w:t>
      </w:r>
    </w:p>
    <w:p w:rsidR="00B25C67" w:rsidRDefault="00B25C67" w:rsidP="00202CE2">
      <w:pPr>
        <w:rPr>
          <w:vertAlign w:val="subscript"/>
        </w:rPr>
      </w:pPr>
      <w:r>
        <w:rPr>
          <w:vertAlign w:val="subscript"/>
        </w:rPr>
        <w:t>j-1</w:t>
      </w:r>
    </w:p>
    <w:p w:rsidR="00B25C67" w:rsidRDefault="00B25C67" w:rsidP="00202CE2">
      <w:r>
        <w:t xml:space="preserve">A = total de la fraction à porter en provision = </w:t>
      </w:r>
      <w:r>
        <w:sym w:font="Symbol" w:char="F06A"/>
      </w:r>
      <w:r>
        <w:t xml:space="preserve"> x (j – 0,5) / 12 + T x </w:t>
      </w:r>
      <w:proofErr w:type="gramStart"/>
      <w:r>
        <w:t xml:space="preserve">( </w:t>
      </w:r>
      <w:r>
        <w:sym w:font="Symbol" w:char="F053"/>
      </w:r>
      <w:proofErr w:type="gramEnd"/>
      <w:r>
        <w:t xml:space="preserve"> p</w:t>
      </w:r>
      <w:r>
        <w:rPr>
          <w:vertAlign w:val="subscript"/>
        </w:rPr>
        <w:t>k</w:t>
      </w:r>
      <w:r>
        <w:t xml:space="preserve"> + </w:t>
      </w:r>
      <w:proofErr w:type="spellStart"/>
      <w:r>
        <w:t>p</w:t>
      </w:r>
      <w:r>
        <w:rPr>
          <w:vertAlign w:val="subscript"/>
        </w:rPr>
        <w:t>j</w:t>
      </w:r>
      <w:proofErr w:type="spellEnd"/>
      <w:r>
        <w:t xml:space="preserve"> /2 )</w:t>
      </w:r>
    </w:p>
    <w:p w:rsidR="00B25C67" w:rsidRDefault="00B25C67" w:rsidP="00202CE2">
      <w:pPr>
        <w:rPr>
          <w:vertAlign w:val="superscript"/>
        </w:rPr>
      </w:pPr>
      <w:r>
        <w:tab/>
      </w:r>
      <w:r>
        <w:tab/>
      </w:r>
      <w:r>
        <w:tab/>
      </w:r>
      <w:r>
        <w:tab/>
      </w:r>
      <w:r>
        <w:tab/>
      </w:r>
      <w:r>
        <w:tab/>
      </w:r>
      <w:r>
        <w:tab/>
      </w:r>
      <w:r>
        <w:tab/>
      </w:r>
      <w:r>
        <w:tab/>
      </w:r>
      <w:r>
        <w:tab/>
      </w:r>
      <w:r>
        <w:tab/>
      </w:r>
      <w:r>
        <w:rPr>
          <w:vertAlign w:val="superscript"/>
        </w:rPr>
        <w:t>k=1</w:t>
      </w:r>
    </w:p>
    <w:p w:rsidR="00B25C67" w:rsidRDefault="00B25C67" w:rsidP="00202CE2"/>
    <w:p w:rsidR="00B25C67" w:rsidRDefault="00B25C67" w:rsidP="00202CE2">
      <w:pPr>
        <w:pStyle w:val="ListParagraph"/>
        <w:numPr>
          <w:ilvl w:val="0"/>
          <w:numId w:val="24"/>
        </w:numPr>
      </w:pPr>
      <w:r>
        <w:t>Les émissions sont également réparties sur douze mois</w:t>
      </w:r>
    </w:p>
    <w:p w:rsidR="00B25C67" w:rsidRDefault="00B25C67" w:rsidP="00202CE2"/>
    <w:p w:rsidR="00B25C67" w:rsidRDefault="00B25C67" w:rsidP="00202CE2">
      <w:r>
        <w:t xml:space="preserve">On calcule la somme de j = 1 à j = 12 </w:t>
      </w:r>
      <w:proofErr w:type="gramStart"/>
      <w:r>
        <w:t>de A/12</w:t>
      </w:r>
      <w:proofErr w:type="gramEnd"/>
    </w:p>
    <w:p w:rsidR="00B25C67" w:rsidRDefault="00B25C67" w:rsidP="00202CE2"/>
    <w:p w:rsidR="00B25C67" w:rsidRDefault="00B25C67" w:rsidP="00202CE2">
      <w:r>
        <w:t xml:space="preserve">3) Application numérique : </w:t>
      </w:r>
      <w:r>
        <w:sym w:font="Symbol" w:char="F06A"/>
      </w:r>
      <w:r>
        <w:t xml:space="preserve"> = 0,12   </w:t>
      </w:r>
      <w:r>
        <w:tab/>
        <w:t>et</w:t>
      </w:r>
      <w:r>
        <w:tab/>
        <w:t>T = 0,72</w:t>
      </w:r>
    </w:p>
    <w:p w:rsidR="00B25C67" w:rsidRDefault="00B25C67" w:rsidP="00202CE2"/>
    <w:p w:rsidR="00B25C67" w:rsidRDefault="00B25C67" w:rsidP="00202CE2">
      <w:proofErr w:type="gramStart"/>
      <w:r>
        <w:t>on</w:t>
      </w:r>
      <w:proofErr w:type="gramEnd"/>
      <w:r>
        <w:t xml:space="preserve"> trouve provision = 37,98% du total annuel des primes</w:t>
      </w:r>
    </w:p>
    <w:p w:rsidR="00B25C67" w:rsidRDefault="00B25C67" w:rsidP="00202CE2"/>
    <w:p w:rsidR="00B25C67" w:rsidRDefault="00B25C67" w:rsidP="00202CE2">
      <w:pPr>
        <w:pStyle w:val="ListParagraph"/>
        <w:numPr>
          <w:ilvl w:val="0"/>
          <w:numId w:val="25"/>
        </w:numPr>
      </w:pPr>
      <w:r>
        <w:t>décomposition de P''</w:t>
      </w:r>
    </w:p>
    <w:p w:rsidR="00B25C67" w:rsidRDefault="00B25C67" w:rsidP="00202CE2"/>
    <w:p w:rsidR="00B25C67" w:rsidRDefault="00B25C67" w:rsidP="00202CE2">
      <w:r>
        <w:t>P" (0,72 pour sinistres + 0,12 pour frais de gestion sinistres+ 0,14 pour frais d'acquisition + 0,02 pour marge bénéficiaire)</w:t>
      </w:r>
    </w:p>
    <w:p w:rsidR="00B25C67" w:rsidRDefault="00B25C67" w:rsidP="00202CE2">
      <w:r>
        <w:t>Cf. compta analytique</w:t>
      </w:r>
    </w:p>
    <w:p w:rsidR="00B25C67" w:rsidRDefault="00B25C67" w:rsidP="00202CE2"/>
    <w:p w:rsidR="00B25C67" w:rsidRDefault="00B25C67" w:rsidP="00202CE2">
      <w:r>
        <w:t>PPNA : 0,5 (1-0,14) = 0,43</w:t>
      </w:r>
    </w:p>
    <w:p w:rsidR="00B25C67" w:rsidRDefault="00B25C67" w:rsidP="00202CE2"/>
    <w:p w:rsidR="00B25C67" w:rsidRDefault="00B25C67" w:rsidP="00202CE2">
      <w:r>
        <w:t>Commentaires :</w:t>
      </w:r>
    </w:p>
    <w:p w:rsidR="00B25C67" w:rsidRDefault="00B25C67" w:rsidP="00202CE2">
      <w:r>
        <w:t>Pb = incertitude sur le taux de sinistre = risque d'erreur tarifaire (si 78%, il manque 6%)</w:t>
      </w:r>
    </w:p>
    <w:p w:rsidR="00B25C67" w:rsidRDefault="00B25C67" w:rsidP="00202CE2">
      <w:r>
        <w:t>Si au 31/12 on s'en aperçoit, on rajoute une provision supplémentaire appelée provision pour risques en cours (PREC)</w:t>
      </w:r>
    </w:p>
    <w:p w:rsidR="00B25C67" w:rsidRDefault="00B25C67" w:rsidP="00202CE2"/>
    <w:p w:rsidR="00B25C67" w:rsidRDefault="00B25C67" w:rsidP="00202CE2"/>
    <w:p w:rsidR="00B25C67" w:rsidRDefault="00B25C67" w:rsidP="00202CE2"/>
    <w:p w:rsidR="00B25C67" w:rsidRDefault="00B25C67" w:rsidP="00202CE2"/>
    <w:p w:rsidR="00B25C67" w:rsidRDefault="00B25C67" w:rsidP="00202CE2"/>
    <w:p w:rsidR="00B25C67" w:rsidRDefault="00B25C67" w:rsidP="00202CE2"/>
    <w:p w:rsidR="00B25C67" w:rsidRDefault="00B25C67" w:rsidP="00202CE2"/>
    <w:p w:rsidR="00B25C67" w:rsidRDefault="00B25C67" w:rsidP="00202CE2"/>
    <w:p w:rsidR="00322F1F" w:rsidRDefault="00322F1F" w:rsidP="00202CE2"/>
    <w:p w:rsidR="00322F1F" w:rsidRDefault="00322F1F" w:rsidP="00202CE2"/>
    <w:p w:rsidR="00322F1F" w:rsidRDefault="00322F1F" w:rsidP="00202CE2"/>
    <w:p w:rsidR="003D4F5B" w:rsidRDefault="003D4F5B" w:rsidP="00202CE2"/>
    <w:p w:rsidR="003D4F5B" w:rsidRDefault="003D4F5B" w:rsidP="00202CE2">
      <w:pPr>
        <w:pStyle w:val="Heading3"/>
      </w:pPr>
      <w:r>
        <w:t>Deuxième série d'exercices</w:t>
      </w:r>
    </w:p>
    <w:p w:rsidR="003D4F5B" w:rsidRDefault="003D4F5B" w:rsidP="00202CE2"/>
    <w:p w:rsidR="003D4F5B" w:rsidRDefault="003D4F5B" w:rsidP="00202CE2"/>
    <w:p w:rsidR="003D4F5B" w:rsidRDefault="003D4F5B" w:rsidP="00202CE2"/>
    <w:p w:rsidR="003D4F5B" w:rsidRDefault="003D4F5B" w:rsidP="00202CE2">
      <w:r>
        <w:t>Une entreprise est soumise à un risque assurable qui se traduit par un dommage annuel sur un bien de valeur C égal à X = T.C.</w:t>
      </w:r>
    </w:p>
    <w:p w:rsidR="003D4F5B" w:rsidRDefault="003D4F5B" w:rsidP="00202CE2">
      <w:r>
        <w:t>T ne peut prendre que les valeurs 0, 10%, 20%, …. 100%.</w:t>
      </w:r>
    </w:p>
    <w:p w:rsidR="003D4F5B" w:rsidRDefault="003D4F5B" w:rsidP="00202CE2">
      <w:r>
        <w:t>La probabilité pour que T soit égal à 0,1k, pour k variant de 1 à 10, est de la forme A.p</w:t>
      </w:r>
      <w:r>
        <w:rPr>
          <w:vertAlign w:val="superscript"/>
        </w:rPr>
        <w:t>k</w:t>
      </w:r>
      <w:r>
        <w:t>.</w:t>
      </w:r>
    </w:p>
    <w:p w:rsidR="003D4F5B" w:rsidRDefault="003D4F5B" w:rsidP="00202CE2"/>
    <w:p w:rsidR="003D4F5B" w:rsidRDefault="003D4F5B" w:rsidP="00202CE2">
      <w:pPr>
        <w:pStyle w:val="BodyText"/>
        <w:numPr>
          <w:ilvl w:val="0"/>
          <w:numId w:val="10"/>
        </w:numPr>
      </w:pPr>
      <w:r>
        <w:t>Quel est la probabilité pour qu’il n’y ait pas de sinistre ?</w:t>
      </w:r>
    </w:p>
    <w:p w:rsidR="003D4F5B" w:rsidRDefault="003D4F5B" w:rsidP="00202CE2">
      <w:pPr>
        <w:pStyle w:val="BodyText"/>
      </w:pPr>
    </w:p>
    <w:p w:rsidR="003D4F5B" w:rsidRDefault="003D4F5B" w:rsidP="00202CE2">
      <w:pPr>
        <w:pStyle w:val="BodyText"/>
      </w:pPr>
      <w:r>
        <w:t>Application numérique si p=0,8 et A=0,014 ?</w:t>
      </w:r>
    </w:p>
    <w:p w:rsidR="003D4F5B" w:rsidRDefault="003D4F5B" w:rsidP="00202CE2"/>
    <w:p w:rsidR="003D4F5B" w:rsidRDefault="003D4F5B" w:rsidP="00202CE2">
      <w:pPr>
        <w:pStyle w:val="BodyText"/>
        <w:numPr>
          <w:ilvl w:val="0"/>
          <w:numId w:val="10"/>
        </w:numPr>
      </w:pPr>
      <w:r>
        <w:t>Donner l’espérance mathématique de X en fonction de C, A et p.</w:t>
      </w:r>
    </w:p>
    <w:p w:rsidR="003D4F5B" w:rsidRDefault="003D4F5B" w:rsidP="00202CE2">
      <w:pPr>
        <w:pStyle w:val="BodyText"/>
      </w:pPr>
    </w:p>
    <w:p w:rsidR="003D4F5B" w:rsidRDefault="003D4F5B" w:rsidP="00202CE2">
      <w:pPr>
        <w:pStyle w:val="BodyText"/>
      </w:pPr>
      <w:r>
        <w:t>L’assureur qui accepte de prendre en charge la totalité du risque tarifie sur la base de E(X) qu’il majore de 30% ; Quel est la prime P’’ demandée, lorsque C=50 M€ pour les valeurs de A et p indiquées au 1) ?</w:t>
      </w:r>
    </w:p>
    <w:p w:rsidR="003D4F5B" w:rsidRDefault="003D4F5B" w:rsidP="00202CE2"/>
    <w:p w:rsidR="003D4F5B" w:rsidRDefault="003D4F5B" w:rsidP="00202CE2">
      <w:pPr>
        <w:pStyle w:val="BodyText"/>
        <w:numPr>
          <w:ilvl w:val="0"/>
          <w:numId w:val="10"/>
        </w:numPr>
      </w:pPr>
      <w:r>
        <w:t>L’entreprise détermine s’</w:t>
      </w:r>
      <w:proofErr w:type="spellStart"/>
      <w:r>
        <w:t>es</w:t>
      </w:r>
      <w:proofErr w:type="spellEnd"/>
      <w:r>
        <w:t xml:space="preserve"> choix en utilisant une fonction d’utilité de la forme u(W) = a-</w:t>
      </w:r>
      <w:proofErr w:type="spellStart"/>
      <w:proofErr w:type="gramStart"/>
      <w:r>
        <w:t>b.exp</w:t>
      </w:r>
      <w:proofErr w:type="spellEnd"/>
      <w:r>
        <w:rPr>
          <w:vertAlign w:val="superscript"/>
        </w:rPr>
        <w:t>(</w:t>
      </w:r>
      <w:proofErr w:type="gramEnd"/>
      <w:r>
        <w:rPr>
          <w:vertAlign w:val="superscript"/>
        </w:rPr>
        <w:t>-</w:t>
      </w:r>
      <w:r>
        <w:rPr>
          <w:rFonts w:ascii="Symbol" w:hAnsi="Symbol"/>
          <w:snapToGrid w:val="0"/>
          <w:vertAlign w:val="superscript"/>
        </w:rPr>
        <w:t></w:t>
      </w:r>
      <w:r>
        <w:rPr>
          <w:vertAlign w:val="superscript"/>
        </w:rPr>
        <w:t>.W)</w:t>
      </w:r>
      <w:r>
        <w:t xml:space="preserve">, ou W est la situation de fortune, a, b et </w:t>
      </w:r>
      <w:r>
        <w:rPr>
          <w:rFonts w:ascii="Symbol" w:hAnsi="Symbol"/>
          <w:snapToGrid w:val="0"/>
        </w:rPr>
        <w:t></w:t>
      </w:r>
      <w:r>
        <w:t xml:space="preserve"> étant des paramètres positifs.</w:t>
      </w:r>
    </w:p>
    <w:p w:rsidR="003D4F5B" w:rsidRDefault="003D4F5B" w:rsidP="00202CE2">
      <w:pPr>
        <w:pStyle w:val="BodyText"/>
      </w:pPr>
    </w:p>
    <w:p w:rsidR="003D4F5B" w:rsidRDefault="003D4F5B" w:rsidP="00202CE2">
      <w:pPr>
        <w:pStyle w:val="BodyText"/>
      </w:pPr>
      <w:r>
        <w:t>Vérifier qu’elle correspond à une attitude d’aversion au risque.</w:t>
      </w:r>
    </w:p>
    <w:p w:rsidR="003D4F5B" w:rsidRDefault="003D4F5B" w:rsidP="00202CE2">
      <w:pPr>
        <w:pStyle w:val="BodyText"/>
      </w:pPr>
    </w:p>
    <w:p w:rsidR="003D4F5B" w:rsidRDefault="003D4F5B" w:rsidP="00202CE2">
      <w:pPr>
        <w:pStyle w:val="BodyText"/>
      </w:pPr>
      <w:r>
        <w:t>Quelles sont les valeurs aléatoires de la situation de fortune lorsque la fortune est initialement égale à K et qu’elle peut être entamée par les dommages décrits précédemment, quand il n’y a pas d’assurance ?</w:t>
      </w:r>
    </w:p>
    <w:p w:rsidR="003D4F5B" w:rsidRDefault="003D4F5B" w:rsidP="00202CE2">
      <w:pPr>
        <w:pStyle w:val="BodyText"/>
      </w:pPr>
    </w:p>
    <w:p w:rsidR="003D4F5B" w:rsidRDefault="003D4F5B" w:rsidP="00202CE2">
      <w:pPr>
        <w:pStyle w:val="BodyText"/>
      </w:pPr>
      <w:r>
        <w:t>Calculer l’espérance de a-</w:t>
      </w:r>
      <w:proofErr w:type="spellStart"/>
      <w:proofErr w:type="gramStart"/>
      <w:r>
        <w:t>b.exp</w:t>
      </w:r>
      <w:proofErr w:type="spellEnd"/>
      <w:r>
        <w:rPr>
          <w:vertAlign w:val="superscript"/>
        </w:rPr>
        <w:t>(</w:t>
      </w:r>
      <w:proofErr w:type="gramEnd"/>
      <w:r>
        <w:rPr>
          <w:vertAlign w:val="superscript"/>
        </w:rPr>
        <w:t>-</w:t>
      </w:r>
      <w:r>
        <w:rPr>
          <w:rFonts w:ascii="Symbol" w:hAnsi="Symbol"/>
          <w:snapToGrid w:val="0"/>
          <w:vertAlign w:val="superscript"/>
        </w:rPr>
        <w:t></w:t>
      </w:r>
      <w:r>
        <w:rPr>
          <w:vertAlign w:val="superscript"/>
        </w:rPr>
        <w:t xml:space="preserve">.W) </w:t>
      </w:r>
      <w:r>
        <w:t xml:space="preserve">pour K=20M€ et </w:t>
      </w:r>
      <w:r>
        <w:rPr>
          <w:rFonts w:ascii="Symbol" w:hAnsi="Symbol"/>
          <w:snapToGrid w:val="0"/>
        </w:rPr>
        <w:t></w:t>
      </w:r>
      <w:r>
        <w:t xml:space="preserve"> = 0,05.</w:t>
      </w:r>
    </w:p>
    <w:p w:rsidR="003D4F5B" w:rsidRDefault="003D4F5B" w:rsidP="00202CE2">
      <w:pPr>
        <w:pStyle w:val="BodyText"/>
      </w:pPr>
    </w:p>
    <w:p w:rsidR="003D4F5B" w:rsidRDefault="003D4F5B" w:rsidP="00202CE2">
      <w:pPr>
        <w:pStyle w:val="BodyText"/>
        <w:numPr>
          <w:ilvl w:val="0"/>
          <w:numId w:val="10"/>
        </w:numPr>
      </w:pPr>
      <w:r>
        <w:t>L’entreprise cherche à savoir si elle doit s’assurer en utilisant le critère de maximisation de l’utilité espérée.</w:t>
      </w:r>
    </w:p>
    <w:p w:rsidR="003D4F5B" w:rsidRDefault="003D4F5B" w:rsidP="00202CE2">
      <w:pPr>
        <w:pStyle w:val="BodyText"/>
      </w:pPr>
    </w:p>
    <w:p w:rsidR="003D4F5B" w:rsidRDefault="003D4F5B" w:rsidP="00202CE2">
      <w:pPr>
        <w:pStyle w:val="BodyText"/>
      </w:pPr>
      <w:r>
        <w:t>Quelle est alors sa décision ?</w:t>
      </w:r>
    </w:p>
    <w:p w:rsidR="003D4F5B" w:rsidRDefault="003D4F5B" w:rsidP="00202CE2">
      <w:pPr>
        <w:pStyle w:val="BodyText"/>
      </w:pPr>
    </w:p>
    <w:p w:rsidR="003D4F5B" w:rsidRDefault="003D4F5B" w:rsidP="00202CE2">
      <w:pPr>
        <w:pStyle w:val="BodyText"/>
      </w:pPr>
      <w:proofErr w:type="spellStart"/>
      <w:r>
        <w:t>Y-a-t’il</w:t>
      </w:r>
      <w:proofErr w:type="spellEnd"/>
      <w:r>
        <w:t xml:space="preserve"> une possibilité autre que l’alternative non-assurance ou assurance intégrale ?</w:t>
      </w:r>
    </w:p>
    <w:p w:rsidR="003D4F5B" w:rsidRDefault="003D4F5B" w:rsidP="00202CE2">
      <w:pPr>
        <w:pStyle w:val="BodyText"/>
      </w:pPr>
    </w:p>
    <w:p w:rsidR="003D4F5B" w:rsidRDefault="003D4F5B" w:rsidP="00202CE2"/>
    <w:p w:rsidR="003D4F5B" w:rsidRDefault="003D4F5B" w:rsidP="00202CE2"/>
    <w:p w:rsidR="003D4F5B" w:rsidRDefault="003D4F5B" w:rsidP="00202CE2"/>
    <w:p w:rsidR="003D4F5B" w:rsidRDefault="003D4F5B" w:rsidP="00202CE2"/>
    <w:p w:rsidR="003D4F5B" w:rsidRDefault="003D4F5B" w:rsidP="00202CE2"/>
    <w:p w:rsidR="003D4F5B" w:rsidRDefault="003D4F5B" w:rsidP="00202CE2"/>
    <w:p w:rsidR="003D4F5B" w:rsidRDefault="003D4F5B" w:rsidP="00202CE2"/>
    <w:p w:rsidR="003D4F5B" w:rsidRDefault="003D4F5B" w:rsidP="00202CE2"/>
    <w:p w:rsidR="003D4F5B" w:rsidRDefault="003D4F5B" w:rsidP="00202CE2"/>
    <w:p w:rsidR="003D4F5B" w:rsidRDefault="003D4F5B" w:rsidP="00202CE2"/>
    <w:p w:rsidR="003D4F5B" w:rsidRDefault="003D4F5B" w:rsidP="00202CE2"/>
    <w:p w:rsidR="003D4F5B" w:rsidRDefault="003D4F5B" w:rsidP="00202CE2"/>
    <w:p w:rsidR="003D4F5B" w:rsidRDefault="003D4F5B" w:rsidP="00202CE2"/>
    <w:p w:rsidR="003D4F5B" w:rsidRDefault="003D4F5B" w:rsidP="00202CE2"/>
    <w:p w:rsidR="003D4F5B" w:rsidRDefault="003D4F5B" w:rsidP="00202CE2"/>
    <w:p w:rsidR="003D4F5B" w:rsidRDefault="003D4F5B" w:rsidP="00202CE2"/>
    <w:p w:rsidR="003D4F5B" w:rsidRDefault="003D4F5B" w:rsidP="00202CE2"/>
    <w:p w:rsidR="003D4F5B" w:rsidRDefault="003D4F5B" w:rsidP="00202CE2"/>
    <w:p w:rsidR="003D4F5B" w:rsidRDefault="003D4F5B" w:rsidP="00202CE2"/>
    <w:p w:rsidR="003D4F5B" w:rsidRDefault="003D4F5B" w:rsidP="00202CE2"/>
    <w:p w:rsidR="003D4F5B" w:rsidRDefault="003D4F5B" w:rsidP="00202CE2"/>
    <w:p w:rsidR="003D4F5B" w:rsidRDefault="003D4F5B" w:rsidP="00202CE2"/>
    <w:p w:rsidR="003D4F5B" w:rsidRDefault="003D4F5B" w:rsidP="00202CE2"/>
    <w:p w:rsidR="003D4F5B" w:rsidRDefault="003D4F5B" w:rsidP="00202CE2"/>
    <w:p w:rsidR="003D4F5B" w:rsidRDefault="003D4F5B" w:rsidP="00202CE2"/>
    <w:p w:rsidR="003D4F5B" w:rsidRDefault="003D4F5B" w:rsidP="00202CE2">
      <w:pPr>
        <w:pStyle w:val="Heading3"/>
      </w:pPr>
      <w:r>
        <w:lastRenderedPageBreak/>
        <w:t>Troisième série d'exercices</w:t>
      </w:r>
    </w:p>
    <w:p w:rsidR="003D4F5B" w:rsidRDefault="003D4F5B" w:rsidP="00202CE2"/>
    <w:p w:rsidR="003D4F5B" w:rsidRDefault="003D4F5B" w:rsidP="00202CE2"/>
    <w:p w:rsidR="003D4F5B" w:rsidRDefault="003D4F5B" w:rsidP="00202CE2">
      <w:pPr>
        <w:pStyle w:val="Heading6"/>
      </w:pPr>
      <w:r>
        <w:t>A – Corrélations</w:t>
      </w:r>
    </w:p>
    <w:p w:rsidR="003D4F5B" w:rsidRDefault="003D4F5B" w:rsidP="00202CE2"/>
    <w:p w:rsidR="003D4F5B" w:rsidRDefault="003D4F5B" w:rsidP="00202CE2">
      <w:r>
        <w:t xml:space="preserve">Un assureur garantit le versement d’un capital C en cas de décès consécutif à un accident d’avion. On imagine que la population couverte est constituée de n couples dont les voyages sont supposés indépendants. On désigne par p la probabilité </w:t>
      </w:r>
      <w:proofErr w:type="gramStart"/>
      <w:r>
        <w:t>d’un</w:t>
      </w:r>
      <w:proofErr w:type="gramEnd"/>
      <w:r>
        <w:t xml:space="preserve"> sinistre aviation pendant la période de garantie.</w:t>
      </w:r>
    </w:p>
    <w:p w:rsidR="003D4F5B" w:rsidRDefault="003D4F5B" w:rsidP="00202CE2"/>
    <w:p w:rsidR="003D4F5B" w:rsidRDefault="003D4F5B" w:rsidP="00202CE2">
      <w:pPr>
        <w:pStyle w:val="ListParagraph"/>
        <w:numPr>
          <w:ilvl w:val="0"/>
          <w:numId w:val="11"/>
        </w:numPr>
      </w:pPr>
      <w:r>
        <w:t>En supposant que les 2 personnes constituant un couple voyagent indépendamment, exprimer, pour l’ensemble de la population couverte, l’espérance et la variance de la charge de sinistre en fonction de C, p, n.</w:t>
      </w:r>
    </w:p>
    <w:p w:rsidR="003D4F5B" w:rsidRDefault="003D4F5B" w:rsidP="00202CE2"/>
    <w:p w:rsidR="003D4F5B" w:rsidRDefault="003D4F5B" w:rsidP="00202CE2">
      <w:pPr>
        <w:pStyle w:val="ListParagraph"/>
        <w:numPr>
          <w:ilvl w:val="0"/>
          <w:numId w:val="11"/>
        </w:numPr>
      </w:pPr>
      <w:r>
        <w:t>Même question, mais en supposant que les deux personnes constituant un couple voyagent toujours ensemble.</w:t>
      </w:r>
    </w:p>
    <w:p w:rsidR="003D4F5B" w:rsidRDefault="003D4F5B" w:rsidP="00202CE2"/>
    <w:p w:rsidR="003D4F5B" w:rsidRDefault="003D4F5B" w:rsidP="00202CE2">
      <w:pPr>
        <w:pStyle w:val="ListParagraph"/>
        <w:numPr>
          <w:ilvl w:val="0"/>
          <w:numId w:val="11"/>
        </w:numPr>
      </w:pPr>
      <w:r>
        <w:t xml:space="preserve">Même question en supposant que le cas 1) se présente avec la probabilité </w:t>
      </w:r>
      <w:r w:rsidRPr="009A7406">
        <w:rPr>
          <w:rFonts w:ascii="Symbol" w:hAnsi="Symbol"/>
          <w:szCs w:val="24"/>
        </w:rPr>
        <w:t></w:t>
      </w:r>
      <w:r>
        <w:t xml:space="preserve"> et le cas 2) avec la probabilité (1- </w:t>
      </w:r>
      <w:r w:rsidRPr="009A7406">
        <w:rPr>
          <w:rFonts w:ascii="Symbol" w:hAnsi="Symbol"/>
          <w:szCs w:val="24"/>
        </w:rPr>
        <w:t></w:t>
      </w:r>
      <w:r>
        <w:t>).</w:t>
      </w:r>
    </w:p>
    <w:p w:rsidR="003D4F5B" w:rsidRDefault="003D4F5B" w:rsidP="00202CE2"/>
    <w:p w:rsidR="003D4F5B" w:rsidRDefault="003D4F5B" w:rsidP="00202CE2"/>
    <w:p w:rsidR="003D4F5B" w:rsidRDefault="003D4F5B" w:rsidP="00202CE2">
      <w:pPr>
        <w:pStyle w:val="Heading6"/>
      </w:pPr>
      <w:r>
        <w:t>B – Covariances</w:t>
      </w:r>
    </w:p>
    <w:p w:rsidR="003D4F5B" w:rsidRDefault="003D4F5B" w:rsidP="00202CE2"/>
    <w:p w:rsidR="003D4F5B" w:rsidRDefault="003D4F5B" w:rsidP="00202CE2">
      <w:r>
        <w:t xml:space="preserve">Etant données 2 variables aléatoires X et Y possédant des espérances mathématiques,  on désigne par </w:t>
      </w:r>
      <w:proofErr w:type="spellStart"/>
      <w:r>
        <w:t>Cov</w:t>
      </w:r>
      <w:proofErr w:type="spellEnd"/>
      <w:r>
        <w:t>(X</w:t>
      </w:r>
      <w:proofErr w:type="gramStart"/>
      <w:r>
        <w:t>,Y</w:t>
      </w:r>
      <w:proofErr w:type="gramEnd"/>
      <w:r>
        <w:t>) la quantité E{[X-E(X)].[Y-E(Y)]}.</w:t>
      </w:r>
    </w:p>
    <w:p w:rsidR="003D4F5B" w:rsidRDefault="003D4F5B" w:rsidP="00202CE2"/>
    <w:p w:rsidR="003D4F5B" w:rsidRDefault="003D4F5B" w:rsidP="00202CE2"/>
    <w:p w:rsidR="003D4F5B" w:rsidRDefault="003D4F5B" w:rsidP="00202CE2">
      <w:pPr>
        <w:pStyle w:val="BodyText"/>
        <w:numPr>
          <w:ilvl w:val="0"/>
          <w:numId w:val="10"/>
        </w:numPr>
      </w:pPr>
      <w:r>
        <w:t xml:space="preserve">Vérifier que </w:t>
      </w:r>
      <w:proofErr w:type="spellStart"/>
      <w:r>
        <w:t>Cov</w:t>
      </w:r>
      <w:proofErr w:type="spellEnd"/>
      <w:r>
        <w:t>(X</w:t>
      </w:r>
      <w:proofErr w:type="gramStart"/>
      <w:r>
        <w:t>,Y</w:t>
      </w:r>
      <w:proofErr w:type="gramEnd"/>
      <w:r>
        <w:t>) = E(X.Y) – E(X).E(Y).</w:t>
      </w:r>
    </w:p>
    <w:p w:rsidR="003D4F5B" w:rsidRDefault="003D4F5B" w:rsidP="00202CE2">
      <w:pPr>
        <w:pStyle w:val="BodyText"/>
      </w:pPr>
    </w:p>
    <w:p w:rsidR="003D4F5B" w:rsidRDefault="003D4F5B" w:rsidP="00202CE2">
      <w:pPr>
        <w:pStyle w:val="BodyText"/>
      </w:pPr>
      <w:r>
        <w:t>Quelle est la valeur de la covariance si X et Y sont indépendants ?</w:t>
      </w:r>
    </w:p>
    <w:p w:rsidR="003D4F5B" w:rsidRDefault="003D4F5B" w:rsidP="00202CE2">
      <w:pPr>
        <w:pStyle w:val="BodyText"/>
      </w:pPr>
      <w:r>
        <w:t xml:space="preserve">Valeur de </w:t>
      </w:r>
      <w:proofErr w:type="spellStart"/>
      <w:r>
        <w:t>Cov</w:t>
      </w:r>
      <w:proofErr w:type="spellEnd"/>
      <w:r>
        <w:t>(X</w:t>
      </w:r>
      <w:proofErr w:type="gramStart"/>
      <w:r>
        <w:t>,X</w:t>
      </w:r>
      <w:proofErr w:type="gramEnd"/>
      <w:r>
        <w:t>) ?</w:t>
      </w:r>
    </w:p>
    <w:p w:rsidR="003D4F5B" w:rsidRDefault="003D4F5B" w:rsidP="00202CE2">
      <w:pPr>
        <w:pStyle w:val="BodyText"/>
      </w:pPr>
    </w:p>
    <w:p w:rsidR="003D4F5B" w:rsidRDefault="003D4F5B" w:rsidP="00202CE2"/>
    <w:p w:rsidR="003D4F5B" w:rsidRDefault="003D4F5B" w:rsidP="00202CE2">
      <w:pPr>
        <w:pStyle w:val="BodyText"/>
        <w:numPr>
          <w:ilvl w:val="0"/>
          <w:numId w:val="10"/>
        </w:numPr>
      </w:pPr>
      <w:r>
        <w:t xml:space="preserve">La variable X est comprise entre -1 et +1, et elle a dans l’intervalle une densité de probabilité constante. La variable Y est définie dans [0,1] et Y = X² pour X </w:t>
      </w:r>
      <w:r>
        <w:rPr>
          <w:rFonts w:ascii="Symbol" w:hAnsi="Symbol"/>
          <w:sz w:val="28"/>
          <w:szCs w:val="24"/>
        </w:rPr>
        <w:t></w:t>
      </w:r>
      <w:r>
        <w:t xml:space="preserve"> [-1</w:t>
      </w:r>
      <w:proofErr w:type="gramStart"/>
      <w:r>
        <w:t>,+</w:t>
      </w:r>
      <w:proofErr w:type="gramEnd"/>
      <w:r>
        <w:t>1].</w:t>
      </w:r>
    </w:p>
    <w:p w:rsidR="003D4F5B" w:rsidRDefault="003D4F5B" w:rsidP="00202CE2">
      <w:pPr>
        <w:pStyle w:val="BodyText"/>
      </w:pPr>
    </w:p>
    <w:p w:rsidR="003D4F5B" w:rsidRDefault="003D4F5B" w:rsidP="00202CE2">
      <w:pPr>
        <w:pStyle w:val="BodyText"/>
      </w:pPr>
      <w:r>
        <w:t xml:space="preserve">Calculer </w:t>
      </w:r>
      <w:proofErr w:type="spellStart"/>
      <w:r>
        <w:t>Cov</w:t>
      </w:r>
      <w:proofErr w:type="spellEnd"/>
      <w:r>
        <w:t>(X</w:t>
      </w:r>
      <w:proofErr w:type="gramStart"/>
      <w:r>
        <w:t>,Y</w:t>
      </w:r>
      <w:proofErr w:type="gramEnd"/>
      <w:r>
        <w:t>). Peut-t-on dire que X et Y sont indépendants ?</w:t>
      </w:r>
    </w:p>
    <w:p w:rsidR="003D4F5B" w:rsidRDefault="003D4F5B" w:rsidP="00202CE2">
      <w:pPr>
        <w:pStyle w:val="BodyText"/>
      </w:pPr>
    </w:p>
    <w:p w:rsidR="003D4F5B" w:rsidRDefault="003D4F5B" w:rsidP="00202CE2">
      <w:pPr>
        <w:pStyle w:val="BodyText"/>
      </w:pPr>
    </w:p>
    <w:p w:rsidR="003D4F5B" w:rsidRDefault="003D4F5B" w:rsidP="00202CE2">
      <w:pPr>
        <w:pStyle w:val="BodyText"/>
        <w:numPr>
          <w:ilvl w:val="0"/>
          <w:numId w:val="10"/>
        </w:numPr>
      </w:pPr>
      <w:r>
        <w:t>Deux variables aléatoires indépendantes X</w:t>
      </w:r>
      <w:r>
        <w:rPr>
          <w:vertAlign w:val="subscript"/>
        </w:rPr>
        <w:t>1</w:t>
      </w:r>
      <w:r>
        <w:t xml:space="preserve"> et X</w:t>
      </w:r>
      <w:r>
        <w:rPr>
          <w:vertAlign w:val="subscript"/>
        </w:rPr>
        <w:t>2</w:t>
      </w:r>
      <w:r>
        <w:t xml:space="preserve"> suivent la même loi de probabilité exponentielle : f(x) = </w:t>
      </w:r>
      <w:r>
        <w:rPr>
          <w:rFonts w:ascii="Symbol" w:hAnsi="Symbol"/>
          <w:sz w:val="20"/>
          <w:szCs w:val="24"/>
        </w:rPr>
        <w:t></w:t>
      </w:r>
      <w:r>
        <w:t>e</w:t>
      </w:r>
      <w:r>
        <w:rPr>
          <w:vertAlign w:val="superscript"/>
        </w:rPr>
        <w:t>-</w:t>
      </w:r>
      <w:r>
        <w:rPr>
          <w:rFonts w:ascii="Symbol" w:hAnsi="Symbol"/>
          <w:sz w:val="20"/>
          <w:szCs w:val="24"/>
          <w:vertAlign w:val="superscript"/>
        </w:rPr>
        <w:t></w:t>
      </w:r>
      <w:r>
        <w:rPr>
          <w:rFonts w:ascii="Symbol" w:hAnsi="Symbol"/>
          <w:sz w:val="20"/>
          <w:szCs w:val="24"/>
          <w:vertAlign w:val="superscript"/>
        </w:rPr>
        <w:t></w:t>
      </w:r>
      <w:r>
        <w:rPr>
          <w:vertAlign w:val="superscript"/>
        </w:rPr>
        <w:t>x</w:t>
      </w:r>
      <w:r>
        <w:t xml:space="preserve"> pour x &gt; 0 ; f(x) = 0 pour x &lt;= 0.</w:t>
      </w:r>
    </w:p>
    <w:p w:rsidR="003D4F5B" w:rsidRDefault="003D4F5B" w:rsidP="00202CE2">
      <w:pPr>
        <w:pStyle w:val="BodyText"/>
      </w:pPr>
    </w:p>
    <w:p w:rsidR="003D4F5B" w:rsidRDefault="003D4F5B" w:rsidP="00202CE2">
      <w:pPr>
        <w:pStyle w:val="BodyText"/>
      </w:pPr>
      <w:r>
        <w:t>Quels sont les deux premiers moments des variables ?</w:t>
      </w:r>
    </w:p>
    <w:p w:rsidR="003D4F5B" w:rsidRDefault="003D4F5B" w:rsidP="00202CE2">
      <w:pPr>
        <w:pStyle w:val="BodyText"/>
      </w:pPr>
    </w:p>
    <w:p w:rsidR="003D4F5B" w:rsidRDefault="003D4F5B" w:rsidP="00202CE2">
      <w:pPr>
        <w:pStyle w:val="BodyText"/>
      </w:pPr>
      <w:r>
        <w:t>Désirant estimer la somme (X</w:t>
      </w:r>
      <w:r>
        <w:rPr>
          <w:vertAlign w:val="subscript"/>
        </w:rPr>
        <w:t>1</w:t>
      </w:r>
      <w:r>
        <w:t xml:space="preserve"> + X</w:t>
      </w:r>
      <w:r>
        <w:rPr>
          <w:vertAlign w:val="subscript"/>
        </w:rPr>
        <w:t>2</w:t>
      </w:r>
      <w:r>
        <w:t xml:space="preserve">) à </w:t>
      </w:r>
      <w:proofErr w:type="spellStart"/>
      <w:r>
        <w:t>parrtir</w:t>
      </w:r>
      <w:proofErr w:type="spellEnd"/>
      <w:r>
        <w:t xml:space="preserve"> de la connaissance de X</w:t>
      </w:r>
      <w:r>
        <w:rPr>
          <w:vertAlign w:val="subscript"/>
        </w:rPr>
        <w:t>1</w:t>
      </w:r>
      <w:r>
        <w:t>, on adopte une approximation telle que (X</w:t>
      </w:r>
      <w:r>
        <w:rPr>
          <w:vertAlign w:val="subscript"/>
        </w:rPr>
        <w:t>1</w:t>
      </w:r>
      <w:r>
        <w:t xml:space="preserve"> + X</w:t>
      </w:r>
      <w:r>
        <w:rPr>
          <w:vertAlign w:val="subscript"/>
        </w:rPr>
        <w:t>2</w:t>
      </w:r>
      <w:r>
        <w:t xml:space="preserve">) </w:t>
      </w:r>
      <w:r>
        <w:rPr>
          <w:rFonts w:ascii="Symbol" w:hAnsi="Symbol"/>
          <w:sz w:val="20"/>
          <w:szCs w:val="24"/>
        </w:rPr>
        <w:t></w:t>
      </w:r>
      <w:r>
        <w:t xml:space="preserve"> (1+k). </w:t>
      </w:r>
      <w:proofErr w:type="gramStart"/>
      <w:r>
        <w:t>X</w:t>
      </w:r>
      <w:r>
        <w:rPr>
          <w:vertAlign w:val="subscript"/>
        </w:rPr>
        <w:t>1</w:t>
      </w:r>
      <w:r>
        <w:t xml:space="preserve"> .</w:t>
      </w:r>
      <w:proofErr w:type="gramEnd"/>
      <w:r>
        <w:t xml:space="preserve"> Déterminer k de telle sorte que l’écart quadratique [(X</w:t>
      </w:r>
      <w:r>
        <w:rPr>
          <w:vertAlign w:val="subscript"/>
        </w:rPr>
        <w:t>1</w:t>
      </w:r>
      <w:r>
        <w:t xml:space="preserve"> + X</w:t>
      </w:r>
      <w:r>
        <w:rPr>
          <w:vertAlign w:val="subscript"/>
        </w:rPr>
        <w:t>2</w:t>
      </w:r>
      <w:r>
        <w:t xml:space="preserve">) </w:t>
      </w:r>
      <w:r>
        <w:rPr>
          <w:rFonts w:ascii="Symbol" w:hAnsi="Symbol"/>
          <w:sz w:val="20"/>
          <w:szCs w:val="24"/>
        </w:rPr>
        <w:t></w:t>
      </w:r>
      <w:r>
        <w:t xml:space="preserve"> (1+k).X</w:t>
      </w:r>
      <w:r>
        <w:rPr>
          <w:vertAlign w:val="subscript"/>
        </w:rPr>
        <w:t>1</w:t>
      </w:r>
      <w:r>
        <w:t>] ait son espérance mathématique minimale.</w:t>
      </w:r>
    </w:p>
    <w:p w:rsidR="003D4F5B" w:rsidRDefault="003D4F5B" w:rsidP="00202CE2">
      <w:pPr>
        <w:pStyle w:val="BodyText"/>
      </w:pPr>
    </w:p>
    <w:p w:rsidR="003D4F5B" w:rsidRDefault="003D4F5B" w:rsidP="00202CE2">
      <w:pPr>
        <w:pStyle w:val="BodyText"/>
      </w:pPr>
      <w:r>
        <w:t xml:space="preserve">Quelle est alors la valeur de </w:t>
      </w:r>
      <w:proofErr w:type="spellStart"/>
      <w:proofErr w:type="gramStart"/>
      <w:r>
        <w:t>Cov</w:t>
      </w:r>
      <w:proofErr w:type="spellEnd"/>
      <w:r>
        <w:t>(</w:t>
      </w:r>
      <w:proofErr w:type="gramEnd"/>
      <w:r>
        <w:t>(X</w:t>
      </w:r>
      <w:r>
        <w:rPr>
          <w:vertAlign w:val="subscript"/>
        </w:rPr>
        <w:t>1</w:t>
      </w:r>
      <w:r>
        <w:t xml:space="preserve"> + X</w:t>
      </w:r>
      <w:r>
        <w:rPr>
          <w:vertAlign w:val="subscript"/>
        </w:rPr>
        <w:t>2</w:t>
      </w:r>
      <w:r>
        <w:t>) , (1+k).X</w:t>
      </w:r>
      <w:r>
        <w:rPr>
          <w:vertAlign w:val="subscript"/>
        </w:rPr>
        <w:t>1</w:t>
      </w:r>
      <w:r>
        <w:t xml:space="preserve"> ) ?</w:t>
      </w:r>
    </w:p>
    <w:p w:rsidR="003D4F5B" w:rsidRDefault="003D4F5B" w:rsidP="00202CE2">
      <w:pPr>
        <w:pStyle w:val="BodyText"/>
      </w:pPr>
    </w:p>
    <w:p w:rsidR="003D4F5B" w:rsidRDefault="003D4F5B" w:rsidP="00202CE2">
      <w:pPr>
        <w:pStyle w:val="BodyText"/>
      </w:pPr>
    </w:p>
    <w:p w:rsidR="003D4F5B" w:rsidRDefault="003D4F5B" w:rsidP="00202CE2"/>
    <w:p w:rsidR="00203D0E" w:rsidRDefault="00203D0E" w:rsidP="00202CE2"/>
    <w:p w:rsidR="00203D0E" w:rsidRDefault="00203D0E" w:rsidP="00202CE2"/>
    <w:p w:rsidR="00203D0E" w:rsidRDefault="00203D0E" w:rsidP="00202CE2"/>
    <w:p w:rsidR="00203D0E" w:rsidRDefault="00203D0E" w:rsidP="00202CE2"/>
    <w:p w:rsidR="00203D0E" w:rsidRDefault="00203D0E" w:rsidP="00202CE2"/>
    <w:p w:rsidR="00203D0E" w:rsidRDefault="00203D0E" w:rsidP="00202CE2"/>
    <w:p w:rsidR="00203D0E" w:rsidRDefault="00203D0E" w:rsidP="00202CE2"/>
    <w:p w:rsidR="00203D0E" w:rsidRDefault="00203D0E" w:rsidP="00202CE2"/>
    <w:p w:rsidR="00203D0E" w:rsidRDefault="00203D0E" w:rsidP="00202CE2"/>
    <w:p w:rsidR="00203D0E" w:rsidRDefault="00203D0E" w:rsidP="00202CE2"/>
    <w:p w:rsidR="00203D0E" w:rsidRDefault="00203D0E" w:rsidP="00202CE2"/>
    <w:p w:rsidR="00203D0E" w:rsidRDefault="00203D0E" w:rsidP="00202CE2"/>
    <w:p w:rsidR="00203D0E" w:rsidRDefault="00203D0E" w:rsidP="00202CE2"/>
    <w:p w:rsidR="00203D0E" w:rsidRDefault="00203D0E" w:rsidP="00202CE2"/>
    <w:p w:rsidR="00203D0E" w:rsidRDefault="00203D0E" w:rsidP="00202CE2"/>
    <w:p w:rsidR="00203D0E" w:rsidRDefault="00203D0E" w:rsidP="00202CE2">
      <w:pPr>
        <w:pStyle w:val="Heading3"/>
      </w:pPr>
      <w:r>
        <w:t>Quatrième série d'exercices</w:t>
      </w:r>
    </w:p>
    <w:p w:rsidR="00203D0E" w:rsidRDefault="00203D0E" w:rsidP="00202CE2"/>
    <w:p w:rsidR="00203D0E" w:rsidRDefault="00203D0E" w:rsidP="00202CE2"/>
    <w:p w:rsidR="00203D0E" w:rsidRDefault="00203D0E" w:rsidP="00202CE2">
      <w:pPr>
        <w:pStyle w:val="Heading6"/>
      </w:pPr>
      <w:r>
        <w:t>A – Coefficient de sécurité</w:t>
      </w:r>
    </w:p>
    <w:p w:rsidR="00203D0E" w:rsidRDefault="00203D0E" w:rsidP="00202CE2"/>
    <w:p w:rsidR="00203D0E" w:rsidRDefault="00203D0E" w:rsidP="00202CE2">
      <w:r>
        <w:t>Un risque présente les caractéristiques suivantes :</w:t>
      </w:r>
    </w:p>
    <w:p w:rsidR="00203D0E" w:rsidRDefault="00203D0E" w:rsidP="00202CE2">
      <w:proofErr w:type="gramStart"/>
      <w:r>
        <w:t>la</w:t>
      </w:r>
      <w:proofErr w:type="gramEnd"/>
      <w:r>
        <w:t xml:space="preserve"> charge annuelle des sinistres X a une espérance mathématique de 500 euros et un écart type de 2000 euros. Un assureur, disposant d’une marge de sécurité K, se propose de gérer n contrats couvrant des risques indépendants et identiques à celui que l’on vient de décrire, en ajoutant à la prime pure un chargement de sécurité dont le pourcentage est </w:t>
      </w:r>
      <w:r>
        <w:rPr>
          <w:rFonts w:ascii="Symbol" w:hAnsi="Symbol"/>
          <w:szCs w:val="24"/>
        </w:rPr>
        <w:t></w:t>
      </w:r>
      <w:r>
        <w:t>.</w:t>
      </w:r>
    </w:p>
    <w:p w:rsidR="00203D0E" w:rsidRDefault="00203D0E" w:rsidP="00202CE2"/>
    <w:p w:rsidR="00203D0E" w:rsidRDefault="00203D0E" w:rsidP="00202CE2">
      <w:pPr>
        <w:pStyle w:val="ListParagraph"/>
        <w:numPr>
          <w:ilvl w:val="0"/>
          <w:numId w:val="11"/>
        </w:numPr>
      </w:pPr>
      <w:r>
        <w:t xml:space="preserve">Quel est la valeur du coefficient de sécurité </w:t>
      </w:r>
      <w:r w:rsidRPr="009A7406">
        <w:rPr>
          <w:rFonts w:ascii="Symbol" w:hAnsi="Symbol"/>
          <w:szCs w:val="24"/>
        </w:rPr>
        <w:t></w:t>
      </w:r>
      <w:r>
        <w:t xml:space="preserve"> lorsque K = 200 000 euros, </w:t>
      </w:r>
      <w:r w:rsidRPr="009A7406">
        <w:rPr>
          <w:rFonts w:ascii="Symbol" w:hAnsi="Symbol"/>
          <w:szCs w:val="24"/>
        </w:rPr>
        <w:t></w:t>
      </w:r>
      <w:r>
        <w:t xml:space="preserve"> = 5% et n = 3000 ?</w:t>
      </w:r>
    </w:p>
    <w:p w:rsidR="00203D0E" w:rsidRDefault="00203D0E" w:rsidP="00202CE2"/>
    <w:p w:rsidR="00203D0E" w:rsidRDefault="00203D0E" w:rsidP="00202CE2">
      <w:pPr>
        <w:pStyle w:val="ListParagraph"/>
        <w:numPr>
          <w:ilvl w:val="0"/>
          <w:numId w:val="11"/>
        </w:numPr>
      </w:pPr>
      <w:r>
        <w:t xml:space="preserve">On veut avoir un coefficient de sécurité </w:t>
      </w:r>
      <w:r w:rsidRPr="009A7406">
        <w:rPr>
          <w:rFonts w:ascii="Symbol" w:hAnsi="Symbol"/>
          <w:szCs w:val="24"/>
        </w:rPr>
        <w:t></w:t>
      </w:r>
      <w:r>
        <w:t xml:space="preserve"> &gt; 4. </w:t>
      </w:r>
    </w:p>
    <w:p w:rsidR="00203D0E" w:rsidRDefault="00203D0E" w:rsidP="00202CE2"/>
    <w:p w:rsidR="00203D0E" w:rsidRDefault="00203D0E" w:rsidP="00202CE2">
      <w:pPr>
        <w:pStyle w:val="ListParagraph"/>
        <w:numPr>
          <w:ilvl w:val="1"/>
          <w:numId w:val="11"/>
        </w:numPr>
      </w:pPr>
      <w:r>
        <w:t xml:space="preserve">Quel doit être la marge K  pour </w:t>
      </w:r>
      <w:r w:rsidRPr="009A7406">
        <w:rPr>
          <w:rFonts w:ascii="Symbol" w:hAnsi="Symbol"/>
          <w:szCs w:val="24"/>
        </w:rPr>
        <w:t></w:t>
      </w:r>
      <w:r>
        <w:t xml:space="preserve"> = 5% et n = 3000 ?</w:t>
      </w:r>
    </w:p>
    <w:p w:rsidR="00203D0E" w:rsidRDefault="00203D0E" w:rsidP="00202CE2"/>
    <w:p w:rsidR="00203D0E" w:rsidRDefault="00203D0E" w:rsidP="00202CE2">
      <w:pPr>
        <w:pStyle w:val="ListParagraph"/>
        <w:numPr>
          <w:ilvl w:val="1"/>
          <w:numId w:val="11"/>
        </w:numPr>
      </w:pPr>
      <w:r>
        <w:t xml:space="preserve">Quel doit être le coefficient de sécurité </w:t>
      </w:r>
      <w:r w:rsidRPr="009A7406">
        <w:rPr>
          <w:rFonts w:ascii="Symbol" w:hAnsi="Symbol"/>
          <w:szCs w:val="24"/>
        </w:rPr>
        <w:t></w:t>
      </w:r>
      <w:r>
        <w:t xml:space="preserve"> pour K = 200 000 euros et n = 3000 ?</w:t>
      </w:r>
    </w:p>
    <w:p w:rsidR="00203D0E" w:rsidRDefault="00203D0E" w:rsidP="00202CE2"/>
    <w:p w:rsidR="00203D0E" w:rsidRDefault="00203D0E" w:rsidP="00202CE2"/>
    <w:p w:rsidR="00203D0E" w:rsidRDefault="00203D0E" w:rsidP="00202CE2">
      <w:pPr>
        <w:pStyle w:val="ListParagraph"/>
        <w:numPr>
          <w:ilvl w:val="1"/>
          <w:numId w:val="11"/>
        </w:numPr>
      </w:pPr>
      <w:r>
        <w:t xml:space="preserve">Quel devrait être le nombre de risques à gérer n pour K = 200 000 euros et </w:t>
      </w:r>
      <w:r w:rsidRPr="009A7406">
        <w:rPr>
          <w:rFonts w:ascii="Symbol" w:hAnsi="Symbol"/>
          <w:szCs w:val="24"/>
        </w:rPr>
        <w:t></w:t>
      </w:r>
      <w:r>
        <w:t xml:space="preserve"> = 5% ?</w:t>
      </w:r>
    </w:p>
    <w:p w:rsidR="00203D0E" w:rsidRDefault="00203D0E" w:rsidP="00202CE2"/>
    <w:p w:rsidR="00203D0E" w:rsidRDefault="00203D0E" w:rsidP="00202CE2">
      <w:pPr>
        <w:pStyle w:val="Heading6"/>
      </w:pPr>
      <w:r>
        <w:t>B – Fusion d’activités</w:t>
      </w:r>
    </w:p>
    <w:p w:rsidR="00203D0E" w:rsidRDefault="00203D0E" w:rsidP="00202CE2"/>
    <w:p w:rsidR="00203D0E" w:rsidRDefault="00203D0E" w:rsidP="00202CE2">
      <w:r>
        <w:t>Une entreprise gère un risque en allouant à cette activité un montant K</w:t>
      </w:r>
      <w:r>
        <w:rPr>
          <w:vertAlign w:val="subscript"/>
        </w:rPr>
        <w:t>1</w:t>
      </w:r>
      <w:r>
        <w:t xml:space="preserve"> de fonds propres.</w:t>
      </w:r>
    </w:p>
    <w:p w:rsidR="00203D0E" w:rsidRDefault="00203D0E" w:rsidP="00202CE2">
      <w:r>
        <w:t xml:space="preserve">L’espérance des résultats annuels globaux de cette catégorie d’assurance est </w:t>
      </w:r>
      <w:r>
        <w:rPr>
          <w:rFonts w:ascii="Symbol" w:hAnsi="Symbol"/>
          <w:szCs w:val="24"/>
        </w:rPr>
        <w:t></w:t>
      </w:r>
      <w:proofErr w:type="gramStart"/>
      <w:r>
        <w:rPr>
          <w:vertAlign w:val="subscript"/>
        </w:rPr>
        <w:t>1</w:t>
      </w:r>
      <w:r>
        <w:t>U</w:t>
      </w:r>
      <w:r>
        <w:rPr>
          <w:vertAlign w:val="subscript"/>
        </w:rPr>
        <w:t>1</w:t>
      </w:r>
      <w:r>
        <w:t xml:space="preserve"> ,</w:t>
      </w:r>
      <w:proofErr w:type="gramEnd"/>
      <w:r>
        <w:t xml:space="preserve"> en notant U</w:t>
      </w:r>
      <w:r>
        <w:rPr>
          <w:vertAlign w:val="subscript"/>
        </w:rPr>
        <w:t>1</w:t>
      </w:r>
      <w:r>
        <w:t xml:space="preserve"> l’espérance annuelle de la charge des sinistres , et leur variance est T</w:t>
      </w:r>
      <w:r>
        <w:rPr>
          <w:vertAlign w:val="subscript"/>
        </w:rPr>
        <w:t>1</w:t>
      </w:r>
      <w:r>
        <w:t xml:space="preserve">². </w:t>
      </w:r>
    </w:p>
    <w:p w:rsidR="00203D0E" w:rsidRDefault="00203D0E" w:rsidP="00202CE2"/>
    <w:p w:rsidR="00203D0E" w:rsidRDefault="00203D0E" w:rsidP="00202CE2">
      <w:pPr>
        <w:pStyle w:val="BodyText"/>
        <w:numPr>
          <w:ilvl w:val="0"/>
          <w:numId w:val="10"/>
        </w:numPr>
      </w:pPr>
      <w:r>
        <w:t xml:space="preserve">Donner l’expression du coefficient de sécurité  </w:t>
      </w:r>
      <w:r>
        <w:rPr>
          <w:rFonts w:ascii="Symbol" w:hAnsi="Symbol"/>
          <w:szCs w:val="24"/>
        </w:rPr>
        <w:t></w:t>
      </w:r>
      <w:r>
        <w:rPr>
          <w:vertAlign w:val="subscript"/>
        </w:rPr>
        <w:t>1</w:t>
      </w:r>
      <w:r>
        <w:t xml:space="preserve"> lorsque K</w:t>
      </w:r>
      <w:r>
        <w:rPr>
          <w:vertAlign w:val="subscript"/>
        </w:rPr>
        <w:t>1</w:t>
      </w:r>
      <w:r>
        <w:t xml:space="preserve"> = 20%.U</w:t>
      </w:r>
      <w:r>
        <w:rPr>
          <w:vertAlign w:val="subscript"/>
        </w:rPr>
        <w:t>1</w:t>
      </w:r>
      <w:r>
        <w:t>.  Application numérique pour U</w:t>
      </w:r>
      <w:r>
        <w:rPr>
          <w:vertAlign w:val="subscript"/>
        </w:rPr>
        <w:t>1</w:t>
      </w:r>
      <w:r>
        <w:t xml:space="preserve"> = 1000,  </w:t>
      </w:r>
      <w:r>
        <w:rPr>
          <w:rFonts w:ascii="Symbol" w:hAnsi="Symbol"/>
          <w:szCs w:val="24"/>
        </w:rPr>
        <w:t></w:t>
      </w:r>
      <w:r>
        <w:rPr>
          <w:vertAlign w:val="subscript"/>
        </w:rPr>
        <w:t xml:space="preserve">1 </w:t>
      </w:r>
      <w:r>
        <w:t>= 15% et T</w:t>
      </w:r>
      <w:r>
        <w:rPr>
          <w:vertAlign w:val="subscript"/>
        </w:rPr>
        <w:t>1</w:t>
      </w:r>
      <w:r>
        <w:t xml:space="preserve"> = 100 ?</w:t>
      </w:r>
    </w:p>
    <w:p w:rsidR="00203D0E" w:rsidRDefault="00203D0E" w:rsidP="00202CE2">
      <w:pPr>
        <w:pStyle w:val="BodyText"/>
      </w:pPr>
    </w:p>
    <w:p w:rsidR="00203D0E" w:rsidRDefault="00203D0E" w:rsidP="00202CE2">
      <w:pPr>
        <w:pStyle w:val="BodyText"/>
        <w:numPr>
          <w:ilvl w:val="0"/>
          <w:numId w:val="10"/>
        </w:numPr>
      </w:pPr>
      <w:r>
        <w:t xml:space="preserve">L’entreprise absorbe une compagnie qui </w:t>
      </w:r>
      <w:proofErr w:type="spellStart"/>
      <w:r>
        <w:t>exercait</w:t>
      </w:r>
      <w:proofErr w:type="spellEnd"/>
      <w:r>
        <w:t xml:space="preserve"> le même type d’activité, avec un montant de primes pures  U</w:t>
      </w:r>
      <w:r>
        <w:rPr>
          <w:vertAlign w:val="subscript"/>
        </w:rPr>
        <w:t>2</w:t>
      </w:r>
      <w:r>
        <w:t xml:space="preserve"> = 750, une allocation de fonds propres de K</w:t>
      </w:r>
      <w:r>
        <w:rPr>
          <w:vertAlign w:val="subscript"/>
        </w:rPr>
        <w:t>2</w:t>
      </w:r>
      <w:r>
        <w:t xml:space="preserve">=20%, un taux moyen de chargements de sécurité </w:t>
      </w:r>
      <w:r>
        <w:rPr>
          <w:rFonts w:ascii="Symbol" w:hAnsi="Symbol"/>
          <w:szCs w:val="24"/>
        </w:rPr>
        <w:t></w:t>
      </w:r>
      <w:r>
        <w:rPr>
          <w:vertAlign w:val="subscript"/>
        </w:rPr>
        <w:t>2</w:t>
      </w:r>
      <w:r>
        <w:t xml:space="preserve"> =10% et T = 87. Quel était le coefficient de sécurité </w:t>
      </w:r>
      <w:r>
        <w:rPr>
          <w:rFonts w:ascii="Symbol" w:hAnsi="Symbol"/>
          <w:szCs w:val="24"/>
        </w:rPr>
        <w:t></w:t>
      </w:r>
      <w:r>
        <w:rPr>
          <w:vertAlign w:val="subscript"/>
        </w:rPr>
        <w:t>2</w:t>
      </w:r>
      <w:r>
        <w:t xml:space="preserve"> pour cette société ?</w:t>
      </w:r>
    </w:p>
    <w:p w:rsidR="00203D0E" w:rsidRDefault="00203D0E" w:rsidP="00202CE2">
      <w:pPr>
        <w:pStyle w:val="BodyText"/>
      </w:pPr>
    </w:p>
    <w:p w:rsidR="00203D0E" w:rsidRDefault="00203D0E" w:rsidP="00202CE2">
      <w:pPr>
        <w:pStyle w:val="BodyText"/>
      </w:pPr>
      <w:r>
        <w:t>Les résultats vont s’ajouter après fusion et on considère qu’on peut allouer à la garantie des opérations globales K</w:t>
      </w:r>
      <w:r>
        <w:rPr>
          <w:vertAlign w:val="subscript"/>
        </w:rPr>
        <w:t>1</w:t>
      </w:r>
      <w:r>
        <w:t>+ K</w:t>
      </w:r>
      <w:r>
        <w:rPr>
          <w:vertAlign w:val="subscript"/>
        </w:rPr>
        <w:t>2</w:t>
      </w:r>
      <w:r>
        <w:t>. Quel est le coefficient de sécurité correspondant ?</w:t>
      </w:r>
    </w:p>
    <w:p w:rsidR="00203D0E" w:rsidRDefault="00203D0E" w:rsidP="00202CE2">
      <w:pPr>
        <w:pStyle w:val="BodyText"/>
      </w:pPr>
    </w:p>
    <w:p w:rsidR="00203D0E" w:rsidRDefault="00203D0E" w:rsidP="00202CE2">
      <w:pPr>
        <w:pStyle w:val="BodyText"/>
        <w:numPr>
          <w:ilvl w:val="0"/>
          <w:numId w:val="10"/>
        </w:numPr>
      </w:pPr>
      <w:r>
        <w:t>Considérant qu’un coefficient de sécurité = 4 est suffisant, quel montant de fonds propres peut être libéré grâce à la fusion ?</w:t>
      </w:r>
    </w:p>
    <w:p w:rsidR="00203D0E" w:rsidRDefault="00203D0E" w:rsidP="00202CE2">
      <w:pPr>
        <w:pStyle w:val="BodyText"/>
      </w:pPr>
    </w:p>
    <w:p w:rsidR="00203D0E" w:rsidRDefault="00203D0E" w:rsidP="00202CE2">
      <w:pPr>
        <w:pStyle w:val="BodyText"/>
      </w:pPr>
    </w:p>
    <w:p w:rsidR="00203D0E" w:rsidRDefault="00203D0E" w:rsidP="00202CE2"/>
    <w:p w:rsidR="00FC5494" w:rsidRDefault="00FC5494" w:rsidP="00202CE2"/>
    <w:p w:rsidR="00FC5494" w:rsidRDefault="00FC5494" w:rsidP="00202CE2"/>
    <w:p w:rsidR="00FC5494" w:rsidRDefault="00FC5494" w:rsidP="00202CE2"/>
    <w:p w:rsidR="00FC5494" w:rsidRDefault="00FC5494" w:rsidP="00202CE2"/>
    <w:p w:rsidR="00FC5494" w:rsidRDefault="00FC5494" w:rsidP="00202CE2"/>
    <w:p w:rsidR="00C53091" w:rsidRDefault="00C53091" w:rsidP="00202CE2">
      <w:pPr>
        <w:pStyle w:val="Heading3"/>
      </w:pPr>
      <w:r>
        <w:lastRenderedPageBreak/>
        <w:t>Quatrième série d'exercices – éléments de corrigé</w:t>
      </w:r>
    </w:p>
    <w:p w:rsidR="00C53091" w:rsidRDefault="00C53091" w:rsidP="00202CE2"/>
    <w:p w:rsidR="00C53091" w:rsidRDefault="00C53091" w:rsidP="00202CE2"/>
    <w:p w:rsidR="00C53091" w:rsidRDefault="00C53091" w:rsidP="00202CE2">
      <w:pPr>
        <w:pStyle w:val="Heading6"/>
      </w:pPr>
      <w:r>
        <w:t>A – Coefficient de sécurité</w:t>
      </w:r>
    </w:p>
    <w:p w:rsidR="00C53091" w:rsidRDefault="00C53091" w:rsidP="00202CE2"/>
    <w:p w:rsidR="00C53091" w:rsidRDefault="00C53091" w:rsidP="00202CE2">
      <w:r>
        <w:t>Un risque présente les caractéristiques suivantes :</w:t>
      </w:r>
    </w:p>
    <w:p w:rsidR="00C53091" w:rsidRDefault="00C53091" w:rsidP="00202CE2">
      <w:proofErr w:type="gramStart"/>
      <w:r>
        <w:t>la</w:t>
      </w:r>
      <w:proofErr w:type="gramEnd"/>
      <w:r>
        <w:t xml:space="preserve"> charge annuelle des sinistres X a une espérance mathématique de 500 euros et un écart type de 2000 euros. Un assureur, disposant d’une marge de sécurité K, se propose de gérer n contrats couvrant des risques indépendants et identiques à celui que l’on vient de décrire, en ajoutant à la prime pure un chargement de sécurité dont le pourcentage est </w:t>
      </w:r>
      <w:r>
        <w:rPr>
          <w:rFonts w:ascii="Symbol" w:hAnsi="Symbol"/>
          <w:szCs w:val="24"/>
        </w:rPr>
        <w:t></w:t>
      </w:r>
      <w:r>
        <w:t>.</w:t>
      </w:r>
    </w:p>
    <w:p w:rsidR="00C53091" w:rsidRDefault="00C53091" w:rsidP="00202CE2"/>
    <w:p w:rsidR="00C53091" w:rsidRDefault="00C53091" w:rsidP="00202CE2"/>
    <w:p w:rsidR="00C53091" w:rsidRDefault="00C53091" w:rsidP="00202CE2">
      <w:pPr>
        <w:pStyle w:val="ListParagraph"/>
        <w:numPr>
          <w:ilvl w:val="0"/>
          <w:numId w:val="29"/>
        </w:numPr>
      </w:pPr>
      <w:r>
        <w:t xml:space="preserve">Quel est la valeur du coefficient de sécurité </w:t>
      </w:r>
      <w:r w:rsidRPr="00202CE2">
        <w:rPr>
          <w:rFonts w:ascii="Symbol" w:hAnsi="Symbol"/>
          <w:szCs w:val="24"/>
        </w:rPr>
        <w:t></w:t>
      </w:r>
      <w:r>
        <w:t xml:space="preserve"> lorsque K = 200 000 euros, </w:t>
      </w:r>
      <w:r w:rsidRPr="00202CE2">
        <w:rPr>
          <w:rFonts w:ascii="Symbol" w:hAnsi="Symbol"/>
          <w:szCs w:val="24"/>
        </w:rPr>
        <w:t></w:t>
      </w:r>
      <w:r>
        <w:t xml:space="preserve"> = 5% et n = 3000 ?</w:t>
      </w:r>
    </w:p>
    <w:p w:rsidR="00C53091" w:rsidRDefault="00C53091" w:rsidP="00202CE2"/>
    <w:p w:rsidR="00C53091" w:rsidRDefault="00C53091" w:rsidP="00202CE2">
      <w:pPr>
        <w:pStyle w:val="Heading5"/>
      </w:pPr>
      <w:r>
        <w:t>Rappel de la théorie</w:t>
      </w:r>
    </w:p>
    <w:p w:rsidR="00C53091" w:rsidRDefault="00C53091" w:rsidP="00202CE2"/>
    <w:p w:rsidR="00C53091" w:rsidRDefault="00C53091" w:rsidP="00202CE2">
      <w:proofErr w:type="spellStart"/>
      <w:proofErr w:type="gramStart"/>
      <w:r>
        <w:t>Proba</w:t>
      </w:r>
      <w:proofErr w:type="spellEnd"/>
      <w:r>
        <w:t>(</w:t>
      </w:r>
      <w:proofErr w:type="gramEnd"/>
      <w:r>
        <w:t>non ruine après un an) = P(R &gt; -K) avec R = Résultat et K = richesse disponible</w:t>
      </w:r>
    </w:p>
    <w:p w:rsidR="00C53091" w:rsidRDefault="00C53091" w:rsidP="00202CE2">
      <w:r>
        <w:t xml:space="preserve"> = </w:t>
      </w:r>
      <w:proofErr w:type="spellStart"/>
      <w:proofErr w:type="gramStart"/>
      <w:r>
        <w:t>Proba</w:t>
      </w:r>
      <w:proofErr w:type="spellEnd"/>
      <w:r>
        <w:t>(</w:t>
      </w:r>
      <w:proofErr w:type="spellStart"/>
      <w:proofErr w:type="gramEnd"/>
      <w:r>
        <w:t>nP+n</w:t>
      </w:r>
      <w:r>
        <w:rPr>
          <w:rFonts w:ascii="Symbol" w:hAnsi="Symbol"/>
          <w:szCs w:val="24"/>
        </w:rPr>
        <w:t></w:t>
      </w:r>
      <w:r>
        <w:t>P</w:t>
      </w:r>
      <w:proofErr w:type="spellEnd"/>
      <w:r>
        <w:t>-</w:t>
      </w:r>
      <w:r>
        <w:rPr>
          <w:rFonts w:ascii="Symbol" w:hAnsi="Symbol"/>
          <w:szCs w:val="24"/>
        </w:rPr>
        <w:t></w:t>
      </w:r>
      <w:r>
        <w:t>X</w:t>
      </w:r>
      <w:r>
        <w:rPr>
          <w:vertAlign w:val="subscript"/>
        </w:rPr>
        <w:t>i</w:t>
      </w:r>
      <w:r>
        <w:t xml:space="preserve"> &gt; -K) ou P représente la prime pure et X</w:t>
      </w:r>
      <w:r>
        <w:rPr>
          <w:vertAlign w:val="subscript"/>
        </w:rPr>
        <w:t>i</w:t>
      </w:r>
      <w:r>
        <w:t xml:space="preserve"> les sinistres individuels</w:t>
      </w:r>
    </w:p>
    <w:p w:rsidR="00C53091" w:rsidRPr="00C53091" w:rsidRDefault="00C53091" w:rsidP="00202CE2">
      <w:pPr>
        <w:rPr>
          <w:lang w:val="en-US"/>
        </w:rPr>
      </w:pPr>
      <w:r>
        <w:t xml:space="preserve"> </w:t>
      </w:r>
      <w:r w:rsidRPr="00C53091">
        <w:rPr>
          <w:lang w:val="en-US"/>
        </w:rPr>
        <w:t xml:space="preserve">= </w:t>
      </w:r>
      <w:proofErr w:type="spellStart"/>
      <w:proofErr w:type="gramStart"/>
      <w:r w:rsidRPr="00C53091">
        <w:rPr>
          <w:lang w:val="en-US"/>
        </w:rPr>
        <w:t>Proba</w:t>
      </w:r>
      <w:proofErr w:type="spellEnd"/>
      <w:r w:rsidRPr="00C53091">
        <w:rPr>
          <w:lang w:val="en-US"/>
        </w:rPr>
        <w:t>(</w:t>
      </w:r>
      <w:proofErr w:type="gramEnd"/>
      <w:r>
        <w:rPr>
          <w:rFonts w:ascii="Symbol" w:hAnsi="Symbol"/>
          <w:szCs w:val="24"/>
        </w:rPr>
        <w:t></w:t>
      </w:r>
      <w:r w:rsidRPr="00C53091">
        <w:rPr>
          <w:lang w:val="en-US"/>
        </w:rPr>
        <w:t>X</w:t>
      </w:r>
      <w:r w:rsidRPr="00C53091">
        <w:rPr>
          <w:vertAlign w:val="subscript"/>
          <w:lang w:val="en-US"/>
        </w:rPr>
        <w:t>i</w:t>
      </w:r>
      <w:r w:rsidRPr="00C53091">
        <w:rPr>
          <w:lang w:val="en-US"/>
        </w:rPr>
        <w:t xml:space="preserve"> - </w:t>
      </w:r>
      <w:proofErr w:type="spellStart"/>
      <w:r w:rsidRPr="00C53091">
        <w:rPr>
          <w:lang w:val="en-US"/>
        </w:rPr>
        <w:t>nP</w:t>
      </w:r>
      <w:proofErr w:type="spellEnd"/>
      <w:r w:rsidRPr="00C53091">
        <w:rPr>
          <w:lang w:val="en-US"/>
        </w:rPr>
        <w:t xml:space="preserve"> &lt; </w:t>
      </w:r>
      <w:proofErr w:type="spellStart"/>
      <w:r w:rsidRPr="00C53091">
        <w:rPr>
          <w:lang w:val="en-US"/>
        </w:rPr>
        <w:t>K+n</w:t>
      </w:r>
      <w:proofErr w:type="spellEnd"/>
      <w:r>
        <w:rPr>
          <w:rFonts w:ascii="Symbol" w:hAnsi="Symbol"/>
          <w:szCs w:val="24"/>
        </w:rPr>
        <w:t></w:t>
      </w:r>
      <w:r w:rsidRPr="00C53091">
        <w:rPr>
          <w:lang w:val="en-US"/>
        </w:rPr>
        <w:t>P)</w:t>
      </w:r>
    </w:p>
    <w:p w:rsidR="00C53091" w:rsidRDefault="00C53091" w:rsidP="00202CE2">
      <w:r w:rsidRPr="00C53091">
        <w:rPr>
          <w:lang w:val="en-US"/>
        </w:rPr>
        <w:t xml:space="preserve"> </w:t>
      </w:r>
      <w:r>
        <w:t xml:space="preserve">= </w:t>
      </w:r>
      <w:proofErr w:type="spellStart"/>
      <w:proofErr w:type="gramStart"/>
      <w:r>
        <w:t>Proba</w:t>
      </w:r>
      <w:proofErr w:type="spellEnd"/>
      <w:r>
        <w:t>(</w:t>
      </w:r>
      <w:proofErr w:type="gramEnd"/>
      <w:r>
        <w:t xml:space="preserve"> (</w:t>
      </w:r>
      <w:r>
        <w:rPr>
          <w:rFonts w:ascii="Symbol" w:hAnsi="Symbol"/>
          <w:szCs w:val="24"/>
        </w:rPr>
        <w:t></w:t>
      </w:r>
      <w:r>
        <w:t>X</w:t>
      </w:r>
      <w:r>
        <w:rPr>
          <w:vertAlign w:val="subscript"/>
        </w:rPr>
        <w:t>i</w:t>
      </w:r>
      <w:r>
        <w:t xml:space="preserve"> – </w:t>
      </w:r>
      <w:proofErr w:type="spellStart"/>
      <w:r>
        <w:t>nP</w:t>
      </w:r>
      <w:proofErr w:type="spellEnd"/>
      <w:r>
        <w:t>)/</w:t>
      </w:r>
      <w:r>
        <w:rPr>
          <w:rFonts w:ascii="Symbol" w:hAnsi="Symbol"/>
          <w:szCs w:val="24"/>
        </w:rPr>
        <w:t></w:t>
      </w:r>
      <w:r>
        <w:rPr>
          <w:rFonts w:ascii="Symbol" w:hAnsi="Symbol"/>
          <w:szCs w:val="24"/>
          <w:vertAlign w:val="subscript"/>
        </w:rPr>
        <w:t></w:t>
      </w:r>
      <w:r>
        <w:rPr>
          <w:vertAlign w:val="subscript"/>
        </w:rPr>
        <w:t>Xi</w:t>
      </w:r>
      <w:r>
        <w:t xml:space="preserve">  &lt; (</w:t>
      </w:r>
      <w:proofErr w:type="spellStart"/>
      <w:r>
        <w:t>K+n</w:t>
      </w:r>
      <w:r>
        <w:rPr>
          <w:rFonts w:ascii="Symbol" w:hAnsi="Symbol"/>
          <w:szCs w:val="24"/>
        </w:rPr>
        <w:t></w:t>
      </w:r>
      <w:r>
        <w:t>P</w:t>
      </w:r>
      <w:proofErr w:type="spellEnd"/>
      <w:r>
        <w:t>)/</w:t>
      </w:r>
      <w:r>
        <w:rPr>
          <w:rFonts w:ascii="Symbol" w:hAnsi="Symbol"/>
          <w:szCs w:val="24"/>
        </w:rPr>
        <w:t></w:t>
      </w:r>
      <w:r>
        <w:rPr>
          <w:rFonts w:ascii="Symbol" w:hAnsi="Symbol"/>
          <w:szCs w:val="24"/>
          <w:vertAlign w:val="subscript"/>
        </w:rPr>
        <w:t></w:t>
      </w:r>
      <w:r>
        <w:rPr>
          <w:vertAlign w:val="subscript"/>
        </w:rPr>
        <w:t>Xi</w:t>
      </w:r>
      <w:r>
        <w:t xml:space="preserve"> ) et ici </w:t>
      </w:r>
      <w:r>
        <w:rPr>
          <w:rFonts w:ascii="Symbol" w:hAnsi="Symbol"/>
          <w:szCs w:val="24"/>
        </w:rPr>
        <w:t></w:t>
      </w:r>
      <w:r>
        <w:rPr>
          <w:rFonts w:ascii="Symbol" w:hAnsi="Symbol"/>
          <w:szCs w:val="24"/>
          <w:vertAlign w:val="subscript"/>
        </w:rPr>
        <w:t></w:t>
      </w:r>
      <w:r>
        <w:rPr>
          <w:vertAlign w:val="subscript"/>
        </w:rPr>
        <w:t xml:space="preserve">Xi </w:t>
      </w:r>
      <w:r>
        <w:t>=</w:t>
      </w:r>
      <w:r>
        <w:rPr>
          <w:rFonts w:ascii="Symbol" w:hAnsi="Symbol"/>
          <w:sz w:val="20"/>
          <w:szCs w:val="24"/>
        </w:rPr>
        <w:t></w:t>
      </w:r>
      <w:proofErr w:type="spellStart"/>
      <w:r>
        <w:t>n.</w:t>
      </w:r>
      <w:r>
        <w:rPr>
          <w:rFonts w:ascii="Symbol" w:hAnsi="Symbol"/>
          <w:szCs w:val="24"/>
        </w:rPr>
        <w:t></w:t>
      </w:r>
      <w:r>
        <w:rPr>
          <w:vertAlign w:val="subscript"/>
        </w:rPr>
        <w:t>X</w:t>
      </w:r>
      <w:proofErr w:type="spellEnd"/>
      <w:r>
        <w:rPr>
          <w:vertAlign w:val="subscript"/>
        </w:rPr>
        <w:t xml:space="preserve"> </w:t>
      </w:r>
      <w:r>
        <w:t xml:space="preserve">= car les risques sont indépendants. En remplaçant cette expression, puis en divisant les parties gauche et droite de l’inégalité par </w:t>
      </w:r>
      <w:r>
        <w:rPr>
          <w:rFonts w:ascii="Symbol" w:hAnsi="Symbol"/>
          <w:sz w:val="20"/>
          <w:szCs w:val="24"/>
        </w:rPr>
        <w:t></w:t>
      </w:r>
      <w:r>
        <w:t>n, on obtient :</w:t>
      </w:r>
    </w:p>
    <w:p w:rsidR="00C53091" w:rsidRDefault="00C53091" w:rsidP="00202CE2"/>
    <w:p w:rsidR="00C53091" w:rsidRDefault="00C53091" w:rsidP="00202CE2">
      <w:r>
        <w:t xml:space="preserve"> = </w:t>
      </w:r>
      <w:proofErr w:type="spellStart"/>
      <w:proofErr w:type="gramStart"/>
      <w:r>
        <w:t>Proba</w:t>
      </w:r>
      <w:proofErr w:type="spellEnd"/>
      <w:r>
        <w:t>(</w:t>
      </w:r>
      <w:proofErr w:type="gramEnd"/>
      <w:r>
        <w:t xml:space="preserve"> (moyenne(X) – P)/</w:t>
      </w:r>
      <w:r>
        <w:rPr>
          <w:rFonts w:ascii="Symbol" w:hAnsi="Symbol"/>
          <w:szCs w:val="24"/>
        </w:rPr>
        <w:t></w:t>
      </w:r>
      <w:r>
        <w:rPr>
          <w:vertAlign w:val="subscript"/>
        </w:rPr>
        <w:t>X</w:t>
      </w:r>
      <w:r>
        <w:t xml:space="preserve">  &lt; (</w:t>
      </w:r>
      <w:proofErr w:type="spellStart"/>
      <w:r>
        <w:t>K+n</w:t>
      </w:r>
      <w:r>
        <w:rPr>
          <w:rFonts w:ascii="Symbol" w:hAnsi="Symbol"/>
          <w:szCs w:val="24"/>
        </w:rPr>
        <w:t></w:t>
      </w:r>
      <w:r>
        <w:t>P</w:t>
      </w:r>
      <w:proofErr w:type="spellEnd"/>
      <w:r>
        <w:t>)/</w:t>
      </w:r>
      <w:r>
        <w:rPr>
          <w:rFonts w:ascii="Symbol" w:hAnsi="Symbol"/>
          <w:sz w:val="20"/>
          <w:szCs w:val="24"/>
        </w:rPr>
        <w:t></w:t>
      </w:r>
      <w:r>
        <w:rPr>
          <w:rFonts w:ascii="Symbol" w:hAnsi="Symbol"/>
          <w:sz w:val="20"/>
          <w:szCs w:val="24"/>
          <w:vertAlign w:val="subscript"/>
        </w:rPr>
        <w:t></w:t>
      </w:r>
      <w:proofErr w:type="spellStart"/>
      <w:r>
        <w:rPr>
          <w:vertAlign w:val="subscript"/>
        </w:rPr>
        <w:t>n</w:t>
      </w:r>
      <w:r>
        <w:rPr>
          <w:rFonts w:ascii="Symbol" w:hAnsi="Symbol"/>
          <w:szCs w:val="24"/>
        </w:rPr>
        <w:t></w:t>
      </w:r>
      <w:r>
        <w:rPr>
          <w:vertAlign w:val="subscript"/>
        </w:rPr>
        <w:t>X</w:t>
      </w:r>
      <w:proofErr w:type="spellEnd"/>
      <w:r>
        <w:t xml:space="preserve"> )</w:t>
      </w:r>
    </w:p>
    <w:p w:rsidR="00C53091" w:rsidRDefault="00C53091" w:rsidP="00202CE2"/>
    <w:p w:rsidR="00C53091" w:rsidRDefault="00C53091" w:rsidP="00202CE2">
      <w:r>
        <w:t xml:space="preserve">La partie gauche converge vers une loi normale </w:t>
      </w:r>
      <w:r>
        <w:rPr>
          <w:rFonts w:ascii="Monotype Corsiva" w:hAnsi="Monotype Corsiva"/>
          <w:sz w:val="28"/>
        </w:rPr>
        <w:t>N</w:t>
      </w:r>
      <w:r>
        <w:t xml:space="preserve">(0,1) (théorème central limite). La partie droite correspond à la définition du coefficient </w:t>
      </w:r>
      <w:proofErr w:type="gramStart"/>
      <w:r>
        <w:rPr>
          <w:rFonts w:ascii="Symbol" w:hAnsi="Symbol"/>
          <w:szCs w:val="24"/>
        </w:rPr>
        <w:t></w:t>
      </w:r>
      <w:r>
        <w:t xml:space="preserve"> .</w:t>
      </w:r>
      <w:proofErr w:type="gramEnd"/>
    </w:p>
    <w:p w:rsidR="00C53091" w:rsidRDefault="00C53091" w:rsidP="00202CE2"/>
    <w:p w:rsidR="00C53091" w:rsidRDefault="00C53091" w:rsidP="00202CE2">
      <w:r>
        <w:t xml:space="preserve">= </w:t>
      </w:r>
      <w:r>
        <w:rPr>
          <w:rFonts w:ascii="Symbol" w:hAnsi="Symbol"/>
          <w:szCs w:val="24"/>
        </w:rPr>
        <w:t></w:t>
      </w:r>
      <w:r>
        <w:t>(</w:t>
      </w:r>
      <w:r>
        <w:rPr>
          <w:rFonts w:ascii="Symbol" w:hAnsi="Symbol"/>
          <w:szCs w:val="24"/>
        </w:rPr>
        <w:t></w:t>
      </w:r>
      <w:r>
        <w:t xml:space="preserve">)    ou </w:t>
      </w:r>
      <w:r>
        <w:rPr>
          <w:rFonts w:ascii="Symbol" w:hAnsi="Symbol"/>
          <w:szCs w:val="24"/>
        </w:rPr>
        <w:t></w:t>
      </w:r>
      <w:r>
        <w:t xml:space="preserve"> est la fonction de répartition de la loi de Gauss (ou loi normale).</w:t>
      </w:r>
    </w:p>
    <w:p w:rsidR="00C53091" w:rsidRDefault="00C53091" w:rsidP="00202CE2">
      <w:r>
        <w:rPr>
          <w:u w:val="single"/>
        </w:rPr>
        <w:t>Remarque :</w:t>
      </w:r>
      <w:r>
        <w:t xml:space="preserve"> sous Excel, correspond à la fonction </w:t>
      </w:r>
      <w:proofErr w:type="spellStart"/>
      <w:r>
        <w:t>loi.normale.standard</w:t>
      </w:r>
      <w:proofErr w:type="spellEnd"/>
      <w:r>
        <w:t>(</w:t>
      </w:r>
      <w:r>
        <w:rPr>
          <w:rFonts w:ascii="Symbol" w:hAnsi="Symbol"/>
          <w:szCs w:val="24"/>
        </w:rPr>
        <w:t></w:t>
      </w:r>
      <w:r>
        <w:t>)</w:t>
      </w:r>
    </w:p>
    <w:p w:rsidR="00C53091" w:rsidRDefault="00C53091" w:rsidP="00202CE2"/>
    <w:p w:rsidR="00C53091" w:rsidRDefault="00C53091" w:rsidP="00202CE2">
      <w:r>
        <w:t>Application numérique :</w:t>
      </w:r>
    </w:p>
    <w:p w:rsidR="00C53091" w:rsidRDefault="00C53091" w:rsidP="00202CE2"/>
    <w:p w:rsidR="00C53091" w:rsidRDefault="00C53091" w:rsidP="00202CE2">
      <w:r>
        <w:rPr>
          <w:rFonts w:ascii="Symbol" w:hAnsi="Symbol"/>
          <w:szCs w:val="24"/>
        </w:rPr>
        <w:t></w:t>
      </w:r>
      <w:r>
        <w:rPr>
          <w:rFonts w:ascii="Symbol" w:hAnsi="Symbol"/>
          <w:szCs w:val="24"/>
        </w:rPr>
        <w:t></w:t>
      </w:r>
      <w:r>
        <w:t xml:space="preserve"> = (200 000 + 3000.5%.500) / (racine(3000).2000) =2,51      </w:t>
      </w:r>
    </w:p>
    <w:p w:rsidR="00C53091" w:rsidRDefault="00C53091" w:rsidP="00202CE2"/>
    <w:p w:rsidR="00C53091" w:rsidRDefault="00C53091" w:rsidP="00202CE2">
      <w:r>
        <w:rPr>
          <w:rFonts w:ascii="Symbol" w:hAnsi="Symbol"/>
          <w:szCs w:val="24"/>
        </w:rPr>
        <w:t></w:t>
      </w:r>
      <w:r>
        <w:t>(</w:t>
      </w:r>
      <w:r>
        <w:rPr>
          <w:rFonts w:ascii="Symbol" w:hAnsi="Symbol"/>
          <w:szCs w:val="24"/>
        </w:rPr>
        <w:t></w:t>
      </w:r>
      <w:r>
        <w:t>)   = 0,994 ou encore une probabilité de ruine de 0,6% ce qui est trop élevé.</w:t>
      </w:r>
    </w:p>
    <w:p w:rsidR="00C53091" w:rsidRDefault="00C53091" w:rsidP="00202CE2"/>
    <w:p w:rsidR="00C53091" w:rsidRDefault="00C53091" w:rsidP="00202CE2"/>
    <w:p w:rsidR="00C53091" w:rsidRDefault="00C53091" w:rsidP="00202CE2">
      <w:r>
        <w:br w:type="page"/>
      </w:r>
    </w:p>
    <w:p w:rsidR="00C53091" w:rsidRDefault="00C53091" w:rsidP="00202CE2">
      <w:pPr>
        <w:pStyle w:val="ListParagraph"/>
        <w:numPr>
          <w:ilvl w:val="0"/>
          <w:numId w:val="29"/>
        </w:numPr>
      </w:pPr>
      <w:r>
        <w:lastRenderedPageBreak/>
        <w:t xml:space="preserve">On veut avoir un coefficient de sécurité </w:t>
      </w:r>
      <w:r w:rsidRPr="00202CE2">
        <w:rPr>
          <w:rFonts w:ascii="Symbol" w:hAnsi="Symbol"/>
          <w:szCs w:val="24"/>
        </w:rPr>
        <w:t></w:t>
      </w:r>
      <w:r>
        <w:t xml:space="preserve"> &gt; 4. </w:t>
      </w:r>
    </w:p>
    <w:p w:rsidR="00C53091" w:rsidRDefault="00C53091" w:rsidP="00202CE2"/>
    <w:p w:rsidR="00C53091" w:rsidRDefault="00C53091" w:rsidP="00202CE2">
      <w:r>
        <w:t xml:space="preserve">Un coefficient de sécurité </w:t>
      </w:r>
      <w:r>
        <w:rPr>
          <w:rFonts w:ascii="Symbol" w:hAnsi="Symbol"/>
          <w:szCs w:val="24"/>
        </w:rPr>
        <w:t></w:t>
      </w:r>
      <w:r>
        <w:t xml:space="preserve"> &gt; 4 correspond à une probabilité de ruine inférieure à 1/10000 (</w:t>
      </w:r>
      <w:r>
        <w:rPr>
          <w:rFonts w:ascii="Symbol" w:hAnsi="Symbol"/>
          <w:szCs w:val="24"/>
        </w:rPr>
        <w:t></w:t>
      </w:r>
      <w:r>
        <w:t>(4) = 0,0032%).</w:t>
      </w:r>
    </w:p>
    <w:p w:rsidR="00C53091" w:rsidRDefault="00C53091" w:rsidP="00202CE2"/>
    <w:p w:rsidR="00C53091" w:rsidRDefault="00C53091" w:rsidP="00202CE2">
      <w:r>
        <w:t xml:space="preserve">Un cherche donc </w:t>
      </w:r>
      <w:r>
        <w:rPr>
          <w:rFonts w:ascii="Symbol" w:hAnsi="Symbol"/>
          <w:szCs w:val="24"/>
        </w:rPr>
        <w:t></w:t>
      </w:r>
      <w:r>
        <w:t xml:space="preserve"> = (</w:t>
      </w:r>
      <w:proofErr w:type="spellStart"/>
      <w:r>
        <w:t>K+n</w:t>
      </w:r>
      <w:r>
        <w:rPr>
          <w:rFonts w:ascii="Symbol" w:hAnsi="Symbol"/>
          <w:szCs w:val="24"/>
        </w:rPr>
        <w:t></w:t>
      </w:r>
      <w:r>
        <w:t>P</w:t>
      </w:r>
      <w:proofErr w:type="spellEnd"/>
      <w:r>
        <w:t>)/</w:t>
      </w:r>
      <w:r>
        <w:rPr>
          <w:rFonts w:ascii="Symbol" w:hAnsi="Symbol"/>
          <w:sz w:val="20"/>
          <w:szCs w:val="24"/>
        </w:rPr>
        <w:t></w:t>
      </w:r>
      <w:r>
        <w:rPr>
          <w:rFonts w:ascii="Symbol" w:hAnsi="Symbol"/>
          <w:sz w:val="20"/>
          <w:szCs w:val="24"/>
          <w:vertAlign w:val="subscript"/>
        </w:rPr>
        <w:t></w:t>
      </w:r>
      <w:proofErr w:type="spellStart"/>
      <w:r>
        <w:rPr>
          <w:vertAlign w:val="subscript"/>
        </w:rPr>
        <w:t>n</w:t>
      </w:r>
      <w:r>
        <w:rPr>
          <w:rFonts w:ascii="Symbol" w:hAnsi="Symbol"/>
          <w:szCs w:val="24"/>
        </w:rPr>
        <w:t></w:t>
      </w:r>
      <w:r>
        <w:rPr>
          <w:vertAlign w:val="subscript"/>
        </w:rPr>
        <w:t>X</w:t>
      </w:r>
      <w:proofErr w:type="spellEnd"/>
      <w:r>
        <w:rPr>
          <w:vertAlign w:val="subscript"/>
        </w:rPr>
        <w:t xml:space="preserve"> </w:t>
      </w:r>
      <w:r>
        <w:rPr>
          <w:rFonts w:ascii="Symbol" w:hAnsi="Symbol"/>
          <w:szCs w:val="24"/>
        </w:rPr>
        <w:t></w:t>
      </w:r>
      <w:r>
        <w:t xml:space="preserve"> 4.</w:t>
      </w:r>
    </w:p>
    <w:p w:rsidR="00C53091" w:rsidRDefault="00C53091" w:rsidP="00202CE2"/>
    <w:p w:rsidR="00C53091" w:rsidRDefault="00C53091" w:rsidP="00202CE2"/>
    <w:p w:rsidR="00C53091" w:rsidRDefault="00C53091" w:rsidP="00202CE2">
      <w:pPr>
        <w:pStyle w:val="ListParagraph"/>
        <w:numPr>
          <w:ilvl w:val="1"/>
          <w:numId w:val="29"/>
        </w:numPr>
      </w:pPr>
      <w:r>
        <w:t xml:space="preserve">Quel doit être la marge K  pour </w:t>
      </w:r>
      <w:r w:rsidRPr="00202CE2">
        <w:rPr>
          <w:rFonts w:ascii="Symbol" w:hAnsi="Symbol"/>
          <w:szCs w:val="24"/>
        </w:rPr>
        <w:t></w:t>
      </w:r>
      <w:r>
        <w:t xml:space="preserve"> = 5% et n = 3000 ?</w:t>
      </w:r>
    </w:p>
    <w:p w:rsidR="00C53091" w:rsidRDefault="00C53091" w:rsidP="00202CE2"/>
    <w:p w:rsidR="00C53091" w:rsidRDefault="00C53091" w:rsidP="00202CE2">
      <w:r>
        <w:t xml:space="preserve">K </w:t>
      </w:r>
      <w:r>
        <w:rPr>
          <w:rFonts w:ascii="Symbol" w:hAnsi="Symbol"/>
          <w:szCs w:val="24"/>
        </w:rPr>
        <w:t></w:t>
      </w:r>
      <w:r>
        <w:t xml:space="preserve"> 4.</w:t>
      </w:r>
      <w:r>
        <w:rPr>
          <w:rFonts w:ascii="Symbol" w:hAnsi="Symbol"/>
          <w:sz w:val="20"/>
          <w:szCs w:val="24"/>
        </w:rPr>
        <w:t></w:t>
      </w:r>
      <w:r>
        <w:t>n</w:t>
      </w:r>
      <w:r>
        <w:rPr>
          <w:rFonts w:ascii="Symbol" w:hAnsi="Symbol"/>
          <w:szCs w:val="24"/>
        </w:rPr>
        <w:t></w:t>
      </w:r>
      <w:r>
        <w:rPr>
          <w:vertAlign w:val="subscript"/>
        </w:rPr>
        <w:t xml:space="preserve">X </w:t>
      </w:r>
      <w:r>
        <w:t xml:space="preserve">- </w:t>
      </w:r>
      <w:proofErr w:type="spellStart"/>
      <w:r>
        <w:t>n</w:t>
      </w:r>
      <w:r>
        <w:rPr>
          <w:rFonts w:ascii="Symbol" w:hAnsi="Symbol"/>
          <w:szCs w:val="24"/>
        </w:rPr>
        <w:t></w:t>
      </w:r>
      <w:r>
        <w:t>P</w:t>
      </w:r>
      <w:proofErr w:type="spellEnd"/>
      <w:r>
        <w:t xml:space="preserve">   = 4.racine(3000).500 – 3000.5%.500 = 363 178.</w:t>
      </w:r>
    </w:p>
    <w:p w:rsidR="00C53091" w:rsidRDefault="00C53091" w:rsidP="00202CE2"/>
    <w:p w:rsidR="00C53091" w:rsidRDefault="00C53091" w:rsidP="00202CE2">
      <w:pPr>
        <w:pStyle w:val="ListParagraph"/>
        <w:numPr>
          <w:ilvl w:val="1"/>
          <w:numId w:val="29"/>
        </w:numPr>
      </w:pPr>
      <w:r>
        <w:t xml:space="preserve">Quel doit être le coefficient de sécurité </w:t>
      </w:r>
      <w:r w:rsidRPr="00202CE2">
        <w:rPr>
          <w:rFonts w:ascii="Symbol" w:hAnsi="Symbol"/>
          <w:szCs w:val="24"/>
        </w:rPr>
        <w:t></w:t>
      </w:r>
      <w:r>
        <w:t xml:space="preserve"> pour K = 200 000 euros et n = 3000 ?</w:t>
      </w:r>
    </w:p>
    <w:p w:rsidR="00C53091" w:rsidRDefault="00C53091" w:rsidP="00202CE2"/>
    <w:p w:rsidR="00C53091" w:rsidRDefault="00C53091" w:rsidP="00202CE2">
      <w:r>
        <w:rPr>
          <w:rFonts w:ascii="Symbol" w:hAnsi="Symbol"/>
          <w:szCs w:val="24"/>
        </w:rPr>
        <w:t></w:t>
      </w:r>
      <w:r>
        <w:t xml:space="preserve"> </w:t>
      </w:r>
      <w:r>
        <w:rPr>
          <w:rFonts w:ascii="Symbol" w:hAnsi="Symbol"/>
          <w:szCs w:val="24"/>
        </w:rPr>
        <w:t></w:t>
      </w:r>
      <w:r>
        <w:t xml:space="preserve"> (4.</w:t>
      </w:r>
      <w:r>
        <w:rPr>
          <w:rFonts w:ascii="Symbol" w:hAnsi="Symbol"/>
          <w:sz w:val="20"/>
          <w:szCs w:val="24"/>
        </w:rPr>
        <w:t></w:t>
      </w:r>
      <w:r>
        <w:t>n</w:t>
      </w:r>
      <w:r>
        <w:rPr>
          <w:rFonts w:ascii="Symbol" w:hAnsi="Symbol"/>
          <w:szCs w:val="24"/>
        </w:rPr>
        <w:t></w:t>
      </w:r>
      <w:r>
        <w:rPr>
          <w:vertAlign w:val="subscript"/>
        </w:rPr>
        <w:t xml:space="preserve">X </w:t>
      </w:r>
      <w:r>
        <w:t xml:space="preserve">– K) / </w:t>
      </w:r>
      <w:proofErr w:type="spellStart"/>
      <w:r>
        <w:t>nP</w:t>
      </w:r>
      <w:proofErr w:type="spellEnd"/>
      <w:r>
        <w:t xml:space="preserve">   = (4.racine(3000).500 – 200 000)/(3000.500) = 15,9%.</w:t>
      </w:r>
    </w:p>
    <w:p w:rsidR="00C53091" w:rsidRDefault="00C53091" w:rsidP="00202CE2"/>
    <w:p w:rsidR="00C53091" w:rsidRDefault="00C53091" w:rsidP="00202CE2"/>
    <w:p w:rsidR="00C53091" w:rsidRDefault="00C53091" w:rsidP="00202CE2">
      <w:pPr>
        <w:pStyle w:val="ListParagraph"/>
        <w:numPr>
          <w:ilvl w:val="1"/>
          <w:numId w:val="29"/>
        </w:numPr>
      </w:pPr>
      <w:r>
        <w:t xml:space="preserve">Quel devrait être le nombre de risques à gérer n pour K = 200 000 euros et </w:t>
      </w:r>
      <w:r w:rsidRPr="00202CE2">
        <w:rPr>
          <w:rFonts w:ascii="Symbol" w:hAnsi="Symbol"/>
          <w:szCs w:val="24"/>
        </w:rPr>
        <w:t></w:t>
      </w:r>
      <w:r>
        <w:t xml:space="preserve"> = 5% ?</w:t>
      </w:r>
    </w:p>
    <w:p w:rsidR="00C53091" w:rsidRDefault="00C53091" w:rsidP="00202CE2"/>
    <w:p w:rsidR="00C53091" w:rsidRDefault="00C53091" w:rsidP="00202CE2">
      <w:proofErr w:type="spellStart"/>
      <w:r>
        <w:t>n.P</w:t>
      </w:r>
      <w:proofErr w:type="spellEnd"/>
      <w:r>
        <w:rPr>
          <w:rFonts w:ascii="Symbol" w:hAnsi="Symbol"/>
          <w:szCs w:val="24"/>
        </w:rPr>
        <w:t></w:t>
      </w:r>
      <w:r>
        <w:rPr>
          <w:rFonts w:ascii="Symbol" w:hAnsi="Symbol"/>
          <w:szCs w:val="24"/>
        </w:rPr>
        <w:t></w:t>
      </w:r>
      <w:r>
        <w:t xml:space="preserve">  – 4.</w:t>
      </w:r>
      <w:r>
        <w:rPr>
          <w:rFonts w:ascii="Symbol" w:hAnsi="Symbol"/>
          <w:sz w:val="20"/>
          <w:szCs w:val="24"/>
        </w:rPr>
        <w:t></w:t>
      </w:r>
      <w:r>
        <w:t>n</w:t>
      </w:r>
      <w:r>
        <w:rPr>
          <w:rFonts w:ascii="Symbol" w:hAnsi="Symbol"/>
          <w:szCs w:val="24"/>
        </w:rPr>
        <w:t></w:t>
      </w:r>
      <w:r>
        <w:rPr>
          <w:vertAlign w:val="subscript"/>
        </w:rPr>
        <w:t xml:space="preserve">X </w:t>
      </w:r>
      <w:r>
        <w:t>+ K</w:t>
      </w:r>
      <w:r>
        <w:rPr>
          <w:rFonts w:ascii="Symbol" w:hAnsi="Symbol"/>
          <w:szCs w:val="24"/>
        </w:rPr>
        <w:t></w:t>
      </w:r>
      <w:r>
        <w:rPr>
          <w:rFonts w:ascii="Symbol" w:hAnsi="Symbol"/>
          <w:szCs w:val="24"/>
        </w:rPr>
        <w:t></w:t>
      </w:r>
      <w:r>
        <w:t xml:space="preserve"> 0.</w:t>
      </w:r>
    </w:p>
    <w:p w:rsidR="00C53091" w:rsidRDefault="00C53091" w:rsidP="00202CE2"/>
    <w:p w:rsidR="00C53091" w:rsidRDefault="00C53091" w:rsidP="00202CE2">
      <w:r>
        <w:t>Soit une inéquation du second degré en racine(n).</w:t>
      </w:r>
    </w:p>
    <w:p w:rsidR="00C53091" w:rsidRDefault="00C53091" w:rsidP="00202CE2">
      <w:r>
        <w:t>Le déterminant (4.</w:t>
      </w:r>
      <w:r>
        <w:rPr>
          <w:rFonts w:ascii="Symbol" w:hAnsi="Symbol"/>
          <w:szCs w:val="24"/>
        </w:rPr>
        <w:t></w:t>
      </w:r>
      <w:r>
        <w:rPr>
          <w:vertAlign w:val="subscript"/>
        </w:rPr>
        <w:t>X</w:t>
      </w:r>
      <w:proofErr w:type="gramStart"/>
      <w:r>
        <w:t>)²</w:t>
      </w:r>
      <w:proofErr w:type="gramEnd"/>
      <w:r>
        <w:t xml:space="preserve"> – 4.P</w:t>
      </w:r>
      <w:r>
        <w:rPr>
          <w:rFonts w:ascii="Symbol" w:hAnsi="Symbol"/>
          <w:szCs w:val="24"/>
        </w:rPr>
        <w:t></w:t>
      </w:r>
      <w:r>
        <w:rPr>
          <w:rFonts w:ascii="Symbol" w:hAnsi="Symbol"/>
          <w:szCs w:val="24"/>
        </w:rPr>
        <w:t></w:t>
      </w:r>
      <w:r>
        <w:t>.K = 44 000 000 est positif : deux solutions.</w:t>
      </w:r>
    </w:p>
    <w:p w:rsidR="00C53091" w:rsidRDefault="00C53091" w:rsidP="00202CE2"/>
    <w:p w:rsidR="00C53091" w:rsidRDefault="00C53091" w:rsidP="00202CE2">
      <w:r>
        <w:t>(4.</w:t>
      </w:r>
      <w:r>
        <w:rPr>
          <w:rFonts w:ascii="Symbol" w:hAnsi="Symbol"/>
          <w:szCs w:val="24"/>
        </w:rPr>
        <w:t></w:t>
      </w:r>
      <w:r>
        <w:rPr>
          <w:vertAlign w:val="subscript"/>
        </w:rPr>
        <w:t>X</w:t>
      </w:r>
      <w:r>
        <w:t xml:space="preserve"> </w:t>
      </w:r>
      <w:r>
        <w:rPr>
          <w:rFonts w:ascii="Symbol" w:hAnsi="Symbol"/>
          <w:sz w:val="20"/>
          <w:szCs w:val="24"/>
        </w:rPr>
        <w:t></w:t>
      </w:r>
      <w:r>
        <w:t xml:space="preserve">  </w:t>
      </w:r>
      <w:proofErr w:type="gramStart"/>
      <w:r>
        <w:t>racine(</w:t>
      </w:r>
      <w:proofErr w:type="spellStart"/>
      <w:proofErr w:type="gramEnd"/>
      <w:r>
        <w:t>determinant</w:t>
      </w:r>
      <w:proofErr w:type="spellEnd"/>
      <w:r>
        <w:t>))</w:t>
      </w:r>
      <w:proofErr w:type="gramStart"/>
      <w:r>
        <w:t>/(</w:t>
      </w:r>
      <w:proofErr w:type="gramEnd"/>
      <w:r>
        <w:t>2. P</w:t>
      </w:r>
      <w:r>
        <w:rPr>
          <w:rFonts w:ascii="Symbol" w:hAnsi="Symbol"/>
          <w:szCs w:val="24"/>
        </w:rPr>
        <w:t></w:t>
      </w:r>
      <w:r>
        <w:rPr>
          <w:rFonts w:ascii="Symbol" w:hAnsi="Symbol"/>
          <w:szCs w:val="24"/>
        </w:rPr>
        <w:t></w:t>
      </w:r>
      <w:r>
        <w:t>)</w:t>
      </w:r>
    </w:p>
    <w:p w:rsidR="00C53091" w:rsidRDefault="00C53091" w:rsidP="00202CE2"/>
    <w:p w:rsidR="00C53091" w:rsidRDefault="00C53091" w:rsidP="00202CE2">
      <w:proofErr w:type="gramStart"/>
      <w:r>
        <w:t>racine(</w:t>
      </w:r>
      <w:proofErr w:type="gramEnd"/>
      <w:r>
        <w:t xml:space="preserve">n) </w:t>
      </w:r>
      <w:r>
        <w:rPr>
          <w:rFonts w:ascii="Symbol" w:hAnsi="Symbol"/>
          <w:szCs w:val="24"/>
        </w:rPr>
        <w:t></w:t>
      </w:r>
      <w:r>
        <w:t xml:space="preserve"> 27, soit n </w:t>
      </w:r>
      <w:r>
        <w:rPr>
          <w:rFonts w:ascii="Symbol" w:hAnsi="Symbol"/>
          <w:szCs w:val="24"/>
        </w:rPr>
        <w:t></w:t>
      </w:r>
      <w:r>
        <w:t xml:space="preserve"> 747   (c’est pratiquement l’inactivité)</w:t>
      </w:r>
    </w:p>
    <w:p w:rsidR="00C53091" w:rsidRDefault="00C53091" w:rsidP="00202CE2"/>
    <w:p w:rsidR="00C53091" w:rsidRDefault="00C53091" w:rsidP="00202CE2">
      <w:proofErr w:type="gramStart"/>
      <w:r>
        <w:t>racine(</w:t>
      </w:r>
      <w:proofErr w:type="gramEnd"/>
      <w:r>
        <w:t xml:space="preserve">n) </w:t>
      </w:r>
      <w:r>
        <w:rPr>
          <w:rFonts w:ascii="Symbol" w:hAnsi="Symbol"/>
          <w:szCs w:val="24"/>
        </w:rPr>
        <w:t></w:t>
      </w:r>
      <w:r>
        <w:t xml:space="preserve"> 293, soit n </w:t>
      </w:r>
      <w:r>
        <w:rPr>
          <w:rFonts w:ascii="Symbol" w:hAnsi="Symbol"/>
          <w:szCs w:val="24"/>
        </w:rPr>
        <w:t></w:t>
      </w:r>
      <w:r>
        <w:t xml:space="preserve"> 85 653 (c’est un objectif sans doute impossible)</w:t>
      </w:r>
    </w:p>
    <w:p w:rsidR="00C53091" w:rsidRDefault="00C53091" w:rsidP="00202CE2"/>
    <w:p w:rsidR="00C53091" w:rsidRDefault="00C53091" w:rsidP="00202CE2"/>
    <w:p w:rsidR="00C53091" w:rsidRDefault="00C53091" w:rsidP="00202CE2">
      <w:r>
        <w:t>Deux remarques :</w:t>
      </w:r>
    </w:p>
    <w:p w:rsidR="00C53091" w:rsidRDefault="00C53091" w:rsidP="00202CE2">
      <w:r>
        <w:t>- aucune des trois solutions n’est vraiment réaliste. La véritable solution à ce genre de problèmes réside dans la souscription d’une réassurance (diminuer beaucoup le risque en perdant un peu d’espérance de bénéfice).</w:t>
      </w:r>
    </w:p>
    <w:p w:rsidR="00C53091" w:rsidRDefault="00C53091" w:rsidP="00202CE2"/>
    <w:p w:rsidR="00C53091" w:rsidRDefault="00C53091" w:rsidP="00202CE2">
      <w:r>
        <w:t xml:space="preserve">- la partie difficile de cette modélisation réside dans l’estimation de </w:t>
      </w:r>
      <w:r>
        <w:rPr>
          <w:rFonts w:ascii="Symbol" w:hAnsi="Symbol"/>
          <w:szCs w:val="24"/>
        </w:rPr>
        <w:t></w:t>
      </w:r>
      <w:r>
        <w:rPr>
          <w:vertAlign w:val="subscript"/>
        </w:rPr>
        <w:t>X</w:t>
      </w:r>
      <w:r>
        <w:t>. Une part importante du cours sera consacrée à ce problème.</w:t>
      </w:r>
    </w:p>
    <w:p w:rsidR="00C53091" w:rsidRDefault="00C53091" w:rsidP="00202CE2"/>
    <w:p w:rsidR="00C53091" w:rsidRDefault="00C53091" w:rsidP="00202CE2"/>
    <w:p w:rsidR="00C53091" w:rsidRDefault="00C53091" w:rsidP="00202CE2">
      <w:r>
        <w:br w:type="page"/>
      </w:r>
    </w:p>
    <w:p w:rsidR="00C53091" w:rsidRDefault="00C53091" w:rsidP="00202CE2">
      <w:pPr>
        <w:pStyle w:val="Heading6"/>
      </w:pPr>
      <w:r>
        <w:lastRenderedPageBreak/>
        <w:t>B – Fusion d’activités</w:t>
      </w:r>
    </w:p>
    <w:p w:rsidR="00C53091" w:rsidRDefault="00C53091" w:rsidP="00202CE2"/>
    <w:p w:rsidR="00C53091" w:rsidRDefault="00C53091" w:rsidP="00202CE2">
      <w:r>
        <w:t>Une entreprise gère un risque en allouant à cette activité un montant K</w:t>
      </w:r>
      <w:r>
        <w:rPr>
          <w:vertAlign w:val="subscript"/>
        </w:rPr>
        <w:t>1</w:t>
      </w:r>
      <w:r>
        <w:t xml:space="preserve"> de fonds propres.</w:t>
      </w:r>
    </w:p>
    <w:p w:rsidR="00C53091" w:rsidRDefault="00C53091" w:rsidP="00202CE2">
      <w:r>
        <w:t xml:space="preserve">L’espérance des résultats annuels globaux de cette catégorie d’assurance est </w:t>
      </w:r>
      <w:r>
        <w:rPr>
          <w:rFonts w:ascii="Symbol" w:hAnsi="Symbol"/>
          <w:szCs w:val="24"/>
        </w:rPr>
        <w:t></w:t>
      </w:r>
      <w:proofErr w:type="gramStart"/>
      <w:r>
        <w:rPr>
          <w:vertAlign w:val="subscript"/>
        </w:rPr>
        <w:t>1</w:t>
      </w:r>
      <w:r>
        <w:t>U</w:t>
      </w:r>
      <w:r>
        <w:rPr>
          <w:vertAlign w:val="subscript"/>
        </w:rPr>
        <w:t>1</w:t>
      </w:r>
      <w:r>
        <w:t xml:space="preserve"> ,</w:t>
      </w:r>
      <w:proofErr w:type="gramEnd"/>
      <w:r>
        <w:t xml:space="preserve"> en notant U</w:t>
      </w:r>
      <w:r>
        <w:rPr>
          <w:vertAlign w:val="subscript"/>
        </w:rPr>
        <w:t>1</w:t>
      </w:r>
      <w:r>
        <w:t xml:space="preserve"> l’espérance annuelle de la charge des sinistres , et leur variance est T</w:t>
      </w:r>
      <w:r>
        <w:rPr>
          <w:vertAlign w:val="subscript"/>
        </w:rPr>
        <w:t>1</w:t>
      </w:r>
      <w:r>
        <w:t xml:space="preserve">². </w:t>
      </w:r>
    </w:p>
    <w:p w:rsidR="00C53091" w:rsidRDefault="00C53091" w:rsidP="00202CE2"/>
    <w:p w:rsidR="00C53091" w:rsidRDefault="00C53091" w:rsidP="00202CE2">
      <w:pPr>
        <w:pStyle w:val="BodyText"/>
        <w:numPr>
          <w:ilvl w:val="0"/>
          <w:numId w:val="24"/>
        </w:numPr>
      </w:pPr>
      <w:r>
        <w:t xml:space="preserve">Donner l’expression du coefficient de sécurité  </w:t>
      </w:r>
      <w:r>
        <w:rPr>
          <w:rFonts w:ascii="Symbol" w:hAnsi="Symbol"/>
          <w:szCs w:val="24"/>
        </w:rPr>
        <w:t></w:t>
      </w:r>
      <w:r>
        <w:rPr>
          <w:vertAlign w:val="subscript"/>
        </w:rPr>
        <w:t>1</w:t>
      </w:r>
      <w:r>
        <w:t xml:space="preserve"> lorsque K</w:t>
      </w:r>
      <w:r>
        <w:rPr>
          <w:vertAlign w:val="subscript"/>
        </w:rPr>
        <w:t>1</w:t>
      </w:r>
      <w:r>
        <w:t xml:space="preserve"> = 20%.U</w:t>
      </w:r>
      <w:r>
        <w:rPr>
          <w:vertAlign w:val="subscript"/>
        </w:rPr>
        <w:t>1</w:t>
      </w:r>
      <w:r>
        <w:t>.  Application numérique pour U</w:t>
      </w:r>
      <w:r>
        <w:rPr>
          <w:vertAlign w:val="subscript"/>
        </w:rPr>
        <w:t>1</w:t>
      </w:r>
      <w:r>
        <w:t xml:space="preserve"> = 1000,  </w:t>
      </w:r>
      <w:r>
        <w:rPr>
          <w:rFonts w:ascii="Symbol" w:hAnsi="Symbol"/>
          <w:szCs w:val="24"/>
        </w:rPr>
        <w:t></w:t>
      </w:r>
      <w:r>
        <w:rPr>
          <w:vertAlign w:val="subscript"/>
        </w:rPr>
        <w:t xml:space="preserve">1 </w:t>
      </w:r>
      <w:r>
        <w:t>= 15% et T</w:t>
      </w:r>
      <w:r>
        <w:rPr>
          <w:vertAlign w:val="subscript"/>
        </w:rPr>
        <w:t>1</w:t>
      </w:r>
      <w:r>
        <w:t xml:space="preserve"> = 100 ?</w:t>
      </w:r>
    </w:p>
    <w:p w:rsidR="00C53091" w:rsidRDefault="00C53091" w:rsidP="00202CE2">
      <w:pPr>
        <w:pStyle w:val="BodyText"/>
      </w:pPr>
    </w:p>
    <w:p w:rsidR="00C53091" w:rsidRDefault="00C53091" w:rsidP="00202CE2">
      <w:pPr>
        <w:pStyle w:val="Heading5"/>
      </w:pPr>
      <w:r>
        <w:t>Rappel de la théorie</w:t>
      </w:r>
    </w:p>
    <w:p w:rsidR="00C53091" w:rsidRDefault="00C53091" w:rsidP="00202CE2">
      <w:pPr>
        <w:pStyle w:val="BodyText"/>
      </w:pPr>
    </w:p>
    <w:p w:rsidR="00C53091" w:rsidRDefault="00C53091" w:rsidP="00202CE2">
      <w:pPr>
        <w:pStyle w:val="BodyText"/>
      </w:pPr>
      <w:r>
        <w:rPr>
          <w:rFonts w:ascii="Symbol" w:hAnsi="Symbol"/>
          <w:szCs w:val="24"/>
        </w:rPr>
        <w:t></w:t>
      </w:r>
      <w:r>
        <w:t xml:space="preserve"> = (</w:t>
      </w:r>
      <w:proofErr w:type="spellStart"/>
      <w:r>
        <w:t>K+n</w:t>
      </w:r>
      <w:r>
        <w:rPr>
          <w:rFonts w:ascii="Symbol" w:hAnsi="Symbol"/>
          <w:szCs w:val="24"/>
        </w:rPr>
        <w:t></w:t>
      </w:r>
      <w:r>
        <w:t>P</w:t>
      </w:r>
      <w:proofErr w:type="spellEnd"/>
      <w:r>
        <w:t>)/</w:t>
      </w:r>
      <w:r>
        <w:rPr>
          <w:rFonts w:ascii="Symbol" w:hAnsi="Symbol"/>
          <w:szCs w:val="24"/>
        </w:rPr>
        <w:t></w:t>
      </w:r>
      <w:r>
        <w:rPr>
          <w:rFonts w:ascii="Symbol" w:hAnsi="Symbol"/>
          <w:szCs w:val="24"/>
          <w:vertAlign w:val="subscript"/>
        </w:rPr>
        <w:t></w:t>
      </w:r>
      <w:r>
        <w:rPr>
          <w:vertAlign w:val="subscript"/>
        </w:rPr>
        <w:t xml:space="preserve">Xi </w:t>
      </w:r>
      <w:r>
        <w:t xml:space="preserve"> = (Fonds propres + </w:t>
      </w:r>
      <w:proofErr w:type="gramStart"/>
      <w:r>
        <w:t>E(</w:t>
      </w:r>
      <w:proofErr w:type="gramEnd"/>
      <w:r>
        <w:t xml:space="preserve">résultat annuel)) / </w:t>
      </w:r>
      <w:r>
        <w:rPr>
          <w:rFonts w:ascii="Symbol" w:hAnsi="Symbol"/>
          <w:szCs w:val="24"/>
        </w:rPr>
        <w:t></w:t>
      </w:r>
      <w:r>
        <w:rPr>
          <w:vertAlign w:val="subscript"/>
        </w:rPr>
        <w:t xml:space="preserve">résultat annuel </w:t>
      </w:r>
    </w:p>
    <w:p w:rsidR="00C53091" w:rsidRDefault="00C53091" w:rsidP="00202CE2">
      <w:pPr>
        <w:pStyle w:val="BodyText"/>
      </w:pPr>
    </w:p>
    <w:p w:rsidR="00C53091" w:rsidRDefault="00C53091" w:rsidP="00202CE2">
      <w:pPr>
        <w:pStyle w:val="BodyText"/>
        <w:rPr>
          <w:lang w:val="nl-NL"/>
        </w:rPr>
      </w:pPr>
      <w:r>
        <w:rPr>
          <w:rFonts w:ascii="Symbol" w:hAnsi="Symbol"/>
          <w:szCs w:val="24"/>
        </w:rPr>
        <w:t></w:t>
      </w:r>
      <w:r>
        <w:rPr>
          <w:rFonts w:ascii="Symbol" w:hAnsi="Symbol"/>
          <w:szCs w:val="24"/>
          <w:vertAlign w:val="subscript"/>
        </w:rPr>
        <w:t></w:t>
      </w:r>
      <w:r>
        <w:rPr>
          <w:lang w:val="nl-NL"/>
        </w:rPr>
        <w:t xml:space="preserve"> = (K</w:t>
      </w:r>
      <w:r>
        <w:rPr>
          <w:vertAlign w:val="subscript"/>
          <w:lang w:val="nl-NL"/>
        </w:rPr>
        <w:t>1</w:t>
      </w:r>
      <w:r>
        <w:rPr>
          <w:lang w:val="nl-NL"/>
        </w:rPr>
        <w:t>+</w:t>
      </w:r>
      <w:r>
        <w:rPr>
          <w:rFonts w:ascii="Symbol" w:hAnsi="Symbol"/>
          <w:szCs w:val="24"/>
        </w:rPr>
        <w:t></w:t>
      </w:r>
      <w:r>
        <w:rPr>
          <w:vertAlign w:val="subscript"/>
          <w:lang w:val="nl-NL"/>
        </w:rPr>
        <w:t>1</w:t>
      </w:r>
      <w:r>
        <w:rPr>
          <w:lang w:val="nl-NL"/>
        </w:rPr>
        <w:t>U</w:t>
      </w:r>
      <w:r>
        <w:rPr>
          <w:vertAlign w:val="subscript"/>
          <w:lang w:val="nl-NL"/>
        </w:rPr>
        <w:t>1</w:t>
      </w:r>
      <w:r>
        <w:rPr>
          <w:lang w:val="nl-NL"/>
        </w:rPr>
        <w:t>)/T</w:t>
      </w:r>
      <w:r>
        <w:rPr>
          <w:vertAlign w:val="subscript"/>
          <w:lang w:val="nl-NL"/>
        </w:rPr>
        <w:t>1</w:t>
      </w:r>
      <w:r>
        <w:rPr>
          <w:lang w:val="nl-NL"/>
        </w:rPr>
        <w:t xml:space="preserve"> = 35%.U</w:t>
      </w:r>
      <w:r>
        <w:rPr>
          <w:vertAlign w:val="subscript"/>
          <w:lang w:val="nl-NL"/>
        </w:rPr>
        <w:t>1</w:t>
      </w:r>
      <w:r>
        <w:rPr>
          <w:lang w:val="nl-NL"/>
        </w:rPr>
        <w:t>/T</w:t>
      </w:r>
      <w:r>
        <w:rPr>
          <w:vertAlign w:val="subscript"/>
          <w:lang w:val="nl-NL"/>
        </w:rPr>
        <w:t>1</w:t>
      </w:r>
      <w:r>
        <w:rPr>
          <w:lang w:val="nl-NL"/>
        </w:rPr>
        <w:t xml:space="preserve"> = 3,5  </w:t>
      </w:r>
    </w:p>
    <w:p w:rsidR="00C53091" w:rsidRDefault="00C53091" w:rsidP="00202CE2">
      <w:pPr>
        <w:pStyle w:val="BodyText"/>
        <w:rPr>
          <w:lang w:val="nl-NL"/>
        </w:rPr>
      </w:pPr>
    </w:p>
    <w:p w:rsidR="00C53091" w:rsidRDefault="00C53091" w:rsidP="00202CE2">
      <w:pPr>
        <w:pStyle w:val="BodyText"/>
      </w:pPr>
      <w:proofErr w:type="gramStart"/>
      <w:r>
        <w:rPr>
          <w:rFonts w:ascii="Symbol" w:hAnsi="Symbol"/>
          <w:szCs w:val="24"/>
        </w:rPr>
        <w:t></w:t>
      </w:r>
      <w:r>
        <w:t>(</w:t>
      </w:r>
      <w:proofErr w:type="gramEnd"/>
      <w:r>
        <w:rPr>
          <w:rFonts w:ascii="Symbol" w:hAnsi="Symbol"/>
          <w:szCs w:val="24"/>
        </w:rPr>
        <w:t></w:t>
      </w:r>
      <w:r>
        <w:rPr>
          <w:rFonts w:ascii="Symbol" w:hAnsi="Symbol"/>
          <w:szCs w:val="24"/>
          <w:vertAlign w:val="subscript"/>
        </w:rPr>
        <w:t></w:t>
      </w:r>
      <w:r>
        <w:t>)   = 0,9998 ou encore une probabilité de ruine de 0,023%.</w:t>
      </w:r>
    </w:p>
    <w:p w:rsidR="00C53091" w:rsidRDefault="00C53091" w:rsidP="00202CE2">
      <w:pPr>
        <w:pStyle w:val="BodyText"/>
      </w:pPr>
    </w:p>
    <w:p w:rsidR="00C53091" w:rsidRDefault="00C53091" w:rsidP="00202CE2">
      <w:pPr>
        <w:pStyle w:val="BodyText"/>
      </w:pPr>
    </w:p>
    <w:p w:rsidR="00C53091" w:rsidRDefault="00C53091" w:rsidP="00202CE2">
      <w:pPr>
        <w:pStyle w:val="BodyText"/>
        <w:numPr>
          <w:ilvl w:val="0"/>
          <w:numId w:val="24"/>
        </w:numPr>
      </w:pPr>
      <w:r>
        <w:t>L’entreprise absorbe une compagnie qui exerçait le même type d’activité, avec un montant de primes pures  U</w:t>
      </w:r>
      <w:r>
        <w:rPr>
          <w:vertAlign w:val="subscript"/>
        </w:rPr>
        <w:t>2</w:t>
      </w:r>
      <w:r>
        <w:t xml:space="preserve"> = 750, une allocation de fonds propres de K</w:t>
      </w:r>
      <w:r>
        <w:rPr>
          <w:vertAlign w:val="subscript"/>
        </w:rPr>
        <w:t>2</w:t>
      </w:r>
      <w:r>
        <w:t xml:space="preserve">=20%, un taux moyen de chargements de sécurité </w:t>
      </w:r>
      <w:r>
        <w:rPr>
          <w:rFonts w:ascii="Symbol" w:hAnsi="Symbol"/>
          <w:szCs w:val="24"/>
        </w:rPr>
        <w:t></w:t>
      </w:r>
      <w:r>
        <w:rPr>
          <w:vertAlign w:val="subscript"/>
        </w:rPr>
        <w:t>2</w:t>
      </w:r>
      <w:r>
        <w:t xml:space="preserve"> =10% et T = 87. Quel était le coefficient de sécurité </w:t>
      </w:r>
      <w:r>
        <w:rPr>
          <w:rFonts w:ascii="Symbol" w:hAnsi="Symbol"/>
          <w:szCs w:val="24"/>
        </w:rPr>
        <w:t></w:t>
      </w:r>
      <w:r>
        <w:rPr>
          <w:vertAlign w:val="subscript"/>
        </w:rPr>
        <w:t>2</w:t>
      </w:r>
      <w:r>
        <w:t xml:space="preserve"> pour cette société ?</w:t>
      </w:r>
    </w:p>
    <w:p w:rsidR="00C53091" w:rsidRDefault="00C53091" w:rsidP="00202CE2">
      <w:pPr>
        <w:pStyle w:val="BodyText"/>
      </w:pPr>
    </w:p>
    <w:p w:rsidR="00C53091" w:rsidRDefault="00C53091" w:rsidP="00202CE2">
      <w:pPr>
        <w:pStyle w:val="BodyText"/>
      </w:pPr>
      <w:r>
        <w:rPr>
          <w:rFonts w:ascii="Symbol" w:hAnsi="Symbol"/>
          <w:szCs w:val="24"/>
        </w:rPr>
        <w:t></w:t>
      </w:r>
      <w:r>
        <w:rPr>
          <w:rFonts w:ascii="Symbol" w:hAnsi="Symbol"/>
          <w:szCs w:val="24"/>
          <w:vertAlign w:val="subscript"/>
        </w:rPr>
        <w:t></w:t>
      </w:r>
      <w:r>
        <w:t xml:space="preserve"> = (K</w:t>
      </w:r>
      <w:r>
        <w:rPr>
          <w:vertAlign w:val="subscript"/>
        </w:rPr>
        <w:t>2</w:t>
      </w:r>
      <w:r>
        <w:t>+</w:t>
      </w:r>
      <w:r>
        <w:rPr>
          <w:rFonts w:ascii="Symbol" w:hAnsi="Symbol"/>
          <w:szCs w:val="24"/>
        </w:rPr>
        <w:t></w:t>
      </w:r>
      <w:r>
        <w:rPr>
          <w:vertAlign w:val="subscript"/>
        </w:rPr>
        <w:t>2</w:t>
      </w:r>
      <w:r>
        <w:t>U</w:t>
      </w:r>
      <w:r>
        <w:rPr>
          <w:vertAlign w:val="subscript"/>
        </w:rPr>
        <w:t>2</w:t>
      </w:r>
      <w:r>
        <w:t>)/T</w:t>
      </w:r>
      <w:r>
        <w:rPr>
          <w:vertAlign w:val="subscript"/>
        </w:rPr>
        <w:t>2</w:t>
      </w:r>
      <w:r>
        <w:t xml:space="preserve"> = 30%.U</w:t>
      </w:r>
      <w:r>
        <w:rPr>
          <w:vertAlign w:val="subscript"/>
        </w:rPr>
        <w:t>2</w:t>
      </w:r>
      <w:r>
        <w:t>/T</w:t>
      </w:r>
      <w:r>
        <w:rPr>
          <w:vertAlign w:val="subscript"/>
        </w:rPr>
        <w:t>2</w:t>
      </w:r>
      <w:r>
        <w:t xml:space="preserve"> = 2,586</w:t>
      </w:r>
    </w:p>
    <w:p w:rsidR="00C53091" w:rsidRDefault="00C53091" w:rsidP="00202CE2">
      <w:pPr>
        <w:pStyle w:val="BodyText"/>
      </w:pPr>
    </w:p>
    <w:p w:rsidR="00C53091" w:rsidRDefault="00C53091" w:rsidP="00202CE2">
      <w:pPr>
        <w:pStyle w:val="BodyText"/>
      </w:pPr>
      <w:proofErr w:type="gramStart"/>
      <w:r>
        <w:rPr>
          <w:rFonts w:ascii="Symbol" w:hAnsi="Symbol"/>
          <w:szCs w:val="24"/>
        </w:rPr>
        <w:t></w:t>
      </w:r>
      <w:r>
        <w:t>(</w:t>
      </w:r>
      <w:proofErr w:type="gramEnd"/>
      <w:r>
        <w:rPr>
          <w:rFonts w:ascii="Symbol" w:hAnsi="Symbol"/>
          <w:szCs w:val="24"/>
        </w:rPr>
        <w:t></w:t>
      </w:r>
      <w:r>
        <w:rPr>
          <w:rFonts w:ascii="Symbol" w:hAnsi="Symbol"/>
          <w:szCs w:val="24"/>
          <w:vertAlign w:val="subscript"/>
        </w:rPr>
        <w:t></w:t>
      </w:r>
      <w:r>
        <w:t>)   = 0,9951 ou encore une probabilité de ruine de 0,485%.</w:t>
      </w:r>
    </w:p>
    <w:p w:rsidR="00C53091" w:rsidRDefault="00C53091" w:rsidP="00202CE2">
      <w:pPr>
        <w:pStyle w:val="BodyText"/>
      </w:pPr>
    </w:p>
    <w:p w:rsidR="00C53091" w:rsidRDefault="00C53091" w:rsidP="00202CE2">
      <w:pPr>
        <w:pStyle w:val="BodyText"/>
      </w:pPr>
    </w:p>
    <w:p w:rsidR="00C53091" w:rsidRDefault="00C53091" w:rsidP="00202CE2">
      <w:pPr>
        <w:pStyle w:val="BodyText"/>
      </w:pPr>
      <w:r>
        <w:t>Les résultats vont s’ajouter après fusion et on considère qu’on peut allouer à la garantie des opérations globales K</w:t>
      </w:r>
      <w:r>
        <w:rPr>
          <w:vertAlign w:val="subscript"/>
        </w:rPr>
        <w:t>1</w:t>
      </w:r>
      <w:r>
        <w:t>+ K</w:t>
      </w:r>
      <w:r>
        <w:rPr>
          <w:vertAlign w:val="subscript"/>
        </w:rPr>
        <w:t>2</w:t>
      </w:r>
      <w:r>
        <w:t>. Quel est le coefficient de sécurité correspondant ?</w:t>
      </w:r>
    </w:p>
    <w:p w:rsidR="00C53091" w:rsidRDefault="00C53091" w:rsidP="00202CE2">
      <w:pPr>
        <w:pStyle w:val="BodyText"/>
      </w:pPr>
    </w:p>
    <w:p w:rsidR="00C53091" w:rsidRDefault="00C53091" w:rsidP="00202CE2">
      <w:pPr>
        <w:pStyle w:val="BodyText"/>
      </w:pPr>
      <w:r>
        <w:rPr>
          <w:rFonts w:ascii="Symbol" w:hAnsi="Symbol"/>
          <w:szCs w:val="24"/>
        </w:rPr>
        <w:t></w:t>
      </w:r>
      <w:r>
        <w:rPr>
          <w:rFonts w:ascii="Symbol" w:hAnsi="Symbol"/>
          <w:szCs w:val="24"/>
          <w:vertAlign w:val="subscript"/>
        </w:rPr>
        <w:t></w:t>
      </w:r>
      <w:r>
        <w:t xml:space="preserve"> = (K</w:t>
      </w:r>
      <w:r>
        <w:rPr>
          <w:vertAlign w:val="subscript"/>
        </w:rPr>
        <w:t>1</w:t>
      </w:r>
      <w:r>
        <w:t>+ K</w:t>
      </w:r>
      <w:r>
        <w:rPr>
          <w:vertAlign w:val="subscript"/>
        </w:rPr>
        <w:t>2</w:t>
      </w:r>
      <w:r>
        <w:t>+</w:t>
      </w:r>
      <w:r>
        <w:rPr>
          <w:rFonts w:ascii="Symbol" w:hAnsi="Symbol"/>
          <w:szCs w:val="24"/>
        </w:rPr>
        <w:t></w:t>
      </w:r>
      <w:r>
        <w:rPr>
          <w:vertAlign w:val="subscript"/>
        </w:rPr>
        <w:t>1</w:t>
      </w:r>
      <w:r>
        <w:t>U</w:t>
      </w:r>
      <w:r>
        <w:rPr>
          <w:vertAlign w:val="subscript"/>
        </w:rPr>
        <w:t>1</w:t>
      </w:r>
      <w:r>
        <w:t>+</w:t>
      </w:r>
      <w:r>
        <w:rPr>
          <w:rFonts w:ascii="Symbol" w:hAnsi="Symbol"/>
          <w:szCs w:val="24"/>
        </w:rPr>
        <w:t></w:t>
      </w:r>
      <w:r>
        <w:rPr>
          <w:vertAlign w:val="subscript"/>
        </w:rPr>
        <w:t>2</w:t>
      </w:r>
      <w:r>
        <w:t>U</w:t>
      </w:r>
      <w:r>
        <w:rPr>
          <w:vertAlign w:val="subscript"/>
        </w:rPr>
        <w:t>2</w:t>
      </w:r>
      <w:r>
        <w:t>)/</w:t>
      </w:r>
      <w:proofErr w:type="gramStart"/>
      <w:r>
        <w:t>racine(</w:t>
      </w:r>
      <w:proofErr w:type="gramEnd"/>
      <w:r>
        <w:t>T</w:t>
      </w:r>
      <w:r>
        <w:rPr>
          <w:vertAlign w:val="subscript"/>
        </w:rPr>
        <w:t>1</w:t>
      </w:r>
      <w:r>
        <w:t>²+T</w:t>
      </w:r>
      <w:r>
        <w:rPr>
          <w:vertAlign w:val="subscript"/>
        </w:rPr>
        <w:t>2</w:t>
      </w:r>
      <w:r>
        <w:t>²) = 4,338</w:t>
      </w:r>
    </w:p>
    <w:p w:rsidR="00C53091" w:rsidRDefault="00C53091" w:rsidP="00202CE2">
      <w:pPr>
        <w:pStyle w:val="BodyText"/>
      </w:pPr>
    </w:p>
    <w:p w:rsidR="00C53091" w:rsidRDefault="00C53091" w:rsidP="00202CE2">
      <w:pPr>
        <w:pStyle w:val="BodyText"/>
      </w:pPr>
      <w:proofErr w:type="gramStart"/>
      <w:r>
        <w:rPr>
          <w:rFonts w:ascii="Symbol" w:hAnsi="Symbol"/>
          <w:szCs w:val="24"/>
        </w:rPr>
        <w:t></w:t>
      </w:r>
      <w:r>
        <w:t>(</w:t>
      </w:r>
      <w:proofErr w:type="gramEnd"/>
      <w:r>
        <w:rPr>
          <w:rFonts w:ascii="Symbol" w:hAnsi="Symbol"/>
          <w:szCs w:val="24"/>
        </w:rPr>
        <w:t></w:t>
      </w:r>
      <w:r>
        <w:rPr>
          <w:rFonts w:ascii="Symbol" w:hAnsi="Symbol"/>
          <w:szCs w:val="24"/>
          <w:vertAlign w:val="subscript"/>
        </w:rPr>
        <w:t></w:t>
      </w:r>
      <w:r>
        <w:t>)   = 0,999993 ou encore une probabilité de ruine de 0,0007%.</w:t>
      </w:r>
    </w:p>
    <w:p w:rsidR="00C53091" w:rsidRDefault="00C53091" w:rsidP="00202CE2">
      <w:pPr>
        <w:pStyle w:val="BodyText"/>
      </w:pPr>
    </w:p>
    <w:p w:rsidR="00C53091" w:rsidRDefault="00C53091" w:rsidP="00202CE2">
      <w:pPr>
        <w:pStyle w:val="BodyText"/>
      </w:pPr>
    </w:p>
    <w:p w:rsidR="00C53091" w:rsidRDefault="00C53091" w:rsidP="00202CE2">
      <w:pPr>
        <w:pStyle w:val="BodyText"/>
        <w:numPr>
          <w:ilvl w:val="0"/>
          <w:numId w:val="24"/>
        </w:numPr>
      </w:pPr>
      <w:r>
        <w:t>Considérant qu’un coefficient de sécurité = 4 est suffisant, quel montant de fonds propres peut être libéré grâce à la fusion ?</w:t>
      </w:r>
    </w:p>
    <w:p w:rsidR="00C53091" w:rsidRDefault="00C53091" w:rsidP="00202CE2">
      <w:pPr>
        <w:pStyle w:val="BodyText"/>
      </w:pPr>
    </w:p>
    <w:p w:rsidR="00C53091" w:rsidRDefault="00C53091" w:rsidP="00202CE2">
      <w:r>
        <w:t xml:space="preserve">K </w:t>
      </w:r>
      <w:r>
        <w:rPr>
          <w:rFonts w:ascii="Symbol" w:hAnsi="Symbol"/>
          <w:szCs w:val="24"/>
        </w:rPr>
        <w:t></w:t>
      </w:r>
      <w:r>
        <w:t xml:space="preserve"> </w:t>
      </w:r>
      <w:r>
        <w:rPr>
          <w:rFonts w:ascii="Symbol" w:hAnsi="Symbol"/>
          <w:szCs w:val="24"/>
        </w:rPr>
        <w:t></w:t>
      </w:r>
      <w:r>
        <w:t>.</w:t>
      </w:r>
      <w:r>
        <w:rPr>
          <w:rFonts w:ascii="Symbol" w:hAnsi="Symbol"/>
          <w:szCs w:val="24"/>
        </w:rPr>
        <w:t></w:t>
      </w:r>
      <w:r>
        <w:rPr>
          <w:vertAlign w:val="subscript"/>
        </w:rPr>
        <w:t xml:space="preserve">résultat annuel </w:t>
      </w:r>
      <w:r>
        <w:t xml:space="preserve"> - </w:t>
      </w:r>
      <w:proofErr w:type="gramStart"/>
      <w:r>
        <w:t>E(</w:t>
      </w:r>
      <w:proofErr w:type="gramEnd"/>
      <w:r>
        <w:t xml:space="preserve">résultat annuel) </w:t>
      </w:r>
    </w:p>
    <w:p w:rsidR="00C53091" w:rsidRDefault="00C53091" w:rsidP="00202CE2">
      <w:r>
        <w:t xml:space="preserve">K = 4. </w:t>
      </w:r>
      <w:proofErr w:type="gramStart"/>
      <w:r>
        <w:t>racine(</w:t>
      </w:r>
      <w:proofErr w:type="gramEnd"/>
      <w:r>
        <w:t>T</w:t>
      </w:r>
      <w:r>
        <w:rPr>
          <w:vertAlign w:val="subscript"/>
        </w:rPr>
        <w:t>1</w:t>
      </w:r>
      <w:r>
        <w:t>²+T</w:t>
      </w:r>
      <w:r>
        <w:rPr>
          <w:vertAlign w:val="subscript"/>
        </w:rPr>
        <w:t>2</w:t>
      </w:r>
      <w:r>
        <w:t xml:space="preserve">²) – </w:t>
      </w:r>
      <w:r>
        <w:rPr>
          <w:rFonts w:ascii="Symbol" w:hAnsi="Symbol"/>
          <w:szCs w:val="24"/>
        </w:rPr>
        <w:t></w:t>
      </w:r>
      <w:r>
        <w:rPr>
          <w:vertAlign w:val="subscript"/>
        </w:rPr>
        <w:t>1</w:t>
      </w:r>
      <w:r>
        <w:t>U</w:t>
      </w:r>
      <w:r>
        <w:rPr>
          <w:vertAlign w:val="subscript"/>
        </w:rPr>
        <w:t xml:space="preserve">1 </w:t>
      </w:r>
      <w:r>
        <w:t xml:space="preserve">– </w:t>
      </w:r>
      <w:r>
        <w:rPr>
          <w:rFonts w:ascii="Symbol" w:hAnsi="Symbol"/>
          <w:szCs w:val="24"/>
        </w:rPr>
        <w:t></w:t>
      </w:r>
      <w:r>
        <w:rPr>
          <w:vertAlign w:val="subscript"/>
        </w:rPr>
        <w:t>2</w:t>
      </w:r>
      <w:r>
        <w:t>U</w:t>
      </w:r>
      <w:r>
        <w:rPr>
          <w:vertAlign w:val="subscript"/>
        </w:rPr>
        <w:t>2</w:t>
      </w:r>
      <w:r>
        <w:t xml:space="preserve"> = 305,2</w:t>
      </w:r>
    </w:p>
    <w:p w:rsidR="00C53091" w:rsidRDefault="00C53091" w:rsidP="00202CE2">
      <w:pPr>
        <w:pStyle w:val="BodyText"/>
      </w:pPr>
    </w:p>
    <w:p w:rsidR="00C53091" w:rsidRDefault="00C53091" w:rsidP="00202CE2">
      <w:pPr>
        <w:pStyle w:val="BodyText"/>
      </w:pPr>
      <w:r>
        <w:t>On peut donc « libérer » 200 + 150 – 305,2 = 44,8 tout en conservant un ensemble plus sûr que la plus sûre des deux entreprises initiales.</w:t>
      </w:r>
    </w:p>
    <w:p w:rsidR="00C53091" w:rsidRDefault="00C53091" w:rsidP="00202CE2">
      <w:pPr>
        <w:pStyle w:val="BodyText"/>
      </w:pPr>
    </w:p>
    <w:p w:rsidR="00FC5494" w:rsidRDefault="00FC5494" w:rsidP="00202CE2"/>
    <w:p w:rsidR="00FC5494" w:rsidRDefault="00FC5494" w:rsidP="00202CE2"/>
    <w:p w:rsidR="00FC5494" w:rsidRDefault="00FC5494" w:rsidP="00202CE2"/>
    <w:p w:rsidR="00FC5494" w:rsidRDefault="00FC5494" w:rsidP="00202CE2"/>
    <w:p w:rsidR="00FC5494" w:rsidRDefault="00FC5494" w:rsidP="00202CE2"/>
    <w:p w:rsidR="00FC5494" w:rsidRDefault="00FC5494" w:rsidP="00202CE2"/>
    <w:p w:rsidR="00FC5494" w:rsidRDefault="00FC5494" w:rsidP="00202CE2"/>
    <w:p w:rsidR="00FC5494" w:rsidRDefault="00FC5494" w:rsidP="00202CE2"/>
    <w:p w:rsidR="00FC5494" w:rsidRDefault="00FC5494" w:rsidP="00202CE2"/>
    <w:p w:rsidR="00FC5494" w:rsidRDefault="00FC5494" w:rsidP="00202CE2"/>
    <w:p w:rsidR="00FC5494" w:rsidRDefault="00FC5494" w:rsidP="00202CE2"/>
    <w:p w:rsidR="00FC5494" w:rsidRDefault="00FC5494" w:rsidP="00202CE2"/>
    <w:p w:rsidR="00FC5494" w:rsidRDefault="00FC5494" w:rsidP="00202CE2"/>
    <w:p w:rsidR="00FC5494" w:rsidRDefault="00FC5494" w:rsidP="00202CE2">
      <w:pPr>
        <w:pStyle w:val="Heading3"/>
      </w:pPr>
      <w:r>
        <w:lastRenderedPageBreak/>
        <w:t>Cinquième série d'exercices</w:t>
      </w:r>
    </w:p>
    <w:p w:rsidR="00FC5494" w:rsidRDefault="00FC5494" w:rsidP="00202CE2"/>
    <w:p w:rsidR="00FC5494" w:rsidRDefault="00FC5494" w:rsidP="00202CE2"/>
    <w:p w:rsidR="00FC5494" w:rsidRDefault="00FC5494" w:rsidP="00202CE2">
      <w:pPr>
        <w:pStyle w:val="Heading6"/>
      </w:pPr>
      <w:r>
        <w:t xml:space="preserve">A – Traité </w:t>
      </w:r>
      <w:proofErr w:type="spellStart"/>
      <w:r>
        <w:t>aggregate</w:t>
      </w:r>
      <w:proofErr w:type="spellEnd"/>
      <w:r>
        <w:t xml:space="preserve"> </w:t>
      </w:r>
      <w:proofErr w:type="spellStart"/>
      <w:r>
        <w:t>loss</w:t>
      </w:r>
      <w:proofErr w:type="spellEnd"/>
    </w:p>
    <w:p w:rsidR="00FC5494" w:rsidRDefault="00FC5494" w:rsidP="00202CE2"/>
    <w:p w:rsidR="00FC5494" w:rsidRDefault="00FC5494" w:rsidP="00202CE2">
      <w:r>
        <w:t>Une catégorie d’assurance est caractérisée par une distribution des charges de sinistres exponentielles telle que :</w:t>
      </w:r>
    </w:p>
    <w:p w:rsidR="00FC5494" w:rsidRDefault="00FC5494" w:rsidP="00202CE2">
      <w:proofErr w:type="spellStart"/>
      <w:proofErr w:type="gramStart"/>
      <w:r>
        <w:t>Proba</w:t>
      </w:r>
      <w:proofErr w:type="spellEnd"/>
      <w:r>
        <w:t>(</w:t>
      </w:r>
      <w:proofErr w:type="gramEnd"/>
      <w:r>
        <w:t>Y &lt;= y0) = 0</w:t>
      </w:r>
    </w:p>
    <w:p w:rsidR="00FC5494" w:rsidRDefault="00FC5494" w:rsidP="00202CE2">
      <w:proofErr w:type="spellStart"/>
      <w:proofErr w:type="gramStart"/>
      <w:r>
        <w:t>Proba</w:t>
      </w:r>
      <w:proofErr w:type="spellEnd"/>
      <w:r>
        <w:t>(</w:t>
      </w:r>
      <w:proofErr w:type="gramEnd"/>
      <w:r>
        <w:t>Y &gt; y) = e</w:t>
      </w:r>
      <w:r>
        <w:rPr>
          <w:vertAlign w:val="superscript"/>
        </w:rPr>
        <w:t>-C(y-y0)</w:t>
      </w:r>
      <w:r>
        <w:t xml:space="preserve">, où </w:t>
      </w:r>
      <w:proofErr w:type="spellStart"/>
      <w:r>
        <w:t>C est</w:t>
      </w:r>
      <w:proofErr w:type="spellEnd"/>
      <w:r>
        <w:t xml:space="preserve"> un paramètre positif inconnu.</w:t>
      </w:r>
    </w:p>
    <w:p w:rsidR="00FC5494" w:rsidRDefault="00FC5494" w:rsidP="00202CE2"/>
    <w:p w:rsidR="00FC5494" w:rsidRDefault="00FC5494" w:rsidP="00202CE2">
      <w:pPr>
        <w:pStyle w:val="ListParagraph"/>
        <w:numPr>
          <w:ilvl w:val="0"/>
          <w:numId w:val="13"/>
        </w:numPr>
      </w:pPr>
      <w:r>
        <w:t xml:space="preserve">Déterminer, en fonction de C et de y0 les expressions </w:t>
      </w:r>
      <w:proofErr w:type="gramStart"/>
      <w:r>
        <w:t>de E(Y</w:t>
      </w:r>
      <w:proofErr w:type="gramEnd"/>
      <w:r>
        <w:t>) et de Var(Y)</w:t>
      </w:r>
    </w:p>
    <w:p w:rsidR="00FC5494" w:rsidRDefault="00FC5494" w:rsidP="00202CE2">
      <w:r>
        <w:t xml:space="preserve">Application numérique : calculer C et y0 pour que E(Y) = 2 500 € et </w:t>
      </w:r>
      <w:r>
        <w:rPr>
          <w:rFonts w:ascii="Symbol" w:hAnsi="Symbol"/>
          <w:szCs w:val="24"/>
        </w:rPr>
        <w:t></w:t>
      </w:r>
      <w:r>
        <w:rPr>
          <w:vertAlign w:val="subscript"/>
        </w:rPr>
        <w:t>y</w:t>
      </w:r>
      <w:r>
        <w:t xml:space="preserve"> = 2 000 €.</w:t>
      </w:r>
    </w:p>
    <w:p w:rsidR="00FC5494" w:rsidRDefault="00FC5494" w:rsidP="00202CE2"/>
    <w:p w:rsidR="00FC5494" w:rsidRDefault="00FC5494" w:rsidP="00202CE2">
      <w:pPr>
        <w:pStyle w:val="ListParagraph"/>
        <w:numPr>
          <w:ilvl w:val="0"/>
          <w:numId w:val="13"/>
        </w:numPr>
      </w:pPr>
      <w:r>
        <w:t xml:space="preserve">Un réassureur prend en charge la charge de sinistres </w:t>
      </w:r>
      <w:proofErr w:type="spellStart"/>
      <w:r>
        <w:t>au delà</w:t>
      </w:r>
      <w:proofErr w:type="spellEnd"/>
      <w:r>
        <w:t xml:space="preserve"> d’une priorité M &gt; y0. Quelle est l’espérance de la charge de sinistre pour le réassureur ?</w:t>
      </w:r>
    </w:p>
    <w:p w:rsidR="00FC5494" w:rsidRDefault="00FC5494" w:rsidP="00202CE2"/>
    <w:p w:rsidR="00FC5494" w:rsidRDefault="00FC5494" w:rsidP="00202CE2">
      <w:r>
        <w:t>Application numérique : M = 500 000 €, C et y0 sont ceux calculés au 1).</w:t>
      </w:r>
    </w:p>
    <w:p w:rsidR="00FC5494" w:rsidRDefault="00FC5494" w:rsidP="00202CE2"/>
    <w:p w:rsidR="00FC5494" w:rsidRDefault="00FC5494" w:rsidP="00202CE2"/>
    <w:p w:rsidR="00FC5494" w:rsidRDefault="00FC5494" w:rsidP="00202CE2">
      <w:pPr>
        <w:pStyle w:val="Heading6"/>
      </w:pPr>
      <w:r>
        <w:t>B – Traité en excédent de pertes</w:t>
      </w:r>
    </w:p>
    <w:p w:rsidR="00FC5494" w:rsidRDefault="00FC5494" w:rsidP="00202CE2"/>
    <w:p w:rsidR="00FC5494" w:rsidRDefault="00FC5494" w:rsidP="00202CE2">
      <w:r>
        <w:t xml:space="preserve">On considère que pour une catégorie d’assurances, le taux annuel de sinistres à primes T (rapport entre la charge annuelle de sinistres et l’encaissement) est approximativement une variable normale d’espérance </w:t>
      </w:r>
      <w:r>
        <w:rPr>
          <w:rFonts w:ascii="Symbol" w:hAnsi="Symbol"/>
          <w:szCs w:val="24"/>
        </w:rPr>
        <w:t></w:t>
      </w:r>
      <w:r>
        <w:t xml:space="preserve"> et d’écart type </w:t>
      </w:r>
      <w:r>
        <w:rPr>
          <w:rFonts w:ascii="Symbol" w:hAnsi="Symbol"/>
          <w:szCs w:val="24"/>
        </w:rPr>
        <w:t></w:t>
      </w:r>
      <w:r>
        <w:t>.</w:t>
      </w:r>
    </w:p>
    <w:p w:rsidR="00FC5494" w:rsidRDefault="00FC5494" w:rsidP="00202CE2"/>
    <w:p w:rsidR="00FC5494" w:rsidRDefault="00FC5494" w:rsidP="00202CE2">
      <w:r>
        <w:t>Un traité stop-</w:t>
      </w:r>
      <w:proofErr w:type="spellStart"/>
      <w:r>
        <w:t>loss</w:t>
      </w:r>
      <w:proofErr w:type="spellEnd"/>
      <w:r>
        <w:t xml:space="preserve"> met à la charge d’un réassureur l’excédent éventuel de sinistres </w:t>
      </w:r>
      <w:proofErr w:type="spellStart"/>
      <w:r>
        <w:t>au delà</w:t>
      </w:r>
      <w:proofErr w:type="spellEnd"/>
      <w:r>
        <w:t xml:space="preserve"> d’un seuil T = A, avec un plafond d’intervention T = B.</w:t>
      </w:r>
    </w:p>
    <w:p w:rsidR="00FC5494" w:rsidRDefault="00FC5494" w:rsidP="00202CE2"/>
    <w:p w:rsidR="00FC5494" w:rsidRDefault="00FC5494" w:rsidP="00202CE2">
      <w:r>
        <w:t>Précisément, le pourcentage de l’encaissement du cédant à la charge du réassureur est :</w:t>
      </w:r>
    </w:p>
    <w:p w:rsidR="00FC5494" w:rsidRDefault="00FC5494" w:rsidP="00202CE2"/>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1346"/>
        <w:gridCol w:w="1559"/>
      </w:tblGrid>
      <w:tr w:rsidR="00FC5494" w:rsidTr="004B5F4B">
        <w:tc>
          <w:tcPr>
            <w:tcW w:w="1346" w:type="dxa"/>
          </w:tcPr>
          <w:p w:rsidR="00FC5494" w:rsidRDefault="00FC5494" w:rsidP="00202CE2">
            <w:r>
              <w:t>0</w:t>
            </w:r>
          </w:p>
        </w:tc>
        <w:tc>
          <w:tcPr>
            <w:tcW w:w="1559" w:type="dxa"/>
          </w:tcPr>
          <w:p w:rsidR="00FC5494" w:rsidRDefault="00FC5494" w:rsidP="00202CE2">
            <w:r>
              <w:t>si T &lt; A ;</w:t>
            </w:r>
          </w:p>
        </w:tc>
      </w:tr>
      <w:tr w:rsidR="00FC5494" w:rsidTr="004B5F4B">
        <w:tc>
          <w:tcPr>
            <w:tcW w:w="1346" w:type="dxa"/>
          </w:tcPr>
          <w:p w:rsidR="00FC5494" w:rsidRDefault="00FC5494" w:rsidP="00202CE2">
            <w:r>
              <w:t>T – A</w:t>
            </w:r>
          </w:p>
        </w:tc>
        <w:tc>
          <w:tcPr>
            <w:tcW w:w="1559" w:type="dxa"/>
          </w:tcPr>
          <w:p w:rsidR="00FC5494" w:rsidRDefault="00FC5494" w:rsidP="00202CE2">
            <w:r>
              <w:t>si A &lt; T &lt; B ;</w:t>
            </w:r>
          </w:p>
        </w:tc>
      </w:tr>
      <w:tr w:rsidR="00FC5494" w:rsidTr="004B5F4B">
        <w:tc>
          <w:tcPr>
            <w:tcW w:w="1346" w:type="dxa"/>
          </w:tcPr>
          <w:p w:rsidR="00FC5494" w:rsidRDefault="00FC5494" w:rsidP="00202CE2">
            <w:r>
              <w:t>B – A</w:t>
            </w:r>
          </w:p>
        </w:tc>
        <w:tc>
          <w:tcPr>
            <w:tcW w:w="1559" w:type="dxa"/>
          </w:tcPr>
          <w:p w:rsidR="00FC5494" w:rsidRDefault="00FC5494" w:rsidP="00202CE2">
            <w:r>
              <w:t xml:space="preserve">si T &gt; </w:t>
            </w:r>
            <w:proofErr w:type="gramStart"/>
            <w:r>
              <w:t>B .</w:t>
            </w:r>
            <w:proofErr w:type="gramEnd"/>
          </w:p>
        </w:tc>
      </w:tr>
    </w:tbl>
    <w:p w:rsidR="00FC5494" w:rsidRDefault="00FC5494" w:rsidP="00202CE2"/>
    <w:p w:rsidR="00FC5494" w:rsidRDefault="00FC5494" w:rsidP="00202CE2">
      <w:pPr>
        <w:pStyle w:val="ListParagraph"/>
        <w:numPr>
          <w:ilvl w:val="0"/>
          <w:numId w:val="12"/>
        </w:numPr>
      </w:pPr>
      <w:r>
        <w:rPr>
          <w:noProof/>
          <w:sz w:val="20"/>
        </w:rPr>
        <w:drawing>
          <wp:anchor distT="0" distB="0" distL="114300" distR="114300" simplePos="0" relativeHeight="251659264" behindDoc="0" locked="0" layoutInCell="1" allowOverlap="1" wp14:anchorId="70B97DDE" wp14:editId="171E9A4C">
            <wp:simplePos x="0" y="0"/>
            <wp:positionH relativeFrom="column">
              <wp:posOffset>751840</wp:posOffset>
            </wp:positionH>
            <wp:positionV relativeFrom="paragraph">
              <wp:posOffset>410845</wp:posOffset>
            </wp:positionV>
            <wp:extent cx="2286000" cy="697865"/>
            <wp:effectExtent l="0" t="0" r="0"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6978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Exprimer la prime pure de réassurance en proportion de l’encaissement annuel à partir de la fonction de densité de la loi normale centrée réduite </w:t>
      </w:r>
      <w:r w:rsidRPr="009A7406">
        <w:rPr>
          <w:i/>
          <w:iCs/>
        </w:rPr>
        <w:t>f(z)</w:t>
      </w:r>
      <w:r>
        <w:t xml:space="preserve"> et de sa fonction de répartition </w:t>
      </w:r>
      <w:r w:rsidRPr="009A7406">
        <w:rPr>
          <w:rFonts w:ascii="Symbol" w:hAnsi="Symbol"/>
          <w:szCs w:val="24"/>
        </w:rPr>
        <w:t></w:t>
      </w:r>
      <w:r w:rsidRPr="009A7406">
        <w:rPr>
          <w:rFonts w:ascii="Symbol" w:hAnsi="Symbol"/>
          <w:sz w:val="20"/>
          <w:szCs w:val="24"/>
        </w:rPr>
        <w:t></w:t>
      </w:r>
    </w:p>
    <w:p w:rsidR="00FC5494" w:rsidRDefault="00FC5494" w:rsidP="00202CE2"/>
    <w:p w:rsidR="00FC5494" w:rsidRDefault="00FC5494" w:rsidP="00202CE2">
      <w:pPr>
        <w:pStyle w:val="ListParagraph"/>
        <w:numPr>
          <w:ilvl w:val="0"/>
          <w:numId w:val="12"/>
        </w:numPr>
      </w:pPr>
      <w:r>
        <w:t xml:space="preserve">Application numérique  pour </w:t>
      </w:r>
      <w:r w:rsidRPr="009A7406">
        <w:rPr>
          <w:rFonts w:ascii="Symbol" w:hAnsi="Symbol"/>
          <w:szCs w:val="24"/>
        </w:rPr>
        <w:t></w:t>
      </w:r>
      <w:r>
        <w:t xml:space="preserve"> = 60%, </w:t>
      </w:r>
      <w:r w:rsidRPr="009A7406">
        <w:rPr>
          <w:rFonts w:ascii="Symbol" w:hAnsi="Symbol"/>
          <w:szCs w:val="24"/>
        </w:rPr>
        <w:t></w:t>
      </w:r>
      <w:r>
        <w:t xml:space="preserve"> = 40%, A = 100% et B = 180%</w:t>
      </w:r>
    </w:p>
    <w:p w:rsidR="00FC5494" w:rsidRDefault="00FC5494" w:rsidP="00202CE2"/>
    <w:tbl>
      <w:tblPr>
        <w:tblW w:w="0" w:type="auto"/>
        <w:tblInd w:w="2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
        <w:gridCol w:w="1300"/>
        <w:gridCol w:w="1150"/>
      </w:tblGrid>
      <w:tr w:rsidR="00FC5494" w:rsidTr="004B5F4B">
        <w:tc>
          <w:tcPr>
            <w:tcW w:w="401" w:type="dxa"/>
          </w:tcPr>
          <w:p w:rsidR="00FC5494" w:rsidRDefault="00FC5494" w:rsidP="00202CE2">
            <w:pPr>
              <w:rPr>
                <w:lang w:val="de-DE"/>
              </w:rPr>
            </w:pPr>
            <w:r>
              <w:rPr>
                <w:lang w:val="de-DE"/>
              </w:rPr>
              <w:t>z</w:t>
            </w:r>
          </w:p>
        </w:tc>
        <w:tc>
          <w:tcPr>
            <w:tcW w:w="1300" w:type="dxa"/>
          </w:tcPr>
          <w:p w:rsidR="00FC5494" w:rsidRDefault="00FC5494" w:rsidP="00202CE2">
            <w:pPr>
              <w:rPr>
                <w:lang w:val="de-DE"/>
              </w:rPr>
            </w:pPr>
            <w:r>
              <w:rPr>
                <w:lang w:val="de-DE"/>
              </w:rPr>
              <w:t>f(z,0,1)</w:t>
            </w:r>
          </w:p>
        </w:tc>
        <w:tc>
          <w:tcPr>
            <w:tcW w:w="1134" w:type="dxa"/>
          </w:tcPr>
          <w:p w:rsidR="00FC5494" w:rsidRDefault="00FC5494" w:rsidP="00202CE2">
            <w:pPr>
              <w:rPr>
                <w:lang w:val="de-DE"/>
              </w:rPr>
            </w:pPr>
            <w:r>
              <w:rPr>
                <w:rFonts w:ascii="Symbol" w:hAnsi="Symbol"/>
                <w:szCs w:val="24"/>
              </w:rPr>
              <w:t></w:t>
            </w:r>
            <w:r>
              <w:rPr>
                <w:lang w:val="de-DE"/>
              </w:rPr>
              <w:t>(z)</w:t>
            </w:r>
          </w:p>
        </w:tc>
      </w:tr>
      <w:tr w:rsidR="00FC5494" w:rsidTr="004B5F4B">
        <w:tc>
          <w:tcPr>
            <w:tcW w:w="401" w:type="dxa"/>
          </w:tcPr>
          <w:p w:rsidR="00FC5494" w:rsidRDefault="00FC5494" w:rsidP="00202CE2">
            <w:pPr>
              <w:rPr>
                <w:lang w:val="de-DE"/>
              </w:rPr>
            </w:pPr>
            <w:r>
              <w:rPr>
                <w:lang w:val="de-DE"/>
              </w:rPr>
              <w:t>1</w:t>
            </w:r>
          </w:p>
        </w:tc>
        <w:tc>
          <w:tcPr>
            <w:tcW w:w="1300" w:type="dxa"/>
          </w:tcPr>
          <w:p w:rsidR="00FC5494" w:rsidRDefault="00FC5494" w:rsidP="00202CE2">
            <w:pPr>
              <w:rPr>
                <w:lang w:val="de-DE"/>
              </w:rPr>
            </w:pPr>
            <w:r>
              <w:rPr>
                <w:lang w:val="de-DE"/>
              </w:rPr>
              <w:t>0,24197</w:t>
            </w:r>
          </w:p>
        </w:tc>
        <w:tc>
          <w:tcPr>
            <w:tcW w:w="1134" w:type="dxa"/>
          </w:tcPr>
          <w:p w:rsidR="00FC5494" w:rsidRDefault="00FC5494" w:rsidP="00202CE2">
            <w:pPr>
              <w:rPr>
                <w:lang w:val="de-DE"/>
              </w:rPr>
            </w:pPr>
            <w:r>
              <w:rPr>
                <w:lang w:val="de-DE"/>
              </w:rPr>
              <w:t>0,84134</w:t>
            </w:r>
          </w:p>
        </w:tc>
      </w:tr>
      <w:tr w:rsidR="00FC5494" w:rsidTr="004B5F4B">
        <w:tc>
          <w:tcPr>
            <w:tcW w:w="401" w:type="dxa"/>
          </w:tcPr>
          <w:p w:rsidR="00FC5494" w:rsidRDefault="00FC5494" w:rsidP="00202CE2">
            <w:pPr>
              <w:rPr>
                <w:lang w:val="de-DE"/>
              </w:rPr>
            </w:pPr>
            <w:r>
              <w:rPr>
                <w:lang w:val="de-DE"/>
              </w:rPr>
              <w:t>2</w:t>
            </w:r>
          </w:p>
        </w:tc>
        <w:tc>
          <w:tcPr>
            <w:tcW w:w="1300" w:type="dxa"/>
          </w:tcPr>
          <w:p w:rsidR="00FC5494" w:rsidRDefault="00FC5494" w:rsidP="00202CE2">
            <w:pPr>
              <w:rPr>
                <w:lang w:val="de-DE"/>
              </w:rPr>
            </w:pPr>
            <w:r>
              <w:rPr>
                <w:lang w:val="de-DE"/>
              </w:rPr>
              <w:t>0,05399</w:t>
            </w:r>
          </w:p>
        </w:tc>
        <w:tc>
          <w:tcPr>
            <w:tcW w:w="1134" w:type="dxa"/>
          </w:tcPr>
          <w:p w:rsidR="00FC5494" w:rsidRDefault="00FC5494" w:rsidP="00202CE2">
            <w:pPr>
              <w:rPr>
                <w:lang w:val="de-DE"/>
              </w:rPr>
            </w:pPr>
            <w:r>
              <w:rPr>
                <w:lang w:val="de-DE"/>
              </w:rPr>
              <w:t>0,97725</w:t>
            </w:r>
          </w:p>
        </w:tc>
      </w:tr>
      <w:tr w:rsidR="00FC5494" w:rsidTr="004B5F4B">
        <w:tc>
          <w:tcPr>
            <w:tcW w:w="401" w:type="dxa"/>
          </w:tcPr>
          <w:p w:rsidR="00FC5494" w:rsidRDefault="00FC5494" w:rsidP="00202CE2">
            <w:pPr>
              <w:rPr>
                <w:lang w:val="de-DE"/>
              </w:rPr>
            </w:pPr>
            <w:r>
              <w:rPr>
                <w:lang w:val="de-DE"/>
              </w:rPr>
              <w:t>3</w:t>
            </w:r>
          </w:p>
        </w:tc>
        <w:tc>
          <w:tcPr>
            <w:tcW w:w="1300" w:type="dxa"/>
          </w:tcPr>
          <w:p w:rsidR="00FC5494" w:rsidRDefault="00FC5494" w:rsidP="00202CE2">
            <w:pPr>
              <w:rPr>
                <w:lang w:val="de-DE"/>
              </w:rPr>
            </w:pPr>
            <w:r>
              <w:rPr>
                <w:lang w:val="de-DE"/>
              </w:rPr>
              <w:t>0,00443</w:t>
            </w:r>
          </w:p>
        </w:tc>
        <w:tc>
          <w:tcPr>
            <w:tcW w:w="1134" w:type="dxa"/>
          </w:tcPr>
          <w:p w:rsidR="00FC5494" w:rsidRDefault="00FC5494" w:rsidP="00202CE2">
            <w:pPr>
              <w:rPr>
                <w:lang w:val="de-DE"/>
              </w:rPr>
            </w:pPr>
            <w:r>
              <w:rPr>
                <w:lang w:val="de-DE"/>
              </w:rPr>
              <w:t>0,99865</w:t>
            </w:r>
          </w:p>
        </w:tc>
      </w:tr>
    </w:tbl>
    <w:p w:rsidR="00FC5494" w:rsidRDefault="00FC5494" w:rsidP="00202CE2">
      <w:pPr>
        <w:rPr>
          <w:lang w:val="de-DE"/>
        </w:rPr>
      </w:pPr>
    </w:p>
    <w:p w:rsidR="00FC5494" w:rsidRDefault="00FC5494" w:rsidP="00202CE2"/>
    <w:p w:rsidR="00A145DE" w:rsidRDefault="00A145DE" w:rsidP="00202CE2"/>
    <w:p w:rsidR="00A145DE" w:rsidRDefault="00A145DE" w:rsidP="00202CE2"/>
    <w:p w:rsidR="00A145DE" w:rsidRDefault="00A145DE" w:rsidP="00202CE2"/>
    <w:p w:rsidR="00A145DE" w:rsidRDefault="00A145DE" w:rsidP="00202CE2"/>
    <w:p w:rsidR="00A145DE" w:rsidRDefault="00A145DE" w:rsidP="00202CE2"/>
    <w:p w:rsidR="00A145DE" w:rsidRDefault="00A145DE" w:rsidP="00202CE2"/>
    <w:p w:rsidR="00A145DE" w:rsidRDefault="00A145DE" w:rsidP="00202CE2"/>
    <w:p w:rsidR="00A145DE" w:rsidRDefault="00A145DE" w:rsidP="00202CE2"/>
    <w:p w:rsidR="002B060E" w:rsidRDefault="002B060E" w:rsidP="00202CE2">
      <w:pPr>
        <w:pStyle w:val="Heading3"/>
      </w:pPr>
      <w:r>
        <w:lastRenderedPageBreak/>
        <w:t>Cinquième série d'exercices – éléments de corrigé</w:t>
      </w:r>
    </w:p>
    <w:p w:rsidR="002B060E" w:rsidRDefault="002B060E" w:rsidP="00202CE2"/>
    <w:p w:rsidR="002B060E" w:rsidRDefault="002B060E" w:rsidP="00202CE2"/>
    <w:p w:rsidR="002B060E" w:rsidRDefault="002B060E" w:rsidP="00202CE2">
      <w:pPr>
        <w:pStyle w:val="Heading6"/>
      </w:pPr>
      <w:r>
        <w:t xml:space="preserve">A – Traité </w:t>
      </w:r>
      <w:proofErr w:type="spellStart"/>
      <w:r>
        <w:t>aggregate</w:t>
      </w:r>
      <w:proofErr w:type="spellEnd"/>
      <w:r>
        <w:t xml:space="preserve"> </w:t>
      </w:r>
      <w:proofErr w:type="spellStart"/>
      <w:r>
        <w:t>loss</w:t>
      </w:r>
      <w:proofErr w:type="spellEnd"/>
    </w:p>
    <w:p w:rsidR="002B060E" w:rsidRDefault="002B060E" w:rsidP="00202CE2"/>
    <w:p w:rsidR="002B060E" w:rsidRDefault="002B060E" w:rsidP="00202CE2">
      <w:r>
        <w:t>Une catégorie d’assurance est caractérisée par une distribution des charges de sinistres exponentielles telle que :</w:t>
      </w:r>
    </w:p>
    <w:p w:rsidR="002B060E" w:rsidRDefault="002B060E" w:rsidP="00202CE2">
      <w:proofErr w:type="spellStart"/>
      <w:proofErr w:type="gramStart"/>
      <w:r>
        <w:t>Proba</w:t>
      </w:r>
      <w:proofErr w:type="spellEnd"/>
      <w:r>
        <w:t>(</w:t>
      </w:r>
      <w:proofErr w:type="gramEnd"/>
      <w:r>
        <w:t>Y &lt;= y0) = 0</w:t>
      </w:r>
    </w:p>
    <w:p w:rsidR="002B060E" w:rsidRDefault="002B060E" w:rsidP="00202CE2">
      <w:proofErr w:type="spellStart"/>
      <w:proofErr w:type="gramStart"/>
      <w:r>
        <w:t>Proba</w:t>
      </w:r>
      <w:proofErr w:type="spellEnd"/>
      <w:r>
        <w:t>(</w:t>
      </w:r>
      <w:proofErr w:type="gramEnd"/>
      <w:r>
        <w:t>Y &gt; y) = e</w:t>
      </w:r>
      <w:r>
        <w:rPr>
          <w:vertAlign w:val="superscript"/>
        </w:rPr>
        <w:t>-C(y-y0)</w:t>
      </w:r>
      <w:r>
        <w:t xml:space="preserve">, où </w:t>
      </w:r>
      <w:proofErr w:type="spellStart"/>
      <w:r>
        <w:t>C est</w:t>
      </w:r>
      <w:proofErr w:type="spellEnd"/>
      <w:r>
        <w:t xml:space="preserve"> un paramètre positif inconnu.</w:t>
      </w:r>
    </w:p>
    <w:p w:rsidR="002B060E" w:rsidRDefault="002B060E" w:rsidP="00202CE2"/>
    <w:p w:rsidR="002B060E" w:rsidRDefault="002B060E" w:rsidP="00202CE2">
      <w:pPr>
        <w:pStyle w:val="ListParagraph"/>
        <w:numPr>
          <w:ilvl w:val="0"/>
          <w:numId w:val="30"/>
        </w:numPr>
      </w:pPr>
      <w:r>
        <w:t xml:space="preserve">Déterminer, en fonction de C et de y0 les expressions </w:t>
      </w:r>
      <w:proofErr w:type="gramStart"/>
      <w:r>
        <w:t>de E(Y</w:t>
      </w:r>
      <w:proofErr w:type="gramEnd"/>
      <w:r>
        <w:t>) et de Var(Y)</w:t>
      </w:r>
    </w:p>
    <w:p w:rsidR="002B060E" w:rsidRDefault="002B060E" w:rsidP="00202CE2"/>
    <w:p w:rsidR="002B060E" w:rsidRDefault="002B060E" w:rsidP="00202CE2">
      <w:proofErr w:type="spellStart"/>
      <w:proofErr w:type="gramStart"/>
      <w:r>
        <w:t>Proba</w:t>
      </w:r>
      <w:proofErr w:type="spellEnd"/>
      <w:r>
        <w:t>(</w:t>
      </w:r>
      <w:proofErr w:type="gramEnd"/>
      <w:r>
        <w:t>Y &gt; y) = e</w:t>
      </w:r>
      <w:r>
        <w:rPr>
          <w:vertAlign w:val="superscript"/>
        </w:rPr>
        <w:t xml:space="preserve">-C(y-y0) </w:t>
      </w:r>
      <w:r>
        <w:t xml:space="preserve">= </w:t>
      </w:r>
      <w:proofErr w:type="spellStart"/>
      <w:r>
        <w:t>Proba</w:t>
      </w:r>
      <w:proofErr w:type="spellEnd"/>
      <w:r>
        <w:t>(Y-y0 &gt; y-y0 )</w:t>
      </w:r>
    </w:p>
    <w:p w:rsidR="002B060E" w:rsidRDefault="002B060E" w:rsidP="00202CE2">
      <w:r>
        <w:t>Posons T = Y-y0.</w:t>
      </w:r>
    </w:p>
    <w:p w:rsidR="002B060E" w:rsidRDefault="002B060E" w:rsidP="00202CE2">
      <w:r>
        <w:t xml:space="preserve">La densité de </w:t>
      </w:r>
      <w:proofErr w:type="spellStart"/>
      <w:r>
        <w:t>T est</w:t>
      </w:r>
      <w:proofErr w:type="spellEnd"/>
      <w:r>
        <w:t xml:space="preserve"> (1- e</w:t>
      </w:r>
      <w:r>
        <w:rPr>
          <w:vertAlign w:val="superscript"/>
        </w:rPr>
        <w:t>-CT</w:t>
      </w:r>
      <w:proofErr w:type="gramStart"/>
      <w:r>
        <w:t>)‘</w:t>
      </w:r>
      <w:proofErr w:type="gramEnd"/>
      <w:r>
        <w:t xml:space="preserve"> = C e</w:t>
      </w:r>
      <w:r>
        <w:rPr>
          <w:vertAlign w:val="superscript"/>
        </w:rPr>
        <w:t>-CT</w:t>
      </w:r>
    </w:p>
    <w:p w:rsidR="002B060E" w:rsidRDefault="00C511AD" w:rsidP="00202CE2">
      <w:r>
        <w:rPr>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37.15pt;margin-top:5.95pt;width:84pt;height:26pt;z-index:251673600;mso-position-horizontal:absolute;mso-position-horizontal-relative:text;mso-position-vertical:absolute;mso-position-vertical-relative:text" o:allowincell="f">
            <v:imagedata r:id="rId7" o:title=""/>
            <w10:wrap type="topAndBottom"/>
          </v:shape>
          <o:OLEObject Type="Embed" ProgID="Equation.3" ShapeID="_x0000_s1039" DrawAspect="Content" ObjectID="_1500037938" r:id="rId8"/>
        </w:pict>
      </w:r>
    </w:p>
    <w:p w:rsidR="002B060E" w:rsidRDefault="002B060E" w:rsidP="00202CE2">
      <w:r>
        <w:t xml:space="preserve">En dérivant </w:t>
      </w:r>
      <w:proofErr w:type="spellStart"/>
      <w:r>
        <w:t>t.e</w:t>
      </w:r>
      <w:r>
        <w:rPr>
          <w:vertAlign w:val="superscript"/>
        </w:rPr>
        <w:t>-Ct</w:t>
      </w:r>
      <w:proofErr w:type="spellEnd"/>
      <w:r>
        <w:rPr>
          <w:i/>
          <w:noProof/>
        </w:rPr>
        <w:t xml:space="preserve"> :</w:t>
      </w:r>
    </w:p>
    <w:p w:rsidR="002B060E" w:rsidRDefault="002B060E" w:rsidP="00202CE2">
      <w:r>
        <w:t>(</w:t>
      </w:r>
      <w:proofErr w:type="spellStart"/>
      <w:proofErr w:type="gramStart"/>
      <w:r>
        <w:t>t.e</w:t>
      </w:r>
      <w:r>
        <w:rPr>
          <w:vertAlign w:val="superscript"/>
        </w:rPr>
        <w:t>-</w:t>
      </w:r>
      <w:proofErr w:type="gramEnd"/>
      <w:r>
        <w:rPr>
          <w:vertAlign w:val="superscript"/>
        </w:rPr>
        <w:t>Ct</w:t>
      </w:r>
      <w:proofErr w:type="spellEnd"/>
      <w:r>
        <w:t>)‘ = e</w:t>
      </w:r>
      <w:r>
        <w:rPr>
          <w:vertAlign w:val="superscript"/>
        </w:rPr>
        <w:t>-Ct</w:t>
      </w:r>
      <w:r>
        <w:t xml:space="preserve"> –</w:t>
      </w:r>
      <w:proofErr w:type="spellStart"/>
      <w:r>
        <w:t>C.t.e</w:t>
      </w:r>
      <w:proofErr w:type="spellEnd"/>
      <w:r>
        <w:rPr>
          <w:vertAlign w:val="superscript"/>
        </w:rPr>
        <w:t>-Ct</w:t>
      </w:r>
    </w:p>
    <w:p w:rsidR="002B060E" w:rsidRDefault="002B060E" w:rsidP="00202CE2">
      <w:r>
        <w:t>et e</w:t>
      </w:r>
      <w:r>
        <w:rPr>
          <w:vertAlign w:val="superscript"/>
        </w:rPr>
        <w:t>-Ct</w:t>
      </w:r>
      <w:r>
        <w:t>‘ = -1/C</w:t>
      </w:r>
      <w:proofErr w:type="gramStart"/>
      <w:r>
        <w:t>.(</w:t>
      </w:r>
      <w:proofErr w:type="gramEnd"/>
      <w:r>
        <w:t>e</w:t>
      </w:r>
      <w:r>
        <w:rPr>
          <w:vertAlign w:val="superscript"/>
        </w:rPr>
        <w:t>-Ct</w:t>
      </w:r>
      <w:r>
        <w:t>)‘</w:t>
      </w:r>
    </w:p>
    <w:p w:rsidR="002B060E" w:rsidRDefault="00C511AD" w:rsidP="00202CE2">
      <w:r>
        <w:rPr>
          <w:lang w:val="de-DE"/>
        </w:rPr>
        <w:pict>
          <v:shape id="_x0000_s1038" type="#_x0000_t75" style="position:absolute;margin-left:37.15pt;margin-top:7pt;width:354pt;height:49.95pt;z-index:251672576;mso-position-horizontal:absolute;mso-position-horizontal-relative:text;mso-position-vertical:absolute;mso-position-vertical-relative:text" o:allowincell="f">
            <v:imagedata r:id="rId9" o:title=""/>
            <w10:wrap type="topAndBottom"/>
          </v:shape>
          <o:OLEObject Type="Embed" ProgID="Equation.3" ShapeID="_x0000_s1038" DrawAspect="Content" ObjectID="_1500037939" r:id="rId10"/>
        </w:pict>
      </w:r>
      <w:r w:rsidR="002B060E">
        <w:t>de même Var(T) = E(T²)-E(T</w:t>
      </w:r>
      <w:proofErr w:type="gramStart"/>
      <w:r w:rsidR="002B060E">
        <w:t>)²</w:t>
      </w:r>
      <w:proofErr w:type="gramEnd"/>
    </w:p>
    <w:p w:rsidR="002B060E" w:rsidRDefault="00C511AD" w:rsidP="00202CE2">
      <w:r>
        <w:rPr>
          <w:lang w:val="de-DE"/>
        </w:rPr>
        <w:pict>
          <v:shape id="_x0000_s1040" type="#_x0000_t75" style="position:absolute;margin-left:37.15pt;margin-top:15.45pt;width:225pt;height:28pt;z-index:251674624;mso-position-horizontal:absolute;mso-position-horizontal-relative:text;mso-position-vertical:absolute;mso-position-vertical-relative:text" o:allowincell="f">
            <v:imagedata r:id="rId11" o:title=""/>
            <w10:wrap type="topAndBottom"/>
          </v:shape>
          <o:OLEObject Type="Embed" ProgID="Equation.3" ShapeID="_x0000_s1040" DrawAspect="Content" ObjectID="_1500037940" r:id="rId12"/>
        </w:pict>
      </w:r>
      <w:r w:rsidR="002B060E">
        <w:t>E(T²) = 2/C² (en dérivant (t².e</w:t>
      </w:r>
      <w:r w:rsidR="002B060E">
        <w:rPr>
          <w:vertAlign w:val="superscript"/>
        </w:rPr>
        <w:t>-Ct</w:t>
      </w:r>
      <w:proofErr w:type="gramStart"/>
      <w:r w:rsidR="002B060E">
        <w:t>)‘</w:t>
      </w:r>
      <w:proofErr w:type="gramEnd"/>
      <w:r w:rsidR="002B060E">
        <w:t xml:space="preserve"> =2.t.e</w:t>
      </w:r>
      <w:r w:rsidR="002B060E">
        <w:rPr>
          <w:vertAlign w:val="superscript"/>
        </w:rPr>
        <w:t>-Ct</w:t>
      </w:r>
      <w:r w:rsidR="002B060E">
        <w:t xml:space="preserve">  - C t².e</w:t>
      </w:r>
      <w:r w:rsidR="002B060E">
        <w:rPr>
          <w:vertAlign w:val="superscript"/>
        </w:rPr>
        <w:t>-Ct</w:t>
      </w:r>
      <w:r w:rsidR="002B060E">
        <w:t xml:space="preserve"> )</w:t>
      </w:r>
    </w:p>
    <w:p w:rsidR="002B060E" w:rsidRDefault="002B060E" w:rsidP="00202CE2">
      <w:r>
        <w:t xml:space="preserve">Var(T) =1/C² </w:t>
      </w:r>
    </w:p>
    <w:p w:rsidR="002B060E" w:rsidRDefault="002B060E" w:rsidP="00202CE2"/>
    <w:p w:rsidR="002B060E" w:rsidRDefault="002B060E" w:rsidP="00202CE2">
      <w:r>
        <w:t xml:space="preserve">Ou encore </w:t>
      </w:r>
    </w:p>
    <w:p w:rsidR="002B060E" w:rsidRDefault="002B060E" w:rsidP="00202CE2"/>
    <w:p w:rsidR="002B060E" w:rsidRDefault="002B060E" w:rsidP="00202CE2">
      <w:proofErr w:type="gramStart"/>
      <w:r>
        <w:t>E(</w:t>
      </w:r>
      <w:proofErr w:type="gramEnd"/>
      <w:r>
        <w:t>Y-y0) = 1/C et var(Y-y0) = 1/C²</w:t>
      </w:r>
    </w:p>
    <w:p w:rsidR="002B060E" w:rsidRDefault="002B060E" w:rsidP="00202CE2">
      <w:pPr>
        <w:pStyle w:val="Heading8"/>
      </w:pPr>
      <w:r>
        <w:t>D‘où : E(Y) = y0 + 1/C</w:t>
      </w:r>
    </w:p>
    <w:p w:rsidR="002B060E" w:rsidRDefault="002B060E" w:rsidP="00202CE2">
      <w:r>
        <w:t>Et Var(Y) = 1/C²</w:t>
      </w:r>
    </w:p>
    <w:p w:rsidR="002B060E" w:rsidRDefault="002B060E" w:rsidP="00202CE2"/>
    <w:p w:rsidR="002B060E" w:rsidRDefault="002B060E" w:rsidP="00202CE2">
      <w:r>
        <w:t xml:space="preserve">Application numérique : calculer C et y0 pour que E(Y) = 2 500 € et </w:t>
      </w:r>
      <w:r>
        <w:rPr>
          <w:rFonts w:ascii="Symbol" w:hAnsi="Symbol"/>
        </w:rPr>
        <w:t></w:t>
      </w:r>
      <w:r>
        <w:rPr>
          <w:vertAlign w:val="subscript"/>
        </w:rPr>
        <w:t>y</w:t>
      </w:r>
      <w:r>
        <w:t xml:space="preserve"> = 2 000 €.</w:t>
      </w:r>
    </w:p>
    <w:p w:rsidR="002B060E" w:rsidRDefault="002B060E" w:rsidP="00202CE2">
      <w:r>
        <w:t>Application numérique :</w:t>
      </w:r>
    </w:p>
    <w:p w:rsidR="002B060E" w:rsidRDefault="002B060E" w:rsidP="00202CE2"/>
    <w:p w:rsidR="002B060E" w:rsidRDefault="002B060E" w:rsidP="00202CE2">
      <w:r>
        <w:rPr>
          <w:rFonts w:ascii="Symbol" w:hAnsi="Symbol"/>
        </w:rPr>
        <w:t></w:t>
      </w:r>
      <w:r>
        <w:rPr>
          <w:vertAlign w:val="subscript"/>
        </w:rPr>
        <w:t>y</w:t>
      </w:r>
      <w:r>
        <w:t xml:space="preserve"> = 2 000 €. =&gt; C = 1/2000 = 5.10</w:t>
      </w:r>
      <w:r>
        <w:rPr>
          <w:vertAlign w:val="superscript"/>
        </w:rPr>
        <w:t>-4</w:t>
      </w:r>
    </w:p>
    <w:p w:rsidR="002B060E" w:rsidRDefault="002B060E" w:rsidP="00202CE2">
      <w:r>
        <w:t>E(Y) = 2500 =&gt; y0 = E(Y) – 1/C = 2500 – 2000 = 500</w:t>
      </w:r>
    </w:p>
    <w:p w:rsidR="002B060E" w:rsidRDefault="002B060E" w:rsidP="00202CE2"/>
    <w:p w:rsidR="002B060E" w:rsidRDefault="002B060E" w:rsidP="00202CE2"/>
    <w:p w:rsidR="002B060E" w:rsidRDefault="002B060E" w:rsidP="00202CE2"/>
    <w:p w:rsidR="002B060E" w:rsidRDefault="002B060E" w:rsidP="00202CE2"/>
    <w:p w:rsidR="002B060E" w:rsidRDefault="002B060E" w:rsidP="00202CE2"/>
    <w:p w:rsidR="002B060E" w:rsidRDefault="002B060E" w:rsidP="00202CE2"/>
    <w:p w:rsidR="002B060E" w:rsidRDefault="002B060E" w:rsidP="00202CE2"/>
    <w:p w:rsidR="002B060E" w:rsidRDefault="002B060E" w:rsidP="00202CE2">
      <w:pPr>
        <w:pStyle w:val="ListParagraph"/>
        <w:numPr>
          <w:ilvl w:val="0"/>
          <w:numId w:val="30"/>
        </w:numPr>
      </w:pPr>
      <w:r>
        <w:t xml:space="preserve">Un réassureur prend en charge la charge de sinistres </w:t>
      </w:r>
      <w:proofErr w:type="spellStart"/>
      <w:r>
        <w:t>au delà</w:t>
      </w:r>
      <w:proofErr w:type="spellEnd"/>
      <w:r>
        <w:t xml:space="preserve"> d’une priorité M &gt; y0. Quelle est l’espérance de la charge de sinistre pour le réassureur ?</w:t>
      </w:r>
    </w:p>
    <w:p w:rsidR="002B060E" w:rsidRDefault="002B060E" w:rsidP="00202CE2"/>
    <w:p w:rsidR="002B060E" w:rsidRDefault="00C511AD" w:rsidP="00202CE2">
      <w:r>
        <w:rPr>
          <w:lang w:val="de-DE"/>
        </w:rPr>
        <w:pict>
          <v:shape id="_x0000_s1041" type="#_x0000_t75" style="position:absolute;margin-left:44.35pt;margin-top:10.75pt;width:264pt;height:26pt;z-index:251675648;mso-position-horizontal:absolute;mso-position-horizontal-relative:text;mso-position-vertical:absolute;mso-position-vertical-relative:text" o:allowincell="f">
            <v:imagedata r:id="rId13" o:title=""/>
            <w10:wrap type="topAndBottom"/>
          </v:shape>
          <o:OLEObject Type="Embed" ProgID="Equation.3" ShapeID="_x0000_s1041" DrawAspect="Content" ObjectID="_1500037941" r:id="rId14"/>
        </w:pict>
      </w:r>
    </w:p>
    <w:p w:rsidR="002B060E" w:rsidRDefault="002B060E" w:rsidP="00202CE2"/>
    <w:p w:rsidR="002B060E" w:rsidRDefault="002B060E" w:rsidP="00202CE2"/>
    <w:p w:rsidR="002B060E" w:rsidRDefault="002B060E" w:rsidP="00202CE2">
      <w:r>
        <w:t>Comme au premièrement, l‘intégrale de droite vaut 1/C (par un changement de variable (u = y – M : M joue alors le même rôle que y0 dans le 1°)</w:t>
      </w:r>
    </w:p>
    <w:p w:rsidR="002B060E" w:rsidRDefault="002B060E" w:rsidP="00202CE2"/>
    <w:p w:rsidR="002B060E" w:rsidRDefault="002B060E" w:rsidP="00202CE2">
      <w:r>
        <w:t>Et donc E(R) = (1/C).e</w:t>
      </w:r>
      <w:r>
        <w:rPr>
          <w:vertAlign w:val="superscript"/>
        </w:rPr>
        <w:t>-</w:t>
      </w:r>
      <w:proofErr w:type="gramStart"/>
      <w:r>
        <w:rPr>
          <w:vertAlign w:val="superscript"/>
        </w:rPr>
        <w:t>C(</w:t>
      </w:r>
      <w:proofErr w:type="gramEnd"/>
      <w:r>
        <w:rPr>
          <w:vertAlign w:val="superscript"/>
        </w:rPr>
        <w:t>M-y0)</w:t>
      </w:r>
      <w:r>
        <w:t xml:space="preserve">    </w:t>
      </w:r>
    </w:p>
    <w:p w:rsidR="002B060E" w:rsidRDefault="002B060E" w:rsidP="00202CE2"/>
    <w:p w:rsidR="002B060E" w:rsidRDefault="002B060E" w:rsidP="00202CE2"/>
    <w:p w:rsidR="002B060E" w:rsidRDefault="002B060E" w:rsidP="00202CE2">
      <w:r>
        <w:t>Application numérique : M = 5 000 €, C et y0 sont ceux calculés au 1).</w:t>
      </w:r>
    </w:p>
    <w:p w:rsidR="002B060E" w:rsidRDefault="002B060E" w:rsidP="00202CE2"/>
    <w:p w:rsidR="002B060E" w:rsidRDefault="002B060E" w:rsidP="00202CE2">
      <w:r>
        <w:t>E(R) = 210,80</w:t>
      </w:r>
    </w:p>
    <w:p w:rsidR="002B060E" w:rsidRDefault="002B060E" w:rsidP="00202CE2"/>
    <w:p w:rsidR="002B060E" w:rsidRDefault="002B060E" w:rsidP="00202CE2"/>
    <w:p w:rsidR="002B060E" w:rsidRDefault="002B060E" w:rsidP="00202CE2"/>
    <w:p w:rsidR="002B060E" w:rsidRDefault="002B060E" w:rsidP="00202CE2"/>
    <w:p w:rsidR="002B060E" w:rsidRDefault="002B060E" w:rsidP="00202CE2">
      <w:pPr>
        <w:pStyle w:val="Heading6"/>
      </w:pPr>
      <w:r>
        <w:t>B – Traité en excédent de pertes</w:t>
      </w:r>
    </w:p>
    <w:p w:rsidR="002B060E" w:rsidRDefault="002B060E" w:rsidP="00202CE2"/>
    <w:p w:rsidR="002B060E" w:rsidRDefault="002B060E" w:rsidP="00202CE2">
      <w:r>
        <w:t xml:space="preserve">On considère que pour une catégorie d’assurances, le taux annuel de sinistres à primes T (rapport entre la charge annuelle de sinistres et l’encaissement) est approximativement une variable normale d’espérance </w:t>
      </w:r>
      <w:r>
        <w:rPr>
          <w:rFonts w:ascii="Symbol" w:hAnsi="Symbol"/>
        </w:rPr>
        <w:t></w:t>
      </w:r>
      <w:r>
        <w:t xml:space="preserve"> et d’écart type </w:t>
      </w:r>
      <w:r>
        <w:rPr>
          <w:rFonts w:ascii="Symbol" w:hAnsi="Symbol"/>
        </w:rPr>
        <w:t></w:t>
      </w:r>
      <w:r>
        <w:t>.</w:t>
      </w:r>
    </w:p>
    <w:p w:rsidR="002B060E" w:rsidRDefault="002B060E" w:rsidP="00202CE2"/>
    <w:p w:rsidR="002B060E" w:rsidRDefault="002B060E" w:rsidP="00202CE2">
      <w:r>
        <w:t>Un traité stop-</w:t>
      </w:r>
      <w:proofErr w:type="spellStart"/>
      <w:r>
        <w:t>loss</w:t>
      </w:r>
      <w:proofErr w:type="spellEnd"/>
      <w:r>
        <w:t xml:space="preserve"> met à la charge d’un réassureur l’excédent éventuel de sinistres </w:t>
      </w:r>
      <w:proofErr w:type="spellStart"/>
      <w:r>
        <w:t>au delà</w:t>
      </w:r>
      <w:proofErr w:type="spellEnd"/>
      <w:r>
        <w:t xml:space="preserve"> d’un seuil T = A, avec un plafond d’intervention T = B.</w:t>
      </w:r>
    </w:p>
    <w:p w:rsidR="002B060E" w:rsidRDefault="002B060E" w:rsidP="00202CE2"/>
    <w:p w:rsidR="002B060E" w:rsidRDefault="002B060E" w:rsidP="00202CE2">
      <w:r>
        <w:t>Précisément, le pourcentage de l’encaissement du cédant à la charge du réassureur est :</w:t>
      </w:r>
    </w:p>
    <w:p w:rsidR="002B060E" w:rsidRDefault="002B060E" w:rsidP="00202CE2"/>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1346"/>
        <w:gridCol w:w="2410"/>
      </w:tblGrid>
      <w:tr w:rsidR="002B060E" w:rsidTr="002B060E">
        <w:tc>
          <w:tcPr>
            <w:tcW w:w="1346" w:type="dxa"/>
            <w:tcBorders>
              <w:top w:val="single" w:sz="4" w:space="0" w:color="auto"/>
              <w:left w:val="single" w:sz="4" w:space="0" w:color="auto"/>
              <w:bottom w:val="single" w:sz="4" w:space="0" w:color="auto"/>
              <w:right w:val="nil"/>
            </w:tcBorders>
            <w:hideMark/>
          </w:tcPr>
          <w:p w:rsidR="002B060E" w:rsidRDefault="002B060E" w:rsidP="00202CE2">
            <w:pPr>
              <w:rPr>
                <w:sz w:val="24"/>
                <w:lang w:val="de-DE"/>
              </w:rPr>
            </w:pPr>
            <w:r>
              <w:t>0</w:t>
            </w:r>
          </w:p>
        </w:tc>
        <w:tc>
          <w:tcPr>
            <w:tcW w:w="2410" w:type="dxa"/>
            <w:tcBorders>
              <w:top w:val="single" w:sz="4" w:space="0" w:color="auto"/>
              <w:left w:val="nil"/>
              <w:bottom w:val="single" w:sz="4" w:space="0" w:color="auto"/>
              <w:right w:val="single" w:sz="4" w:space="0" w:color="auto"/>
            </w:tcBorders>
            <w:hideMark/>
          </w:tcPr>
          <w:p w:rsidR="002B060E" w:rsidRDefault="002B060E" w:rsidP="00202CE2">
            <w:pPr>
              <w:rPr>
                <w:i/>
                <w:sz w:val="24"/>
                <w:lang w:val="de-DE"/>
              </w:rPr>
            </w:pPr>
            <w:r>
              <w:t>si T &lt; A ;</w:t>
            </w:r>
          </w:p>
        </w:tc>
      </w:tr>
      <w:tr w:rsidR="002B060E" w:rsidTr="002B060E">
        <w:tc>
          <w:tcPr>
            <w:tcW w:w="1346" w:type="dxa"/>
            <w:tcBorders>
              <w:top w:val="single" w:sz="4" w:space="0" w:color="auto"/>
              <w:left w:val="single" w:sz="4" w:space="0" w:color="auto"/>
              <w:bottom w:val="single" w:sz="4" w:space="0" w:color="auto"/>
              <w:right w:val="nil"/>
            </w:tcBorders>
            <w:hideMark/>
          </w:tcPr>
          <w:p w:rsidR="002B060E" w:rsidRDefault="002B060E" w:rsidP="00202CE2">
            <w:pPr>
              <w:rPr>
                <w:i/>
                <w:sz w:val="24"/>
                <w:lang w:val="de-DE"/>
              </w:rPr>
            </w:pPr>
            <w:r>
              <w:t>T – A</w:t>
            </w:r>
          </w:p>
        </w:tc>
        <w:tc>
          <w:tcPr>
            <w:tcW w:w="2410" w:type="dxa"/>
            <w:tcBorders>
              <w:top w:val="single" w:sz="4" w:space="0" w:color="auto"/>
              <w:left w:val="nil"/>
              <w:bottom w:val="single" w:sz="4" w:space="0" w:color="auto"/>
              <w:right w:val="single" w:sz="4" w:space="0" w:color="auto"/>
            </w:tcBorders>
            <w:hideMark/>
          </w:tcPr>
          <w:p w:rsidR="002B060E" w:rsidRDefault="002B060E" w:rsidP="00202CE2">
            <w:pPr>
              <w:rPr>
                <w:i/>
                <w:sz w:val="24"/>
                <w:lang w:val="de-DE"/>
              </w:rPr>
            </w:pPr>
            <w:r>
              <w:t>si A &lt; T &lt; B ;</w:t>
            </w:r>
          </w:p>
        </w:tc>
      </w:tr>
      <w:tr w:rsidR="002B060E" w:rsidTr="002B060E">
        <w:tc>
          <w:tcPr>
            <w:tcW w:w="1346" w:type="dxa"/>
            <w:tcBorders>
              <w:top w:val="single" w:sz="4" w:space="0" w:color="auto"/>
              <w:left w:val="single" w:sz="4" w:space="0" w:color="auto"/>
              <w:bottom w:val="single" w:sz="4" w:space="0" w:color="auto"/>
              <w:right w:val="nil"/>
            </w:tcBorders>
            <w:hideMark/>
          </w:tcPr>
          <w:p w:rsidR="002B060E" w:rsidRDefault="002B060E" w:rsidP="00202CE2">
            <w:pPr>
              <w:rPr>
                <w:i/>
                <w:sz w:val="24"/>
                <w:lang w:val="de-DE"/>
              </w:rPr>
            </w:pPr>
            <w:r>
              <w:t>B – A</w:t>
            </w:r>
          </w:p>
        </w:tc>
        <w:tc>
          <w:tcPr>
            <w:tcW w:w="2410" w:type="dxa"/>
            <w:tcBorders>
              <w:top w:val="single" w:sz="4" w:space="0" w:color="auto"/>
              <w:left w:val="nil"/>
              <w:bottom w:val="single" w:sz="4" w:space="0" w:color="auto"/>
              <w:right w:val="single" w:sz="4" w:space="0" w:color="auto"/>
            </w:tcBorders>
            <w:hideMark/>
          </w:tcPr>
          <w:p w:rsidR="002B060E" w:rsidRDefault="002B060E" w:rsidP="00202CE2">
            <w:pPr>
              <w:rPr>
                <w:i/>
                <w:sz w:val="24"/>
                <w:lang w:val="de-DE"/>
              </w:rPr>
            </w:pPr>
            <w:r>
              <w:t xml:space="preserve">si T &gt; </w:t>
            </w:r>
            <w:proofErr w:type="gramStart"/>
            <w:r>
              <w:t>B .</w:t>
            </w:r>
            <w:proofErr w:type="gramEnd"/>
          </w:p>
        </w:tc>
      </w:tr>
    </w:tbl>
    <w:p w:rsidR="002B060E" w:rsidRDefault="002B060E" w:rsidP="00202CE2">
      <w:pPr>
        <w:rPr>
          <w:lang w:val="de-DE"/>
        </w:rPr>
      </w:pPr>
    </w:p>
    <w:p w:rsidR="002B060E" w:rsidRDefault="002B060E" w:rsidP="00202CE2"/>
    <w:p w:rsidR="002B060E" w:rsidRDefault="002B060E" w:rsidP="00202CE2">
      <w:r>
        <w:t xml:space="preserve">Le taux de S/P est modélisé par une variable aléatoire T ~&gt; </w:t>
      </w:r>
      <w:proofErr w:type="gramStart"/>
      <w:r>
        <w:t>N(</w:t>
      </w:r>
      <w:proofErr w:type="gramEnd"/>
      <w:r>
        <w:rPr>
          <w:rFonts w:ascii="Symbol" w:hAnsi="Symbol"/>
        </w:rPr>
        <w:t></w:t>
      </w:r>
      <w:r>
        <w:t>,</w:t>
      </w:r>
      <w:r>
        <w:rPr>
          <w:rFonts w:ascii="Symbol" w:hAnsi="Symbol"/>
        </w:rPr>
        <w:t></w:t>
      </w:r>
      <w:r>
        <w:t>) ou S représente la charge des sinistres et P les primes afférentes.</w:t>
      </w:r>
    </w:p>
    <w:p w:rsidR="002B060E" w:rsidRDefault="002B060E" w:rsidP="00202CE2"/>
    <w:p w:rsidR="002B060E" w:rsidRDefault="002B060E" w:rsidP="00202CE2">
      <w:pPr>
        <w:pStyle w:val="ListParagraph"/>
        <w:numPr>
          <w:ilvl w:val="0"/>
          <w:numId w:val="31"/>
        </w:numPr>
      </w:pPr>
      <w:r>
        <w:t xml:space="preserve">Le réassureur garanti a priori que T net de réassurance ne </w:t>
      </w:r>
      <w:proofErr w:type="gramStart"/>
      <w:r>
        <w:t>dépassera</w:t>
      </w:r>
      <w:proofErr w:type="gramEnd"/>
      <w:r>
        <w:t xml:space="preserve"> par une valeur A.</w:t>
      </w:r>
    </w:p>
    <w:p w:rsidR="002B060E" w:rsidRDefault="002B060E" w:rsidP="00202CE2">
      <w:pPr>
        <w:pStyle w:val="ListParagraph"/>
        <w:numPr>
          <w:ilvl w:val="0"/>
          <w:numId w:val="31"/>
        </w:numPr>
      </w:pPr>
      <w:r>
        <w:t>La garantie du réassureur est plafonnée à B-A</w:t>
      </w:r>
    </w:p>
    <w:p w:rsidR="002B060E" w:rsidRDefault="002B060E" w:rsidP="00202CE2"/>
    <w:p w:rsidR="002B060E" w:rsidRDefault="002B060E" w:rsidP="00202CE2"/>
    <w:p w:rsidR="002B060E" w:rsidRDefault="002B060E" w:rsidP="00202CE2">
      <w:pPr>
        <w:pStyle w:val="ListParagraph"/>
        <w:numPr>
          <w:ilvl w:val="0"/>
          <w:numId w:val="32"/>
        </w:numPr>
      </w:pPr>
      <w:r>
        <w:rPr>
          <w:noProof/>
        </w:rPr>
        <w:drawing>
          <wp:anchor distT="0" distB="0" distL="114300" distR="114300" simplePos="0" relativeHeight="251661312" behindDoc="0" locked="0" layoutInCell="0" allowOverlap="1" wp14:anchorId="0C1217A0" wp14:editId="2D210994">
            <wp:simplePos x="0" y="0"/>
            <wp:positionH relativeFrom="column">
              <wp:posOffset>751840</wp:posOffset>
            </wp:positionH>
            <wp:positionV relativeFrom="paragraph">
              <wp:posOffset>410845</wp:posOffset>
            </wp:positionV>
            <wp:extent cx="2286000" cy="697865"/>
            <wp:effectExtent l="0" t="0" r="0" b="698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697865"/>
                    </a:xfrm>
                    <a:prstGeom prst="rect">
                      <a:avLst/>
                    </a:prstGeom>
                    <a:noFill/>
                  </pic:spPr>
                </pic:pic>
              </a:graphicData>
            </a:graphic>
            <wp14:sizeRelH relativeFrom="page">
              <wp14:pctWidth>0</wp14:pctWidth>
            </wp14:sizeRelH>
            <wp14:sizeRelV relativeFrom="page">
              <wp14:pctHeight>0</wp14:pctHeight>
            </wp14:sizeRelV>
          </wp:anchor>
        </w:drawing>
      </w:r>
      <w:r>
        <w:t xml:space="preserve">Exprimer la prime pure de réassurance en proportion de l’encaissement annuel à partir de la fonction de densité de la loi normale centrée réduite </w:t>
      </w:r>
      <w:r w:rsidRPr="00202CE2">
        <w:rPr>
          <w:i/>
        </w:rPr>
        <w:t>f(z)</w:t>
      </w:r>
      <w:r>
        <w:t xml:space="preserve"> et de sa fonction de répartition </w:t>
      </w:r>
      <w:r w:rsidRPr="00202CE2">
        <w:rPr>
          <w:rFonts w:ascii="Symbol" w:hAnsi="Symbol"/>
        </w:rPr>
        <w:t></w:t>
      </w:r>
      <w:r w:rsidRPr="00202CE2">
        <w:rPr>
          <w:rFonts w:ascii="Symbol" w:hAnsi="Symbol"/>
          <w:sz w:val="20"/>
        </w:rPr>
        <w:t></w:t>
      </w:r>
    </w:p>
    <w:p w:rsidR="002B060E" w:rsidRDefault="002B060E" w:rsidP="00202CE2"/>
    <w:p w:rsidR="002B060E" w:rsidRDefault="002B060E" w:rsidP="00202CE2"/>
    <w:p w:rsidR="002B060E" w:rsidRDefault="002B060E" w:rsidP="00202CE2"/>
    <w:p w:rsidR="002B060E" w:rsidRDefault="002B060E" w:rsidP="00202CE2"/>
    <w:p w:rsidR="002B060E" w:rsidRDefault="002B060E" w:rsidP="00202CE2"/>
    <w:p w:rsidR="002B060E" w:rsidRDefault="002B060E" w:rsidP="00202CE2">
      <w:r>
        <w:t>La prime pure de réassurance est égale à l’espérance de la charge des sinistres pris par le réassureur, soit :</w:t>
      </w:r>
    </w:p>
    <w:p w:rsidR="002B060E" w:rsidRDefault="002B060E" w:rsidP="00202CE2"/>
    <w:p w:rsidR="002B060E" w:rsidRDefault="002B060E" w:rsidP="00202CE2">
      <w:proofErr w:type="gramStart"/>
      <w:r>
        <w:t>E(</w:t>
      </w:r>
      <w:proofErr w:type="gramEnd"/>
      <w:r>
        <w:t>sinistres à charge du réassureur) =</w:t>
      </w:r>
    </w:p>
    <w:p w:rsidR="002B060E" w:rsidRDefault="00C511AD" w:rsidP="00202CE2">
      <w:r>
        <w:rPr>
          <w:lang w:val="de-DE"/>
        </w:rPr>
        <w:pict>
          <v:shape id="_x0000_s1029" type="#_x0000_t75" style="position:absolute;margin-left:44.35pt;margin-top:3.55pt;width:326pt;height:26pt;z-index:251663360;mso-position-horizontal:absolute;mso-position-horizontal-relative:text;mso-position-vertical:absolute;mso-position-vertical-relative:text" o:allowincell="f">
            <v:imagedata r:id="rId16" o:title=""/>
            <w10:wrap type="topAndBottom"/>
          </v:shape>
          <o:OLEObject Type="Embed" ProgID="Equation.3" ShapeID="_x0000_s1029" DrawAspect="Content" ObjectID="_1500037942" r:id="rId17"/>
        </w:pict>
      </w:r>
    </w:p>
    <w:p w:rsidR="002B060E" w:rsidRDefault="002B060E" w:rsidP="00202CE2"/>
    <w:p w:rsidR="002B060E" w:rsidRDefault="002B060E" w:rsidP="00202CE2">
      <w:r>
        <w:t>En proportion des encaissements, la prime pure de réassurance est :</w:t>
      </w:r>
    </w:p>
    <w:p w:rsidR="002B060E" w:rsidRDefault="002B060E" w:rsidP="00202CE2"/>
    <w:p w:rsidR="002B060E" w:rsidRDefault="00C511AD" w:rsidP="00202CE2">
      <w:r>
        <w:rPr>
          <w:lang w:val="de-DE"/>
        </w:rPr>
        <w:pict>
          <v:shape id="_x0000_s1028" type="#_x0000_t75" style="position:absolute;margin-left:51.55pt;margin-top:.4pt;width:238pt;height:31.95pt;z-index:251662336;mso-position-horizontal:absolute;mso-position-horizontal-relative:text;mso-position-vertical:absolute;mso-position-vertical-relative:text" o:allowincell="f">
            <v:imagedata r:id="rId18" o:title=""/>
            <w10:wrap type="topAndBottom"/>
          </v:shape>
          <o:OLEObject Type="Embed" ProgID="Equation.3" ShapeID="_x0000_s1028" DrawAspect="Content" ObjectID="_1500037943" r:id="rId19"/>
        </w:pict>
      </w:r>
    </w:p>
    <w:p w:rsidR="002B060E" w:rsidRDefault="002B060E" w:rsidP="00202CE2"/>
    <w:p w:rsidR="002B060E" w:rsidRDefault="002B060E" w:rsidP="00202CE2"/>
    <w:p w:rsidR="002B060E" w:rsidRDefault="002B060E" w:rsidP="00202CE2">
      <w:r>
        <w:lastRenderedPageBreak/>
        <w:t>Car T est approximé par une loi normale.</w:t>
      </w:r>
    </w:p>
    <w:p w:rsidR="002B060E" w:rsidRDefault="002B060E" w:rsidP="00202CE2"/>
    <w:p w:rsidR="002B060E" w:rsidRDefault="002B060E" w:rsidP="00202CE2">
      <w:r>
        <w:t>On revient à une loi normale centrée réduite par le changement de variable :</w:t>
      </w:r>
    </w:p>
    <w:p w:rsidR="002B060E" w:rsidRDefault="002B060E" w:rsidP="00202CE2"/>
    <w:p w:rsidR="002B060E" w:rsidRDefault="002B060E" w:rsidP="00202CE2">
      <w:pPr>
        <w:rPr>
          <w:rFonts w:ascii="Symbol" w:hAnsi="Symbol"/>
        </w:rPr>
      </w:pPr>
      <w:r>
        <w:t>z = (t-</w:t>
      </w:r>
      <w:r>
        <w:rPr>
          <w:rFonts w:ascii="Symbol" w:hAnsi="Symbol"/>
          <w:i/>
        </w:rPr>
        <w:t></w:t>
      </w:r>
      <w:r>
        <w:rPr>
          <w:i/>
        </w:rPr>
        <w:t>)/</w:t>
      </w:r>
      <w:r>
        <w:rPr>
          <w:rFonts w:ascii="Symbol" w:hAnsi="Symbol"/>
          <w:i/>
        </w:rPr>
        <w:t></w:t>
      </w:r>
      <w:r>
        <w:rPr>
          <w:i/>
        </w:rPr>
        <w:t xml:space="preserve"> soit dz = </w:t>
      </w:r>
      <w:proofErr w:type="spellStart"/>
      <w:r>
        <w:rPr>
          <w:i/>
        </w:rPr>
        <w:t>dt</w:t>
      </w:r>
      <w:proofErr w:type="spellEnd"/>
      <w:r>
        <w:rPr>
          <w:i/>
        </w:rPr>
        <w:t>/</w:t>
      </w:r>
      <w:r>
        <w:rPr>
          <w:rFonts w:ascii="Symbol" w:hAnsi="Symbol"/>
          <w:i/>
        </w:rPr>
        <w:t></w:t>
      </w:r>
      <w:r>
        <w:rPr>
          <w:rFonts w:ascii="Symbol" w:hAnsi="Symbol"/>
          <w:i/>
        </w:rPr>
        <w:t></w:t>
      </w:r>
      <w:r>
        <w:t xml:space="preserve"> Ou encore : t = </w:t>
      </w:r>
      <w:r>
        <w:rPr>
          <w:rFonts w:ascii="Symbol" w:hAnsi="Symbol"/>
          <w:i/>
        </w:rPr>
        <w:t></w:t>
      </w:r>
      <w:r>
        <w:t>z+</w:t>
      </w:r>
      <w:proofErr w:type="gramStart"/>
      <w:r>
        <w:rPr>
          <w:rFonts w:ascii="Symbol" w:hAnsi="Symbol"/>
          <w:i/>
        </w:rPr>
        <w:t></w:t>
      </w:r>
      <w:r>
        <w:t xml:space="preserve">  .</w:t>
      </w:r>
      <w:proofErr w:type="gramEnd"/>
    </w:p>
    <w:p w:rsidR="002B060E" w:rsidRDefault="002B060E" w:rsidP="00202CE2"/>
    <w:p w:rsidR="002B060E" w:rsidRDefault="002B060E" w:rsidP="00202CE2">
      <w:pPr>
        <w:rPr>
          <w:i/>
        </w:rPr>
      </w:pPr>
      <w:r>
        <w:t>Le taux de prime pure se réécrit :</w:t>
      </w:r>
    </w:p>
    <w:p w:rsidR="002B060E" w:rsidRDefault="00C511AD" w:rsidP="00202CE2">
      <w:r>
        <w:rPr>
          <w:lang w:val="de-DE"/>
        </w:rPr>
        <w:pict>
          <v:shape id="_x0000_s1030" type="#_x0000_t75" style="position:absolute;margin-left:44.35pt;margin-top:1.15pt;width:249pt;height:35pt;z-index:251664384;mso-position-horizontal:absolute;mso-position-horizontal-relative:text;mso-position-vertical:absolute;mso-position-vertical-relative:text" o:allowincell="f">
            <v:imagedata r:id="rId20" o:title=""/>
            <w10:wrap type="topAndBottom"/>
          </v:shape>
          <o:OLEObject Type="Embed" ProgID="Equation.3" ShapeID="_x0000_s1030" DrawAspect="Content" ObjectID="_1500037944" r:id="rId21"/>
        </w:pict>
      </w:r>
    </w:p>
    <w:p w:rsidR="002B060E" w:rsidRDefault="00C511AD" w:rsidP="00202CE2">
      <w:r>
        <w:rPr>
          <w:lang w:val="de-DE"/>
        </w:rPr>
        <w:pict>
          <v:shape id="_x0000_s1031" type="#_x0000_t75" style="position:absolute;margin-left:44.35pt;margin-top:15.55pt;width:233pt;height:35pt;z-index:251665408;mso-position-horizontal:absolute;mso-position-horizontal-relative:text;mso-position-vertical:absolute;mso-position-vertical-relative:text" o:allowincell="f">
            <v:imagedata r:id="rId22" o:title=""/>
            <w10:wrap type="topAndBottom"/>
          </v:shape>
          <o:OLEObject Type="Embed" ProgID="Equation.3" ShapeID="_x0000_s1031" DrawAspect="Content" ObjectID="_1500037945" r:id="rId23"/>
        </w:pict>
      </w:r>
    </w:p>
    <w:p w:rsidR="002B060E" w:rsidRDefault="00C511AD" w:rsidP="00202CE2">
      <w:r>
        <w:rPr>
          <w:lang w:val="de-DE"/>
        </w:rPr>
        <w:pict>
          <v:shape id="_x0000_s1032" type="#_x0000_t75" style="position:absolute;margin-left:37.15pt;margin-top:51.55pt;width:300pt;height:35pt;z-index:251666432;mso-position-horizontal:absolute;mso-position-horizontal-relative:text;mso-position-vertical:absolute;mso-position-vertical-relative:text" o:allowincell="f">
            <v:imagedata r:id="rId24" o:title=""/>
            <w10:wrap type="topAndBottom"/>
          </v:shape>
          <o:OLEObject Type="Embed" ProgID="Equation.3" ShapeID="_x0000_s1032" DrawAspect="Content" ObjectID="_1500037946" r:id="rId25"/>
        </w:pict>
      </w:r>
    </w:p>
    <w:p w:rsidR="002B060E" w:rsidRDefault="002B060E" w:rsidP="00202CE2"/>
    <w:p w:rsidR="002B060E" w:rsidRDefault="00C511AD" w:rsidP="00202CE2">
      <w:r>
        <w:rPr>
          <w:lang w:val="de-DE"/>
        </w:rPr>
        <w:pict>
          <v:shape id="_x0000_s1033" type="#_x0000_t75" style="position:absolute;margin-left:58.75pt;margin-top:32.2pt;width:256pt;height:28pt;z-index:251667456;mso-position-horizontal:absolute;mso-position-horizontal-relative:text;mso-position-vertical:absolute;mso-position-vertical-relative:text" o:allowincell="f">
            <v:imagedata r:id="rId26" o:title=""/>
            <w10:wrap type="topAndBottom"/>
          </v:shape>
          <o:OLEObject Type="Embed" ProgID="Equation.3" ShapeID="_x0000_s1033" DrawAspect="Content" ObjectID="_1500037947" r:id="rId27"/>
        </w:pict>
      </w:r>
      <w:r w:rsidR="002B060E">
        <w:t xml:space="preserve">Les deux derniers termes peuvent s’exprimer en sous forme de la fonction de répartition </w:t>
      </w:r>
      <w:r w:rsidR="002B060E">
        <w:rPr>
          <w:rFonts w:ascii="Symbol" w:hAnsi="Symbol"/>
        </w:rPr>
        <w:t></w:t>
      </w:r>
      <w:r w:rsidR="002B060E">
        <w:t xml:space="preserve"> : </w:t>
      </w:r>
    </w:p>
    <w:p w:rsidR="002B060E" w:rsidRDefault="002B060E" w:rsidP="00202CE2"/>
    <w:p w:rsidR="002B060E" w:rsidRDefault="002B060E" w:rsidP="00202CE2">
      <w:r>
        <w:t xml:space="preserve">     </w:t>
      </w:r>
    </w:p>
    <w:p w:rsidR="002B060E" w:rsidRDefault="002B060E" w:rsidP="00202CE2">
      <w:r>
        <w:t xml:space="preserve">Pour le premier terme, on remarque que </w:t>
      </w:r>
      <w:proofErr w:type="spellStart"/>
      <w:proofErr w:type="gramStart"/>
      <w:r>
        <w:t>df</w:t>
      </w:r>
      <w:proofErr w:type="spellEnd"/>
      <w:r>
        <w:t>(</w:t>
      </w:r>
      <w:proofErr w:type="gramEnd"/>
      <w:r>
        <w:t>z,0,1) =-</w:t>
      </w:r>
      <w:proofErr w:type="spellStart"/>
      <w:r>
        <w:t>z.f</w:t>
      </w:r>
      <w:proofErr w:type="spellEnd"/>
      <w:r>
        <w:t>(z).dz et donc que le premier terme se réécrit :</w:t>
      </w:r>
    </w:p>
    <w:p w:rsidR="002B060E" w:rsidRDefault="00C511AD" w:rsidP="00202CE2">
      <w:r>
        <w:rPr>
          <w:lang w:val="de-DE"/>
        </w:rPr>
        <w:pict>
          <v:shape id="_x0000_s1034" type="#_x0000_t75" style="position:absolute;margin-left:44.35pt;margin-top:20pt;width:207pt;height:35pt;z-index:251668480;mso-position-horizontal:absolute;mso-position-horizontal-relative:text;mso-position-vertical:absolute;mso-position-vertical-relative:text" o:allowincell="f">
            <v:imagedata r:id="rId28" o:title=""/>
            <w10:wrap type="topAndBottom"/>
          </v:shape>
          <o:OLEObject Type="Embed" ProgID="Equation.3" ShapeID="_x0000_s1034" DrawAspect="Content" ObjectID="_1500037948" r:id="rId29"/>
        </w:pict>
      </w:r>
      <w:r w:rsidR="002B060E">
        <w:t xml:space="preserve"> </w:t>
      </w:r>
    </w:p>
    <w:p w:rsidR="002B060E" w:rsidRDefault="002B060E" w:rsidP="00202CE2"/>
    <w:p w:rsidR="002B060E" w:rsidRDefault="002B060E" w:rsidP="00202CE2">
      <w:r>
        <w:t>D’où un taux de prime de réassurance :</w:t>
      </w:r>
    </w:p>
    <w:p w:rsidR="002B060E" w:rsidRDefault="00C511AD" w:rsidP="00202CE2">
      <w:r>
        <w:rPr>
          <w:lang w:val="de-DE"/>
        </w:rPr>
        <w:pict>
          <v:shape id="_x0000_s1035" type="#_x0000_t75" style="position:absolute;margin-left:51.55pt;margin-top:13pt;width:398pt;height:28pt;z-index:251669504;mso-position-horizontal:absolute;mso-position-horizontal-relative:text;mso-position-vertical:absolute;mso-position-vertical-relative:text" o:allowincell="f">
            <v:imagedata r:id="rId30" o:title=""/>
            <w10:wrap type="topAndBottom"/>
          </v:shape>
          <o:OLEObject Type="Embed" ProgID="Equation.3" ShapeID="_x0000_s1035" DrawAspect="Content" ObjectID="_1500037949" r:id="rId31"/>
        </w:pict>
      </w:r>
    </w:p>
    <w:p w:rsidR="002B060E" w:rsidRDefault="00C511AD" w:rsidP="00202CE2">
      <w:r>
        <w:rPr>
          <w:lang w:val="de-DE"/>
        </w:rPr>
        <w:pict>
          <v:shape id="_x0000_s1036" type="#_x0000_t75" style="position:absolute;margin-left:51.55pt;margin-top:37pt;width:332pt;height:28pt;z-index:251670528;mso-position-horizontal:absolute;mso-position-horizontal-relative:text;mso-position-vertical:absolute;mso-position-vertical-relative:text" o:allowincell="f">
            <v:imagedata r:id="rId32" o:title=""/>
            <w10:wrap type="topAndBottom"/>
          </v:shape>
          <o:OLEObject Type="Embed" ProgID="Equation.3" ShapeID="_x0000_s1036" DrawAspect="Content" ObjectID="_1500037950" r:id="rId33"/>
        </w:pict>
      </w:r>
    </w:p>
    <w:p w:rsidR="002B060E" w:rsidRDefault="002B060E" w:rsidP="00202CE2"/>
    <w:p w:rsidR="002B060E" w:rsidRDefault="002B060E" w:rsidP="00202CE2"/>
    <w:p w:rsidR="002B060E" w:rsidRDefault="002B060E" w:rsidP="00202CE2">
      <w:pPr>
        <w:pStyle w:val="ListParagraph"/>
        <w:numPr>
          <w:ilvl w:val="0"/>
          <w:numId w:val="32"/>
        </w:numPr>
      </w:pPr>
      <w:r>
        <w:t xml:space="preserve">Application numérique  pour </w:t>
      </w:r>
      <w:r w:rsidRPr="00202CE2">
        <w:rPr>
          <w:rFonts w:ascii="Symbol" w:hAnsi="Symbol"/>
        </w:rPr>
        <w:t></w:t>
      </w:r>
      <w:r>
        <w:t xml:space="preserve"> = 60%, </w:t>
      </w:r>
      <w:r w:rsidRPr="00202CE2">
        <w:rPr>
          <w:rFonts w:ascii="Symbol" w:hAnsi="Symbol"/>
        </w:rPr>
        <w:t></w:t>
      </w:r>
      <w:r>
        <w:t xml:space="preserve"> = 40%, A = 100% et B = 180%</w:t>
      </w:r>
    </w:p>
    <w:p w:rsidR="002B060E" w:rsidRDefault="002B060E" w:rsidP="00202CE2"/>
    <w:p w:rsidR="002B060E" w:rsidRDefault="002B060E" w:rsidP="00202CE2">
      <w:r>
        <w:t>(A-</w:t>
      </w:r>
      <w:r>
        <w:rPr>
          <w:rFonts w:ascii="Symbol" w:hAnsi="Symbol"/>
          <w:i/>
        </w:rPr>
        <w:t></w:t>
      </w:r>
      <w:r>
        <w:t>)/</w:t>
      </w:r>
      <w:r>
        <w:rPr>
          <w:rFonts w:ascii="Symbol" w:hAnsi="Symbol"/>
          <w:i/>
        </w:rPr>
        <w:t></w:t>
      </w:r>
      <w:r>
        <w:t xml:space="preserve"> = (100-60)/40 = 1</w:t>
      </w:r>
    </w:p>
    <w:p w:rsidR="002B060E" w:rsidRDefault="002B060E" w:rsidP="00202CE2"/>
    <w:p w:rsidR="002B060E" w:rsidRDefault="002B060E" w:rsidP="00202CE2">
      <w:r>
        <w:t>(B-</w:t>
      </w:r>
      <w:r>
        <w:rPr>
          <w:rFonts w:ascii="Symbol" w:hAnsi="Symbol"/>
          <w:i/>
        </w:rPr>
        <w:t></w:t>
      </w:r>
      <w:r>
        <w:t>)/</w:t>
      </w:r>
      <w:r>
        <w:rPr>
          <w:rFonts w:ascii="Symbol" w:hAnsi="Symbol"/>
          <w:i/>
        </w:rPr>
        <w:t></w:t>
      </w:r>
      <w:r>
        <w:t xml:space="preserve"> = (180-60)/40 = 3</w:t>
      </w:r>
    </w:p>
    <w:p w:rsidR="002B060E" w:rsidRDefault="002B060E" w:rsidP="00202CE2"/>
    <w:p w:rsidR="002B060E" w:rsidRDefault="002B060E" w:rsidP="00202CE2">
      <w:r>
        <w:t>Taux de prime = 40</w:t>
      </w:r>
      <w:proofErr w:type="gramStart"/>
      <w:r>
        <w:t>%[</w:t>
      </w:r>
      <w:proofErr w:type="gramEnd"/>
      <w:r>
        <w:t>f(1,0,1)-f(3,0,1)] + 40%.</w:t>
      </w:r>
      <w:r>
        <w:rPr>
          <w:rFonts w:ascii="Symbol" w:hAnsi="Symbol"/>
        </w:rPr>
        <w:t></w:t>
      </w:r>
      <w:r>
        <w:t>(1) – 120%.</w:t>
      </w:r>
      <w:r>
        <w:rPr>
          <w:rFonts w:ascii="Symbol" w:hAnsi="Symbol"/>
        </w:rPr>
        <w:t></w:t>
      </w:r>
      <w:r>
        <w:t>(3) + 80%.</w:t>
      </w:r>
    </w:p>
    <w:p w:rsidR="002B060E" w:rsidRDefault="002B060E" w:rsidP="00202CE2"/>
    <w:p w:rsidR="002B060E" w:rsidRDefault="002B060E" w:rsidP="00202CE2"/>
    <w:tbl>
      <w:tblPr>
        <w:tblW w:w="0" w:type="auto"/>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52"/>
        <w:gridCol w:w="1583"/>
        <w:gridCol w:w="1701"/>
      </w:tblGrid>
      <w:tr w:rsidR="002B060E" w:rsidTr="002B060E">
        <w:tc>
          <w:tcPr>
            <w:tcW w:w="1252" w:type="dxa"/>
            <w:tcBorders>
              <w:top w:val="single" w:sz="4" w:space="0" w:color="auto"/>
              <w:left w:val="single" w:sz="4" w:space="0" w:color="auto"/>
              <w:bottom w:val="single" w:sz="4" w:space="0" w:color="auto"/>
              <w:right w:val="single" w:sz="4" w:space="0" w:color="auto"/>
            </w:tcBorders>
            <w:hideMark/>
          </w:tcPr>
          <w:p w:rsidR="002B060E" w:rsidRDefault="002B060E" w:rsidP="00202CE2">
            <w:pPr>
              <w:rPr>
                <w:sz w:val="24"/>
                <w:lang w:val="de-DE"/>
              </w:rPr>
            </w:pPr>
            <w:r>
              <w:t>Z</w:t>
            </w:r>
          </w:p>
        </w:tc>
        <w:tc>
          <w:tcPr>
            <w:tcW w:w="1583" w:type="dxa"/>
            <w:tcBorders>
              <w:top w:val="single" w:sz="4" w:space="0" w:color="auto"/>
              <w:left w:val="single" w:sz="4" w:space="0" w:color="auto"/>
              <w:bottom w:val="single" w:sz="4" w:space="0" w:color="auto"/>
              <w:right w:val="single" w:sz="4" w:space="0" w:color="auto"/>
            </w:tcBorders>
            <w:hideMark/>
          </w:tcPr>
          <w:p w:rsidR="002B060E" w:rsidRDefault="002B060E" w:rsidP="00202CE2">
            <w:pPr>
              <w:rPr>
                <w:sz w:val="24"/>
                <w:lang w:val="de-DE"/>
              </w:rPr>
            </w:pPr>
            <w:proofErr w:type="gramStart"/>
            <w:r>
              <w:t>f(</w:t>
            </w:r>
            <w:proofErr w:type="gramEnd"/>
            <w:r>
              <w:t>z,0,1)</w:t>
            </w:r>
          </w:p>
        </w:tc>
        <w:tc>
          <w:tcPr>
            <w:tcW w:w="1701" w:type="dxa"/>
            <w:tcBorders>
              <w:top w:val="single" w:sz="4" w:space="0" w:color="auto"/>
              <w:left w:val="single" w:sz="4" w:space="0" w:color="auto"/>
              <w:bottom w:val="single" w:sz="4" w:space="0" w:color="auto"/>
              <w:right w:val="single" w:sz="4" w:space="0" w:color="auto"/>
            </w:tcBorders>
            <w:hideMark/>
          </w:tcPr>
          <w:p w:rsidR="002B060E" w:rsidRDefault="002B060E" w:rsidP="00202CE2">
            <w:pPr>
              <w:rPr>
                <w:sz w:val="24"/>
                <w:lang w:val="de-DE"/>
              </w:rPr>
            </w:pPr>
            <w:proofErr w:type="gramStart"/>
            <w:r>
              <w:rPr>
                <w:rFonts w:ascii="Symbol" w:hAnsi="Symbol"/>
              </w:rPr>
              <w:t></w:t>
            </w:r>
            <w:r>
              <w:t>(</w:t>
            </w:r>
            <w:proofErr w:type="gramEnd"/>
            <w:r>
              <w:t>z,0,1)</w:t>
            </w:r>
          </w:p>
        </w:tc>
      </w:tr>
      <w:tr w:rsidR="002B060E" w:rsidTr="002B060E">
        <w:tc>
          <w:tcPr>
            <w:tcW w:w="1252" w:type="dxa"/>
            <w:tcBorders>
              <w:top w:val="single" w:sz="4" w:space="0" w:color="auto"/>
              <w:left w:val="single" w:sz="4" w:space="0" w:color="auto"/>
              <w:bottom w:val="single" w:sz="4" w:space="0" w:color="auto"/>
              <w:right w:val="single" w:sz="4" w:space="0" w:color="auto"/>
            </w:tcBorders>
            <w:hideMark/>
          </w:tcPr>
          <w:p w:rsidR="002B060E" w:rsidRDefault="002B060E" w:rsidP="00202CE2">
            <w:pPr>
              <w:rPr>
                <w:sz w:val="24"/>
                <w:lang w:val="de-DE"/>
              </w:rPr>
            </w:pPr>
            <w:r>
              <w:t>1</w:t>
            </w:r>
          </w:p>
        </w:tc>
        <w:tc>
          <w:tcPr>
            <w:tcW w:w="1583" w:type="dxa"/>
            <w:tcBorders>
              <w:top w:val="single" w:sz="4" w:space="0" w:color="auto"/>
              <w:left w:val="single" w:sz="4" w:space="0" w:color="auto"/>
              <w:bottom w:val="single" w:sz="4" w:space="0" w:color="auto"/>
              <w:right w:val="single" w:sz="4" w:space="0" w:color="auto"/>
            </w:tcBorders>
            <w:hideMark/>
          </w:tcPr>
          <w:p w:rsidR="002B060E" w:rsidRDefault="002B060E" w:rsidP="00202CE2">
            <w:pPr>
              <w:rPr>
                <w:sz w:val="24"/>
                <w:lang w:val="de-DE"/>
              </w:rPr>
            </w:pPr>
            <w:r>
              <w:t>0,24197</w:t>
            </w:r>
          </w:p>
        </w:tc>
        <w:tc>
          <w:tcPr>
            <w:tcW w:w="1701" w:type="dxa"/>
            <w:tcBorders>
              <w:top w:val="single" w:sz="4" w:space="0" w:color="auto"/>
              <w:left w:val="single" w:sz="4" w:space="0" w:color="auto"/>
              <w:bottom w:val="single" w:sz="4" w:space="0" w:color="auto"/>
              <w:right w:val="single" w:sz="4" w:space="0" w:color="auto"/>
            </w:tcBorders>
            <w:hideMark/>
          </w:tcPr>
          <w:p w:rsidR="002B060E" w:rsidRDefault="002B060E" w:rsidP="00202CE2">
            <w:pPr>
              <w:rPr>
                <w:sz w:val="24"/>
                <w:lang w:val="de-DE"/>
              </w:rPr>
            </w:pPr>
            <w:r>
              <w:t>0,84134</w:t>
            </w:r>
          </w:p>
        </w:tc>
      </w:tr>
      <w:tr w:rsidR="002B060E" w:rsidTr="002B060E">
        <w:tc>
          <w:tcPr>
            <w:tcW w:w="1252" w:type="dxa"/>
            <w:tcBorders>
              <w:top w:val="single" w:sz="4" w:space="0" w:color="auto"/>
              <w:left w:val="single" w:sz="4" w:space="0" w:color="auto"/>
              <w:bottom w:val="single" w:sz="4" w:space="0" w:color="auto"/>
              <w:right w:val="single" w:sz="4" w:space="0" w:color="auto"/>
            </w:tcBorders>
            <w:hideMark/>
          </w:tcPr>
          <w:p w:rsidR="002B060E" w:rsidRDefault="002B060E" w:rsidP="00202CE2">
            <w:pPr>
              <w:rPr>
                <w:sz w:val="24"/>
                <w:lang w:val="de-DE"/>
              </w:rPr>
            </w:pPr>
            <w:r>
              <w:t>2</w:t>
            </w:r>
          </w:p>
        </w:tc>
        <w:tc>
          <w:tcPr>
            <w:tcW w:w="1583" w:type="dxa"/>
            <w:tcBorders>
              <w:top w:val="single" w:sz="4" w:space="0" w:color="auto"/>
              <w:left w:val="single" w:sz="4" w:space="0" w:color="auto"/>
              <w:bottom w:val="single" w:sz="4" w:space="0" w:color="auto"/>
              <w:right w:val="single" w:sz="4" w:space="0" w:color="auto"/>
            </w:tcBorders>
            <w:hideMark/>
          </w:tcPr>
          <w:p w:rsidR="002B060E" w:rsidRDefault="002B060E" w:rsidP="00202CE2">
            <w:pPr>
              <w:rPr>
                <w:sz w:val="24"/>
                <w:lang w:val="de-DE"/>
              </w:rPr>
            </w:pPr>
            <w:r>
              <w:t>0,05399</w:t>
            </w:r>
          </w:p>
        </w:tc>
        <w:tc>
          <w:tcPr>
            <w:tcW w:w="1701" w:type="dxa"/>
            <w:tcBorders>
              <w:top w:val="single" w:sz="4" w:space="0" w:color="auto"/>
              <w:left w:val="single" w:sz="4" w:space="0" w:color="auto"/>
              <w:bottom w:val="single" w:sz="4" w:space="0" w:color="auto"/>
              <w:right w:val="single" w:sz="4" w:space="0" w:color="auto"/>
            </w:tcBorders>
            <w:hideMark/>
          </w:tcPr>
          <w:p w:rsidR="002B060E" w:rsidRDefault="002B060E" w:rsidP="00202CE2">
            <w:pPr>
              <w:rPr>
                <w:sz w:val="24"/>
                <w:lang w:val="de-DE"/>
              </w:rPr>
            </w:pPr>
            <w:r>
              <w:t>0,97725</w:t>
            </w:r>
          </w:p>
        </w:tc>
      </w:tr>
      <w:tr w:rsidR="002B060E" w:rsidTr="002B060E">
        <w:tc>
          <w:tcPr>
            <w:tcW w:w="1252" w:type="dxa"/>
            <w:tcBorders>
              <w:top w:val="single" w:sz="4" w:space="0" w:color="auto"/>
              <w:left w:val="single" w:sz="4" w:space="0" w:color="auto"/>
              <w:bottom w:val="single" w:sz="4" w:space="0" w:color="auto"/>
              <w:right w:val="single" w:sz="4" w:space="0" w:color="auto"/>
            </w:tcBorders>
            <w:hideMark/>
          </w:tcPr>
          <w:p w:rsidR="002B060E" w:rsidRDefault="002B060E" w:rsidP="00202CE2">
            <w:pPr>
              <w:rPr>
                <w:sz w:val="24"/>
                <w:lang w:val="de-DE"/>
              </w:rPr>
            </w:pPr>
            <w:r>
              <w:t>3</w:t>
            </w:r>
          </w:p>
        </w:tc>
        <w:tc>
          <w:tcPr>
            <w:tcW w:w="1583" w:type="dxa"/>
            <w:tcBorders>
              <w:top w:val="single" w:sz="4" w:space="0" w:color="auto"/>
              <w:left w:val="single" w:sz="4" w:space="0" w:color="auto"/>
              <w:bottom w:val="single" w:sz="4" w:space="0" w:color="auto"/>
              <w:right w:val="single" w:sz="4" w:space="0" w:color="auto"/>
            </w:tcBorders>
            <w:hideMark/>
          </w:tcPr>
          <w:p w:rsidR="002B060E" w:rsidRDefault="002B060E" w:rsidP="00202CE2">
            <w:pPr>
              <w:rPr>
                <w:sz w:val="24"/>
                <w:lang w:val="de-DE"/>
              </w:rPr>
            </w:pPr>
            <w:r>
              <w:t>0,00443</w:t>
            </w:r>
          </w:p>
        </w:tc>
        <w:tc>
          <w:tcPr>
            <w:tcW w:w="1701" w:type="dxa"/>
            <w:tcBorders>
              <w:top w:val="single" w:sz="4" w:space="0" w:color="auto"/>
              <w:left w:val="single" w:sz="4" w:space="0" w:color="auto"/>
              <w:bottom w:val="single" w:sz="4" w:space="0" w:color="auto"/>
              <w:right w:val="single" w:sz="4" w:space="0" w:color="auto"/>
            </w:tcBorders>
            <w:hideMark/>
          </w:tcPr>
          <w:p w:rsidR="002B060E" w:rsidRDefault="002B060E" w:rsidP="00202CE2">
            <w:pPr>
              <w:rPr>
                <w:sz w:val="24"/>
                <w:lang w:val="de-DE"/>
              </w:rPr>
            </w:pPr>
            <w:r>
              <w:t>0,99865</w:t>
            </w:r>
          </w:p>
        </w:tc>
      </w:tr>
    </w:tbl>
    <w:p w:rsidR="002B060E" w:rsidRDefault="002B060E" w:rsidP="00202CE2">
      <w:pPr>
        <w:rPr>
          <w:lang w:val="de-DE"/>
        </w:rPr>
      </w:pPr>
    </w:p>
    <w:p w:rsidR="002B060E" w:rsidRDefault="002B060E" w:rsidP="00202CE2">
      <w:pPr>
        <w:rPr>
          <w:i/>
        </w:rPr>
      </w:pPr>
      <w:r>
        <w:t xml:space="preserve">(sous Excel : f(z,0,1) = </w:t>
      </w:r>
      <w:proofErr w:type="spellStart"/>
      <w:r>
        <w:t>loi.normale</w:t>
      </w:r>
      <w:proofErr w:type="spellEnd"/>
      <w:r>
        <w:t xml:space="preserve">(z;0;1;FAUX) et </w:t>
      </w:r>
      <w:r>
        <w:rPr>
          <w:rFonts w:ascii="Symbol" w:hAnsi="Symbol"/>
        </w:rPr>
        <w:t></w:t>
      </w:r>
      <w:r>
        <w:t xml:space="preserve">(z,0,1)= </w:t>
      </w:r>
      <w:proofErr w:type="spellStart"/>
      <w:r>
        <w:t>loi.normale.standard</w:t>
      </w:r>
      <w:proofErr w:type="spellEnd"/>
      <w:r>
        <w:t>(z))</w:t>
      </w:r>
    </w:p>
    <w:p w:rsidR="002B060E" w:rsidRDefault="002B060E" w:rsidP="00202CE2"/>
    <w:p w:rsidR="002B060E" w:rsidRDefault="002B060E" w:rsidP="00202CE2">
      <w:pPr>
        <w:pStyle w:val="Heading7"/>
      </w:pPr>
      <w:r>
        <w:t>Résultat : 3,317%</w:t>
      </w:r>
    </w:p>
    <w:p w:rsidR="002B060E" w:rsidRDefault="002B060E" w:rsidP="00202CE2"/>
    <w:p w:rsidR="002B060E" w:rsidRDefault="002B060E" w:rsidP="00202CE2">
      <w:pPr>
        <w:rPr>
          <w:i/>
        </w:rPr>
      </w:pPr>
      <w:r>
        <w:t>Trois remarques :</w:t>
      </w:r>
    </w:p>
    <w:p w:rsidR="002B060E" w:rsidRDefault="002B060E" w:rsidP="00202CE2"/>
    <w:p w:rsidR="002B060E" w:rsidRDefault="002B060E" w:rsidP="00202CE2">
      <w:r>
        <w:lastRenderedPageBreak/>
        <w:t xml:space="preserve">1) On peut facilement trouver un majorant grossier du taux de primes pour vérifier la cohérence du résultat : (B-A) x </w:t>
      </w:r>
      <w:proofErr w:type="spellStart"/>
      <w:r>
        <w:t>proba</w:t>
      </w:r>
      <w:proofErr w:type="spellEnd"/>
      <w:r>
        <w:t>(T &gt; A) qui signifie : le réassureur paie au plus (B-A) x il n‘intervient qu‘</w:t>
      </w:r>
      <w:proofErr w:type="spellStart"/>
      <w:r>
        <w:t>au delà</w:t>
      </w:r>
      <w:proofErr w:type="spellEnd"/>
      <w:r>
        <w:t xml:space="preserve"> de A.</w:t>
      </w:r>
    </w:p>
    <w:p w:rsidR="002B060E" w:rsidRDefault="002B060E" w:rsidP="00202CE2"/>
    <w:p w:rsidR="002B060E" w:rsidRDefault="002B060E" w:rsidP="00202CE2">
      <w:proofErr w:type="spellStart"/>
      <w:r>
        <w:t>Proba</w:t>
      </w:r>
      <w:proofErr w:type="spellEnd"/>
      <w:r>
        <w:t xml:space="preserve">(T &gt; A) = </w:t>
      </w:r>
      <w:proofErr w:type="spellStart"/>
      <w:proofErr w:type="gramStart"/>
      <w:r>
        <w:t>Proba</w:t>
      </w:r>
      <w:proofErr w:type="spellEnd"/>
      <w:r>
        <w:t>(</w:t>
      </w:r>
      <w:proofErr w:type="gramEnd"/>
      <w:r>
        <w:t xml:space="preserve"> (T-</w:t>
      </w:r>
      <w:r>
        <w:rPr>
          <w:rFonts w:ascii="Symbol" w:hAnsi="Symbol"/>
        </w:rPr>
        <w:t></w:t>
      </w:r>
      <w:r>
        <w:t>)/</w:t>
      </w:r>
      <w:r>
        <w:rPr>
          <w:rFonts w:ascii="Symbol" w:hAnsi="Symbol"/>
        </w:rPr>
        <w:t></w:t>
      </w:r>
      <w:r>
        <w:t xml:space="preserve"> &gt; (A-</w:t>
      </w:r>
      <w:r>
        <w:rPr>
          <w:rFonts w:ascii="Symbol" w:hAnsi="Symbol"/>
        </w:rPr>
        <w:t></w:t>
      </w:r>
      <w:r>
        <w:t>)/</w:t>
      </w:r>
      <w:r>
        <w:rPr>
          <w:rFonts w:ascii="Symbol" w:hAnsi="Symbol"/>
        </w:rPr>
        <w:t></w:t>
      </w:r>
      <w:r>
        <w:t xml:space="preserve"> ) = 1 – </w:t>
      </w:r>
      <w:r>
        <w:rPr>
          <w:rFonts w:ascii="Symbol" w:hAnsi="Symbol"/>
        </w:rPr>
        <w:t></w:t>
      </w:r>
      <w:r>
        <w:t xml:space="preserve"> ((A-</w:t>
      </w:r>
      <w:r>
        <w:rPr>
          <w:rFonts w:ascii="Symbol" w:hAnsi="Symbol"/>
        </w:rPr>
        <w:t></w:t>
      </w:r>
      <w:r>
        <w:t>)/</w:t>
      </w:r>
      <w:r>
        <w:rPr>
          <w:rFonts w:ascii="Symbol" w:hAnsi="Symbol"/>
        </w:rPr>
        <w:t></w:t>
      </w:r>
      <w:r>
        <w:t>)</w:t>
      </w:r>
    </w:p>
    <w:p w:rsidR="002B060E" w:rsidRDefault="002B060E" w:rsidP="00202CE2">
      <w:pPr>
        <w:pStyle w:val="Heading7"/>
      </w:pPr>
      <w:r>
        <w:t>Soit 80%</w:t>
      </w:r>
      <w:proofErr w:type="gramStart"/>
      <w:r>
        <w:t>x(</w:t>
      </w:r>
      <w:proofErr w:type="gramEnd"/>
      <w:r>
        <w:t>1-0,84134) = 12,7%</w:t>
      </w:r>
    </w:p>
    <w:p w:rsidR="002B060E" w:rsidRDefault="002B060E" w:rsidP="00202CE2"/>
    <w:p w:rsidR="002B060E" w:rsidRDefault="002B060E" w:rsidP="00202CE2"/>
    <w:p w:rsidR="002B060E" w:rsidRDefault="002B060E" w:rsidP="00202CE2"/>
    <w:p w:rsidR="002B060E" w:rsidRDefault="002B060E" w:rsidP="00202CE2">
      <w:pPr>
        <w:rPr>
          <w:i/>
        </w:rPr>
      </w:pPr>
      <w:r>
        <w:t xml:space="preserve">2) Si B = infini (couverture illimitée). </w:t>
      </w:r>
      <w:proofErr w:type="gramStart"/>
      <w:r>
        <w:t>f(</w:t>
      </w:r>
      <w:proofErr w:type="gramEnd"/>
      <w:r>
        <w:t>B-</w:t>
      </w:r>
      <w:r>
        <w:rPr>
          <w:rFonts w:ascii="Symbol" w:hAnsi="Symbol"/>
        </w:rPr>
        <w:t></w:t>
      </w:r>
      <w:r>
        <w:t>)/</w:t>
      </w:r>
      <w:r>
        <w:rPr>
          <w:rFonts w:ascii="Symbol" w:hAnsi="Symbol"/>
        </w:rPr>
        <w:t></w:t>
      </w:r>
      <w:r>
        <w:t xml:space="preserve">) = 0 et </w:t>
      </w:r>
      <w:r>
        <w:rPr>
          <w:rFonts w:ascii="Symbol" w:hAnsi="Symbol"/>
        </w:rPr>
        <w:t></w:t>
      </w:r>
      <w:r>
        <w:t>((B-</w:t>
      </w:r>
      <w:r>
        <w:rPr>
          <w:rFonts w:ascii="Symbol" w:hAnsi="Symbol"/>
        </w:rPr>
        <w:t></w:t>
      </w:r>
      <w:r>
        <w:t>)/</w:t>
      </w:r>
      <w:r>
        <w:rPr>
          <w:rFonts w:ascii="Symbol" w:hAnsi="Symbol"/>
        </w:rPr>
        <w:t></w:t>
      </w:r>
      <w:r>
        <w:t>) = 1 la formule se simplifie en :</w:t>
      </w:r>
    </w:p>
    <w:p w:rsidR="002B060E" w:rsidRDefault="002B060E" w:rsidP="00202CE2"/>
    <w:p w:rsidR="002B060E" w:rsidRDefault="00C511AD" w:rsidP="00202CE2">
      <w:r>
        <w:rPr>
          <w:lang w:val="de-DE"/>
        </w:rPr>
        <w:pict>
          <v:shape id="_x0000_s1037" type="#_x0000_t75" style="position:absolute;margin-left:37.15pt;margin-top:1.15pt;width:177pt;height:28pt;z-index:251671552;mso-position-horizontal:absolute;mso-position-horizontal-relative:text;mso-position-vertical:absolute;mso-position-vertical-relative:text" o:allowincell="f">
            <v:imagedata r:id="rId34" o:title=""/>
            <w10:wrap type="topAndBottom"/>
          </v:shape>
          <o:OLEObject Type="Embed" ProgID="Equation.3" ShapeID="_x0000_s1037" DrawAspect="Content" ObjectID="_1500037951" r:id="rId35"/>
        </w:pict>
      </w:r>
    </w:p>
    <w:p w:rsidR="002B060E" w:rsidRDefault="002B060E" w:rsidP="00202CE2">
      <w:r>
        <w:t>Si on refait l‘application numérique, on trouve un taux de prime de 3,333%</w:t>
      </w:r>
    </w:p>
    <w:p w:rsidR="002B060E" w:rsidRDefault="002B060E" w:rsidP="00202CE2"/>
    <w:p w:rsidR="002B060E" w:rsidRDefault="002B060E" w:rsidP="00202CE2">
      <w:pPr>
        <w:pStyle w:val="ListParagraph"/>
        <w:numPr>
          <w:ilvl w:val="0"/>
          <w:numId w:val="32"/>
        </w:numPr>
      </w:pPr>
      <w:r>
        <w:t>Les cédantes aimerait bien ce genre de traités (qui offre une bonne protection), mais les réassureurs ne les apprécient pas trop : ils n‘incitent pas les cédantes à une politique rigoureuse de sélection et de tarif.</w:t>
      </w:r>
    </w:p>
    <w:p w:rsidR="002B060E" w:rsidRDefault="002B060E" w:rsidP="00202CE2"/>
    <w:p w:rsidR="002B060E" w:rsidRDefault="002B060E" w:rsidP="00202CE2">
      <w:r>
        <w:t xml:space="preserve">En fait on les rencontre assez peu, hors cas particuliers : assurance </w:t>
      </w:r>
      <w:proofErr w:type="spellStart"/>
      <w:r>
        <w:t>grèle</w:t>
      </w:r>
      <w:proofErr w:type="spellEnd"/>
      <w:r>
        <w:t>, réassurance interne à un groupe, …</w:t>
      </w:r>
    </w:p>
    <w:p w:rsidR="002B060E" w:rsidRDefault="002B060E" w:rsidP="00202CE2"/>
    <w:p w:rsidR="00A145DE" w:rsidRDefault="00A145DE" w:rsidP="00202CE2"/>
    <w:p w:rsidR="00A145DE" w:rsidRDefault="00A145DE" w:rsidP="00202CE2"/>
    <w:p w:rsidR="00A145DE" w:rsidRDefault="00A145DE" w:rsidP="00202CE2"/>
    <w:p w:rsidR="00A145DE" w:rsidRDefault="00A145DE" w:rsidP="00202CE2"/>
    <w:p w:rsidR="00A145DE" w:rsidRDefault="00A145DE" w:rsidP="00202CE2"/>
    <w:p w:rsidR="00A145DE" w:rsidRDefault="00A145DE" w:rsidP="00202CE2">
      <w:pPr>
        <w:pStyle w:val="Heading3"/>
      </w:pPr>
      <w:r>
        <w:t>Sixième série d'exercices</w:t>
      </w:r>
    </w:p>
    <w:p w:rsidR="00A145DE" w:rsidRDefault="00A145DE" w:rsidP="00202CE2"/>
    <w:p w:rsidR="00A145DE" w:rsidRDefault="00A145DE" w:rsidP="00202CE2"/>
    <w:p w:rsidR="00A145DE" w:rsidRDefault="00A145DE" w:rsidP="00202CE2">
      <w:pPr>
        <w:pStyle w:val="Heading6"/>
      </w:pPr>
      <w:r>
        <w:t>A – Cadences pour un exercice</w:t>
      </w:r>
    </w:p>
    <w:p w:rsidR="00A145DE" w:rsidRDefault="00A145DE" w:rsidP="00202CE2"/>
    <w:p w:rsidR="00A145DE" w:rsidRDefault="00A145DE" w:rsidP="00202CE2">
      <w:r>
        <w:t>Dans une société d’assurance, on observe, pour une catégorie de sinistres survenus durant l’année N, les chiffres suivants (en milliers d’euros) :</w:t>
      </w:r>
    </w:p>
    <w:p w:rsidR="00A145DE" w:rsidRDefault="00A145DE" w:rsidP="00202C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1278"/>
        <w:gridCol w:w="1278"/>
        <w:gridCol w:w="1278"/>
        <w:gridCol w:w="1278"/>
        <w:gridCol w:w="1278"/>
      </w:tblGrid>
      <w:tr w:rsidR="00A145DE" w:rsidTr="004B5F4B">
        <w:tc>
          <w:tcPr>
            <w:tcW w:w="2197" w:type="dxa"/>
          </w:tcPr>
          <w:p w:rsidR="00A145DE" w:rsidRDefault="00A145DE" w:rsidP="00202CE2">
            <w:r>
              <w:t>Observation</w:t>
            </w:r>
          </w:p>
        </w:tc>
        <w:tc>
          <w:tcPr>
            <w:tcW w:w="1278" w:type="dxa"/>
          </w:tcPr>
          <w:p w:rsidR="00A145DE" w:rsidRDefault="00A145DE" w:rsidP="00202CE2">
            <w:r>
              <w:t>fin N</w:t>
            </w:r>
          </w:p>
        </w:tc>
        <w:tc>
          <w:tcPr>
            <w:tcW w:w="1278" w:type="dxa"/>
          </w:tcPr>
          <w:p w:rsidR="00A145DE" w:rsidRDefault="00A145DE" w:rsidP="00202CE2">
            <w:r>
              <w:t>fin N+1</w:t>
            </w:r>
          </w:p>
        </w:tc>
        <w:tc>
          <w:tcPr>
            <w:tcW w:w="1278" w:type="dxa"/>
          </w:tcPr>
          <w:p w:rsidR="00A145DE" w:rsidRDefault="00A145DE" w:rsidP="00202CE2">
            <w:r>
              <w:t>fin N+2</w:t>
            </w:r>
          </w:p>
        </w:tc>
        <w:tc>
          <w:tcPr>
            <w:tcW w:w="1278" w:type="dxa"/>
          </w:tcPr>
          <w:p w:rsidR="00A145DE" w:rsidRDefault="00A145DE" w:rsidP="00202CE2">
            <w:r>
              <w:t>fin N+3</w:t>
            </w:r>
          </w:p>
        </w:tc>
        <w:tc>
          <w:tcPr>
            <w:tcW w:w="1278" w:type="dxa"/>
          </w:tcPr>
          <w:p w:rsidR="00A145DE" w:rsidRDefault="00A145DE" w:rsidP="00202CE2">
            <w:r>
              <w:t>fin N+4</w:t>
            </w:r>
          </w:p>
        </w:tc>
      </w:tr>
      <w:tr w:rsidR="00A145DE" w:rsidTr="004B5F4B">
        <w:tc>
          <w:tcPr>
            <w:tcW w:w="2197" w:type="dxa"/>
          </w:tcPr>
          <w:p w:rsidR="00A145DE" w:rsidRDefault="00A145DE" w:rsidP="00202CE2">
            <w:r>
              <w:t>Règlements cumulés</w:t>
            </w:r>
          </w:p>
        </w:tc>
        <w:tc>
          <w:tcPr>
            <w:tcW w:w="1278" w:type="dxa"/>
          </w:tcPr>
          <w:p w:rsidR="00A145DE" w:rsidRDefault="00A145DE" w:rsidP="00202CE2">
            <w:r>
              <w:t>300</w:t>
            </w:r>
          </w:p>
        </w:tc>
        <w:tc>
          <w:tcPr>
            <w:tcW w:w="1278" w:type="dxa"/>
          </w:tcPr>
          <w:p w:rsidR="00A145DE" w:rsidRDefault="00A145DE" w:rsidP="00202CE2">
            <w:r>
              <w:t>670</w:t>
            </w:r>
          </w:p>
        </w:tc>
        <w:tc>
          <w:tcPr>
            <w:tcW w:w="1278" w:type="dxa"/>
          </w:tcPr>
          <w:p w:rsidR="00A145DE" w:rsidRDefault="00A145DE" w:rsidP="00202CE2">
            <w:r>
              <w:t>840</w:t>
            </w:r>
          </w:p>
        </w:tc>
        <w:tc>
          <w:tcPr>
            <w:tcW w:w="1278" w:type="dxa"/>
          </w:tcPr>
          <w:p w:rsidR="00A145DE" w:rsidRDefault="00A145DE" w:rsidP="00202CE2">
            <w:r>
              <w:t>950</w:t>
            </w:r>
          </w:p>
        </w:tc>
        <w:tc>
          <w:tcPr>
            <w:tcW w:w="1278" w:type="dxa"/>
          </w:tcPr>
          <w:p w:rsidR="00A145DE" w:rsidRDefault="00A145DE" w:rsidP="00202CE2">
            <w:r>
              <w:t>1035</w:t>
            </w:r>
          </w:p>
        </w:tc>
      </w:tr>
      <w:tr w:rsidR="00A145DE" w:rsidTr="004B5F4B">
        <w:tc>
          <w:tcPr>
            <w:tcW w:w="2197" w:type="dxa"/>
          </w:tcPr>
          <w:p w:rsidR="00A145DE" w:rsidRDefault="00A145DE" w:rsidP="00202CE2">
            <w:r>
              <w:t>Provisions</w:t>
            </w:r>
          </w:p>
        </w:tc>
        <w:tc>
          <w:tcPr>
            <w:tcW w:w="1278" w:type="dxa"/>
          </w:tcPr>
          <w:p w:rsidR="00A145DE" w:rsidRDefault="00A145DE" w:rsidP="00202CE2">
            <w:r>
              <w:t>1230</w:t>
            </w:r>
          </w:p>
        </w:tc>
        <w:tc>
          <w:tcPr>
            <w:tcW w:w="1278" w:type="dxa"/>
          </w:tcPr>
          <w:p w:rsidR="00A145DE" w:rsidRDefault="00A145DE" w:rsidP="00202CE2">
            <w:r>
              <w:t>845</w:t>
            </w:r>
          </w:p>
        </w:tc>
        <w:tc>
          <w:tcPr>
            <w:tcW w:w="1278" w:type="dxa"/>
          </w:tcPr>
          <w:p w:rsidR="00A145DE" w:rsidRDefault="00A145DE" w:rsidP="00202CE2">
            <w:r>
              <w:t>650</w:t>
            </w:r>
          </w:p>
        </w:tc>
        <w:tc>
          <w:tcPr>
            <w:tcW w:w="1278" w:type="dxa"/>
          </w:tcPr>
          <w:p w:rsidR="00A145DE" w:rsidRDefault="00A145DE" w:rsidP="00202CE2">
            <w:r>
              <w:t>500</w:t>
            </w:r>
          </w:p>
        </w:tc>
        <w:tc>
          <w:tcPr>
            <w:tcW w:w="1278" w:type="dxa"/>
          </w:tcPr>
          <w:p w:rsidR="00A145DE" w:rsidRDefault="00A145DE" w:rsidP="00202CE2">
            <w:r>
              <w:t>385</w:t>
            </w:r>
          </w:p>
        </w:tc>
      </w:tr>
    </w:tbl>
    <w:p w:rsidR="00A145DE" w:rsidRDefault="00A145DE" w:rsidP="00202CE2"/>
    <w:p w:rsidR="00A145DE" w:rsidRDefault="00A145DE" w:rsidP="00202CE2">
      <w:r>
        <w:t>On considère que l’évaluation des sinistres est à peu près définitive en fin N+4.</w:t>
      </w:r>
    </w:p>
    <w:p w:rsidR="00A145DE" w:rsidRDefault="00A145DE" w:rsidP="00202CE2"/>
    <w:p w:rsidR="00A145DE" w:rsidRDefault="00A145DE" w:rsidP="00202CE2">
      <w:pPr>
        <w:pStyle w:val="ListParagraph"/>
        <w:numPr>
          <w:ilvl w:val="0"/>
          <w:numId w:val="14"/>
        </w:numPr>
      </w:pPr>
      <w:r>
        <w:t>Quels sont les bonis et malis de liquidation au cours des années successives ? Quel est le taux de sinistres à primes définitif,  pour des primes acquises de 1900 ? Quels sont, par rapport à l’évaluation définitive des sinistres, les cadences de règlement (arrondi au pourcent le plus proche) ?</w:t>
      </w:r>
    </w:p>
    <w:p w:rsidR="00A145DE" w:rsidRDefault="00A145DE" w:rsidP="00202CE2"/>
    <w:p w:rsidR="00A145DE" w:rsidRDefault="00A145DE" w:rsidP="00202CE2">
      <w:pPr>
        <w:pStyle w:val="ListParagraph"/>
        <w:numPr>
          <w:ilvl w:val="0"/>
          <w:numId w:val="14"/>
        </w:numPr>
      </w:pPr>
      <w:r>
        <w:t>On suppose que les sinistres non réglés en fin N+3 seront payés à une cadence constante sur une durée que l’on demande de calculer.</w:t>
      </w:r>
    </w:p>
    <w:p w:rsidR="00A145DE" w:rsidRDefault="00A145DE" w:rsidP="00202CE2"/>
    <w:p w:rsidR="00A145DE" w:rsidRDefault="00A145DE" w:rsidP="00202CE2">
      <w:pPr>
        <w:pStyle w:val="ListParagraph"/>
        <w:numPr>
          <w:ilvl w:val="0"/>
          <w:numId w:val="14"/>
        </w:numPr>
      </w:pPr>
      <w:r>
        <w:t>On admet que le taux de sinistre et les cadences de règlement déterminés plus haut sont stables dans le temps. Le volume des primes acquises correspondant aux affaires souscrites d’année en année croît de r% par an. Exprimer la valeur limite du rapport provisions (tous exercices confondus) / primes (de l’exercice courant) en fonction de r%.</w:t>
      </w:r>
    </w:p>
    <w:p w:rsidR="00A145DE" w:rsidRDefault="00A145DE" w:rsidP="00202CE2">
      <w:r>
        <w:t>Application numérique pour r = 0%, 5% et 10%, primes acquises de N = 1900.</w:t>
      </w:r>
    </w:p>
    <w:p w:rsidR="00A145DE" w:rsidRDefault="00A145DE" w:rsidP="00202CE2"/>
    <w:p w:rsidR="00A145DE" w:rsidRDefault="00A145DE" w:rsidP="00202CE2"/>
    <w:p w:rsidR="00A145DE" w:rsidRDefault="00A145DE" w:rsidP="00202CE2">
      <w:pPr>
        <w:pStyle w:val="Heading6"/>
      </w:pPr>
      <w:r>
        <w:lastRenderedPageBreak/>
        <w:t>B – Cadences pour plusieurs exercices</w:t>
      </w:r>
    </w:p>
    <w:p w:rsidR="00A145DE" w:rsidRDefault="00A145DE" w:rsidP="00202CE2"/>
    <w:p w:rsidR="00A145DE" w:rsidRDefault="00A145DE" w:rsidP="00202CE2">
      <w:r>
        <w:t>Dans une branche d’assurance, à la fin de l’exercice N, on dispose des observations suivantes :</w:t>
      </w:r>
    </w:p>
    <w:tbl>
      <w:tblPr>
        <w:tblW w:w="6160" w:type="dxa"/>
        <w:tblCellMar>
          <w:left w:w="0" w:type="dxa"/>
          <w:right w:w="0" w:type="dxa"/>
        </w:tblCellMar>
        <w:tblLook w:val="0000" w:firstRow="0" w:lastRow="0" w:firstColumn="0" w:lastColumn="0" w:noHBand="0" w:noVBand="0"/>
      </w:tblPr>
      <w:tblGrid>
        <w:gridCol w:w="1763"/>
        <w:gridCol w:w="762"/>
        <w:gridCol w:w="762"/>
        <w:gridCol w:w="762"/>
        <w:gridCol w:w="608"/>
        <w:gridCol w:w="608"/>
        <w:gridCol w:w="1255"/>
      </w:tblGrid>
      <w:tr w:rsidR="00A145DE" w:rsidTr="004B5F4B">
        <w:trPr>
          <w:trHeight w:val="255"/>
        </w:trPr>
        <w:tc>
          <w:tcPr>
            <w:tcW w:w="1460" w:type="dxa"/>
            <w:tcBorders>
              <w:top w:val="nil"/>
              <w:left w:val="nil"/>
              <w:bottom w:val="nil"/>
              <w:right w:val="nil"/>
            </w:tcBorders>
            <w:noWrap/>
            <w:tcMar>
              <w:top w:w="13" w:type="dxa"/>
              <w:left w:w="13" w:type="dxa"/>
              <w:bottom w:w="0" w:type="dxa"/>
              <w:right w:w="13" w:type="dxa"/>
            </w:tcMar>
            <w:vAlign w:val="bottom"/>
          </w:tcPr>
          <w:p w:rsidR="00A145DE" w:rsidRDefault="00A145DE" w:rsidP="00202CE2">
            <w:pPr>
              <w:rPr>
                <w:rFonts w:eastAsia="Arial Unicode MS"/>
              </w:rPr>
            </w:pPr>
          </w:p>
        </w:tc>
        <w:tc>
          <w:tcPr>
            <w:tcW w:w="3500" w:type="dxa"/>
            <w:gridSpan w:val="5"/>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rsidR="00A145DE" w:rsidRDefault="00A145DE" w:rsidP="00202CE2">
            <w:pPr>
              <w:rPr>
                <w:rFonts w:eastAsia="Arial Unicode MS"/>
              </w:rPr>
            </w:pPr>
            <w:r>
              <w:t>Règlements après j années</w:t>
            </w:r>
          </w:p>
        </w:tc>
        <w:tc>
          <w:tcPr>
            <w:tcW w:w="1200" w:type="dxa"/>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A145DE" w:rsidRDefault="00A145DE" w:rsidP="00202CE2">
            <w:pPr>
              <w:rPr>
                <w:rFonts w:eastAsia="Arial Unicode MS"/>
              </w:rPr>
            </w:pPr>
            <w:r>
              <w:t>Provisions</w:t>
            </w:r>
          </w:p>
        </w:tc>
      </w:tr>
      <w:tr w:rsidR="00A145DE" w:rsidTr="004B5F4B">
        <w:trPr>
          <w:trHeight w:val="255"/>
        </w:trPr>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A145DE" w:rsidRDefault="00A145DE" w:rsidP="00202CE2">
            <w:pPr>
              <w:rPr>
                <w:rFonts w:eastAsia="Arial Unicode MS"/>
              </w:rPr>
            </w:pPr>
            <w:r>
              <w:t>Année d'origine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A145DE" w:rsidRDefault="00A145DE" w:rsidP="00202CE2">
            <w:pPr>
              <w:rPr>
                <w:rFonts w:eastAsia="Arial Unicode MS"/>
              </w:rPr>
            </w:pPr>
            <w:r>
              <w:t>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A145DE" w:rsidRDefault="00A145DE" w:rsidP="00202CE2">
            <w:pPr>
              <w:rPr>
                <w:rFonts w:eastAsia="Arial Unicode MS"/>
              </w:rPr>
            </w:pPr>
            <w:r>
              <w:t>1</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A145DE" w:rsidRDefault="00A145DE" w:rsidP="00202CE2">
            <w:pPr>
              <w:rPr>
                <w:rFonts w:eastAsia="Arial Unicode MS"/>
              </w:rPr>
            </w:pPr>
            <w:r>
              <w:t>2</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A145DE" w:rsidRDefault="00A145DE" w:rsidP="00202CE2">
            <w:pPr>
              <w:rPr>
                <w:rFonts w:eastAsia="Arial Unicode MS"/>
              </w:rPr>
            </w:pPr>
            <w:r>
              <w:t>3</w:t>
            </w:r>
          </w:p>
        </w:tc>
        <w:tc>
          <w:tcPr>
            <w:tcW w:w="0" w:type="auto"/>
            <w:tcBorders>
              <w:top w:val="nil"/>
              <w:left w:val="nil"/>
              <w:bottom w:val="single" w:sz="4" w:space="0" w:color="auto"/>
              <w:right w:val="nil"/>
            </w:tcBorders>
            <w:noWrap/>
            <w:tcMar>
              <w:top w:w="13" w:type="dxa"/>
              <w:left w:w="13" w:type="dxa"/>
              <w:bottom w:w="0" w:type="dxa"/>
              <w:right w:w="13" w:type="dxa"/>
            </w:tcMar>
            <w:vAlign w:val="bottom"/>
          </w:tcPr>
          <w:p w:rsidR="00A145DE" w:rsidRDefault="00A145DE" w:rsidP="00202CE2">
            <w:pPr>
              <w:rPr>
                <w:rFonts w:eastAsia="Arial Unicode MS"/>
              </w:rPr>
            </w:pPr>
            <w:r>
              <w:t>4</w:t>
            </w:r>
          </w:p>
        </w:tc>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A145DE" w:rsidRDefault="00A145DE" w:rsidP="00202CE2">
            <w:pPr>
              <w:rPr>
                <w:rFonts w:eastAsia="Arial Unicode MS"/>
              </w:rPr>
            </w:pPr>
            <w:r>
              <w:t>à fin N</w:t>
            </w:r>
          </w:p>
        </w:tc>
      </w:tr>
      <w:tr w:rsidR="00A145DE" w:rsidTr="004B5F4B">
        <w:trPr>
          <w:trHeight w:val="255"/>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A145DE" w:rsidRDefault="00A145DE" w:rsidP="00202CE2">
            <w:pPr>
              <w:rPr>
                <w:rFonts w:eastAsia="Arial Unicode MS"/>
              </w:rPr>
            </w:pPr>
            <w:r>
              <w:t>N-4</w:t>
            </w:r>
          </w:p>
        </w:tc>
        <w:tc>
          <w:tcPr>
            <w:tcW w:w="0" w:type="auto"/>
            <w:tcBorders>
              <w:top w:val="nil"/>
              <w:left w:val="nil"/>
              <w:bottom w:val="nil"/>
              <w:right w:val="nil"/>
            </w:tcBorders>
            <w:noWrap/>
            <w:tcMar>
              <w:top w:w="13" w:type="dxa"/>
              <w:left w:w="13" w:type="dxa"/>
              <w:bottom w:w="0" w:type="dxa"/>
              <w:right w:w="13" w:type="dxa"/>
            </w:tcMar>
            <w:vAlign w:val="bottom"/>
          </w:tcPr>
          <w:p w:rsidR="00A145DE" w:rsidRDefault="00A145DE" w:rsidP="00202CE2">
            <w:pPr>
              <w:rPr>
                <w:rFonts w:eastAsia="Arial Unicode MS"/>
              </w:rPr>
            </w:pPr>
            <w:r>
              <w:t>200</w:t>
            </w:r>
          </w:p>
        </w:tc>
        <w:tc>
          <w:tcPr>
            <w:tcW w:w="0" w:type="auto"/>
            <w:tcBorders>
              <w:top w:val="nil"/>
              <w:left w:val="nil"/>
              <w:bottom w:val="nil"/>
              <w:right w:val="nil"/>
            </w:tcBorders>
            <w:noWrap/>
            <w:tcMar>
              <w:top w:w="13" w:type="dxa"/>
              <w:left w:w="13" w:type="dxa"/>
              <w:bottom w:w="0" w:type="dxa"/>
              <w:right w:w="13" w:type="dxa"/>
            </w:tcMar>
            <w:vAlign w:val="bottom"/>
          </w:tcPr>
          <w:p w:rsidR="00A145DE" w:rsidRDefault="00A145DE" w:rsidP="00202CE2">
            <w:pPr>
              <w:rPr>
                <w:rFonts w:eastAsia="Arial Unicode MS"/>
              </w:rPr>
            </w:pPr>
            <w:r>
              <w:t>125</w:t>
            </w:r>
          </w:p>
        </w:tc>
        <w:tc>
          <w:tcPr>
            <w:tcW w:w="0" w:type="auto"/>
            <w:tcBorders>
              <w:top w:val="nil"/>
              <w:left w:val="nil"/>
              <w:bottom w:val="nil"/>
              <w:right w:val="nil"/>
            </w:tcBorders>
            <w:noWrap/>
            <w:tcMar>
              <w:top w:w="13" w:type="dxa"/>
              <w:left w:w="13" w:type="dxa"/>
              <w:bottom w:w="0" w:type="dxa"/>
              <w:right w:w="13" w:type="dxa"/>
            </w:tcMar>
            <w:vAlign w:val="bottom"/>
          </w:tcPr>
          <w:p w:rsidR="00A145DE" w:rsidRDefault="00A145DE" w:rsidP="00202CE2">
            <w:pPr>
              <w:rPr>
                <w:rFonts w:eastAsia="Arial Unicode MS"/>
              </w:rPr>
            </w:pPr>
            <w:r>
              <w:t>77</w:t>
            </w:r>
          </w:p>
        </w:tc>
        <w:tc>
          <w:tcPr>
            <w:tcW w:w="0" w:type="auto"/>
            <w:tcBorders>
              <w:top w:val="nil"/>
              <w:left w:val="nil"/>
              <w:bottom w:val="nil"/>
              <w:right w:val="nil"/>
            </w:tcBorders>
            <w:noWrap/>
            <w:tcMar>
              <w:top w:w="13" w:type="dxa"/>
              <w:left w:w="13" w:type="dxa"/>
              <w:bottom w:w="0" w:type="dxa"/>
              <w:right w:w="13" w:type="dxa"/>
            </w:tcMar>
            <w:vAlign w:val="bottom"/>
          </w:tcPr>
          <w:p w:rsidR="00A145DE" w:rsidRDefault="00A145DE" w:rsidP="00202CE2">
            <w:pPr>
              <w:rPr>
                <w:rFonts w:eastAsia="Arial Unicode MS"/>
              </w:rPr>
            </w:pPr>
            <w:r>
              <w:t>53</w:t>
            </w:r>
          </w:p>
        </w:tc>
        <w:tc>
          <w:tcPr>
            <w:tcW w:w="0" w:type="auto"/>
            <w:tcBorders>
              <w:top w:val="nil"/>
              <w:left w:val="nil"/>
              <w:bottom w:val="nil"/>
              <w:right w:val="nil"/>
            </w:tcBorders>
            <w:noWrap/>
            <w:tcMar>
              <w:top w:w="13" w:type="dxa"/>
              <w:left w:w="13" w:type="dxa"/>
              <w:bottom w:w="0" w:type="dxa"/>
              <w:right w:w="13" w:type="dxa"/>
            </w:tcMar>
            <w:vAlign w:val="bottom"/>
          </w:tcPr>
          <w:p w:rsidR="00A145DE" w:rsidRDefault="00A145DE" w:rsidP="00202CE2">
            <w:pPr>
              <w:rPr>
                <w:rFonts w:eastAsia="Arial Unicode MS"/>
              </w:rPr>
            </w:pPr>
            <w:r>
              <w:t>18</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A145DE" w:rsidRDefault="00A145DE" w:rsidP="00202CE2">
            <w:pPr>
              <w:rPr>
                <w:rFonts w:eastAsia="Arial Unicode MS"/>
              </w:rPr>
            </w:pPr>
            <w:r>
              <w:t>37</w:t>
            </w:r>
          </w:p>
        </w:tc>
      </w:tr>
      <w:tr w:rsidR="00A145DE" w:rsidTr="004B5F4B">
        <w:trPr>
          <w:trHeight w:val="255"/>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A145DE" w:rsidRDefault="00A145DE" w:rsidP="00202CE2">
            <w:pPr>
              <w:rPr>
                <w:rFonts w:eastAsia="Arial Unicode MS"/>
              </w:rPr>
            </w:pPr>
            <w:r>
              <w:t>N-3</w:t>
            </w:r>
          </w:p>
        </w:tc>
        <w:tc>
          <w:tcPr>
            <w:tcW w:w="0" w:type="auto"/>
            <w:tcBorders>
              <w:top w:val="nil"/>
              <w:left w:val="nil"/>
              <w:bottom w:val="nil"/>
              <w:right w:val="nil"/>
            </w:tcBorders>
            <w:noWrap/>
            <w:tcMar>
              <w:top w:w="13" w:type="dxa"/>
              <w:left w:w="13" w:type="dxa"/>
              <w:bottom w:w="0" w:type="dxa"/>
              <w:right w:w="13" w:type="dxa"/>
            </w:tcMar>
            <w:vAlign w:val="bottom"/>
          </w:tcPr>
          <w:p w:rsidR="00A145DE" w:rsidRDefault="00A145DE" w:rsidP="00202CE2">
            <w:pPr>
              <w:rPr>
                <w:rFonts w:eastAsia="Arial Unicode MS"/>
              </w:rPr>
            </w:pPr>
            <w:r>
              <w:t>220</w:t>
            </w:r>
          </w:p>
        </w:tc>
        <w:tc>
          <w:tcPr>
            <w:tcW w:w="0" w:type="auto"/>
            <w:tcBorders>
              <w:top w:val="nil"/>
              <w:left w:val="nil"/>
              <w:bottom w:val="nil"/>
              <w:right w:val="nil"/>
            </w:tcBorders>
            <w:noWrap/>
            <w:tcMar>
              <w:top w:w="13" w:type="dxa"/>
              <w:left w:w="13" w:type="dxa"/>
              <w:bottom w:w="0" w:type="dxa"/>
              <w:right w:w="13" w:type="dxa"/>
            </w:tcMar>
            <w:vAlign w:val="bottom"/>
          </w:tcPr>
          <w:p w:rsidR="00A145DE" w:rsidRDefault="00A145DE" w:rsidP="00202CE2">
            <w:pPr>
              <w:rPr>
                <w:rFonts w:eastAsia="Arial Unicode MS"/>
              </w:rPr>
            </w:pPr>
            <w:r>
              <w:t>137</w:t>
            </w:r>
          </w:p>
        </w:tc>
        <w:tc>
          <w:tcPr>
            <w:tcW w:w="0" w:type="auto"/>
            <w:tcBorders>
              <w:top w:val="nil"/>
              <w:left w:val="nil"/>
              <w:bottom w:val="nil"/>
              <w:right w:val="nil"/>
            </w:tcBorders>
            <w:noWrap/>
            <w:tcMar>
              <w:top w:w="13" w:type="dxa"/>
              <w:left w:w="13" w:type="dxa"/>
              <w:bottom w:w="0" w:type="dxa"/>
              <w:right w:w="13" w:type="dxa"/>
            </w:tcMar>
            <w:vAlign w:val="bottom"/>
          </w:tcPr>
          <w:p w:rsidR="00A145DE" w:rsidRDefault="00A145DE" w:rsidP="00202CE2">
            <w:pPr>
              <w:rPr>
                <w:rFonts w:eastAsia="Arial Unicode MS"/>
              </w:rPr>
            </w:pPr>
            <w:r>
              <w:t>88</w:t>
            </w:r>
          </w:p>
        </w:tc>
        <w:tc>
          <w:tcPr>
            <w:tcW w:w="0" w:type="auto"/>
            <w:tcBorders>
              <w:top w:val="nil"/>
              <w:left w:val="nil"/>
              <w:bottom w:val="nil"/>
              <w:right w:val="nil"/>
            </w:tcBorders>
            <w:noWrap/>
            <w:tcMar>
              <w:top w:w="13" w:type="dxa"/>
              <w:left w:w="13" w:type="dxa"/>
              <w:bottom w:w="0" w:type="dxa"/>
              <w:right w:w="13" w:type="dxa"/>
            </w:tcMar>
            <w:vAlign w:val="bottom"/>
          </w:tcPr>
          <w:p w:rsidR="00A145DE" w:rsidRDefault="00A145DE" w:rsidP="00202CE2">
            <w:pPr>
              <w:rPr>
                <w:rFonts w:eastAsia="Arial Unicode MS"/>
              </w:rPr>
            </w:pPr>
            <w:r>
              <w:t>60</w:t>
            </w:r>
          </w:p>
        </w:tc>
        <w:tc>
          <w:tcPr>
            <w:tcW w:w="0" w:type="auto"/>
            <w:tcBorders>
              <w:top w:val="nil"/>
              <w:left w:val="nil"/>
              <w:bottom w:val="nil"/>
              <w:right w:val="nil"/>
            </w:tcBorders>
            <w:noWrap/>
            <w:tcMar>
              <w:top w:w="13" w:type="dxa"/>
              <w:left w:w="13" w:type="dxa"/>
              <w:bottom w:w="0" w:type="dxa"/>
              <w:right w:w="13" w:type="dxa"/>
            </w:tcMar>
            <w:vAlign w:val="bottom"/>
          </w:tcPr>
          <w:p w:rsidR="00A145DE" w:rsidRDefault="00A145DE" w:rsidP="00202CE2">
            <w:pPr>
              <w:rPr>
                <w:rFonts w:eastAsia="Arial Unicode MS"/>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A145DE" w:rsidRDefault="00A145DE" w:rsidP="00202CE2">
            <w:pPr>
              <w:rPr>
                <w:rFonts w:eastAsia="Arial Unicode MS"/>
              </w:rPr>
            </w:pPr>
            <w:r>
              <w:t>56</w:t>
            </w:r>
          </w:p>
        </w:tc>
      </w:tr>
      <w:tr w:rsidR="00A145DE" w:rsidTr="004B5F4B">
        <w:trPr>
          <w:trHeight w:val="255"/>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A145DE" w:rsidRDefault="00A145DE" w:rsidP="00202CE2">
            <w:pPr>
              <w:rPr>
                <w:rFonts w:eastAsia="Arial Unicode MS"/>
              </w:rPr>
            </w:pPr>
            <w:r>
              <w:t>N-2</w:t>
            </w:r>
          </w:p>
        </w:tc>
        <w:tc>
          <w:tcPr>
            <w:tcW w:w="0" w:type="auto"/>
            <w:tcBorders>
              <w:top w:val="nil"/>
              <w:left w:val="nil"/>
              <w:bottom w:val="nil"/>
              <w:right w:val="nil"/>
            </w:tcBorders>
            <w:noWrap/>
            <w:tcMar>
              <w:top w:w="13" w:type="dxa"/>
              <w:left w:w="13" w:type="dxa"/>
              <w:bottom w:w="0" w:type="dxa"/>
              <w:right w:w="13" w:type="dxa"/>
            </w:tcMar>
            <w:vAlign w:val="bottom"/>
          </w:tcPr>
          <w:p w:rsidR="00A145DE" w:rsidRDefault="00A145DE" w:rsidP="00202CE2">
            <w:pPr>
              <w:rPr>
                <w:rFonts w:eastAsia="Arial Unicode MS"/>
              </w:rPr>
            </w:pPr>
            <w:r>
              <w:t>243</w:t>
            </w:r>
          </w:p>
        </w:tc>
        <w:tc>
          <w:tcPr>
            <w:tcW w:w="0" w:type="auto"/>
            <w:tcBorders>
              <w:top w:val="nil"/>
              <w:left w:val="nil"/>
              <w:bottom w:val="nil"/>
              <w:right w:val="nil"/>
            </w:tcBorders>
            <w:noWrap/>
            <w:tcMar>
              <w:top w:w="13" w:type="dxa"/>
              <w:left w:w="13" w:type="dxa"/>
              <w:bottom w:w="0" w:type="dxa"/>
              <w:right w:w="13" w:type="dxa"/>
            </w:tcMar>
            <w:vAlign w:val="bottom"/>
          </w:tcPr>
          <w:p w:rsidR="00A145DE" w:rsidRDefault="00A145DE" w:rsidP="00202CE2">
            <w:pPr>
              <w:rPr>
                <w:rFonts w:eastAsia="Arial Unicode MS"/>
              </w:rPr>
            </w:pPr>
            <w:r>
              <w:t>151</w:t>
            </w:r>
          </w:p>
        </w:tc>
        <w:tc>
          <w:tcPr>
            <w:tcW w:w="0" w:type="auto"/>
            <w:tcBorders>
              <w:top w:val="nil"/>
              <w:left w:val="nil"/>
              <w:bottom w:val="nil"/>
              <w:right w:val="nil"/>
            </w:tcBorders>
            <w:noWrap/>
            <w:tcMar>
              <w:top w:w="13" w:type="dxa"/>
              <w:left w:w="13" w:type="dxa"/>
              <w:bottom w:w="0" w:type="dxa"/>
              <w:right w:w="13" w:type="dxa"/>
            </w:tcMar>
            <w:vAlign w:val="bottom"/>
          </w:tcPr>
          <w:p w:rsidR="00A145DE" w:rsidRDefault="00A145DE" w:rsidP="00202CE2">
            <w:pPr>
              <w:rPr>
                <w:rFonts w:eastAsia="Arial Unicode MS"/>
              </w:rPr>
            </w:pPr>
            <w:r>
              <w:t>100</w:t>
            </w:r>
          </w:p>
        </w:tc>
        <w:tc>
          <w:tcPr>
            <w:tcW w:w="0" w:type="auto"/>
            <w:tcBorders>
              <w:top w:val="nil"/>
              <w:left w:val="nil"/>
              <w:bottom w:val="nil"/>
              <w:right w:val="nil"/>
            </w:tcBorders>
            <w:noWrap/>
            <w:tcMar>
              <w:top w:w="13" w:type="dxa"/>
              <w:left w:w="13" w:type="dxa"/>
              <w:bottom w:w="0" w:type="dxa"/>
              <w:right w:w="13" w:type="dxa"/>
            </w:tcMar>
            <w:vAlign w:val="bottom"/>
          </w:tcPr>
          <w:p w:rsidR="00A145DE" w:rsidRDefault="00A145DE" w:rsidP="00202CE2">
            <w:pPr>
              <w:rPr>
                <w:rFonts w:eastAsia="Arial Unicode MS"/>
              </w:rPr>
            </w:pPr>
          </w:p>
        </w:tc>
        <w:tc>
          <w:tcPr>
            <w:tcW w:w="0" w:type="auto"/>
            <w:tcBorders>
              <w:top w:val="nil"/>
              <w:left w:val="nil"/>
              <w:bottom w:val="nil"/>
              <w:right w:val="nil"/>
            </w:tcBorders>
            <w:noWrap/>
            <w:tcMar>
              <w:top w:w="13" w:type="dxa"/>
              <w:left w:w="13" w:type="dxa"/>
              <w:bottom w:w="0" w:type="dxa"/>
              <w:right w:w="13" w:type="dxa"/>
            </w:tcMar>
            <w:vAlign w:val="bottom"/>
          </w:tcPr>
          <w:p w:rsidR="00A145DE" w:rsidRDefault="00A145DE" w:rsidP="00202CE2">
            <w:pPr>
              <w:rPr>
                <w:rFonts w:eastAsia="Arial Unicode MS"/>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A145DE" w:rsidRDefault="00A145DE" w:rsidP="00202CE2">
            <w:pPr>
              <w:rPr>
                <w:rFonts w:eastAsia="Arial Unicode MS"/>
              </w:rPr>
            </w:pPr>
            <w:r>
              <w:t>123</w:t>
            </w:r>
          </w:p>
        </w:tc>
      </w:tr>
      <w:tr w:rsidR="00A145DE" w:rsidTr="004B5F4B">
        <w:trPr>
          <w:trHeight w:val="255"/>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A145DE" w:rsidRDefault="00A145DE" w:rsidP="00202CE2">
            <w:pPr>
              <w:rPr>
                <w:rFonts w:eastAsia="Arial Unicode MS"/>
              </w:rPr>
            </w:pPr>
            <w:r>
              <w:t>N-1</w:t>
            </w:r>
          </w:p>
        </w:tc>
        <w:tc>
          <w:tcPr>
            <w:tcW w:w="0" w:type="auto"/>
            <w:tcBorders>
              <w:top w:val="nil"/>
              <w:left w:val="nil"/>
              <w:bottom w:val="nil"/>
              <w:right w:val="nil"/>
            </w:tcBorders>
            <w:noWrap/>
            <w:tcMar>
              <w:top w:w="13" w:type="dxa"/>
              <w:left w:w="13" w:type="dxa"/>
              <w:bottom w:w="0" w:type="dxa"/>
              <w:right w:w="13" w:type="dxa"/>
            </w:tcMar>
            <w:vAlign w:val="bottom"/>
          </w:tcPr>
          <w:p w:rsidR="00A145DE" w:rsidRDefault="00A145DE" w:rsidP="00202CE2">
            <w:pPr>
              <w:rPr>
                <w:rFonts w:eastAsia="Arial Unicode MS"/>
              </w:rPr>
            </w:pPr>
            <w:r>
              <w:t>269</w:t>
            </w:r>
          </w:p>
        </w:tc>
        <w:tc>
          <w:tcPr>
            <w:tcW w:w="0" w:type="auto"/>
            <w:tcBorders>
              <w:top w:val="nil"/>
              <w:left w:val="nil"/>
              <w:bottom w:val="nil"/>
              <w:right w:val="nil"/>
            </w:tcBorders>
            <w:noWrap/>
            <w:tcMar>
              <w:top w:w="13" w:type="dxa"/>
              <w:left w:w="13" w:type="dxa"/>
              <w:bottom w:w="0" w:type="dxa"/>
              <w:right w:w="13" w:type="dxa"/>
            </w:tcMar>
            <w:vAlign w:val="bottom"/>
          </w:tcPr>
          <w:p w:rsidR="00A145DE" w:rsidRDefault="00A145DE" w:rsidP="00202CE2">
            <w:pPr>
              <w:rPr>
                <w:rFonts w:eastAsia="Arial Unicode MS"/>
              </w:rPr>
            </w:pPr>
            <w:r>
              <w:t>172</w:t>
            </w:r>
          </w:p>
        </w:tc>
        <w:tc>
          <w:tcPr>
            <w:tcW w:w="0" w:type="auto"/>
            <w:tcBorders>
              <w:top w:val="nil"/>
              <w:left w:val="nil"/>
              <w:bottom w:val="nil"/>
              <w:right w:val="nil"/>
            </w:tcBorders>
            <w:noWrap/>
            <w:tcMar>
              <w:top w:w="13" w:type="dxa"/>
              <w:left w:w="13" w:type="dxa"/>
              <w:bottom w:w="0" w:type="dxa"/>
              <w:right w:w="13" w:type="dxa"/>
            </w:tcMar>
            <w:vAlign w:val="bottom"/>
          </w:tcPr>
          <w:p w:rsidR="00A145DE" w:rsidRDefault="00A145DE" w:rsidP="00202CE2">
            <w:pPr>
              <w:rPr>
                <w:rFonts w:eastAsia="Arial Unicode MS"/>
              </w:rPr>
            </w:pPr>
          </w:p>
        </w:tc>
        <w:tc>
          <w:tcPr>
            <w:tcW w:w="0" w:type="auto"/>
            <w:tcBorders>
              <w:top w:val="nil"/>
              <w:left w:val="nil"/>
              <w:bottom w:val="nil"/>
              <w:right w:val="nil"/>
            </w:tcBorders>
            <w:noWrap/>
            <w:tcMar>
              <w:top w:w="13" w:type="dxa"/>
              <w:left w:w="13" w:type="dxa"/>
              <w:bottom w:w="0" w:type="dxa"/>
              <w:right w:w="13" w:type="dxa"/>
            </w:tcMar>
            <w:vAlign w:val="bottom"/>
          </w:tcPr>
          <w:p w:rsidR="00A145DE" w:rsidRDefault="00A145DE" w:rsidP="00202CE2">
            <w:pPr>
              <w:rPr>
                <w:rFonts w:eastAsia="Arial Unicode MS"/>
              </w:rPr>
            </w:pPr>
          </w:p>
        </w:tc>
        <w:tc>
          <w:tcPr>
            <w:tcW w:w="0" w:type="auto"/>
            <w:tcBorders>
              <w:top w:val="nil"/>
              <w:left w:val="nil"/>
              <w:bottom w:val="nil"/>
              <w:right w:val="nil"/>
            </w:tcBorders>
            <w:noWrap/>
            <w:tcMar>
              <w:top w:w="13" w:type="dxa"/>
              <w:left w:w="13" w:type="dxa"/>
              <w:bottom w:w="0" w:type="dxa"/>
              <w:right w:w="13" w:type="dxa"/>
            </w:tcMar>
            <w:vAlign w:val="bottom"/>
          </w:tcPr>
          <w:p w:rsidR="00A145DE" w:rsidRDefault="00A145DE" w:rsidP="00202CE2">
            <w:pPr>
              <w:rPr>
                <w:rFonts w:eastAsia="Arial Unicode MS"/>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A145DE" w:rsidRDefault="00A145DE" w:rsidP="00202CE2">
            <w:pPr>
              <w:rPr>
                <w:rFonts w:eastAsia="Arial Unicode MS"/>
              </w:rPr>
            </w:pPr>
            <w:r>
              <w:t>238</w:t>
            </w:r>
          </w:p>
        </w:tc>
      </w:tr>
      <w:tr w:rsidR="00A145DE" w:rsidTr="004B5F4B">
        <w:trPr>
          <w:trHeight w:val="255"/>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A145DE" w:rsidRDefault="00A145DE" w:rsidP="00202CE2">
            <w:pPr>
              <w:rPr>
                <w:rFonts w:eastAsia="Arial Unicode MS"/>
              </w:rPr>
            </w:pPr>
            <w:r>
              <w:t>N</w:t>
            </w:r>
          </w:p>
        </w:tc>
        <w:tc>
          <w:tcPr>
            <w:tcW w:w="0" w:type="auto"/>
            <w:tcBorders>
              <w:top w:val="nil"/>
              <w:left w:val="nil"/>
              <w:bottom w:val="single" w:sz="4" w:space="0" w:color="auto"/>
              <w:right w:val="nil"/>
            </w:tcBorders>
            <w:noWrap/>
            <w:tcMar>
              <w:top w:w="13" w:type="dxa"/>
              <w:left w:w="13" w:type="dxa"/>
              <w:bottom w:w="0" w:type="dxa"/>
              <w:right w:w="13" w:type="dxa"/>
            </w:tcMar>
            <w:vAlign w:val="bottom"/>
          </w:tcPr>
          <w:p w:rsidR="00A145DE" w:rsidRDefault="00A145DE" w:rsidP="00202CE2">
            <w:pPr>
              <w:rPr>
                <w:rFonts w:eastAsia="Arial Unicode MS"/>
              </w:rPr>
            </w:pPr>
            <w:r>
              <w:t>299</w:t>
            </w:r>
          </w:p>
        </w:tc>
        <w:tc>
          <w:tcPr>
            <w:tcW w:w="0" w:type="auto"/>
            <w:tcBorders>
              <w:top w:val="nil"/>
              <w:left w:val="nil"/>
              <w:bottom w:val="single" w:sz="4" w:space="0" w:color="auto"/>
              <w:right w:val="nil"/>
            </w:tcBorders>
            <w:noWrap/>
            <w:tcMar>
              <w:top w:w="13" w:type="dxa"/>
              <w:left w:w="13" w:type="dxa"/>
              <w:bottom w:w="0" w:type="dxa"/>
              <w:right w:w="13" w:type="dxa"/>
            </w:tcMar>
            <w:vAlign w:val="bottom"/>
          </w:tcPr>
          <w:p w:rsidR="00A145DE" w:rsidRDefault="00A145DE" w:rsidP="00202CE2">
            <w:pPr>
              <w:rPr>
                <w:rFonts w:eastAsia="Arial Unicode MS"/>
              </w:rPr>
            </w:pPr>
            <w:r>
              <w:t> </w:t>
            </w:r>
          </w:p>
        </w:tc>
        <w:tc>
          <w:tcPr>
            <w:tcW w:w="0" w:type="auto"/>
            <w:tcBorders>
              <w:top w:val="nil"/>
              <w:left w:val="nil"/>
              <w:bottom w:val="single" w:sz="4" w:space="0" w:color="auto"/>
              <w:right w:val="nil"/>
            </w:tcBorders>
            <w:noWrap/>
            <w:tcMar>
              <w:top w:w="13" w:type="dxa"/>
              <w:left w:w="13" w:type="dxa"/>
              <w:bottom w:w="0" w:type="dxa"/>
              <w:right w:w="13" w:type="dxa"/>
            </w:tcMar>
            <w:vAlign w:val="bottom"/>
          </w:tcPr>
          <w:p w:rsidR="00A145DE" w:rsidRDefault="00A145DE" w:rsidP="00202CE2">
            <w:pPr>
              <w:rPr>
                <w:rFonts w:eastAsia="Arial Unicode MS"/>
              </w:rPr>
            </w:pPr>
            <w:r>
              <w:t> </w:t>
            </w:r>
          </w:p>
        </w:tc>
        <w:tc>
          <w:tcPr>
            <w:tcW w:w="0" w:type="auto"/>
            <w:tcBorders>
              <w:top w:val="nil"/>
              <w:left w:val="nil"/>
              <w:bottom w:val="single" w:sz="4" w:space="0" w:color="auto"/>
              <w:right w:val="nil"/>
            </w:tcBorders>
            <w:noWrap/>
            <w:tcMar>
              <w:top w:w="13" w:type="dxa"/>
              <w:left w:w="13" w:type="dxa"/>
              <w:bottom w:w="0" w:type="dxa"/>
              <w:right w:w="13" w:type="dxa"/>
            </w:tcMar>
            <w:vAlign w:val="bottom"/>
          </w:tcPr>
          <w:p w:rsidR="00A145DE" w:rsidRDefault="00A145DE" w:rsidP="00202CE2">
            <w:pPr>
              <w:rPr>
                <w:rFonts w:eastAsia="Arial Unicode MS"/>
              </w:rPr>
            </w:pPr>
            <w:r>
              <w:t> </w:t>
            </w:r>
          </w:p>
        </w:tc>
        <w:tc>
          <w:tcPr>
            <w:tcW w:w="0" w:type="auto"/>
            <w:tcBorders>
              <w:top w:val="nil"/>
              <w:left w:val="nil"/>
              <w:bottom w:val="single" w:sz="4" w:space="0" w:color="auto"/>
              <w:right w:val="nil"/>
            </w:tcBorders>
            <w:noWrap/>
            <w:tcMar>
              <w:top w:w="13" w:type="dxa"/>
              <w:left w:w="13" w:type="dxa"/>
              <w:bottom w:w="0" w:type="dxa"/>
              <w:right w:w="13" w:type="dxa"/>
            </w:tcMar>
            <w:vAlign w:val="bottom"/>
          </w:tcPr>
          <w:p w:rsidR="00A145DE" w:rsidRDefault="00A145DE" w:rsidP="00202CE2">
            <w:pPr>
              <w:rPr>
                <w:rFonts w:eastAsia="Arial Unicode MS"/>
              </w:rPr>
            </w:pPr>
            <w: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A145DE" w:rsidRDefault="00A145DE" w:rsidP="00202CE2">
            <w:pPr>
              <w:rPr>
                <w:rFonts w:eastAsia="Arial Unicode MS"/>
              </w:rPr>
            </w:pPr>
            <w:r>
              <w:t>448</w:t>
            </w:r>
          </w:p>
        </w:tc>
      </w:tr>
    </w:tbl>
    <w:p w:rsidR="00A145DE" w:rsidRDefault="00A145DE" w:rsidP="00202CE2"/>
    <w:p w:rsidR="00A145DE" w:rsidRDefault="00A145DE" w:rsidP="00202CE2">
      <w:r>
        <w:t>Les provisions pour sinistres à payer ont été évaluées sur la base de cadences supposées constantes au cours du temps. En outre, on suppose que les sinistres non réglés au bout de 5 ans seront payés par parts égales au cours des 5 années suivantes.</w:t>
      </w:r>
    </w:p>
    <w:p w:rsidR="00A145DE" w:rsidRDefault="00A145DE" w:rsidP="00202CE2"/>
    <w:p w:rsidR="00A145DE" w:rsidRDefault="00A145DE" w:rsidP="00202CE2">
      <w:pPr>
        <w:pStyle w:val="ListParagraph"/>
        <w:numPr>
          <w:ilvl w:val="0"/>
          <w:numId w:val="15"/>
        </w:numPr>
      </w:pPr>
      <w:r>
        <w:t>Donner une estimation des cadences de règlement utilisées.</w:t>
      </w:r>
    </w:p>
    <w:p w:rsidR="00A145DE" w:rsidRDefault="00A145DE" w:rsidP="00202CE2">
      <w:r>
        <w:t>Si les primes acquises à l’exercice N sont de 389, quel est pour cet exercice le taux de sinistres à primes ?</w:t>
      </w:r>
    </w:p>
    <w:p w:rsidR="00A145DE" w:rsidRDefault="00A145DE" w:rsidP="00202CE2"/>
    <w:p w:rsidR="00A145DE" w:rsidRDefault="00A145DE" w:rsidP="00202CE2"/>
    <w:p w:rsidR="009A7406" w:rsidRDefault="009A7406" w:rsidP="00202CE2"/>
    <w:p w:rsidR="009A7406" w:rsidRPr="00202CE2" w:rsidRDefault="009A7406" w:rsidP="00202CE2"/>
    <w:p w:rsidR="009A7406" w:rsidRPr="00202CE2" w:rsidRDefault="00202CE2" w:rsidP="00202CE2">
      <w:pPr>
        <w:rPr>
          <w:b/>
          <w:color w:val="FF0000"/>
        </w:rPr>
      </w:pPr>
      <w:r w:rsidRPr="00202CE2">
        <w:rPr>
          <w:b/>
          <w:color w:val="FF0000"/>
        </w:rPr>
        <w:t>Eléments de correction</w:t>
      </w:r>
    </w:p>
    <w:p w:rsidR="009A7406" w:rsidRDefault="009A7406" w:rsidP="00202CE2"/>
    <w:p w:rsidR="009A7406" w:rsidRDefault="009A7406" w:rsidP="00202CE2"/>
    <w:tbl>
      <w:tblPr>
        <w:tblW w:w="18186" w:type="dxa"/>
        <w:tblInd w:w="70" w:type="dxa"/>
        <w:tblCellMar>
          <w:left w:w="70" w:type="dxa"/>
          <w:right w:w="70" w:type="dxa"/>
        </w:tblCellMar>
        <w:tblLook w:val="04A0" w:firstRow="1" w:lastRow="0" w:firstColumn="1" w:lastColumn="0" w:noHBand="0" w:noVBand="1"/>
      </w:tblPr>
      <w:tblGrid>
        <w:gridCol w:w="1528"/>
        <w:gridCol w:w="605"/>
        <w:gridCol w:w="370"/>
        <w:gridCol w:w="975"/>
        <w:gridCol w:w="272"/>
        <w:gridCol w:w="703"/>
        <w:gridCol w:w="916"/>
        <w:gridCol w:w="59"/>
        <w:gridCol w:w="975"/>
        <w:gridCol w:w="406"/>
        <w:gridCol w:w="657"/>
        <w:gridCol w:w="649"/>
        <w:gridCol w:w="392"/>
        <w:gridCol w:w="845"/>
        <w:gridCol w:w="118"/>
        <w:gridCol w:w="963"/>
        <w:gridCol w:w="127"/>
        <w:gridCol w:w="834"/>
        <w:gridCol w:w="242"/>
        <w:gridCol w:w="1007"/>
        <w:gridCol w:w="44"/>
        <w:gridCol w:w="1051"/>
        <w:gridCol w:w="154"/>
        <w:gridCol w:w="1054"/>
        <w:gridCol w:w="195"/>
        <w:gridCol w:w="1013"/>
        <w:gridCol w:w="1208"/>
        <w:gridCol w:w="1208"/>
      </w:tblGrid>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r w:rsidRPr="00202CE2">
              <w:t>Primes acquises :</w:t>
            </w:r>
          </w:p>
        </w:tc>
        <w:tc>
          <w:tcPr>
            <w:tcW w:w="15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E2" w:rsidRPr="00202CE2" w:rsidRDefault="00202CE2" w:rsidP="00202CE2">
            <w:r w:rsidRPr="00202CE2">
              <w:t>1 900</w:t>
            </w:r>
          </w:p>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r w:rsidRPr="00202CE2">
              <w:t>Observation</w:t>
            </w:r>
          </w:p>
        </w:tc>
        <w:tc>
          <w:tcPr>
            <w:tcW w:w="1528" w:type="dxa"/>
            <w:gridSpan w:val="3"/>
            <w:tcBorders>
              <w:top w:val="single" w:sz="4" w:space="0" w:color="auto"/>
              <w:left w:val="single" w:sz="4" w:space="0" w:color="auto"/>
              <w:bottom w:val="single" w:sz="4" w:space="0" w:color="auto"/>
              <w:right w:val="nil"/>
            </w:tcBorders>
            <w:shd w:val="clear" w:color="auto" w:fill="auto"/>
            <w:noWrap/>
            <w:vAlign w:val="bottom"/>
            <w:hideMark/>
          </w:tcPr>
          <w:p w:rsidR="00202CE2" w:rsidRPr="00202CE2" w:rsidRDefault="00202CE2" w:rsidP="00202CE2">
            <w:r w:rsidRPr="00202CE2">
              <w:t>fin N</w:t>
            </w:r>
          </w:p>
        </w:tc>
        <w:tc>
          <w:tcPr>
            <w:tcW w:w="1528" w:type="dxa"/>
            <w:gridSpan w:val="2"/>
            <w:tcBorders>
              <w:top w:val="single" w:sz="4" w:space="0" w:color="auto"/>
              <w:left w:val="nil"/>
              <w:bottom w:val="single" w:sz="4" w:space="0" w:color="auto"/>
              <w:right w:val="nil"/>
            </w:tcBorders>
            <w:shd w:val="clear" w:color="auto" w:fill="auto"/>
            <w:noWrap/>
            <w:vAlign w:val="bottom"/>
            <w:hideMark/>
          </w:tcPr>
          <w:p w:rsidR="00202CE2" w:rsidRPr="00202CE2" w:rsidRDefault="00202CE2" w:rsidP="00202CE2">
            <w:r w:rsidRPr="00202CE2">
              <w:t>fin N+1</w:t>
            </w:r>
          </w:p>
        </w:tc>
        <w:tc>
          <w:tcPr>
            <w:tcW w:w="1369" w:type="dxa"/>
            <w:gridSpan w:val="3"/>
            <w:tcBorders>
              <w:top w:val="single" w:sz="4" w:space="0" w:color="auto"/>
              <w:left w:val="nil"/>
              <w:bottom w:val="single" w:sz="4" w:space="0" w:color="auto"/>
              <w:right w:val="nil"/>
            </w:tcBorders>
            <w:shd w:val="clear" w:color="auto" w:fill="auto"/>
            <w:noWrap/>
            <w:vAlign w:val="bottom"/>
            <w:hideMark/>
          </w:tcPr>
          <w:p w:rsidR="00202CE2" w:rsidRPr="00202CE2" w:rsidRDefault="00202CE2" w:rsidP="00202CE2">
            <w:r w:rsidRPr="00202CE2">
              <w:t>fin N+2</w:t>
            </w:r>
          </w:p>
        </w:tc>
        <w:tc>
          <w:tcPr>
            <w:tcW w:w="1235" w:type="dxa"/>
            <w:gridSpan w:val="2"/>
            <w:tcBorders>
              <w:top w:val="single" w:sz="4" w:space="0" w:color="auto"/>
              <w:left w:val="nil"/>
              <w:bottom w:val="single" w:sz="4" w:space="0" w:color="auto"/>
              <w:right w:val="nil"/>
            </w:tcBorders>
            <w:shd w:val="clear" w:color="auto" w:fill="auto"/>
            <w:noWrap/>
            <w:vAlign w:val="bottom"/>
            <w:hideMark/>
          </w:tcPr>
          <w:p w:rsidR="00202CE2" w:rsidRPr="00202CE2" w:rsidRDefault="00202CE2" w:rsidP="00202CE2">
            <w:r w:rsidRPr="00202CE2">
              <w:t>fin N+3</w:t>
            </w:r>
          </w:p>
        </w:tc>
        <w:tc>
          <w:tcPr>
            <w:tcW w:w="1208" w:type="dxa"/>
            <w:gridSpan w:val="2"/>
            <w:tcBorders>
              <w:top w:val="single" w:sz="4" w:space="0" w:color="auto"/>
              <w:left w:val="nil"/>
              <w:bottom w:val="single" w:sz="4" w:space="0" w:color="auto"/>
              <w:right w:val="single" w:sz="4" w:space="0" w:color="auto"/>
            </w:tcBorders>
            <w:shd w:val="clear" w:color="auto" w:fill="auto"/>
            <w:noWrap/>
            <w:vAlign w:val="bottom"/>
            <w:hideMark/>
          </w:tcPr>
          <w:p w:rsidR="00202CE2" w:rsidRPr="00202CE2" w:rsidRDefault="00202CE2" w:rsidP="00202CE2">
            <w:r w:rsidRPr="00202CE2">
              <w:t>fin N+4</w:t>
            </w:r>
          </w:p>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r w:rsidRPr="00202CE2">
              <w:t>Règlements cumulés</w:t>
            </w:r>
          </w:p>
        </w:tc>
        <w:tc>
          <w:tcPr>
            <w:tcW w:w="1528" w:type="dxa"/>
            <w:gridSpan w:val="3"/>
            <w:tcBorders>
              <w:top w:val="nil"/>
              <w:left w:val="single" w:sz="4" w:space="0" w:color="auto"/>
              <w:bottom w:val="nil"/>
              <w:right w:val="nil"/>
            </w:tcBorders>
            <w:shd w:val="clear" w:color="auto" w:fill="auto"/>
            <w:noWrap/>
            <w:vAlign w:val="bottom"/>
            <w:hideMark/>
          </w:tcPr>
          <w:p w:rsidR="00202CE2" w:rsidRPr="00202CE2" w:rsidRDefault="00202CE2" w:rsidP="00202CE2">
            <w:r w:rsidRPr="00202CE2">
              <w:t>300</w:t>
            </w:r>
          </w:p>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r w:rsidRPr="00202CE2">
              <w:t>670</w:t>
            </w:r>
          </w:p>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r w:rsidRPr="00202CE2">
              <w:t>840</w:t>
            </w:r>
          </w:p>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r w:rsidRPr="00202CE2">
              <w:t>950</w:t>
            </w:r>
          </w:p>
        </w:tc>
        <w:tc>
          <w:tcPr>
            <w:tcW w:w="1208" w:type="dxa"/>
            <w:gridSpan w:val="2"/>
            <w:tcBorders>
              <w:top w:val="nil"/>
              <w:left w:val="nil"/>
              <w:bottom w:val="nil"/>
              <w:right w:val="single" w:sz="4" w:space="0" w:color="auto"/>
            </w:tcBorders>
            <w:shd w:val="clear" w:color="auto" w:fill="auto"/>
            <w:noWrap/>
            <w:vAlign w:val="bottom"/>
            <w:hideMark/>
          </w:tcPr>
          <w:p w:rsidR="00202CE2" w:rsidRPr="00202CE2" w:rsidRDefault="00202CE2" w:rsidP="00202CE2">
            <w:r w:rsidRPr="00202CE2">
              <w:t>1 035</w:t>
            </w:r>
          </w:p>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r w:rsidRPr="00202CE2">
              <w:t>Provisions</w:t>
            </w:r>
          </w:p>
        </w:tc>
        <w:tc>
          <w:tcPr>
            <w:tcW w:w="1528" w:type="dxa"/>
            <w:gridSpan w:val="3"/>
            <w:tcBorders>
              <w:top w:val="nil"/>
              <w:left w:val="single" w:sz="4" w:space="0" w:color="auto"/>
              <w:bottom w:val="single" w:sz="4" w:space="0" w:color="auto"/>
              <w:right w:val="nil"/>
            </w:tcBorders>
            <w:shd w:val="clear" w:color="auto" w:fill="auto"/>
            <w:noWrap/>
            <w:vAlign w:val="bottom"/>
            <w:hideMark/>
          </w:tcPr>
          <w:p w:rsidR="00202CE2" w:rsidRPr="00202CE2" w:rsidRDefault="00202CE2" w:rsidP="00202CE2">
            <w:r w:rsidRPr="00202CE2">
              <w:t>1 230</w:t>
            </w:r>
          </w:p>
        </w:tc>
        <w:tc>
          <w:tcPr>
            <w:tcW w:w="1528" w:type="dxa"/>
            <w:gridSpan w:val="2"/>
            <w:tcBorders>
              <w:top w:val="nil"/>
              <w:left w:val="nil"/>
              <w:bottom w:val="single" w:sz="4" w:space="0" w:color="auto"/>
              <w:right w:val="nil"/>
            </w:tcBorders>
            <w:shd w:val="clear" w:color="auto" w:fill="auto"/>
            <w:noWrap/>
            <w:vAlign w:val="bottom"/>
            <w:hideMark/>
          </w:tcPr>
          <w:p w:rsidR="00202CE2" w:rsidRPr="00202CE2" w:rsidRDefault="00202CE2" w:rsidP="00202CE2">
            <w:r w:rsidRPr="00202CE2">
              <w:t>845</w:t>
            </w:r>
          </w:p>
        </w:tc>
        <w:tc>
          <w:tcPr>
            <w:tcW w:w="1369" w:type="dxa"/>
            <w:gridSpan w:val="3"/>
            <w:tcBorders>
              <w:top w:val="nil"/>
              <w:left w:val="nil"/>
              <w:bottom w:val="single" w:sz="4" w:space="0" w:color="auto"/>
              <w:right w:val="nil"/>
            </w:tcBorders>
            <w:shd w:val="clear" w:color="auto" w:fill="auto"/>
            <w:noWrap/>
            <w:vAlign w:val="bottom"/>
            <w:hideMark/>
          </w:tcPr>
          <w:p w:rsidR="00202CE2" w:rsidRPr="00202CE2" w:rsidRDefault="00202CE2" w:rsidP="00202CE2">
            <w:r w:rsidRPr="00202CE2">
              <w:t>650</w:t>
            </w:r>
          </w:p>
        </w:tc>
        <w:tc>
          <w:tcPr>
            <w:tcW w:w="1235" w:type="dxa"/>
            <w:gridSpan w:val="2"/>
            <w:tcBorders>
              <w:top w:val="nil"/>
              <w:left w:val="nil"/>
              <w:bottom w:val="single" w:sz="4" w:space="0" w:color="auto"/>
              <w:right w:val="nil"/>
            </w:tcBorders>
            <w:shd w:val="clear" w:color="auto" w:fill="auto"/>
            <w:noWrap/>
            <w:vAlign w:val="bottom"/>
            <w:hideMark/>
          </w:tcPr>
          <w:p w:rsidR="00202CE2" w:rsidRPr="00202CE2" w:rsidRDefault="00202CE2" w:rsidP="00202CE2">
            <w:r w:rsidRPr="00202CE2">
              <w:t>500</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202CE2" w:rsidRPr="00202CE2" w:rsidRDefault="00202CE2" w:rsidP="00202CE2">
            <w:r w:rsidRPr="00202CE2">
              <w:t>385</w:t>
            </w:r>
          </w:p>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r w:rsidRPr="00202CE2">
              <w:t>1ère question</w:t>
            </w:r>
          </w:p>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r>
              <w:rPr>
                <w:noProof/>
              </w:rPr>
              <w:drawing>
                <wp:anchor distT="0" distB="0" distL="114300" distR="114300" simplePos="0" relativeHeight="251677696" behindDoc="0" locked="0" layoutInCell="1" allowOverlap="1" wp14:anchorId="67792BEF" wp14:editId="2E97605E">
                  <wp:simplePos x="0" y="0"/>
                  <wp:positionH relativeFrom="column">
                    <wp:posOffset>323850</wp:posOffset>
                  </wp:positionH>
                  <wp:positionV relativeFrom="paragraph">
                    <wp:posOffset>57150</wp:posOffset>
                  </wp:positionV>
                  <wp:extent cx="4695825" cy="2752725"/>
                  <wp:effectExtent l="0" t="0" r="9525" b="9525"/>
                  <wp:wrapNone/>
                  <wp:docPr id="2049" name="Chart 204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960"/>
            </w:tblGrid>
            <w:tr w:rsidR="00202CE2" w:rsidRPr="00202CE2">
              <w:trPr>
                <w:trHeight w:val="255"/>
                <w:tblCellSpacing w:w="0" w:type="dxa"/>
              </w:trPr>
              <w:tc>
                <w:tcPr>
                  <w:tcW w:w="1960" w:type="dxa"/>
                  <w:tcBorders>
                    <w:top w:val="nil"/>
                    <w:left w:val="nil"/>
                    <w:bottom w:val="nil"/>
                    <w:right w:val="nil"/>
                  </w:tcBorders>
                  <w:shd w:val="clear" w:color="auto" w:fill="auto"/>
                  <w:noWrap/>
                  <w:vAlign w:val="bottom"/>
                  <w:hideMark/>
                </w:tcPr>
                <w:p w:rsidR="00202CE2" w:rsidRPr="00202CE2" w:rsidRDefault="00202CE2" w:rsidP="00202CE2"/>
              </w:tc>
            </w:tr>
          </w:tbl>
          <w:p w:rsidR="00202CE2" w:rsidRPr="00202CE2" w:rsidRDefault="00202CE2" w:rsidP="00202CE2"/>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3628" w:type="dxa"/>
            <w:gridSpan w:val="5"/>
            <w:tcBorders>
              <w:top w:val="nil"/>
              <w:left w:val="nil"/>
              <w:bottom w:val="nil"/>
              <w:right w:val="nil"/>
            </w:tcBorders>
            <w:shd w:val="clear" w:color="auto" w:fill="auto"/>
            <w:noWrap/>
            <w:vAlign w:val="bottom"/>
            <w:hideMark/>
          </w:tcPr>
          <w:p w:rsidR="00202CE2" w:rsidRPr="00202CE2" w:rsidRDefault="00202CE2" w:rsidP="00202CE2">
            <w:r w:rsidRPr="00202CE2">
              <w:t>Le tableau peut se réécrire</w:t>
            </w:r>
          </w:p>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510"/>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r w:rsidRPr="00202CE2">
              <w:t>Année</w:t>
            </w:r>
          </w:p>
        </w:tc>
        <w:tc>
          <w:tcPr>
            <w:tcW w:w="15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02CE2" w:rsidRPr="00202CE2" w:rsidRDefault="00202CE2" w:rsidP="00202CE2">
            <w:r w:rsidRPr="00202CE2">
              <w:t>Règlements de l'année</w:t>
            </w:r>
          </w:p>
        </w:tc>
        <w:tc>
          <w:tcPr>
            <w:tcW w:w="1528" w:type="dxa"/>
            <w:gridSpan w:val="2"/>
            <w:tcBorders>
              <w:top w:val="single" w:sz="4" w:space="0" w:color="auto"/>
              <w:left w:val="nil"/>
              <w:bottom w:val="single" w:sz="4" w:space="0" w:color="auto"/>
              <w:right w:val="single" w:sz="4" w:space="0" w:color="auto"/>
            </w:tcBorders>
            <w:shd w:val="clear" w:color="auto" w:fill="auto"/>
            <w:vAlign w:val="center"/>
            <w:hideMark/>
          </w:tcPr>
          <w:p w:rsidR="00202CE2" w:rsidRPr="00202CE2" w:rsidRDefault="00202CE2" w:rsidP="00202CE2">
            <w:proofErr w:type="spellStart"/>
            <w:r w:rsidRPr="00202CE2">
              <w:t>Réglements</w:t>
            </w:r>
            <w:proofErr w:type="spellEnd"/>
            <w:r w:rsidRPr="00202CE2">
              <w:t xml:space="preserve"> cumulés</w:t>
            </w:r>
          </w:p>
        </w:tc>
        <w:tc>
          <w:tcPr>
            <w:tcW w:w="1369" w:type="dxa"/>
            <w:gridSpan w:val="3"/>
            <w:tcBorders>
              <w:top w:val="single" w:sz="4" w:space="0" w:color="auto"/>
              <w:left w:val="nil"/>
              <w:bottom w:val="single" w:sz="4" w:space="0" w:color="auto"/>
              <w:right w:val="single" w:sz="4" w:space="0" w:color="auto"/>
            </w:tcBorders>
            <w:shd w:val="clear" w:color="auto" w:fill="auto"/>
            <w:vAlign w:val="center"/>
            <w:hideMark/>
          </w:tcPr>
          <w:p w:rsidR="00202CE2" w:rsidRPr="00202CE2" w:rsidRDefault="00202CE2" w:rsidP="00202CE2">
            <w:r w:rsidRPr="00202CE2">
              <w:t>Provisions au 31/12</w:t>
            </w:r>
          </w:p>
        </w:tc>
        <w:tc>
          <w:tcPr>
            <w:tcW w:w="1235" w:type="dxa"/>
            <w:gridSpan w:val="2"/>
            <w:tcBorders>
              <w:top w:val="single" w:sz="4" w:space="0" w:color="auto"/>
              <w:left w:val="nil"/>
              <w:bottom w:val="single" w:sz="4" w:space="0" w:color="auto"/>
              <w:right w:val="single" w:sz="4" w:space="0" w:color="auto"/>
            </w:tcBorders>
            <w:shd w:val="clear" w:color="auto" w:fill="auto"/>
            <w:vAlign w:val="center"/>
            <w:hideMark/>
          </w:tcPr>
          <w:p w:rsidR="00202CE2" w:rsidRPr="00202CE2" w:rsidRDefault="00202CE2" w:rsidP="00202CE2">
            <w:r w:rsidRPr="00202CE2">
              <w:t>Coût total</w:t>
            </w:r>
          </w:p>
        </w:tc>
        <w:tc>
          <w:tcPr>
            <w:tcW w:w="1208" w:type="dxa"/>
            <w:gridSpan w:val="2"/>
            <w:tcBorders>
              <w:top w:val="single" w:sz="4" w:space="0" w:color="auto"/>
              <w:left w:val="nil"/>
              <w:bottom w:val="single" w:sz="4" w:space="0" w:color="auto"/>
              <w:right w:val="single" w:sz="4" w:space="0" w:color="auto"/>
            </w:tcBorders>
            <w:shd w:val="clear" w:color="auto" w:fill="auto"/>
            <w:vAlign w:val="center"/>
            <w:hideMark/>
          </w:tcPr>
          <w:p w:rsidR="00202CE2" w:rsidRPr="00202CE2" w:rsidRDefault="00202CE2" w:rsidP="00202CE2">
            <w:r w:rsidRPr="00202CE2">
              <w:t>Boni (+) / Mali (-)</w:t>
            </w:r>
          </w:p>
        </w:tc>
        <w:tc>
          <w:tcPr>
            <w:tcW w:w="1208" w:type="dxa"/>
            <w:gridSpan w:val="3"/>
            <w:tcBorders>
              <w:top w:val="single" w:sz="4" w:space="0" w:color="auto"/>
              <w:left w:val="nil"/>
              <w:bottom w:val="single" w:sz="4" w:space="0" w:color="auto"/>
              <w:right w:val="single" w:sz="4" w:space="0" w:color="auto"/>
            </w:tcBorders>
            <w:shd w:val="clear" w:color="auto" w:fill="auto"/>
            <w:vAlign w:val="center"/>
            <w:hideMark/>
          </w:tcPr>
          <w:p w:rsidR="00202CE2" w:rsidRPr="00202CE2" w:rsidRDefault="00202CE2" w:rsidP="00202CE2">
            <w:r w:rsidRPr="00202CE2">
              <w:t>S/P</w:t>
            </w:r>
          </w:p>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r w:rsidRPr="00202CE2">
              <w:t>N</w:t>
            </w:r>
          </w:p>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r w:rsidRPr="00202CE2">
              <w:t>300</w:t>
            </w:r>
          </w:p>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r w:rsidRPr="00202CE2">
              <w:t>300</w:t>
            </w:r>
          </w:p>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r w:rsidRPr="00202CE2">
              <w:t>1 230</w:t>
            </w:r>
          </w:p>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r w:rsidRPr="00202CE2">
              <w:t>1 530</w:t>
            </w:r>
          </w:p>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r w:rsidRPr="00202CE2">
              <w:t>80,53%</w:t>
            </w:r>
          </w:p>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r w:rsidRPr="00202CE2">
              <w:t>N+1</w:t>
            </w:r>
          </w:p>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r w:rsidRPr="00202CE2">
              <w:t>370</w:t>
            </w:r>
          </w:p>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r w:rsidRPr="00202CE2">
              <w:t>670</w:t>
            </w:r>
          </w:p>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r w:rsidRPr="00202CE2">
              <w:t>845</w:t>
            </w:r>
          </w:p>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r w:rsidRPr="00202CE2">
              <w:t>1 515</w:t>
            </w:r>
          </w:p>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r w:rsidRPr="00202CE2">
              <w:t>15</w:t>
            </w:r>
          </w:p>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r w:rsidRPr="00202CE2">
              <w:t>79,74%</w:t>
            </w:r>
          </w:p>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r w:rsidRPr="00202CE2">
              <w:t>N+2</w:t>
            </w:r>
          </w:p>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r w:rsidRPr="00202CE2">
              <w:t>170</w:t>
            </w:r>
          </w:p>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r w:rsidRPr="00202CE2">
              <w:t>840</w:t>
            </w:r>
          </w:p>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r w:rsidRPr="00202CE2">
              <w:t>650</w:t>
            </w:r>
          </w:p>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r w:rsidRPr="00202CE2">
              <w:t>1 490</w:t>
            </w:r>
          </w:p>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r w:rsidRPr="00202CE2">
              <w:t>25</w:t>
            </w:r>
          </w:p>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r w:rsidRPr="00202CE2">
              <w:t>78,42%</w:t>
            </w:r>
          </w:p>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r w:rsidRPr="00202CE2">
              <w:t>N+3</w:t>
            </w:r>
          </w:p>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r w:rsidRPr="00202CE2">
              <w:t>110</w:t>
            </w:r>
          </w:p>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r w:rsidRPr="00202CE2">
              <w:t>950</w:t>
            </w:r>
          </w:p>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r w:rsidRPr="00202CE2">
              <w:t>500</w:t>
            </w:r>
          </w:p>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r w:rsidRPr="00202CE2">
              <w:t>1 450</w:t>
            </w:r>
          </w:p>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r w:rsidRPr="00202CE2">
              <w:t>40</w:t>
            </w:r>
          </w:p>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r w:rsidRPr="00202CE2">
              <w:t>76,32%</w:t>
            </w:r>
          </w:p>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r w:rsidRPr="00202CE2">
              <w:t>N+4</w:t>
            </w:r>
          </w:p>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r w:rsidRPr="00202CE2">
              <w:t>85</w:t>
            </w:r>
          </w:p>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r w:rsidRPr="00202CE2">
              <w:t>1 035</w:t>
            </w:r>
          </w:p>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r w:rsidRPr="00202CE2">
              <w:t>385</w:t>
            </w:r>
          </w:p>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r w:rsidRPr="00202CE2">
              <w:t>1 420</w:t>
            </w:r>
          </w:p>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r w:rsidRPr="00202CE2">
              <w:t>30</w:t>
            </w:r>
          </w:p>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r w:rsidRPr="00202CE2">
              <w:t>74,74%</w:t>
            </w:r>
          </w:p>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r w:rsidRPr="00202CE2">
              <w:t>somme:</w:t>
            </w:r>
          </w:p>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r w:rsidRPr="00202CE2">
              <w:t>110</w:t>
            </w:r>
          </w:p>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11252" w:type="dxa"/>
            <w:gridSpan w:val="19"/>
            <w:tcBorders>
              <w:top w:val="nil"/>
              <w:left w:val="nil"/>
              <w:bottom w:val="nil"/>
              <w:right w:val="nil"/>
            </w:tcBorders>
            <w:shd w:val="clear" w:color="auto" w:fill="auto"/>
            <w:noWrap/>
            <w:vAlign w:val="bottom"/>
            <w:hideMark/>
          </w:tcPr>
          <w:p w:rsidR="00202CE2" w:rsidRPr="00202CE2" w:rsidRDefault="00202CE2" w:rsidP="00202CE2">
            <w:r w:rsidRPr="00202CE2">
              <w:t>Le taux de sinistres à primes définitif est ici de 74,74%, correspondant à la dernière évaluation des provisions</w:t>
            </w:r>
          </w:p>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5156" w:type="dxa"/>
            <w:gridSpan w:val="7"/>
            <w:tcBorders>
              <w:top w:val="nil"/>
              <w:left w:val="nil"/>
              <w:bottom w:val="nil"/>
              <w:right w:val="nil"/>
            </w:tcBorders>
            <w:shd w:val="clear" w:color="auto" w:fill="auto"/>
            <w:noWrap/>
            <w:vAlign w:val="bottom"/>
            <w:hideMark/>
          </w:tcPr>
          <w:p w:rsidR="00202CE2" w:rsidRPr="00202CE2" w:rsidRDefault="00202CE2" w:rsidP="00202CE2">
            <w:r w:rsidRPr="00202CE2">
              <w:t>qui est normalement la plus précise.</w:t>
            </w:r>
          </w:p>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11252" w:type="dxa"/>
            <w:gridSpan w:val="19"/>
            <w:tcBorders>
              <w:top w:val="nil"/>
              <w:left w:val="nil"/>
              <w:bottom w:val="nil"/>
              <w:right w:val="nil"/>
            </w:tcBorders>
            <w:shd w:val="clear" w:color="auto" w:fill="auto"/>
            <w:noWrap/>
            <w:vAlign w:val="bottom"/>
            <w:hideMark/>
          </w:tcPr>
          <w:p w:rsidR="00202CE2" w:rsidRPr="00202CE2" w:rsidRDefault="00202CE2" w:rsidP="00202CE2">
            <w:r w:rsidRPr="00202CE2">
              <w:t xml:space="preserve">Elle correspond à un coût total de 1 420. Par </w:t>
            </w:r>
            <w:proofErr w:type="spellStart"/>
            <w:r w:rsidRPr="00202CE2">
              <w:t>raport</w:t>
            </w:r>
            <w:proofErr w:type="spellEnd"/>
            <w:r w:rsidRPr="00202CE2">
              <w:t xml:space="preserve"> à ce coût total, les cadences de règlement se réécrivent :</w:t>
            </w:r>
          </w:p>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510"/>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r w:rsidRPr="00202CE2">
              <w:t>Année</w:t>
            </w:r>
          </w:p>
        </w:tc>
        <w:tc>
          <w:tcPr>
            <w:tcW w:w="15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02CE2" w:rsidRPr="00202CE2" w:rsidRDefault="00202CE2" w:rsidP="00202CE2">
            <w:r w:rsidRPr="00202CE2">
              <w:t>Règlements de l'année</w:t>
            </w:r>
          </w:p>
        </w:tc>
        <w:tc>
          <w:tcPr>
            <w:tcW w:w="1528" w:type="dxa"/>
            <w:gridSpan w:val="2"/>
            <w:tcBorders>
              <w:top w:val="single" w:sz="4" w:space="0" w:color="auto"/>
              <w:left w:val="nil"/>
              <w:bottom w:val="single" w:sz="4" w:space="0" w:color="auto"/>
              <w:right w:val="single" w:sz="4" w:space="0" w:color="auto"/>
            </w:tcBorders>
            <w:shd w:val="clear" w:color="auto" w:fill="auto"/>
            <w:vAlign w:val="center"/>
            <w:hideMark/>
          </w:tcPr>
          <w:p w:rsidR="00202CE2" w:rsidRPr="00202CE2" w:rsidRDefault="00202CE2" w:rsidP="00202CE2">
            <w:r w:rsidRPr="00202CE2">
              <w:t>Coût total</w:t>
            </w:r>
          </w:p>
        </w:tc>
        <w:tc>
          <w:tcPr>
            <w:tcW w:w="1369" w:type="dxa"/>
            <w:gridSpan w:val="3"/>
            <w:tcBorders>
              <w:top w:val="single" w:sz="4" w:space="0" w:color="auto"/>
              <w:left w:val="nil"/>
              <w:bottom w:val="single" w:sz="4" w:space="0" w:color="auto"/>
              <w:right w:val="single" w:sz="4" w:space="0" w:color="auto"/>
            </w:tcBorders>
            <w:shd w:val="clear" w:color="auto" w:fill="auto"/>
            <w:vAlign w:val="center"/>
            <w:hideMark/>
          </w:tcPr>
          <w:p w:rsidR="00202CE2" w:rsidRPr="00202CE2" w:rsidRDefault="00202CE2" w:rsidP="00202CE2">
            <w:r w:rsidRPr="00202CE2">
              <w:t>Cadence de l'année</w:t>
            </w:r>
          </w:p>
        </w:tc>
        <w:tc>
          <w:tcPr>
            <w:tcW w:w="1235" w:type="dxa"/>
            <w:gridSpan w:val="2"/>
            <w:tcBorders>
              <w:top w:val="single" w:sz="4" w:space="0" w:color="auto"/>
              <w:left w:val="nil"/>
              <w:bottom w:val="single" w:sz="4" w:space="0" w:color="auto"/>
              <w:right w:val="single" w:sz="4" w:space="0" w:color="auto"/>
            </w:tcBorders>
            <w:shd w:val="clear" w:color="auto" w:fill="auto"/>
            <w:vAlign w:val="center"/>
            <w:hideMark/>
          </w:tcPr>
          <w:p w:rsidR="00202CE2" w:rsidRPr="00202CE2" w:rsidRDefault="00202CE2" w:rsidP="00202CE2">
            <w:r w:rsidRPr="00202CE2">
              <w:t>Cadence cumulée</w:t>
            </w:r>
          </w:p>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r w:rsidRPr="00202CE2">
              <w:t>N</w:t>
            </w:r>
          </w:p>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r w:rsidRPr="00202CE2">
              <w:t>300</w:t>
            </w:r>
          </w:p>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r w:rsidRPr="00202CE2">
              <w:t>1 420</w:t>
            </w:r>
          </w:p>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r w:rsidRPr="00202CE2">
              <w:t>21,1%</w:t>
            </w:r>
          </w:p>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r w:rsidRPr="00202CE2">
              <w:t>21,1%</w:t>
            </w:r>
          </w:p>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r w:rsidRPr="00202CE2">
              <w:t>N+1</w:t>
            </w:r>
          </w:p>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r w:rsidRPr="00202CE2">
              <w:t>370</w:t>
            </w:r>
          </w:p>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r w:rsidRPr="00202CE2">
              <w:t>1 420</w:t>
            </w:r>
          </w:p>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r w:rsidRPr="00202CE2">
              <w:t>26,1%</w:t>
            </w:r>
          </w:p>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r w:rsidRPr="00202CE2">
              <w:t>47,2%</w:t>
            </w:r>
          </w:p>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r w:rsidRPr="00202CE2">
              <w:t>N+2</w:t>
            </w:r>
          </w:p>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r w:rsidRPr="00202CE2">
              <w:t>170</w:t>
            </w:r>
          </w:p>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r w:rsidRPr="00202CE2">
              <w:t>1 420</w:t>
            </w:r>
          </w:p>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r w:rsidRPr="00202CE2">
              <w:t>12,0%</w:t>
            </w:r>
          </w:p>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r w:rsidRPr="00202CE2">
              <w:t>59,2%</w:t>
            </w:r>
          </w:p>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r w:rsidRPr="00202CE2">
              <w:t>N+3</w:t>
            </w:r>
          </w:p>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r w:rsidRPr="00202CE2">
              <w:t>110</w:t>
            </w:r>
          </w:p>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r w:rsidRPr="00202CE2">
              <w:t>1 420</w:t>
            </w:r>
          </w:p>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r w:rsidRPr="00202CE2">
              <w:t>7,7%</w:t>
            </w:r>
          </w:p>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r w:rsidRPr="00202CE2">
              <w:t>66,9%</w:t>
            </w:r>
          </w:p>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r w:rsidRPr="00202CE2">
              <w:t>N+4</w:t>
            </w:r>
          </w:p>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r w:rsidRPr="00202CE2">
              <w:t>85</w:t>
            </w:r>
          </w:p>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r w:rsidRPr="00202CE2">
              <w:t>1 420</w:t>
            </w:r>
          </w:p>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r w:rsidRPr="00202CE2">
              <w:t>6,0%</w:t>
            </w:r>
          </w:p>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r w:rsidRPr="00202CE2">
              <w:t>72,9%</w:t>
            </w:r>
          </w:p>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r w:rsidRPr="00202CE2">
              <w:t>2ème question</w:t>
            </w:r>
          </w:p>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tc>
        <w:tc>
          <w:tcPr>
            <w:tcW w:w="9152" w:type="dxa"/>
            <w:gridSpan w:val="17"/>
            <w:tcBorders>
              <w:top w:val="nil"/>
              <w:left w:val="nil"/>
              <w:bottom w:val="nil"/>
              <w:right w:val="nil"/>
            </w:tcBorders>
            <w:shd w:val="clear" w:color="auto" w:fill="auto"/>
            <w:noWrap/>
            <w:vAlign w:val="bottom"/>
            <w:hideMark/>
          </w:tcPr>
          <w:p w:rsidR="00202CE2" w:rsidRDefault="00202CE2" w:rsidP="00202CE2">
            <w:r w:rsidRPr="00202CE2">
              <w:t xml:space="preserve">On suppose que les sinistres non réglés en fin N+3 seront payés à une cadence constante. </w:t>
            </w:r>
          </w:p>
          <w:p w:rsidR="00202CE2" w:rsidRPr="00202CE2" w:rsidRDefault="00202CE2" w:rsidP="00202CE2">
            <w:r w:rsidRPr="00202CE2">
              <w:t>Sur quelle durée ?</w:t>
            </w:r>
          </w:p>
        </w:tc>
        <w:tc>
          <w:tcPr>
            <w:tcW w:w="3310" w:type="dxa"/>
            <w:gridSpan w:val="5"/>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tc>
        <w:tc>
          <w:tcPr>
            <w:tcW w:w="8076" w:type="dxa"/>
            <w:gridSpan w:val="15"/>
            <w:tcBorders>
              <w:top w:val="nil"/>
              <w:left w:val="nil"/>
              <w:bottom w:val="nil"/>
              <w:right w:val="nil"/>
            </w:tcBorders>
            <w:shd w:val="clear" w:color="auto" w:fill="auto"/>
            <w:noWrap/>
            <w:vAlign w:val="bottom"/>
            <w:hideMark/>
          </w:tcPr>
          <w:p w:rsidR="00202CE2" w:rsidRPr="00202CE2" w:rsidRDefault="00202CE2" w:rsidP="00202CE2">
            <w:r w:rsidRPr="00202CE2">
              <w:t>Si l'on regarde les choses à postériori, à fin N+3, il reste à régler 85 + 385 = 470</w:t>
            </w:r>
          </w:p>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tc>
        <w:tc>
          <w:tcPr>
            <w:tcW w:w="8076" w:type="dxa"/>
            <w:gridSpan w:val="15"/>
            <w:tcBorders>
              <w:top w:val="nil"/>
              <w:left w:val="nil"/>
              <w:bottom w:val="nil"/>
              <w:right w:val="nil"/>
            </w:tcBorders>
            <w:shd w:val="clear" w:color="auto" w:fill="auto"/>
            <w:noWrap/>
            <w:vAlign w:val="bottom"/>
            <w:hideMark/>
          </w:tcPr>
          <w:p w:rsidR="00202CE2" w:rsidRPr="00202CE2" w:rsidRDefault="00202CE2" w:rsidP="00202CE2">
            <w:r w:rsidRPr="00202CE2">
              <w:t>La cadence observée en N+4 est (par rapport au montant total restant à payer) :</w:t>
            </w:r>
          </w:p>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r w:rsidRPr="00202CE2">
              <w:t>= 85/470 =</w:t>
            </w:r>
          </w:p>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r w:rsidRPr="00202CE2">
              <w:t>18,09%</w:t>
            </w:r>
          </w:p>
        </w:tc>
        <w:tc>
          <w:tcPr>
            <w:tcW w:w="3812" w:type="dxa"/>
            <w:gridSpan w:val="7"/>
            <w:tcBorders>
              <w:top w:val="nil"/>
              <w:left w:val="nil"/>
              <w:bottom w:val="nil"/>
              <w:right w:val="nil"/>
            </w:tcBorders>
            <w:shd w:val="clear" w:color="auto" w:fill="auto"/>
            <w:noWrap/>
            <w:vAlign w:val="bottom"/>
            <w:hideMark/>
          </w:tcPr>
          <w:p w:rsidR="00202CE2" w:rsidRPr="00202CE2" w:rsidRDefault="00202CE2" w:rsidP="00202CE2">
            <w:r w:rsidRPr="00202CE2">
              <w:t xml:space="preserve">ou encore une durée résiduelle de </w:t>
            </w:r>
          </w:p>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r w:rsidRPr="00202CE2">
              <w:t>5,53</w:t>
            </w:r>
          </w:p>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r w:rsidRPr="00202CE2">
              <w:t>années</w:t>
            </w:r>
          </w:p>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tc>
        <w:tc>
          <w:tcPr>
            <w:tcW w:w="9152" w:type="dxa"/>
            <w:gridSpan w:val="17"/>
            <w:tcBorders>
              <w:top w:val="nil"/>
              <w:left w:val="nil"/>
              <w:bottom w:val="nil"/>
              <w:right w:val="nil"/>
            </w:tcBorders>
            <w:shd w:val="clear" w:color="auto" w:fill="auto"/>
            <w:noWrap/>
            <w:vAlign w:val="bottom"/>
            <w:hideMark/>
          </w:tcPr>
          <w:p w:rsidR="00202CE2" w:rsidRDefault="00202CE2" w:rsidP="00202CE2">
            <w:r w:rsidRPr="00202CE2">
              <w:t xml:space="preserve">à compter du 1/1/N+3. A partir </w:t>
            </w:r>
            <w:proofErr w:type="gramStart"/>
            <w:r w:rsidRPr="00202CE2">
              <w:t>de la 5ème années</w:t>
            </w:r>
            <w:proofErr w:type="gramEnd"/>
            <w:r w:rsidRPr="00202CE2">
              <w:t>, les paiements annuels vont représenter</w:t>
            </w:r>
          </w:p>
          <w:p w:rsidR="00202CE2" w:rsidRPr="00202CE2" w:rsidRDefault="00202CE2" w:rsidP="00202CE2">
            <w:r w:rsidRPr="00202CE2">
              <w:t xml:space="preserve"> un montant constant de 85.</w:t>
            </w:r>
          </w:p>
        </w:tc>
        <w:tc>
          <w:tcPr>
            <w:tcW w:w="3310" w:type="dxa"/>
            <w:gridSpan w:val="5"/>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r w:rsidRPr="00202CE2">
              <w:t>3ème question</w:t>
            </w:r>
          </w:p>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tc>
        <w:tc>
          <w:tcPr>
            <w:tcW w:w="5660" w:type="dxa"/>
            <w:gridSpan w:val="10"/>
            <w:tcBorders>
              <w:top w:val="nil"/>
              <w:left w:val="nil"/>
              <w:bottom w:val="nil"/>
              <w:right w:val="nil"/>
            </w:tcBorders>
            <w:shd w:val="clear" w:color="auto" w:fill="auto"/>
            <w:noWrap/>
            <w:vAlign w:val="bottom"/>
            <w:hideMark/>
          </w:tcPr>
          <w:p w:rsidR="00202CE2" w:rsidRPr="00202CE2" w:rsidRDefault="00202CE2" w:rsidP="00202CE2">
            <w:r w:rsidRPr="00202CE2">
              <w:t>Réécrivons les cadences sur toute la durée.</w:t>
            </w:r>
          </w:p>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r w:rsidRPr="00202CE2">
              <w:t>0</w:t>
            </w:r>
          </w:p>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r w:rsidRPr="00202CE2">
              <w:t>1</w:t>
            </w:r>
          </w:p>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r w:rsidRPr="00202CE2">
              <w:t>2</w:t>
            </w:r>
          </w:p>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r w:rsidRPr="00202CE2">
              <w:t>3</w:t>
            </w:r>
          </w:p>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r w:rsidRPr="00202CE2">
              <w:t>4</w:t>
            </w:r>
          </w:p>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r w:rsidRPr="00202CE2">
              <w:t>5</w:t>
            </w:r>
          </w:p>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r w:rsidRPr="00202CE2">
              <w:t>6</w:t>
            </w:r>
          </w:p>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r w:rsidRPr="00202CE2">
              <w:t>7</w:t>
            </w:r>
          </w:p>
        </w:tc>
        <w:tc>
          <w:tcPr>
            <w:tcW w:w="1051" w:type="dxa"/>
            <w:tcBorders>
              <w:top w:val="nil"/>
              <w:left w:val="nil"/>
              <w:bottom w:val="nil"/>
              <w:right w:val="nil"/>
            </w:tcBorders>
            <w:shd w:val="clear" w:color="auto" w:fill="auto"/>
            <w:noWrap/>
            <w:vAlign w:val="bottom"/>
            <w:hideMark/>
          </w:tcPr>
          <w:p w:rsidR="00202CE2" w:rsidRPr="00202CE2" w:rsidRDefault="00202CE2" w:rsidP="00202CE2">
            <w:r w:rsidRPr="00202CE2">
              <w:t>8</w:t>
            </w:r>
          </w:p>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r w:rsidRPr="00202CE2">
              <w:t>9</w:t>
            </w:r>
          </w:p>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r w:rsidRPr="00202CE2">
              <w:t>De l'année</w:t>
            </w:r>
          </w:p>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r w:rsidRPr="00202CE2">
              <w:t>21,1%</w:t>
            </w:r>
          </w:p>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r w:rsidRPr="00202CE2">
              <w:t>26,1%</w:t>
            </w:r>
          </w:p>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r w:rsidRPr="00202CE2">
              <w:t>12,0%</w:t>
            </w:r>
          </w:p>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r w:rsidRPr="00202CE2">
              <w:t>7,7%</w:t>
            </w:r>
          </w:p>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r w:rsidRPr="00202CE2">
              <w:t>6,0%</w:t>
            </w:r>
          </w:p>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r w:rsidRPr="00202CE2">
              <w:t>6,0%</w:t>
            </w:r>
          </w:p>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r w:rsidRPr="00202CE2">
              <w:t>6,0%</w:t>
            </w:r>
          </w:p>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r w:rsidRPr="00202CE2">
              <w:t>6,0%</w:t>
            </w:r>
          </w:p>
        </w:tc>
        <w:tc>
          <w:tcPr>
            <w:tcW w:w="1051" w:type="dxa"/>
            <w:tcBorders>
              <w:top w:val="nil"/>
              <w:left w:val="nil"/>
              <w:bottom w:val="nil"/>
              <w:right w:val="nil"/>
            </w:tcBorders>
            <w:shd w:val="clear" w:color="auto" w:fill="auto"/>
            <w:noWrap/>
            <w:vAlign w:val="bottom"/>
            <w:hideMark/>
          </w:tcPr>
          <w:p w:rsidR="00202CE2" w:rsidRPr="00202CE2" w:rsidRDefault="00202CE2" w:rsidP="00202CE2">
            <w:r w:rsidRPr="00202CE2">
              <w:t>6,0%</w:t>
            </w:r>
          </w:p>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r w:rsidRPr="00202CE2">
              <w:t>6,0%</w:t>
            </w:r>
          </w:p>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r w:rsidRPr="00202CE2">
              <w:t>Cumulée</w:t>
            </w:r>
          </w:p>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r w:rsidRPr="00202CE2">
              <w:t>21,1%</w:t>
            </w:r>
          </w:p>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r w:rsidRPr="00202CE2">
              <w:t>47,2%</w:t>
            </w:r>
          </w:p>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r w:rsidRPr="00202CE2">
              <w:t>59,2%</w:t>
            </w:r>
          </w:p>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r w:rsidRPr="00202CE2">
              <w:t>66,9%</w:t>
            </w:r>
          </w:p>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r w:rsidRPr="00202CE2">
              <w:t>72,9%</w:t>
            </w:r>
          </w:p>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r w:rsidRPr="00202CE2">
              <w:t>78,9%</w:t>
            </w:r>
          </w:p>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r w:rsidRPr="00202CE2">
              <w:t>84,9%</w:t>
            </w:r>
          </w:p>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r w:rsidRPr="00202CE2">
              <w:t>90,8%</w:t>
            </w:r>
          </w:p>
        </w:tc>
        <w:tc>
          <w:tcPr>
            <w:tcW w:w="1051" w:type="dxa"/>
            <w:tcBorders>
              <w:top w:val="nil"/>
              <w:left w:val="nil"/>
              <w:bottom w:val="nil"/>
              <w:right w:val="nil"/>
            </w:tcBorders>
            <w:shd w:val="clear" w:color="auto" w:fill="auto"/>
            <w:noWrap/>
            <w:vAlign w:val="bottom"/>
            <w:hideMark/>
          </w:tcPr>
          <w:p w:rsidR="00202CE2" w:rsidRPr="00202CE2" w:rsidRDefault="00202CE2" w:rsidP="00202CE2">
            <w:r w:rsidRPr="00202CE2">
              <w:t>96,8%</w:t>
            </w:r>
          </w:p>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r w:rsidRPr="00202CE2">
              <w:t>100,0%</w:t>
            </w:r>
          </w:p>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r w:rsidRPr="00202CE2">
              <w:t>Provisions</w:t>
            </w:r>
          </w:p>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r w:rsidRPr="00202CE2">
              <w:t>78,9%</w:t>
            </w:r>
          </w:p>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r w:rsidRPr="00202CE2">
              <w:t>52,8%</w:t>
            </w:r>
          </w:p>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r w:rsidRPr="00202CE2">
              <w:t>40,8%</w:t>
            </w:r>
          </w:p>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r w:rsidRPr="00202CE2">
              <w:t>33,1%</w:t>
            </w:r>
          </w:p>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r w:rsidRPr="00202CE2">
              <w:t>27,1%</w:t>
            </w:r>
          </w:p>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r w:rsidRPr="00202CE2">
              <w:t>21,1%</w:t>
            </w:r>
          </w:p>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r w:rsidRPr="00202CE2">
              <w:t>15,1%</w:t>
            </w:r>
          </w:p>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r w:rsidRPr="00202CE2">
              <w:t>9,2%</w:t>
            </w:r>
          </w:p>
        </w:tc>
        <w:tc>
          <w:tcPr>
            <w:tcW w:w="1051" w:type="dxa"/>
            <w:tcBorders>
              <w:top w:val="nil"/>
              <w:left w:val="nil"/>
              <w:bottom w:val="nil"/>
              <w:right w:val="nil"/>
            </w:tcBorders>
            <w:shd w:val="clear" w:color="auto" w:fill="auto"/>
            <w:noWrap/>
            <w:vAlign w:val="bottom"/>
            <w:hideMark/>
          </w:tcPr>
          <w:p w:rsidR="00202CE2" w:rsidRPr="00202CE2" w:rsidRDefault="00202CE2" w:rsidP="00202CE2">
            <w:r w:rsidRPr="00202CE2">
              <w:t>3,2%</w:t>
            </w:r>
          </w:p>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r w:rsidRPr="00202CE2">
              <w:t>0,0%</w:t>
            </w:r>
          </w:p>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15770" w:type="dxa"/>
            <w:gridSpan w:val="26"/>
            <w:tcBorders>
              <w:top w:val="nil"/>
              <w:left w:val="nil"/>
              <w:bottom w:val="nil"/>
              <w:right w:val="nil"/>
            </w:tcBorders>
            <w:shd w:val="clear" w:color="auto" w:fill="auto"/>
            <w:noWrap/>
            <w:vAlign w:val="bottom"/>
            <w:hideMark/>
          </w:tcPr>
          <w:p w:rsidR="00202CE2" w:rsidRPr="00202CE2" w:rsidRDefault="00202CE2" w:rsidP="00202CE2">
            <w:r w:rsidRPr="00202CE2">
              <w:t>A la fin d'une année donnée, on a en provisions 78,9% x charge de l'exercice qui vient de se terminer + 52,8% x charge de l'exercice précédent + 40,8% x charge de N-2 …</w:t>
            </w:r>
          </w:p>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10176" w:type="dxa"/>
            <w:gridSpan w:val="17"/>
            <w:tcBorders>
              <w:top w:val="nil"/>
              <w:left w:val="nil"/>
              <w:bottom w:val="nil"/>
              <w:right w:val="nil"/>
            </w:tcBorders>
            <w:shd w:val="clear" w:color="auto" w:fill="auto"/>
            <w:noWrap/>
            <w:vAlign w:val="bottom"/>
            <w:hideMark/>
          </w:tcPr>
          <w:p w:rsidR="00202CE2" w:rsidRPr="00202CE2" w:rsidRDefault="00202CE2" w:rsidP="00202CE2">
            <w:r w:rsidRPr="00202CE2">
              <w:t>Si l'on suppose la stabilité du ratio S/P, la charge d'un exercice = S/P x Primes de l'exercice</w:t>
            </w:r>
          </w:p>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11252" w:type="dxa"/>
            <w:gridSpan w:val="19"/>
            <w:tcBorders>
              <w:top w:val="nil"/>
              <w:left w:val="nil"/>
              <w:bottom w:val="nil"/>
              <w:right w:val="nil"/>
            </w:tcBorders>
            <w:shd w:val="clear" w:color="auto" w:fill="auto"/>
            <w:noWrap/>
            <w:vAlign w:val="bottom"/>
            <w:hideMark/>
          </w:tcPr>
          <w:p w:rsidR="00202CE2" w:rsidRPr="00202CE2" w:rsidRDefault="00202CE2" w:rsidP="00202CE2">
            <w:r w:rsidRPr="00202CE2">
              <w:t>Si les primes croissent au taux r, en sens inverse les primes du passé s'obtiennent en divisant par 1</w:t>
            </w:r>
            <w:proofErr w:type="gramStart"/>
            <w:r w:rsidRPr="00202CE2">
              <w:t>/(</w:t>
            </w:r>
            <w:proofErr w:type="gramEnd"/>
            <w:r w:rsidRPr="00202CE2">
              <w:t>1+r)^ancienneté</w:t>
            </w:r>
          </w:p>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5156" w:type="dxa"/>
            <w:gridSpan w:val="7"/>
            <w:tcBorders>
              <w:top w:val="nil"/>
              <w:left w:val="nil"/>
              <w:bottom w:val="nil"/>
              <w:right w:val="nil"/>
            </w:tcBorders>
            <w:shd w:val="clear" w:color="auto" w:fill="auto"/>
            <w:noWrap/>
            <w:vAlign w:val="bottom"/>
            <w:hideMark/>
          </w:tcPr>
          <w:p w:rsidR="00202CE2" w:rsidRPr="00202CE2" w:rsidRDefault="00202CE2" w:rsidP="00202CE2">
            <w:r w:rsidRPr="00202CE2">
              <w:t>Ou encore, en mettant S/P en facteur commun :</w:t>
            </w:r>
          </w:p>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r w:rsidRPr="00202CE2">
              <w:t xml:space="preserve">S/P </w:t>
            </w:r>
            <w:proofErr w:type="gramStart"/>
            <w:r w:rsidRPr="00202CE2">
              <w:t>x(</w:t>
            </w:r>
            <w:proofErr w:type="gramEnd"/>
          </w:p>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r w:rsidRPr="00202CE2">
              <w:t>78,9%</w:t>
            </w:r>
          </w:p>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r w:rsidRPr="00202CE2">
              <w:t>+ 52,8%</w:t>
            </w:r>
          </w:p>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r w:rsidRPr="00202CE2">
              <w:t>+ 40,8%</w:t>
            </w:r>
          </w:p>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r w:rsidRPr="00202CE2">
              <w:t>+ 33,1%</w:t>
            </w:r>
          </w:p>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r w:rsidRPr="00202CE2">
              <w:t>+ 27,1%</w:t>
            </w:r>
          </w:p>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r w:rsidRPr="00202CE2">
              <w:t>+ 21,1%</w:t>
            </w:r>
          </w:p>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r w:rsidRPr="00202CE2">
              <w:t>+ 15,1%</w:t>
            </w:r>
          </w:p>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r w:rsidRPr="00202CE2">
              <w:t>+ 9,2%</w:t>
            </w:r>
          </w:p>
        </w:tc>
        <w:tc>
          <w:tcPr>
            <w:tcW w:w="1051" w:type="dxa"/>
            <w:tcBorders>
              <w:top w:val="nil"/>
              <w:left w:val="nil"/>
              <w:bottom w:val="nil"/>
              <w:right w:val="nil"/>
            </w:tcBorders>
            <w:shd w:val="clear" w:color="auto" w:fill="auto"/>
            <w:noWrap/>
            <w:vAlign w:val="bottom"/>
            <w:hideMark/>
          </w:tcPr>
          <w:p w:rsidR="00202CE2" w:rsidRPr="00202CE2" w:rsidRDefault="00202CE2" w:rsidP="00202CE2">
            <w:r w:rsidRPr="00202CE2">
              <w:t>+ 3,2%</w:t>
            </w:r>
          </w:p>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r w:rsidRPr="00202CE2">
              <w:t>+ 0,0%</w:t>
            </w:r>
          </w:p>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r w:rsidRPr="00202CE2">
              <w:t>)</w:t>
            </w:r>
          </w:p>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r w:rsidRPr="00202CE2">
              <w:t>1</w:t>
            </w:r>
          </w:p>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r w:rsidRPr="00202CE2">
              <w:t>(1+r)</w:t>
            </w:r>
          </w:p>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r w:rsidRPr="00202CE2">
              <w:t>(1+r)^2</w:t>
            </w:r>
          </w:p>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r w:rsidRPr="00202CE2">
              <w:t>(1+r)^3</w:t>
            </w:r>
          </w:p>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r w:rsidRPr="00202CE2">
              <w:t>(1+r)^4</w:t>
            </w:r>
          </w:p>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r w:rsidRPr="00202CE2">
              <w:t>(1+r)^5</w:t>
            </w:r>
          </w:p>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r w:rsidRPr="00202CE2">
              <w:t>(1+r)^6</w:t>
            </w:r>
          </w:p>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r w:rsidRPr="00202CE2">
              <w:t>(1+r)^7</w:t>
            </w:r>
          </w:p>
        </w:tc>
        <w:tc>
          <w:tcPr>
            <w:tcW w:w="1051" w:type="dxa"/>
            <w:tcBorders>
              <w:top w:val="nil"/>
              <w:left w:val="nil"/>
              <w:bottom w:val="nil"/>
              <w:right w:val="nil"/>
            </w:tcBorders>
            <w:shd w:val="clear" w:color="auto" w:fill="auto"/>
            <w:noWrap/>
            <w:vAlign w:val="bottom"/>
            <w:hideMark/>
          </w:tcPr>
          <w:p w:rsidR="00202CE2" w:rsidRPr="00202CE2" w:rsidRDefault="00202CE2" w:rsidP="00202CE2">
            <w:r w:rsidRPr="00202CE2">
              <w:t>(1+r)^8</w:t>
            </w:r>
          </w:p>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r w:rsidRPr="00202CE2">
              <w:t>(1+r)^9</w:t>
            </w:r>
          </w:p>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3628" w:type="dxa"/>
            <w:gridSpan w:val="5"/>
            <w:tcBorders>
              <w:top w:val="nil"/>
              <w:left w:val="nil"/>
              <w:bottom w:val="nil"/>
              <w:right w:val="nil"/>
            </w:tcBorders>
            <w:shd w:val="clear" w:color="auto" w:fill="auto"/>
            <w:noWrap/>
            <w:vAlign w:val="bottom"/>
            <w:hideMark/>
          </w:tcPr>
          <w:p w:rsidR="00202CE2" w:rsidRPr="00202CE2" w:rsidRDefault="00202CE2" w:rsidP="00202CE2">
            <w:r w:rsidRPr="00202CE2">
              <w:t>Application numérique : P = 1900</w:t>
            </w:r>
          </w:p>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r w:rsidRPr="00202CE2">
              <w:t>S = 1420</w:t>
            </w:r>
          </w:p>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r w:rsidRPr="00202CE2">
              <w:t>S/P =</w:t>
            </w:r>
          </w:p>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r w:rsidRPr="00202CE2">
              <w:t>74,7%</w:t>
            </w:r>
          </w:p>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r w:rsidRPr="00202CE2">
              <w:t>Ratio limite</w:t>
            </w:r>
          </w:p>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r w:rsidRPr="00202CE2">
              <w:t>0</w:t>
            </w:r>
          </w:p>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r w:rsidRPr="00202CE2">
              <w:t>1</w:t>
            </w:r>
          </w:p>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r w:rsidRPr="00202CE2">
              <w:t>2</w:t>
            </w:r>
          </w:p>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r w:rsidRPr="00202CE2">
              <w:t>3</w:t>
            </w:r>
          </w:p>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r w:rsidRPr="00202CE2">
              <w:t>4</w:t>
            </w:r>
          </w:p>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r w:rsidRPr="00202CE2">
              <w:t>5</w:t>
            </w:r>
          </w:p>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r w:rsidRPr="00202CE2">
              <w:t>6</w:t>
            </w:r>
          </w:p>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r w:rsidRPr="00202CE2">
              <w:t>7</w:t>
            </w:r>
          </w:p>
        </w:tc>
        <w:tc>
          <w:tcPr>
            <w:tcW w:w="1051" w:type="dxa"/>
            <w:tcBorders>
              <w:top w:val="nil"/>
              <w:left w:val="nil"/>
              <w:bottom w:val="nil"/>
              <w:right w:val="nil"/>
            </w:tcBorders>
            <w:shd w:val="clear" w:color="auto" w:fill="auto"/>
            <w:noWrap/>
            <w:vAlign w:val="bottom"/>
            <w:hideMark/>
          </w:tcPr>
          <w:p w:rsidR="00202CE2" w:rsidRPr="00202CE2" w:rsidRDefault="00202CE2" w:rsidP="00202CE2">
            <w:r w:rsidRPr="00202CE2">
              <w:t>8</w:t>
            </w:r>
          </w:p>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r w:rsidRPr="00202CE2">
              <w:t>9</w:t>
            </w:r>
          </w:p>
        </w:tc>
        <w:tc>
          <w:tcPr>
            <w:tcW w:w="1208" w:type="dxa"/>
            <w:gridSpan w:val="2"/>
            <w:tcBorders>
              <w:top w:val="single" w:sz="4" w:space="0" w:color="auto"/>
              <w:left w:val="single" w:sz="4" w:space="0" w:color="auto"/>
              <w:bottom w:val="nil"/>
              <w:right w:val="single" w:sz="4" w:space="0" w:color="auto"/>
            </w:tcBorders>
            <w:shd w:val="clear" w:color="auto" w:fill="auto"/>
            <w:noWrap/>
            <w:vAlign w:val="bottom"/>
            <w:hideMark/>
          </w:tcPr>
          <w:p w:rsidR="00202CE2" w:rsidRPr="00202CE2" w:rsidRDefault="00202CE2" w:rsidP="00202CE2">
            <w:r w:rsidRPr="00202CE2">
              <w:t>r</w:t>
            </w:r>
          </w:p>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r w:rsidRPr="00202CE2">
              <w:t>210,26%</w:t>
            </w:r>
          </w:p>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r w:rsidRPr="00202CE2">
              <w:t>78,9%</w:t>
            </w:r>
          </w:p>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r w:rsidRPr="00202CE2">
              <w:t>52,8%</w:t>
            </w:r>
          </w:p>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r w:rsidRPr="00202CE2">
              <w:t>40,8%</w:t>
            </w:r>
          </w:p>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r w:rsidRPr="00202CE2">
              <w:t>33,1%</w:t>
            </w:r>
          </w:p>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r w:rsidRPr="00202CE2">
              <w:t>27,1%</w:t>
            </w:r>
          </w:p>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r w:rsidRPr="00202CE2">
              <w:t>21,1%</w:t>
            </w:r>
          </w:p>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r w:rsidRPr="00202CE2">
              <w:t>15,1%</w:t>
            </w:r>
          </w:p>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r w:rsidRPr="00202CE2">
              <w:t>9,2%</w:t>
            </w:r>
          </w:p>
        </w:tc>
        <w:tc>
          <w:tcPr>
            <w:tcW w:w="1051" w:type="dxa"/>
            <w:tcBorders>
              <w:top w:val="nil"/>
              <w:left w:val="nil"/>
              <w:bottom w:val="nil"/>
              <w:right w:val="nil"/>
            </w:tcBorders>
            <w:shd w:val="clear" w:color="auto" w:fill="auto"/>
            <w:noWrap/>
            <w:vAlign w:val="bottom"/>
            <w:hideMark/>
          </w:tcPr>
          <w:p w:rsidR="00202CE2" w:rsidRPr="00202CE2" w:rsidRDefault="00202CE2" w:rsidP="00202CE2">
            <w:r w:rsidRPr="00202CE2">
              <w:t>3,2%</w:t>
            </w:r>
          </w:p>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r w:rsidRPr="00202CE2">
              <w:t>0,0%</w:t>
            </w:r>
          </w:p>
        </w:tc>
        <w:tc>
          <w:tcPr>
            <w:tcW w:w="1208" w:type="dxa"/>
            <w:gridSpan w:val="2"/>
            <w:tcBorders>
              <w:top w:val="nil"/>
              <w:left w:val="single" w:sz="4" w:space="0" w:color="auto"/>
              <w:bottom w:val="nil"/>
              <w:right w:val="single" w:sz="4" w:space="0" w:color="auto"/>
            </w:tcBorders>
            <w:shd w:val="clear" w:color="auto" w:fill="auto"/>
            <w:noWrap/>
            <w:vAlign w:val="bottom"/>
            <w:hideMark/>
          </w:tcPr>
          <w:p w:rsidR="00202CE2" w:rsidRPr="00202CE2" w:rsidRDefault="00202CE2" w:rsidP="00202CE2">
            <w:r w:rsidRPr="00202CE2">
              <w:t>0,00%</w:t>
            </w:r>
          </w:p>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r w:rsidRPr="00202CE2">
              <w:t>189,55%</w:t>
            </w:r>
          </w:p>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r w:rsidRPr="00202CE2">
              <w:t>78,9%</w:t>
            </w:r>
          </w:p>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r w:rsidRPr="00202CE2">
              <w:t>50,3%</w:t>
            </w:r>
          </w:p>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r w:rsidRPr="00202CE2">
              <w:t>37,0%</w:t>
            </w:r>
          </w:p>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r w:rsidRPr="00202CE2">
              <w:t>28,6%</w:t>
            </w:r>
          </w:p>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r w:rsidRPr="00202CE2">
              <w:t>22,3%</w:t>
            </w:r>
          </w:p>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r w:rsidRPr="00202CE2">
              <w:t>16,6%</w:t>
            </w:r>
          </w:p>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r w:rsidRPr="00202CE2">
              <w:t>11,3%</w:t>
            </w:r>
          </w:p>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r w:rsidRPr="00202CE2">
              <w:t>6,5%</w:t>
            </w:r>
          </w:p>
        </w:tc>
        <w:tc>
          <w:tcPr>
            <w:tcW w:w="1051" w:type="dxa"/>
            <w:tcBorders>
              <w:top w:val="nil"/>
              <w:left w:val="nil"/>
              <w:bottom w:val="nil"/>
              <w:right w:val="nil"/>
            </w:tcBorders>
            <w:shd w:val="clear" w:color="auto" w:fill="auto"/>
            <w:noWrap/>
            <w:vAlign w:val="bottom"/>
            <w:hideMark/>
          </w:tcPr>
          <w:p w:rsidR="00202CE2" w:rsidRPr="00202CE2" w:rsidRDefault="00202CE2" w:rsidP="00202CE2">
            <w:r w:rsidRPr="00202CE2">
              <w:t>2,1%</w:t>
            </w:r>
          </w:p>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r w:rsidRPr="00202CE2">
              <w:t>0,0%</w:t>
            </w:r>
          </w:p>
        </w:tc>
        <w:tc>
          <w:tcPr>
            <w:tcW w:w="1208" w:type="dxa"/>
            <w:gridSpan w:val="2"/>
            <w:tcBorders>
              <w:top w:val="nil"/>
              <w:left w:val="single" w:sz="4" w:space="0" w:color="auto"/>
              <w:bottom w:val="nil"/>
              <w:right w:val="single" w:sz="4" w:space="0" w:color="auto"/>
            </w:tcBorders>
            <w:shd w:val="clear" w:color="auto" w:fill="auto"/>
            <w:noWrap/>
            <w:vAlign w:val="bottom"/>
            <w:hideMark/>
          </w:tcPr>
          <w:p w:rsidR="00202CE2" w:rsidRPr="00202CE2" w:rsidRDefault="00202CE2" w:rsidP="00202CE2">
            <w:r w:rsidRPr="00202CE2">
              <w:t>5,00%</w:t>
            </w:r>
          </w:p>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r w:rsidRPr="00202CE2">
              <w:t>173,29%</w:t>
            </w:r>
          </w:p>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r w:rsidRPr="00202CE2">
              <w:t>78,9%</w:t>
            </w:r>
          </w:p>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r w:rsidRPr="00202CE2">
              <w:t>48,0%</w:t>
            </w:r>
          </w:p>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r w:rsidRPr="00202CE2">
              <w:t>33,8%</w:t>
            </w:r>
          </w:p>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r w:rsidRPr="00202CE2">
              <w:t>24,9%</w:t>
            </w:r>
          </w:p>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r w:rsidRPr="00202CE2">
              <w:t>18,5%</w:t>
            </w:r>
          </w:p>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r w:rsidRPr="00202CE2">
              <w:t>13,1%</w:t>
            </w:r>
          </w:p>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r w:rsidRPr="00202CE2">
              <w:t>8,5%</w:t>
            </w:r>
          </w:p>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r w:rsidRPr="00202CE2">
              <w:t>4,7%</w:t>
            </w:r>
          </w:p>
        </w:tc>
        <w:tc>
          <w:tcPr>
            <w:tcW w:w="1051" w:type="dxa"/>
            <w:tcBorders>
              <w:top w:val="nil"/>
              <w:left w:val="nil"/>
              <w:bottom w:val="nil"/>
              <w:right w:val="nil"/>
            </w:tcBorders>
            <w:shd w:val="clear" w:color="auto" w:fill="auto"/>
            <w:noWrap/>
            <w:vAlign w:val="bottom"/>
            <w:hideMark/>
          </w:tcPr>
          <w:p w:rsidR="00202CE2" w:rsidRPr="00202CE2" w:rsidRDefault="00202CE2" w:rsidP="00202CE2">
            <w:r w:rsidRPr="00202CE2">
              <w:t>1,5%</w:t>
            </w:r>
          </w:p>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r w:rsidRPr="00202CE2">
              <w:t>0,0%</w:t>
            </w:r>
          </w:p>
        </w:tc>
        <w:tc>
          <w:tcPr>
            <w:tcW w:w="1208" w:type="dxa"/>
            <w:gridSpan w:val="2"/>
            <w:tcBorders>
              <w:top w:val="nil"/>
              <w:left w:val="single" w:sz="4" w:space="0" w:color="auto"/>
              <w:bottom w:val="single" w:sz="4" w:space="0" w:color="auto"/>
              <w:right w:val="single" w:sz="4" w:space="0" w:color="auto"/>
            </w:tcBorders>
            <w:shd w:val="clear" w:color="auto" w:fill="auto"/>
            <w:noWrap/>
            <w:vAlign w:val="bottom"/>
            <w:hideMark/>
          </w:tcPr>
          <w:p w:rsidR="00202CE2" w:rsidRPr="00202CE2" w:rsidRDefault="00202CE2" w:rsidP="00202CE2">
            <w:r w:rsidRPr="00202CE2">
              <w:t>10,00%</w:t>
            </w:r>
          </w:p>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15770" w:type="dxa"/>
            <w:gridSpan w:val="26"/>
            <w:tcBorders>
              <w:top w:val="nil"/>
              <w:left w:val="nil"/>
              <w:bottom w:val="nil"/>
              <w:right w:val="nil"/>
            </w:tcBorders>
            <w:shd w:val="clear" w:color="auto" w:fill="auto"/>
            <w:noWrap/>
            <w:vAlign w:val="bottom"/>
            <w:hideMark/>
          </w:tcPr>
          <w:p w:rsidR="00202CE2" w:rsidRPr="00202CE2" w:rsidRDefault="00202CE2" w:rsidP="00202CE2">
            <w:r w:rsidRPr="00202CE2">
              <w:t xml:space="preserve">=&gt; Le ratio global provision / chiffre d'affaires est ici très différent en fonction du taux de croissance de l'activité, alors que la sinistralité sous-jacente est </w:t>
            </w:r>
          </w:p>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10176" w:type="dxa"/>
            <w:gridSpan w:val="17"/>
            <w:tcBorders>
              <w:top w:val="nil"/>
              <w:left w:val="nil"/>
              <w:bottom w:val="nil"/>
              <w:right w:val="nil"/>
            </w:tcBorders>
            <w:shd w:val="clear" w:color="auto" w:fill="auto"/>
            <w:noWrap/>
            <w:vAlign w:val="bottom"/>
            <w:hideMark/>
          </w:tcPr>
          <w:p w:rsidR="00202CE2" w:rsidRPr="00202CE2" w:rsidRDefault="00202CE2" w:rsidP="00202CE2">
            <w:r w:rsidRPr="00202CE2">
              <w:t>la même. Ce ratio global est inexploitable. Il faut ventiler par exercice de survenance.</w:t>
            </w:r>
          </w:p>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10176" w:type="dxa"/>
            <w:gridSpan w:val="17"/>
            <w:tcBorders>
              <w:top w:val="nil"/>
              <w:left w:val="nil"/>
              <w:bottom w:val="nil"/>
              <w:right w:val="nil"/>
            </w:tcBorders>
            <w:shd w:val="clear" w:color="auto" w:fill="auto"/>
            <w:noWrap/>
            <w:vAlign w:val="bottom"/>
            <w:hideMark/>
          </w:tcPr>
          <w:p w:rsidR="00202CE2" w:rsidRPr="00202CE2" w:rsidRDefault="00202CE2" w:rsidP="00202CE2">
            <w:r w:rsidRPr="00202CE2">
              <w:t>(A titre d'information, pour le marché français le ratio provisions de sinistres / prime est d'environ 180%)</w:t>
            </w:r>
          </w:p>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trHeight w:val="255"/>
        </w:trPr>
        <w:tc>
          <w:tcPr>
            <w:tcW w:w="2100" w:type="dxa"/>
            <w:gridSpan w:val="2"/>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52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369" w:type="dxa"/>
            <w:gridSpan w:val="3"/>
            <w:tcBorders>
              <w:top w:val="nil"/>
              <w:left w:val="nil"/>
              <w:bottom w:val="nil"/>
              <w:right w:val="nil"/>
            </w:tcBorders>
            <w:shd w:val="clear" w:color="auto" w:fill="auto"/>
            <w:noWrap/>
            <w:vAlign w:val="bottom"/>
            <w:hideMark/>
          </w:tcPr>
          <w:p w:rsidR="00202CE2" w:rsidRPr="00202CE2" w:rsidRDefault="00202CE2" w:rsidP="00202CE2"/>
        </w:tc>
        <w:tc>
          <w:tcPr>
            <w:tcW w:w="1235"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3"/>
            <w:tcBorders>
              <w:top w:val="nil"/>
              <w:left w:val="nil"/>
              <w:bottom w:val="nil"/>
              <w:right w:val="nil"/>
            </w:tcBorders>
            <w:shd w:val="clear" w:color="auto" w:fill="auto"/>
            <w:noWrap/>
            <w:vAlign w:val="bottom"/>
            <w:hideMark/>
          </w:tcPr>
          <w:p w:rsidR="00202CE2" w:rsidRPr="00202CE2" w:rsidRDefault="00202CE2" w:rsidP="00202CE2"/>
        </w:tc>
        <w:tc>
          <w:tcPr>
            <w:tcW w:w="1076"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gridSpan w:val="2"/>
            <w:tcBorders>
              <w:top w:val="nil"/>
              <w:left w:val="nil"/>
              <w:bottom w:val="nil"/>
              <w:right w:val="nil"/>
            </w:tcBorders>
            <w:shd w:val="clear" w:color="auto" w:fill="auto"/>
            <w:noWrap/>
            <w:vAlign w:val="bottom"/>
            <w:hideMark/>
          </w:tcPr>
          <w:p w:rsidR="00202CE2" w:rsidRPr="00202CE2" w:rsidRDefault="00202CE2" w:rsidP="00202CE2"/>
        </w:tc>
        <w:tc>
          <w:tcPr>
            <w:tcW w:w="1051" w:type="dxa"/>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gridSpan w:val="2"/>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c>
          <w:tcPr>
            <w:tcW w:w="1208" w:type="dxa"/>
            <w:tcBorders>
              <w:top w:val="nil"/>
              <w:left w:val="nil"/>
              <w:bottom w:val="nil"/>
              <w:right w:val="nil"/>
            </w:tcBorders>
            <w:shd w:val="clear" w:color="auto" w:fill="auto"/>
            <w:noWrap/>
            <w:vAlign w:val="bottom"/>
            <w:hideMark/>
          </w:tcPr>
          <w:p w:rsidR="00202CE2" w:rsidRPr="00202CE2" w:rsidRDefault="00202CE2" w:rsidP="00202CE2"/>
        </w:tc>
      </w:tr>
      <w:tr w:rsidR="00202CE2" w:rsidRPr="00202CE2" w:rsidTr="00202CE2">
        <w:trPr>
          <w:gridAfter w:val="3"/>
          <w:wAfter w:w="3429" w:type="dxa"/>
          <w:trHeight w:val="255"/>
        </w:trPr>
        <w:tc>
          <w:tcPr>
            <w:tcW w:w="7160" w:type="dxa"/>
            <w:gridSpan w:val="11"/>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On dispose des observations suivantes, ventilées par exercice de survenance :</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028"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4604" w:type="dxa"/>
            <w:gridSpan w:val="8"/>
            <w:tcBorders>
              <w:top w:val="single" w:sz="4" w:space="0" w:color="auto"/>
              <w:left w:val="single" w:sz="4" w:space="0" w:color="auto"/>
              <w:bottom w:val="single" w:sz="4" w:space="0" w:color="auto"/>
              <w:right w:val="nil"/>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Règlements après j années</w:t>
            </w:r>
          </w:p>
        </w:tc>
        <w:tc>
          <w:tcPr>
            <w:tcW w:w="1028" w:type="dxa"/>
            <w:gridSpan w:val="2"/>
            <w:tcBorders>
              <w:top w:val="single" w:sz="4" w:space="0" w:color="auto"/>
              <w:left w:val="single" w:sz="4" w:space="0" w:color="auto"/>
              <w:bottom w:val="nil"/>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Provisions</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lastRenderedPageBreak/>
              <w:t>Année d'origine</w:t>
            </w:r>
          </w:p>
        </w:tc>
        <w:tc>
          <w:tcPr>
            <w:tcW w:w="922" w:type="dxa"/>
            <w:gridSpan w:val="2"/>
            <w:tcBorders>
              <w:top w:val="nil"/>
              <w:left w:val="nil"/>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0</w:t>
            </w:r>
          </w:p>
        </w:tc>
        <w:tc>
          <w:tcPr>
            <w:tcW w:w="921" w:type="dxa"/>
            <w:tcBorders>
              <w:top w:val="nil"/>
              <w:left w:val="nil"/>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1</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2</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3</w:t>
            </w:r>
          </w:p>
        </w:tc>
        <w:tc>
          <w:tcPr>
            <w:tcW w:w="920" w:type="dxa"/>
            <w:tcBorders>
              <w:top w:val="nil"/>
              <w:left w:val="nil"/>
              <w:bottom w:val="single" w:sz="4" w:space="0" w:color="auto"/>
              <w:right w:val="nil"/>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4</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à fin N</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N-4</w:t>
            </w: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200</w:t>
            </w: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125</w:t>
            </w: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77</w:t>
            </w: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53</w:t>
            </w: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18</w:t>
            </w:r>
          </w:p>
        </w:tc>
        <w:tc>
          <w:tcPr>
            <w:tcW w:w="1028" w:type="dxa"/>
            <w:gridSpan w:val="2"/>
            <w:tcBorders>
              <w:top w:val="nil"/>
              <w:left w:val="nil"/>
              <w:bottom w:val="nil"/>
              <w:right w:val="single" w:sz="4" w:space="0" w:color="auto"/>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37</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N-3</w:t>
            </w: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220</w:t>
            </w: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137</w:t>
            </w: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88</w:t>
            </w: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60</w:t>
            </w: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028" w:type="dxa"/>
            <w:gridSpan w:val="2"/>
            <w:tcBorders>
              <w:top w:val="nil"/>
              <w:left w:val="nil"/>
              <w:bottom w:val="nil"/>
              <w:right w:val="single" w:sz="4" w:space="0" w:color="auto"/>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56</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N-2</w:t>
            </w: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243</w:t>
            </w: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151</w:t>
            </w: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100</w:t>
            </w: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028" w:type="dxa"/>
            <w:gridSpan w:val="2"/>
            <w:tcBorders>
              <w:top w:val="nil"/>
              <w:left w:val="nil"/>
              <w:bottom w:val="nil"/>
              <w:right w:val="single" w:sz="4" w:space="0" w:color="auto"/>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123</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N-1</w:t>
            </w: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269</w:t>
            </w: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172</w:t>
            </w: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028" w:type="dxa"/>
            <w:gridSpan w:val="2"/>
            <w:tcBorders>
              <w:top w:val="nil"/>
              <w:left w:val="nil"/>
              <w:bottom w:val="nil"/>
              <w:right w:val="single" w:sz="4" w:space="0" w:color="auto"/>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238</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N</w:t>
            </w:r>
          </w:p>
        </w:tc>
        <w:tc>
          <w:tcPr>
            <w:tcW w:w="922" w:type="dxa"/>
            <w:gridSpan w:val="2"/>
            <w:tcBorders>
              <w:top w:val="nil"/>
              <w:left w:val="nil"/>
              <w:bottom w:val="single" w:sz="4" w:space="0" w:color="auto"/>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299</w:t>
            </w:r>
          </w:p>
        </w:tc>
        <w:tc>
          <w:tcPr>
            <w:tcW w:w="921" w:type="dxa"/>
            <w:tcBorders>
              <w:top w:val="nil"/>
              <w:left w:val="nil"/>
              <w:bottom w:val="single" w:sz="4" w:space="0" w:color="auto"/>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 </w:t>
            </w:r>
          </w:p>
        </w:tc>
        <w:tc>
          <w:tcPr>
            <w:tcW w:w="921" w:type="dxa"/>
            <w:gridSpan w:val="2"/>
            <w:tcBorders>
              <w:top w:val="nil"/>
              <w:left w:val="nil"/>
              <w:bottom w:val="single" w:sz="4" w:space="0" w:color="auto"/>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 </w:t>
            </w:r>
          </w:p>
        </w:tc>
        <w:tc>
          <w:tcPr>
            <w:tcW w:w="920" w:type="dxa"/>
            <w:gridSpan w:val="2"/>
            <w:tcBorders>
              <w:top w:val="nil"/>
              <w:left w:val="nil"/>
              <w:bottom w:val="single" w:sz="4" w:space="0" w:color="auto"/>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 </w:t>
            </w:r>
          </w:p>
        </w:tc>
        <w:tc>
          <w:tcPr>
            <w:tcW w:w="920" w:type="dxa"/>
            <w:tcBorders>
              <w:top w:val="nil"/>
              <w:left w:val="nil"/>
              <w:bottom w:val="single" w:sz="4" w:space="0" w:color="auto"/>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 </w:t>
            </w:r>
          </w:p>
        </w:tc>
        <w:tc>
          <w:tcPr>
            <w:tcW w:w="1028" w:type="dxa"/>
            <w:gridSpan w:val="2"/>
            <w:tcBorders>
              <w:top w:val="nil"/>
              <w:left w:val="nil"/>
              <w:bottom w:val="single" w:sz="4" w:space="0" w:color="auto"/>
              <w:right w:val="single" w:sz="4" w:space="0" w:color="auto"/>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448</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028"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028"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5212" w:type="dxa"/>
            <w:gridSpan w:val="8"/>
            <w:tcBorders>
              <w:top w:val="nil"/>
              <w:left w:val="nil"/>
              <w:bottom w:val="nil"/>
              <w:right w:val="nil"/>
            </w:tcBorders>
            <w:shd w:val="clear" w:color="auto" w:fill="auto"/>
            <w:noWrap/>
            <w:vAlign w:val="bottom"/>
            <w:hideMark/>
          </w:tcPr>
          <w:p w:rsidR="00202CE2" w:rsidRPr="00202CE2" w:rsidRDefault="00202CE2" w:rsidP="00202CE2">
            <w:pPr>
              <w:ind w:right="0"/>
              <w:rPr>
                <w:rFonts w:cs="Arial"/>
                <w:b/>
                <w:bCs/>
                <w:sz w:val="20"/>
              </w:rPr>
            </w:pPr>
            <w:r w:rsidRPr="00202CE2">
              <w:rPr>
                <w:rFonts w:cs="Arial"/>
                <w:b/>
                <w:bCs/>
                <w:sz w:val="20"/>
              </w:rPr>
              <w:t>Estimation des cadences de règlement utilisées :</w:t>
            </w: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028"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028"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1.</w:t>
            </w:r>
          </w:p>
        </w:tc>
        <w:tc>
          <w:tcPr>
            <w:tcW w:w="3684" w:type="dxa"/>
            <w:gridSpan w:val="7"/>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Quels sont les paiements cumulés ?</w:t>
            </w: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028"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028"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4604" w:type="dxa"/>
            <w:gridSpan w:val="8"/>
            <w:tcBorders>
              <w:top w:val="single" w:sz="4" w:space="0" w:color="auto"/>
              <w:left w:val="single" w:sz="4" w:space="0" w:color="auto"/>
              <w:bottom w:val="single" w:sz="4" w:space="0" w:color="auto"/>
              <w:right w:val="nil"/>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Règlements cumulés après j années</w:t>
            </w:r>
          </w:p>
        </w:tc>
        <w:tc>
          <w:tcPr>
            <w:tcW w:w="1028" w:type="dxa"/>
            <w:gridSpan w:val="2"/>
            <w:tcBorders>
              <w:top w:val="single" w:sz="4" w:space="0" w:color="auto"/>
              <w:left w:val="single" w:sz="4" w:space="0" w:color="auto"/>
              <w:bottom w:val="nil"/>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Provisions</w:t>
            </w:r>
          </w:p>
        </w:tc>
        <w:tc>
          <w:tcPr>
            <w:tcW w:w="963" w:type="dxa"/>
            <w:gridSpan w:val="2"/>
            <w:tcBorders>
              <w:top w:val="single" w:sz="4" w:space="0" w:color="auto"/>
              <w:left w:val="nil"/>
              <w:bottom w:val="nil"/>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Coût total</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Année d'origine</w:t>
            </w:r>
          </w:p>
        </w:tc>
        <w:tc>
          <w:tcPr>
            <w:tcW w:w="922" w:type="dxa"/>
            <w:gridSpan w:val="2"/>
            <w:tcBorders>
              <w:top w:val="nil"/>
              <w:left w:val="nil"/>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0</w:t>
            </w:r>
          </w:p>
        </w:tc>
        <w:tc>
          <w:tcPr>
            <w:tcW w:w="921" w:type="dxa"/>
            <w:tcBorders>
              <w:top w:val="nil"/>
              <w:left w:val="nil"/>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1</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2</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3</w:t>
            </w:r>
          </w:p>
        </w:tc>
        <w:tc>
          <w:tcPr>
            <w:tcW w:w="920" w:type="dxa"/>
            <w:tcBorders>
              <w:top w:val="nil"/>
              <w:left w:val="nil"/>
              <w:bottom w:val="single" w:sz="4" w:space="0" w:color="auto"/>
              <w:right w:val="nil"/>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4</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à fin N</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 </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N-4</w:t>
            </w: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200</w:t>
            </w: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325</w:t>
            </w: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402</w:t>
            </w: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455</w:t>
            </w: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473</w:t>
            </w:r>
          </w:p>
        </w:tc>
        <w:tc>
          <w:tcPr>
            <w:tcW w:w="1028" w:type="dxa"/>
            <w:gridSpan w:val="2"/>
            <w:tcBorders>
              <w:top w:val="nil"/>
              <w:left w:val="nil"/>
              <w:bottom w:val="nil"/>
              <w:right w:val="single" w:sz="4" w:space="0" w:color="auto"/>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37</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center"/>
              <w:rPr>
                <w:rFonts w:cs="Arial"/>
                <w:i/>
                <w:iCs/>
                <w:sz w:val="20"/>
              </w:rPr>
            </w:pPr>
            <w:r w:rsidRPr="00202CE2">
              <w:rPr>
                <w:rFonts w:cs="Arial"/>
                <w:i/>
                <w:iCs/>
                <w:sz w:val="20"/>
              </w:rPr>
              <w:t>510</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N-3</w:t>
            </w: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220</w:t>
            </w: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357</w:t>
            </w: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445</w:t>
            </w: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505</w:t>
            </w: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028" w:type="dxa"/>
            <w:gridSpan w:val="2"/>
            <w:tcBorders>
              <w:top w:val="nil"/>
              <w:left w:val="nil"/>
              <w:bottom w:val="nil"/>
              <w:right w:val="single" w:sz="4" w:space="0" w:color="auto"/>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56</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center"/>
              <w:rPr>
                <w:rFonts w:cs="Arial"/>
                <w:i/>
                <w:iCs/>
                <w:sz w:val="20"/>
              </w:rPr>
            </w:pPr>
            <w:r w:rsidRPr="00202CE2">
              <w:rPr>
                <w:rFonts w:cs="Arial"/>
                <w:i/>
                <w:iCs/>
                <w:sz w:val="20"/>
              </w:rPr>
              <w:t>561</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N-2</w:t>
            </w: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243</w:t>
            </w: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394</w:t>
            </w: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494</w:t>
            </w: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028" w:type="dxa"/>
            <w:gridSpan w:val="2"/>
            <w:tcBorders>
              <w:top w:val="nil"/>
              <w:left w:val="nil"/>
              <w:bottom w:val="nil"/>
              <w:right w:val="single" w:sz="4" w:space="0" w:color="auto"/>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123</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center"/>
              <w:rPr>
                <w:rFonts w:cs="Arial"/>
                <w:i/>
                <w:iCs/>
                <w:sz w:val="20"/>
              </w:rPr>
            </w:pPr>
            <w:r w:rsidRPr="00202CE2">
              <w:rPr>
                <w:rFonts w:cs="Arial"/>
                <w:i/>
                <w:iCs/>
                <w:sz w:val="20"/>
              </w:rPr>
              <w:t>617</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N-1</w:t>
            </w: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269</w:t>
            </w: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441</w:t>
            </w: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028" w:type="dxa"/>
            <w:gridSpan w:val="2"/>
            <w:tcBorders>
              <w:top w:val="nil"/>
              <w:left w:val="nil"/>
              <w:bottom w:val="nil"/>
              <w:right w:val="single" w:sz="4" w:space="0" w:color="auto"/>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238</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center"/>
              <w:rPr>
                <w:rFonts w:cs="Arial"/>
                <w:i/>
                <w:iCs/>
                <w:sz w:val="20"/>
              </w:rPr>
            </w:pPr>
            <w:r w:rsidRPr="00202CE2">
              <w:rPr>
                <w:rFonts w:cs="Arial"/>
                <w:i/>
                <w:iCs/>
                <w:sz w:val="20"/>
              </w:rPr>
              <w:t>679</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N</w:t>
            </w:r>
          </w:p>
        </w:tc>
        <w:tc>
          <w:tcPr>
            <w:tcW w:w="922" w:type="dxa"/>
            <w:gridSpan w:val="2"/>
            <w:tcBorders>
              <w:top w:val="nil"/>
              <w:left w:val="nil"/>
              <w:bottom w:val="single" w:sz="4" w:space="0" w:color="auto"/>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299</w:t>
            </w:r>
          </w:p>
        </w:tc>
        <w:tc>
          <w:tcPr>
            <w:tcW w:w="921" w:type="dxa"/>
            <w:tcBorders>
              <w:top w:val="nil"/>
              <w:left w:val="nil"/>
              <w:bottom w:val="single" w:sz="4" w:space="0" w:color="auto"/>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 </w:t>
            </w:r>
          </w:p>
        </w:tc>
        <w:tc>
          <w:tcPr>
            <w:tcW w:w="921" w:type="dxa"/>
            <w:gridSpan w:val="2"/>
            <w:tcBorders>
              <w:top w:val="nil"/>
              <w:left w:val="nil"/>
              <w:bottom w:val="single" w:sz="4" w:space="0" w:color="auto"/>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 </w:t>
            </w:r>
          </w:p>
        </w:tc>
        <w:tc>
          <w:tcPr>
            <w:tcW w:w="920" w:type="dxa"/>
            <w:gridSpan w:val="2"/>
            <w:tcBorders>
              <w:top w:val="nil"/>
              <w:left w:val="nil"/>
              <w:bottom w:val="single" w:sz="4" w:space="0" w:color="auto"/>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 </w:t>
            </w:r>
          </w:p>
        </w:tc>
        <w:tc>
          <w:tcPr>
            <w:tcW w:w="920" w:type="dxa"/>
            <w:tcBorders>
              <w:top w:val="nil"/>
              <w:left w:val="nil"/>
              <w:bottom w:val="single" w:sz="4" w:space="0" w:color="auto"/>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 </w:t>
            </w:r>
          </w:p>
        </w:tc>
        <w:tc>
          <w:tcPr>
            <w:tcW w:w="1028" w:type="dxa"/>
            <w:gridSpan w:val="2"/>
            <w:tcBorders>
              <w:top w:val="nil"/>
              <w:left w:val="nil"/>
              <w:bottom w:val="single" w:sz="4" w:space="0" w:color="auto"/>
              <w:right w:val="single" w:sz="4" w:space="0" w:color="auto"/>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448</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center"/>
              <w:rPr>
                <w:rFonts w:cs="Arial"/>
                <w:i/>
                <w:iCs/>
                <w:sz w:val="20"/>
              </w:rPr>
            </w:pPr>
            <w:r w:rsidRPr="00202CE2">
              <w:rPr>
                <w:rFonts w:cs="Arial"/>
                <w:i/>
                <w:iCs/>
                <w:sz w:val="20"/>
              </w:rPr>
              <w:t>747</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028"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2.</w:t>
            </w:r>
          </w:p>
        </w:tc>
        <w:tc>
          <w:tcPr>
            <w:tcW w:w="5632" w:type="dxa"/>
            <w:gridSpan w:val="10"/>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En proportion du coût total, le tableau peut se réécrire :</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028"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4604" w:type="dxa"/>
            <w:gridSpan w:val="8"/>
            <w:tcBorders>
              <w:top w:val="single" w:sz="4" w:space="0" w:color="auto"/>
              <w:left w:val="single" w:sz="4" w:space="0" w:color="auto"/>
              <w:bottom w:val="single" w:sz="4" w:space="0" w:color="auto"/>
              <w:right w:val="nil"/>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Règlements cumulés après j années</w:t>
            </w:r>
          </w:p>
        </w:tc>
        <w:tc>
          <w:tcPr>
            <w:tcW w:w="1028" w:type="dxa"/>
            <w:gridSpan w:val="2"/>
            <w:tcBorders>
              <w:top w:val="single" w:sz="4" w:space="0" w:color="auto"/>
              <w:left w:val="single" w:sz="4" w:space="0" w:color="auto"/>
              <w:bottom w:val="nil"/>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Provisions</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Année d'origine</w:t>
            </w:r>
          </w:p>
        </w:tc>
        <w:tc>
          <w:tcPr>
            <w:tcW w:w="922" w:type="dxa"/>
            <w:gridSpan w:val="2"/>
            <w:tcBorders>
              <w:top w:val="nil"/>
              <w:left w:val="nil"/>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0</w:t>
            </w:r>
          </w:p>
        </w:tc>
        <w:tc>
          <w:tcPr>
            <w:tcW w:w="921" w:type="dxa"/>
            <w:tcBorders>
              <w:top w:val="nil"/>
              <w:left w:val="nil"/>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1</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2</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3</w:t>
            </w:r>
          </w:p>
        </w:tc>
        <w:tc>
          <w:tcPr>
            <w:tcW w:w="920" w:type="dxa"/>
            <w:tcBorders>
              <w:top w:val="nil"/>
              <w:left w:val="nil"/>
              <w:bottom w:val="single" w:sz="4" w:space="0" w:color="auto"/>
              <w:right w:val="nil"/>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4</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à fin N</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N-4</w:t>
            </w: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39,22%</w:t>
            </w: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63,73%</w:t>
            </w: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78,82%</w:t>
            </w: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89,22%</w:t>
            </w: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92,75%</w:t>
            </w:r>
          </w:p>
        </w:tc>
        <w:tc>
          <w:tcPr>
            <w:tcW w:w="1028" w:type="dxa"/>
            <w:gridSpan w:val="2"/>
            <w:tcBorders>
              <w:top w:val="nil"/>
              <w:left w:val="nil"/>
              <w:bottom w:val="nil"/>
              <w:right w:val="single" w:sz="4" w:space="0" w:color="auto"/>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7,25%</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N-3</w:t>
            </w: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39,22%</w:t>
            </w: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63,64%</w:t>
            </w: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79,32%</w:t>
            </w: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90,02%</w:t>
            </w:r>
          </w:p>
        </w:tc>
        <w:tc>
          <w:tcPr>
            <w:tcW w:w="920" w:type="dxa"/>
            <w:tcBorders>
              <w:top w:val="nil"/>
              <w:left w:val="nil"/>
              <w:bottom w:val="nil"/>
              <w:right w:val="nil"/>
            </w:tcBorders>
            <w:shd w:val="clear" w:color="000000" w:fill="C0C0C0"/>
            <w:noWrap/>
            <w:vAlign w:val="bottom"/>
            <w:hideMark/>
          </w:tcPr>
          <w:p w:rsidR="00202CE2" w:rsidRPr="00202CE2" w:rsidRDefault="00202CE2" w:rsidP="00202CE2">
            <w:pPr>
              <w:ind w:right="0"/>
              <w:rPr>
                <w:rFonts w:cs="Arial"/>
                <w:sz w:val="20"/>
              </w:rPr>
            </w:pPr>
            <w:r w:rsidRPr="00202CE2">
              <w:rPr>
                <w:rFonts w:cs="Arial"/>
                <w:sz w:val="20"/>
              </w:rPr>
              <w:t> </w:t>
            </w:r>
          </w:p>
        </w:tc>
        <w:tc>
          <w:tcPr>
            <w:tcW w:w="1028" w:type="dxa"/>
            <w:gridSpan w:val="2"/>
            <w:tcBorders>
              <w:top w:val="nil"/>
              <w:left w:val="nil"/>
              <w:bottom w:val="nil"/>
              <w:right w:val="single" w:sz="4" w:space="0" w:color="auto"/>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9,98%</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N-2</w:t>
            </w: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39,38%</w:t>
            </w: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63,86%</w:t>
            </w: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80,06%</w:t>
            </w:r>
          </w:p>
        </w:tc>
        <w:tc>
          <w:tcPr>
            <w:tcW w:w="920" w:type="dxa"/>
            <w:gridSpan w:val="2"/>
            <w:tcBorders>
              <w:top w:val="nil"/>
              <w:left w:val="nil"/>
              <w:bottom w:val="nil"/>
              <w:right w:val="nil"/>
            </w:tcBorders>
            <w:shd w:val="clear" w:color="000000" w:fill="C0C0C0"/>
            <w:noWrap/>
            <w:vAlign w:val="bottom"/>
            <w:hideMark/>
          </w:tcPr>
          <w:p w:rsidR="00202CE2" w:rsidRPr="00202CE2" w:rsidRDefault="00202CE2" w:rsidP="00202CE2">
            <w:pPr>
              <w:ind w:right="0"/>
              <w:rPr>
                <w:rFonts w:cs="Arial"/>
                <w:sz w:val="20"/>
              </w:rPr>
            </w:pPr>
            <w:r w:rsidRPr="00202CE2">
              <w:rPr>
                <w:rFonts w:cs="Arial"/>
                <w:sz w:val="20"/>
              </w:rPr>
              <w:t> </w:t>
            </w:r>
          </w:p>
        </w:tc>
        <w:tc>
          <w:tcPr>
            <w:tcW w:w="920" w:type="dxa"/>
            <w:tcBorders>
              <w:top w:val="nil"/>
              <w:left w:val="nil"/>
              <w:bottom w:val="nil"/>
              <w:right w:val="nil"/>
            </w:tcBorders>
            <w:shd w:val="clear" w:color="000000" w:fill="C0C0C0"/>
            <w:noWrap/>
            <w:vAlign w:val="bottom"/>
            <w:hideMark/>
          </w:tcPr>
          <w:p w:rsidR="00202CE2" w:rsidRPr="00202CE2" w:rsidRDefault="00202CE2" w:rsidP="00202CE2">
            <w:pPr>
              <w:ind w:right="0"/>
              <w:rPr>
                <w:rFonts w:cs="Arial"/>
                <w:sz w:val="20"/>
              </w:rPr>
            </w:pPr>
            <w:r w:rsidRPr="00202CE2">
              <w:rPr>
                <w:rFonts w:cs="Arial"/>
                <w:sz w:val="20"/>
              </w:rPr>
              <w:t> </w:t>
            </w:r>
          </w:p>
        </w:tc>
        <w:tc>
          <w:tcPr>
            <w:tcW w:w="1028" w:type="dxa"/>
            <w:gridSpan w:val="2"/>
            <w:tcBorders>
              <w:top w:val="nil"/>
              <w:left w:val="nil"/>
              <w:bottom w:val="nil"/>
              <w:right w:val="single" w:sz="4" w:space="0" w:color="auto"/>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19,94%</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N-1</w:t>
            </w: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39,62%</w:t>
            </w: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64,95%</w:t>
            </w:r>
          </w:p>
        </w:tc>
        <w:tc>
          <w:tcPr>
            <w:tcW w:w="921" w:type="dxa"/>
            <w:gridSpan w:val="2"/>
            <w:tcBorders>
              <w:top w:val="nil"/>
              <w:left w:val="nil"/>
              <w:bottom w:val="nil"/>
              <w:right w:val="nil"/>
            </w:tcBorders>
            <w:shd w:val="clear" w:color="000000" w:fill="C0C0C0"/>
            <w:noWrap/>
            <w:vAlign w:val="bottom"/>
            <w:hideMark/>
          </w:tcPr>
          <w:p w:rsidR="00202CE2" w:rsidRPr="00202CE2" w:rsidRDefault="00202CE2" w:rsidP="00202CE2">
            <w:pPr>
              <w:ind w:right="0"/>
              <w:rPr>
                <w:rFonts w:cs="Arial"/>
                <w:sz w:val="20"/>
              </w:rPr>
            </w:pPr>
            <w:r w:rsidRPr="00202CE2">
              <w:rPr>
                <w:rFonts w:cs="Arial"/>
                <w:sz w:val="20"/>
              </w:rPr>
              <w:t> </w:t>
            </w:r>
          </w:p>
        </w:tc>
        <w:tc>
          <w:tcPr>
            <w:tcW w:w="920" w:type="dxa"/>
            <w:gridSpan w:val="2"/>
            <w:tcBorders>
              <w:top w:val="nil"/>
              <w:left w:val="nil"/>
              <w:bottom w:val="nil"/>
              <w:right w:val="nil"/>
            </w:tcBorders>
            <w:shd w:val="clear" w:color="000000" w:fill="C0C0C0"/>
            <w:noWrap/>
            <w:vAlign w:val="bottom"/>
            <w:hideMark/>
          </w:tcPr>
          <w:p w:rsidR="00202CE2" w:rsidRPr="00202CE2" w:rsidRDefault="00202CE2" w:rsidP="00202CE2">
            <w:pPr>
              <w:ind w:right="0"/>
              <w:rPr>
                <w:rFonts w:cs="Arial"/>
                <w:sz w:val="20"/>
              </w:rPr>
            </w:pPr>
            <w:r w:rsidRPr="00202CE2">
              <w:rPr>
                <w:rFonts w:cs="Arial"/>
                <w:sz w:val="20"/>
              </w:rPr>
              <w:t> </w:t>
            </w:r>
          </w:p>
        </w:tc>
        <w:tc>
          <w:tcPr>
            <w:tcW w:w="920" w:type="dxa"/>
            <w:tcBorders>
              <w:top w:val="nil"/>
              <w:left w:val="nil"/>
              <w:bottom w:val="nil"/>
              <w:right w:val="nil"/>
            </w:tcBorders>
            <w:shd w:val="clear" w:color="000000" w:fill="C0C0C0"/>
            <w:noWrap/>
            <w:vAlign w:val="bottom"/>
            <w:hideMark/>
          </w:tcPr>
          <w:p w:rsidR="00202CE2" w:rsidRPr="00202CE2" w:rsidRDefault="00202CE2" w:rsidP="00202CE2">
            <w:pPr>
              <w:ind w:right="0"/>
              <w:rPr>
                <w:rFonts w:cs="Arial"/>
                <w:sz w:val="20"/>
              </w:rPr>
            </w:pPr>
            <w:r w:rsidRPr="00202CE2">
              <w:rPr>
                <w:rFonts w:cs="Arial"/>
                <w:sz w:val="20"/>
              </w:rPr>
              <w:t> </w:t>
            </w:r>
          </w:p>
        </w:tc>
        <w:tc>
          <w:tcPr>
            <w:tcW w:w="1028" w:type="dxa"/>
            <w:gridSpan w:val="2"/>
            <w:tcBorders>
              <w:top w:val="nil"/>
              <w:left w:val="nil"/>
              <w:bottom w:val="nil"/>
              <w:right w:val="single" w:sz="4" w:space="0" w:color="auto"/>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35,05%</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N</w:t>
            </w:r>
          </w:p>
        </w:tc>
        <w:tc>
          <w:tcPr>
            <w:tcW w:w="922" w:type="dxa"/>
            <w:gridSpan w:val="2"/>
            <w:tcBorders>
              <w:top w:val="nil"/>
              <w:left w:val="nil"/>
              <w:bottom w:val="single" w:sz="4" w:space="0" w:color="auto"/>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40,03%</w:t>
            </w:r>
          </w:p>
        </w:tc>
        <w:tc>
          <w:tcPr>
            <w:tcW w:w="921" w:type="dxa"/>
            <w:tcBorders>
              <w:top w:val="nil"/>
              <w:left w:val="nil"/>
              <w:bottom w:val="single" w:sz="4" w:space="0" w:color="auto"/>
              <w:right w:val="nil"/>
            </w:tcBorders>
            <w:shd w:val="clear" w:color="000000" w:fill="C0C0C0"/>
            <w:noWrap/>
            <w:vAlign w:val="bottom"/>
            <w:hideMark/>
          </w:tcPr>
          <w:p w:rsidR="00202CE2" w:rsidRPr="00202CE2" w:rsidRDefault="00202CE2" w:rsidP="00202CE2">
            <w:pPr>
              <w:ind w:right="0"/>
              <w:rPr>
                <w:rFonts w:cs="Arial"/>
                <w:sz w:val="20"/>
              </w:rPr>
            </w:pPr>
            <w:r w:rsidRPr="00202CE2">
              <w:rPr>
                <w:rFonts w:cs="Arial"/>
                <w:sz w:val="20"/>
              </w:rPr>
              <w:t> </w:t>
            </w:r>
          </w:p>
        </w:tc>
        <w:tc>
          <w:tcPr>
            <w:tcW w:w="921" w:type="dxa"/>
            <w:gridSpan w:val="2"/>
            <w:tcBorders>
              <w:top w:val="nil"/>
              <w:left w:val="nil"/>
              <w:bottom w:val="single" w:sz="4" w:space="0" w:color="auto"/>
              <w:right w:val="nil"/>
            </w:tcBorders>
            <w:shd w:val="clear" w:color="000000" w:fill="C0C0C0"/>
            <w:noWrap/>
            <w:vAlign w:val="bottom"/>
            <w:hideMark/>
          </w:tcPr>
          <w:p w:rsidR="00202CE2" w:rsidRPr="00202CE2" w:rsidRDefault="00202CE2" w:rsidP="00202CE2">
            <w:pPr>
              <w:ind w:right="0"/>
              <w:rPr>
                <w:rFonts w:cs="Arial"/>
                <w:sz w:val="20"/>
              </w:rPr>
            </w:pPr>
            <w:r w:rsidRPr="00202CE2">
              <w:rPr>
                <w:rFonts w:cs="Arial"/>
                <w:sz w:val="20"/>
              </w:rPr>
              <w:t> </w:t>
            </w:r>
          </w:p>
        </w:tc>
        <w:tc>
          <w:tcPr>
            <w:tcW w:w="920" w:type="dxa"/>
            <w:gridSpan w:val="2"/>
            <w:tcBorders>
              <w:top w:val="nil"/>
              <w:left w:val="nil"/>
              <w:bottom w:val="single" w:sz="4" w:space="0" w:color="auto"/>
              <w:right w:val="nil"/>
            </w:tcBorders>
            <w:shd w:val="clear" w:color="000000" w:fill="C0C0C0"/>
            <w:noWrap/>
            <w:vAlign w:val="bottom"/>
            <w:hideMark/>
          </w:tcPr>
          <w:p w:rsidR="00202CE2" w:rsidRPr="00202CE2" w:rsidRDefault="00202CE2" w:rsidP="00202CE2">
            <w:pPr>
              <w:ind w:right="0"/>
              <w:rPr>
                <w:rFonts w:cs="Arial"/>
                <w:sz w:val="20"/>
              </w:rPr>
            </w:pPr>
            <w:r w:rsidRPr="00202CE2">
              <w:rPr>
                <w:rFonts w:cs="Arial"/>
                <w:sz w:val="20"/>
              </w:rPr>
              <w:t> </w:t>
            </w:r>
          </w:p>
        </w:tc>
        <w:tc>
          <w:tcPr>
            <w:tcW w:w="920" w:type="dxa"/>
            <w:tcBorders>
              <w:top w:val="nil"/>
              <w:left w:val="nil"/>
              <w:bottom w:val="single" w:sz="4" w:space="0" w:color="auto"/>
              <w:right w:val="nil"/>
            </w:tcBorders>
            <w:shd w:val="clear" w:color="000000" w:fill="C0C0C0"/>
            <w:noWrap/>
            <w:vAlign w:val="bottom"/>
            <w:hideMark/>
          </w:tcPr>
          <w:p w:rsidR="00202CE2" w:rsidRPr="00202CE2" w:rsidRDefault="00202CE2" w:rsidP="00202CE2">
            <w:pPr>
              <w:ind w:right="0"/>
              <w:rPr>
                <w:rFonts w:cs="Arial"/>
                <w:sz w:val="20"/>
              </w:rPr>
            </w:pPr>
            <w:r w:rsidRPr="00202CE2">
              <w:rPr>
                <w:rFonts w:cs="Arial"/>
                <w:sz w:val="20"/>
              </w:rPr>
              <w:t> </w:t>
            </w:r>
          </w:p>
        </w:tc>
        <w:tc>
          <w:tcPr>
            <w:tcW w:w="1028" w:type="dxa"/>
            <w:gridSpan w:val="2"/>
            <w:tcBorders>
              <w:top w:val="nil"/>
              <w:left w:val="nil"/>
              <w:bottom w:val="single" w:sz="4" w:space="0" w:color="auto"/>
              <w:right w:val="single" w:sz="4" w:space="0" w:color="auto"/>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59,97%</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028"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7558" w:type="dxa"/>
            <w:gridSpan w:val="14"/>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A priori, les cadences utilisées sont proches de 39%/40% pour la première année</w:t>
            </w: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482" w:type="dxa"/>
            <w:gridSpan w:val="17"/>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64% en cumul pour les deux premières années, soit par différence 24%/25% pour la deuxième année</w:t>
            </w: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roofErr w:type="spellStart"/>
            <w:r w:rsidRPr="00202CE2">
              <w:rPr>
                <w:rFonts w:cs="Arial"/>
                <w:sz w:val="20"/>
              </w:rPr>
              <w:t>etc</w:t>
            </w:r>
            <w:proofErr w:type="spellEnd"/>
            <w:r w:rsidRPr="00202CE2">
              <w:rPr>
                <w:rFonts w:cs="Arial"/>
                <w:sz w:val="20"/>
              </w:rPr>
              <w:t xml:space="preserve"> …</w:t>
            </w: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028"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028"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3684" w:type="dxa"/>
            <w:gridSpan w:val="7"/>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Plusieurs approches sont possibles :</w:t>
            </w: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028"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5632" w:type="dxa"/>
            <w:gridSpan w:val="10"/>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1. prendre la dernière diagonale (données les plus récentes) :</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028"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0</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1</w:t>
            </w:r>
          </w:p>
        </w:tc>
        <w:tc>
          <w:tcPr>
            <w:tcW w:w="921" w:type="dxa"/>
            <w:gridSpan w:val="2"/>
            <w:tcBorders>
              <w:top w:val="single" w:sz="4" w:space="0" w:color="auto"/>
              <w:left w:val="nil"/>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2</w:t>
            </w:r>
          </w:p>
        </w:tc>
        <w:tc>
          <w:tcPr>
            <w:tcW w:w="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3</w:t>
            </w:r>
          </w:p>
        </w:tc>
        <w:tc>
          <w:tcPr>
            <w:tcW w:w="920" w:type="dxa"/>
            <w:tcBorders>
              <w:top w:val="single" w:sz="4" w:space="0" w:color="auto"/>
              <w:left w:val="nil"/>
              <w:bottom w:val="single" w:sz="4" w:space="0" w:color="auto"/>
              <w:right w:val="nil"/>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4</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5</w:t>
            </w:r>
          </w:p>
        </w:tc>
        <w:tc>
          <w:tcPr>
            <w:tcW w:w="963" w:type="dxa"/>
            <w:gridSpan w:val="2"/>
            <w:tcBorders>
              <w:top w:val="single" w:sz="4" w:space="0" w:color="auto"/>
              <w:left w:val="nil"/>
              <w:bottom w:val="single" w:sz="4" w:space="0" w:color="auto"/>
              <w:right w:val="nil"/>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6</w:t>
            </w: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7</w:t>
            </w:r>
          </w:p>
        </w:tc>
        <w:tc>
          <w:tcPr>
            <w:tcW w:w="963" w:type="dxa"/>
            <w:tcBorders>
              <w:top w:val="single" w:sz="4" w:space="0" w:color="auto"/>
              <w:left w:val="nil"/>
              <w:bottom w:val="single" w:sz="4" w:space="0" w:color="auto"/>
              <w:right w:val="nil"/>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8</w:t>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9</w:t>
            </w: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Diagonale</w:t>
            </w: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40,03%</w:t>
            </w: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64,95%</w:t>
            </w: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80,06%</w:t>
            </w: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90,02%</w:t>
            </w: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92,75%</w:t>
            </w:r>
          </w:p>
        </w:tc>
        <w:tc>
          <w:tcPr>
            <w:tcW w:w="1028"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94,20%</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95,65%</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97,10%</w:t>
            </w: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98,55%</w:t>
            </w: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100,00%</w:t>
            </w: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028"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8521" w:type="dxa"/>
            <w:gridSpan w:val="15"/>
            <w:vMerge w:val="restart"/>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r>
              <w:rPr>
                <w:rFonts w:cs="Arial"/>
                <w:noProof/>
                <w:sz w:val="20"/>
              </w:rPr>
              <w:drawing>
                <wp:anchor distT="0" distB="0" distL="114300" distR="114300" simplePos="0" relativeHeight="251679744" behindDoc="0" locked="0" layoutInCell="1" allowOverlap="1" wp14:anchorId="0058C940" wp14:editId="692D3A38">
                  <wp:simplePos x="0" y="0"/>
                  <wp:positionH relativeFrom="column">
                    <wp:posOffset>419100</wp:posOffset>
                  </wp:positionH>
                  <wp:positionV relativeFrom="paragraph">
                    <wp:posOffset>9525</wp:posOffset>
                  </wp:positionV>
                  <wp:extent cx="4676775" cy="2752725"/>
                  <wp:effectExtent l="0" t="0" r="9525" b="9525"/>
                  <wp:wrapNone/>
                  <wp:docPr id="1025" name="Chart 10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page">
                    <wp14:pctWidth>0</wp14:pctWidth>
                  </wp14:sizeRelH>
                  <wp14:sizeRelV relativeFrom="page">
                    <wp14:pctHeight>0</wp14:pctHeight>
                  </wp14:sizeRelV>
                </wp:anchor>
              </w:drawing>
            </w: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8521" w:type="dxa"/>
            <w:gridSpan w:val="15"/>
            <w:vMerge/>
            <w:tcBorders>
              <w:top w:val="nil"/>
              <w:left w:val="nil"/>
              <w:bottom w:val="nil"/>
              <w:right w:val="nil"/>
            </w:tcBorders>
            <w:vAlign w:val="center"/>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8521" w:type="dxa"/>
            <w:gridSpan w:val="15"/>
            <w:vMerge/>
            <w:tcBorders>
              <w:top w:val="nil"/>
              <w:left w:val="nil"/>
              <w:bottom w:val="nil"/>
              <w:right w:val="nil"/>
            </w:tcBorders>
            <w:vAlign w:val="center"/>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8521" w:type="dxa"/>
            <w:gridSpan w:val="15"/>
            <w:vMerge/>
            <w:tcBorders>
              <w:top w:val="nil"/>
              <w:left w:val="nil"/>
              <w:bottom w:val="nil"/>
              <w:right w:val="nil"/>
            </w:tcBorders>
            <w:vAlign w:val="center"/>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8521" w:type="dxa"/>
            <w:gridSpan w:val="15"/>
            <w:vMerge/>
            <w:tcBorders>
              <w:top w:val="nil"/>
              <w:left w:val="nil"/>
              <w:bottom w:val="nil"/>
              <w:right w:val="nil"/>
            </w:tcBorders>
            <w:vAlign w:val="center"/>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8521" w:type="dxa"/>
            <w:gridSpan w:val="15"/>
            <w:vMerge/>
            <w:tcBorders>
              <w:top w:val="nil"/>
              <w:left w:val="nil"/>
              <w:bottom w:val="nil"/>
              <w:right w:val="nil"/>
            </w:tcBorders>
            <w:vAlign w:val="center"/>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8521" w:type="dxa"/>
            <w:gridSpan w:val="15"/>
            <w:vMerge/>
            <w:tcBorders>
              <w:top w:val="nil"/>
              <w:left w:val="nil"/>
              <w:bottom w:val="nil"/>
              <w:right w:val="nil"/>
            </w:tcBorders>
            <w:vAlign w:val="center"/>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8521" w:type="dxa"/>
            <w:gridSpan w:val="15"/>
            <w:vMerge/>
            <w:tcBorders>
              <w:top w:val="nil"/>
              <w:left w:val="nil"/>
              <w:bottom w:val="nil"/>
              <w:right w:val="nil"/>
            </w:tcBorders>
            <w:vAlign w:val="center"/>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8521" w:type="dxa"/>
            <w:gridSpan w:val="15"/>
            <w:vMerge/>
            <w:tcBorders>
              <w:top w:val="nil"/>
              <w:left w:val="nil"/>
              <w:bottom w:val="nil"/>
              <w:right w:val="nil"/>
            </w:tcBorders>
            <w:vAlign w:val="center"/>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8521" w:type="dxa"/>
            <w:gridSpan w:val="15"/>
            <w:vMerge/>
            <w:tcBorders>
              <w:top w:val="nil"/>
              <w:left w:val="nil"/>
              <w:bottom w:val="nil"/>
              <w:right w:val="nil"/>
            </w:tcBorders>
            <w:vAlign w:val="center"/>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8521" w:type="dxa"/>
            <w:gridSpan w:val="15"/>
            <w:vMerge/>
            <w:tcBorders>
              <w:top w:val="nil"/>
              <w:left w:val="nil"/>
              <w:bottom w:val="nil"/>
              <w:right w:val="nil"/>
            </w:tcBorders>
            <w:vAlign w:val="center"/>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8521" w:type="dxa"/>
            <w:gridSpan w:val="15"/>
            <w:vMerge/>
            <w:tcBorders>
              <w:top w:val="nil"/>
              <w:left w:val="nil"/>
              <w:bottom w:val="nil"/>
              <w:right w:val="nil"/>
            </w:tcBorders>
            <w:vAlign w:val="center"/>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8521" w:type="dxa"/>
            <w:gridSpan w:val="15"/>
            <w:vMerge/>
            <w:tcBorders>
              <w:top w:val="nil"/>
              <w:left w:val="nil"/>
              <w:bottom w:val="nil"/>
              <w:right w:val="nil"/>
            </w:tcBorders>
            <w:vAlign w:val="center"/>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8521" w:type="dxa"/>
            <w:gridSpan w:val="15"/>
            <w:vMerge/>
            <w:tcBorders>
              <w:top w:val="nil"/>
              <w:left w:val="nil"/>
              <w:bottom w:val="nil"/>
              <w:right w:val="nil"/>
            </w:tcBorders>
            <w:vAlign w:val="center"/>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8521" w:type="dxa"/>
            <w:gridSpan w:val="15"/>
            <w:vMerge/>
            <w:tcBorders>
              <w:top w:val="nil"/>
              <w:left w:val="nil"/>
              <w:bottom w:val="nil"/>
              <w:right w:val="nil"/>
            </w:tcBorders>
            <w:vAlign w:val="center"/>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8521" w:type="dxa"/>
            <w:gridSpan w:val="15"/>
            <w:vMerge/>
            <w:tcBorders>
              <w:top w:val="nil"/>
              <w:left w:val="nil"/>
              <w:bottom w:val="nil"/>
              <w:right w:val="nil"/>
            </w:tcBorders>
            <w:vAlign w:val="center"/>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8521" w:type="dxa"/>
            <w:gridSpan w:val="15"/>
            <w:vMerge/>
            <w:tcBorders>
              <w:top w:val="nil"/>
              <w:left w:val="nil"/>
              <w:bottom w:val="nil"/>
              <w:right w:val="nil"/>
            </w:tcBorders>
            <w:vAlign w:val="center"/>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8521" w:type="dxa"/>
            <w:gridSpan w:val="15"/>
            <w:vMerge/>
            <w:tcBorders>
              <w:top w:val="nil"/>
              <w:left w:val="nil"/>
              <w:bottom w:val="nil"/>
              <w:right w:val="nil"/>
            </w:tcBorders>
            <w:vAlign w:val="center"/>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5632" w:type="dxa"/>
            <w:gridSpan w:val="10"/>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2. Prendre la moyenne des cadences constatées par le passé</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028"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0</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1</w:t>
            </w:r>
          </w:p>
        </w:tc>
        <w:tc>
          <w:tcPr>
            <w:tcW w:w="921" w:type="dxa"/>
            <w:gridSpan w:val="2"/>
            <w:tcBorders>
              <w:top w:val="single" w:sz="4" w:space="0" w:color="auto"/>
              <w:left w:val="nil"/>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2</w:t>
            </w:r>
          </w:p>
        </w:tc>
        <w:tc>
          <w:tcPr>
            <w:tcW w:w="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3</w:t>
            </w:r>
          </w:p>
        </w:tc>
        <w:tc>
          <w:tcPr>
            <w:tcW w:w="920" w:type="dxa"/>
            <w:tcBorders>
              <w:top w:val="single" w:sz="4" w:space="0" w:color="auto"/>
              <w:left w:val="nil"/>
              <w:bottom w:val="single" w:sz="4" w:space="0" w:color="auto"/>
              <w:right w:val="nil"/>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4</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5</w:t>
            </w:r>
          </w:p>
        </w:tc>
        <w:tc>
          <w:tcPr>
            <w:tcW w:w="963" w:type="dxa"/>
            <w:gridSpan w:val="2"/>
            <w:tcBorders>
              <w:top w:val="single" w:sz="4" w:space="0" w:color="auto"/>
              <w:left w:val="nil"/>
              <w:bottom w:val="single" w:sz="4" w:space="0" w:color="auto"/>
              <w:right w:val="nil"/>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6</w:t>
            </w: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7</w:t>
            </w:r>
          </w:p>
        </w:tc>
        <w:tc>
          <w:tcPr>
            <w:tcW w:w="963" w:type="dxa"/>
            <w:tcBorders>
              <w:top w:val="single" w:sz="4" w:space="0" w:color="auto"/>
              <w:left w:val="nil"/>
              <w:bottom w:val="single" w:sz="4" w:space="0" w:color="auto"/>
              <w:right w:val="nil"/>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8</w:t>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9</w:t>
            </w: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Moyenne</w:t>
            </w: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39,49%</w:t>
            </w: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64,04%</w:t>
            </w: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79,40%</w:t>
            </w: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89,62%</w:t>
            </w: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92,75%</w:t>
            </w:r>
          </w:p>
        </w:tc>
        <w:tc>
          <w:tcPr>
            <w:tcW w:w="1028"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94,20%</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95,65%</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97,10%</w:t>
            </w: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98,55%</w:t>
            </w: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100,00%</w:t>
            </w: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028"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028"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028"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1980" w:type="dxa"/>
            <w:gridSpan w:val="2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Remarque : on peut utiliser la méthode des cadences de règlement (</w:t>
            </w:r>
            <w:proofErr w:type="spellStart"/>
            <w:r w:rsidRPr="00202CE2">
              <w:rPr>
                <w:rFonts w:cs="Arial"/>
                <w:sz w:val="20"/>
              </w:rPr>
              <w:t>chain-ladder</w:t>
            </w:r>
            <w:proofErr w:type="spellEnd"/>
            <w:r w:rsidRPr="00202CE2">
              <w:rPr>
                <w:rFonts w:cs="Arial"/>
                <w:sz w:val="20"/>
              </w:rPr>
              <w:t xml:space="preserve"> en anglais) pour évaluer / contrôler les provisions.</w:t>
            </w: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028"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028"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1980" w:type="dxa"/>
            <w:gridSpan w:val="2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Cette méthode pose une difficulté : elle suppose qu'au moins un exercice est entièrement connu, ce qui n'est pas le cas ici.</w:t>
            </w: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7558" w:type="dxa"/>
            <w:gridSpan w:val="14"/>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En considérant que les provisions de N-4 sont justes, cette méthode donnerait :</w:t>
            </w: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028"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4604" w:type="dxa"/>
            <w:gridSpan w:val="8"/>
            <w:tcBorders>
              <w:top w:val="single" w:sz="4" w:space="0" w:color="auto"/>
              <w:left w:val="single" w:sz="4" w:space="0" w:color="auto"/>
              <w:bottom w:val="single" w:sz="4" w:space="0" w:color="auto"/>
              <w:right w:val="nil"/>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Règlements cumulés après j années</w:t>
            </w:r>
          </w:p>
        </w:tc>
        <w:tc>
          <w:tcPr>
            <w:tcW w:w="1028" w:type="dxa"/>
            <w:gridSpan w:val="2"/>
            <w:tcBorders>
              <w:top w:val="single" w:sz="4" w:space="0" w:color="auto"/>
              <w:left w:val="single" w:sz="4" w:space="0" w:color="auto"/>
              <w:bottom w:val="nil"/>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 </w:t>
            </w:r>
          </w:p>
        </w:tc>
        <w:tc>
          <w:tcPr>
            <w:tcW w:w="1926" w:type="dxa"/>
            <w:gridSpan w:val="4"/>
            <w:tcBorders>
              <w:top w:val="nil"/>
              <w:left w:val="nil"/>
              <w:bottom w:val="nil"/>
              <w:right w:val="nil"/>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Provision</w:t>
            </w: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Année d'origine</w:t>
            </w:r>
          </w:p>
        </w:tc>
        <w:tc>
          <w:tcPr>
            <w:tcW w:w="922" w:type="dxa"/>
            <w:gridSpan w:val="2"/>
            <w:tcBorders>
              <w:top w:val="nil"/>
              <w:left w:val="nil"/>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0</w:t>
            </w:r>
          </w:p>
        </w:tc>
        <w:tc>
          <w:tcPr>
            <w:tcW w:w="921" w:type="dxa"/>
            <w:tcBorders>
              <w:top w:val="nil"/>
              <w:left w:val="nil"/>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1</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2</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3</w:t>
            </w:r>
          </w:p>
        </w:tc>
        <w:tc>
          <w:tcPr>
            <w:tcW w:w="920" w:type="dxa"/>
            <w:tcBorders>
              <w:top w:val="nil"/>
              <w:left w:val="nil"/>
              <w:bottom w:val="single" w:sz="4" w:space="0" w:color="auto"/>
              <w:right w:val="nil"/>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4</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Ultime</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Cadences</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Réelle</w:t>
            </w: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Ecart</w:t>
            </w: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N-4</w:t>
            </w: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200</w:t>
            </w: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325</w:t>
            </w: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402</w:t>
            </w: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455</w:t>
            </w: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473</w:t>
            </w:r>
          </w:p>
        </w:tc>
        <w:tc>
          <w:tcPr>
            <w:tcW w:w="1028" w:type="dxa"/>
            <w:gridSpan w:val="2"/>
            <w:tcBorders>
              <w:top w:val="nil"/>
              <w:left w:val="nil"/>
              <w:bottom w:val="nil"/>
              <w:right w:val="single" w:sz="4" w:space="0" w:color="auto"/>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510</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37</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37</w:t>
            </w: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0</w:t>
            </w: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N-3</w:t>
            </w: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220</w:t>
            </w: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357</w:t>
            </w: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445</w:t>
            </w: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505</w:t>
            </w: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028" w:type="dxa"/>
            <w:gridSpan w:val="2"/>
            <w:tcBorders>
              <w:top w:val="nil"/>
              <w:left w:val="nil"/>
              <w:bottom w:val="nil"/>
              <w:right w:val="single" w:sz="4" w:space="0" w:color="auto"/>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 </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61</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56</w:t>
            </w: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5</w:t>
            </w: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N-2</w:t>
            </w: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243</w:t>
            </w: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394</w:t>
            </w: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494</w:t>
            </w: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028" w:type="dxa"/>
            <w:gridSpan w:val="2"/>
            <w:tcBorders>
              <w:top w:val="nil"/>
              <w:left w:val="nil"/>
              <w:bottom w:val="nil"/>
              <w:right w:val="single" w:sz="4" w:space="0" w:color="auto"/>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 </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134</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123</w:t>
            </w: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11</w:t>
            </w: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N-1</w:t>
            </w: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269</w:t>
            </w: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441</w:t>
            </w: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028" w:type="dxa"/>
            <w:gridSpan w:val="2"/>
            <w:tcBorders>
              <w:top w:val="nil"/>
              <w:left w:val="nil"/>
              <w:bottom w:val="nil"/>
              <w:right w:val="single" w:sz="4" w:space="0" w:color="auto"/>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 </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257</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238</w:t>
            </w: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19</w:t>
            </w: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N</w:t>
            </w:r>
          </w:p>
        </w:tc>
        <w:tc>
          <w:tcPr>
            <w:tcW w:w="922" w:type="dxa"/>
            <w:gridSpan w:val="2"/>
            <w:tcBorders>
              <w:top w:val="nil"/>
              <w:left w:val="nil"/>
              <w:bottom w:val="single" w:sz="4" w:space="0" w:color="auto"/>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299</w:t>
            </w:r>
          </w:p>
        </w:tc>
        <w:tc>
          <w:tcPr>
            <w:tcW w:w="921" w:type="dxa"/>
            <w:tcBorders>
              <w:top w:val="nil"/>
              <w:left w:val="nil"/>
              <w:bottom w:val="single" w:sz="4" w:space="0" w:color="auto"/>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 </w:t>
            </w:r>
          </w:p>
        </w:tc>
        <w:tc>
          <w:tcPr>
            <w:tcW w:w="921" w:type="dxa"/>
            <w:gridSpan w:val="2"/>
            <w:tcBorders>
              <w:top w:val="nil"/>
              <w:left w:val="nil"/>
              <w:bottom w:val="single" w:sz="4" w:space="0" w:color="auto"/>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 </w:t>
            </w:r>
          </w:p>
        </w:tc>
        <w:tc>
          <w:tcPr>
            <w:tcW w:w="920" w:type="dxa"/>
            <w:gridSpan w:val="2"/>
            <w:tcBorders>
              <w:top w:val="nil"/>
              <w:left w:val="nil"/>
              <w:bottom w:val="single" w:sz="4" w:space="0" w:color="auto"/>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 </w:t>
            </w:r>
          </w:p>
        </w:tc>
        <w:tc>
          <w:tcPr>
            <w:tcW w:w="920" w:type="dxa"/>
            <w:tcBorders>
              <w:top w:val="nil"/>
              <w:left w:val="nil"/>
              <w:bottom w:val="single" w:sz="4" w:space="0" w:color="auto"/>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 </w:t>
            </w:r>
          </w:p>
        </w:tc>
        <w:tc>
          <w:tcPr>
            <w:tcW w:w="1028" w:type="dxa"/>
            <w:gridSpan w:val="2"/>
            <w:tcBorders>
              <w:top w:val="nil"/>
              <w:left w:val="nil"/>
              <w:bottom w:val="single" w:sz="4" w:space="0" w:color="auto"/>
              <w:right w:val="single" w:sz="4" w:space="0" w:color="auto"/>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 </w:t>
            </w:r>
          </w:p>
        </w:tc>
        <w:tc>
          <w:tcPr>
            <w:tcW w:w="963" w:type="dxa"/>
            <w:gridSpan w:val="2"/>
            <w:tcBorders>
              <w:top w:val="nil"/>
              <w:left w:val="nil"/>
              <w:bottom w:val="single" w:sz="4" w:space="0" w:color="auto"/>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472</w:t>
            </w:r>
          </w:p>
        </w:tc>
        <w:tc>
          <w:tcPr>
            <w:tcW w:w="963" w:type="dxa"/>
            <w:gridSpan w:val="2"/>
            <w:tcBorders>
              <w:top w:val="nil"/>
              <w:left w:val="nil"/>
              <w:bottom w:val="single" w:sz="4" w:space="0" w:color="auto"/>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448</w:t>
            </w:r>
          </w:p>
        </w:tc>
        <w:tc>
          <w:tcPr>
            <w:tcW w:w="963" w:type="dxa"/>
            <w:tcBorders>
              <w:top w:val="nil"/>
              <w:left w:val="nil"/>
              <w:bottom w:val="single" w:sz="4" w:space="0" w:color="auto"/>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24</w:t>
            </w: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028"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f1</w:t>
            </w: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f2</w:t>
            </w: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f3</w:t>
            </w: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f4</w:t>
            </w: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f ultime</w:t>
            </w:r>
          </w:p>
        </w:tc>
        <w:tc>
          <w:tcPr>
            <w:tcW w:w="1028"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960</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902</w:t>
            </w: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b/>
                <w:bCs/>
                <w:sz w:val="20"/>
              </w:rPr>
            </w:pPr>
            <w:r w:rsidRPr="00202CE2">
              <w:rPr>
                <w:rFonts w:cs="Arial"/>
                <w:b/>
                <w:bCs/>
                <w:sz w:val="20"/>
              </w:rPr>
              <w:t>58,4</w:t>
            </w: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510"/>
        </w:trPr>
        <w:tc>
          <w:tcPr>
            <w:tcW w:w="1528" w:type="dxa"/>
            <w:tcBorders>
              <w:top w:val="nil"/>
              <w:left w:val="nil"/>
              <w:bottom w:val="nil"/>
              <w:right w:val="nil"/>
            </w:tcBorders>
            <w:shd w:val="clear" w:color="auto" w:fill="auto"/>
            <w:vAlign w:val="bottom"/>
            <w:hideMark/>
          </w:tcPr>
          <w:p w:rsidR="00202CE2" w:rsidRPr="00202CE2" w:rsidRDefault="00202CE2" w:rsidP="00202CE2">
            <w:pPr>
              <w:ind w:right="0"/>
              <w:jc w:val="center"/>
              <w:rPr>
                <w:rFonts w:cs="Arial"/>
                <w:sz w:val="20"/>
              </w:rPr>
            </w:pPr>
            <w:r w:rsidRPr="00202CE2">
              <w:rPr>
                <w:rFonts w:cs="Arial"/>
                <w:sz w:val="20"/>
              </w:rPr>
              <w:t>Coefficient de passage</w:t>
            </w: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1,627682</w:t>
            </w: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1,246283</w:t>
            </w: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1,133412</w:t>
            </w: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1,03956</w:t>
            </w: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1,078224</w:t>
            </w:r>
          </w:p>
        </w:tc>
        <w:tc>
          <w:tcPr>
            <w:tcW w:w="1028"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028"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510"/>
        </w:trPr>
        <w:tc>
          <w:tcPr>
            <w:tcW w:w="1528" w:type="dxa"/>
            <w:tcBorders>
              <w:top w:val="nil"/>
              <w:left w:val="nil"/>
              <w:bottom w:val="nil"/>
              <w:right w:val="nil"/>
            </w:tcBorders>
            <w:shd w:val="clear" w:color="auto" w:fill="auto"/>
            <w:vAlign w:val="bottom"/>
            <w:hideMark/>
          </w:tcPr>
          <w:p w:rsidR="00202CE2" w:rsidRPr="00202CE2" w:rsidRDefault="00202CE2" w:rsidP="00202CE2">
            <w:pPr>
              <w:ind w:right="0"/>
              <w:jc w:val="center"/>
              <w:rPr>
                <w:rFonts w:cs="Arial"/>
                <w:sz w:val="20"/>
              </w:rPr>
            </w:pPr>
            <w:r w:rsidRPr="00202CE2">
              <w:rPr>
                <w:rFonts w:cs="Arial"/>
                <w:sz w:val="20"/>
              </w:rPr>
              <w:t xml:space="preserve">Produit des </w:t>
            </w:r>
            <w:proofErr w:type="spellStart"/>
            <w:r w:rsidRPr="00202CE2">
              <w:rPr>
                <w:rFonts w:cs="Arial"/>
                <w:sz w:val="20"/>
              </w:rPr>
              <w:t>cofficients</w:t>
            </w:r>
            <w:proofErr w:type="spellEnd"/>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2,577109</w:t>
            </w: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1,5833</w:t>
            </w: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1,270418</w:t>
            </w: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1,120879</w:t>
            </w: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1,078224</w:t>
            </w:r>
          </w:p>
        </w:tc>
        <w:tc>
          <w:tcPr>
            <w:tcW w:w="1028"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028"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3229" w:type="dxa"/>
            <w:gridSpan w:val="24"/>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 La méthode des cadences donnerait un montant global de provisions supérieur de 58,4 à celui de l'exemple, ce qui pourrait conduire</w:t>
            </w: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6595" w:type="dxa"/>
            <w:gridSpan w:val="1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à estimer que celles-ci sont insuffisantes de 6%, ce qui est beaucoup.</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028"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3229" w:type="dxa"/>
            <w:gridSpan w:val="24"/>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 Mais la méthode des cadences est TRES sensible à la fin de liquidation des exercices anciens (ici le passage pour N-4 du quatrième bilan</w:t>
            </w: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3229" w:type="dxa"/>
            <w:gridSpan w:val="24"/>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à la valeur ultime). En modifiant légèrement le dernier coefficient de passage (ici passage de +7,8% à +5,8%), l'écart global entre la méthode</w:t>
            </w: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3229" w:type="dxa"/>
            <w:gridSpan w:val="24"/>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 xml:space="preserve">des cadences et les provisions de l'exemple </w:t>
            </w:r>
            <w:proofErr w:type="gramStart"/>
            <w:r w:rsidRPr="00202CE2">
              <w:rPr>
                <w:rFonts w:cs="Arial"/>
                <w:sz w:val="20"/>
              </w:rPr>
              <w:t>disparaît</w:t>
            </w:r>
            <w:proofErr w:type="gramEnd"/>
            <w:r w:rsidRPr="00202CE2">
              <w:rPr>
                <w:rFonts w:cs="Arial"/>
                <w:sz w:val="20"/>
              </w:rPr>
              <w:t xml:space="preserve">. Une surévaluation éventuelle de 9 pour l'exercice le plus ancien </w:t>
            </w:r>
            <w:proofErr w:type="spellStart"/>
            <w:r w:rsidRPr="00202CE2">
              <w:rPr>
                <w:rFonts w:cs="Arial"/>
                <w:sz w:val="20"/>
              </w:rPr>
              <w:t>à</w:t>
            </w:r>
            <w:proofErr w:type="spellEnd"/>
            <w:r w:rsidRPr="00202CE2">
              <w:rPr>
                <w:rFonts w:cs="Arial"/>
                <w:sz w:val="20"/>
              </w:rPr>
              <w:t xml:space="preserve"> ainsi un impact global de 58.</w:t>
            </w: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028"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4604" w:type="dxa"/>
            <w:gridSpan w:val="8"/>
            <w:tcBorders>
              <w:top w:val="single" w:sz="4" w:space="0" w:color="auto"/>
              <w:left w:val="single" w:sz="4" w:space="0" w:color="auto"/>
              <w:bottom w:val="single" w:sz="4" w:space="0" w:color="auto"/>
              <w:right w:val="nil"/>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Règlements cumulés après j années</w:t>
            </w:r>
          </w:p>
        </w:tc>
        <w:tc>
          <w:tcPr>
            <w:tcW w:w="1028" w:type="dxa"/>
            <w:gridSpan w:val="2"/>
            <w:tcBorders>
              <w:top w:val="single" w:sz="4" w:space="0" w:color="auto"/>
              <w:left w:val="single" w:sz="4" w:space="0" w:color="auto"/>
              <w:bottom w:val="nil"/>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 </w:t>
            </w:r>
          </w:p>
        </w:tc>
        <w:tc>
          <w:tcPr>
            <w:tcW w:w="1926" w:type="dxa"/>
            <w:gridSpan w:val="4"/>
            <w:tcBorders>
              <w:top w:val="nil"/>
              <w:left w:val="nil"/>
              <w:bottom w:val="nil"/>
              <w:right w:val="nil"/>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Provision</w:t>
            </w: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Année d'origine</w:t>
            </w:r>
          </w:p>
        </w:tc>
        <w:tc>
          <w:tcPr>
            <w:tcW w:w="922" w:type="dxa"/>
            <w:gridSpan w:val="2"/>
            <w:tcBorders>
              <w:top w:val="nil"/>
              <w:left w:val="nil"/>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0</w:t>
            </w:r>
          </w:p>
        </w:tc>
        <w:tc>
          <w:tcPr>
            <w:tcW w:w="921" w:type="dxa"/>
            <w:tcBorders>
              <w:top w:val="nil"/>
              <w:left w:val="nil"/>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1</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2</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3</w:t>
            </w:r>
          </w:p>
        </w:tc>
        <w:tc>
          <w:tcPr>
            <w:tcW w:w="920" w:type="dxa"/>
            <w:tcBorders>
              <w:top w:val="nil"/>
              <w:left w:val="nil"/>
              <w:bottom w:val="single" w:sz="4" w:space="0" w:color="auto"/>
              <w:right w:val="nil"/>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4</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Ultime</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Cadences</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Réelle</w:t>
            </w: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Ecart</w:t>
            </w: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N-4</w:t>
            </w: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200</w:t>
            </w: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325</w:t>
            </w: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402</w:t>
            </w: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455</w:t>
            </w: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473</w:t>
            </w:r>
          </w:p>
        </w:tc>
        <w:tc>
          <w:tcPr>
            <w:tcW w:w="1028" w:type="dxa"/>
            <w:gridSpan w:val="2"/>
            <w:tcBorders>
              <w:top w:val="nil"/>
              <w:left w:val="nil"/>
              <w:bottom w:val="nil"/>
              <w:right w:val="single" w:sz="4" w:space="0" w:color="auto"/>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500,6</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28</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37</w:t>
            </w: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-9</w:t>
            </w: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N-3</w:t>
            </w: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220</w:t>
            </w: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357</w:t>
            </w: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445</w:t>
            </w: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505</w:t>
            </w: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028" w:type="dxa"/>
            <w:gridSpan w:val="2"/>
            <w:tcBorders>
              <w:top w:val="nil"/>
              <w:left w:val="nil"/>
              <w:bottom w:val="nil"/>
              <w:right w:val="single" w:sz="4" w:space="0" w:color="auto"/>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 </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51</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56</w:t>
            </w: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-5</w:t>
            </w: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N-2</w:t>
            </w: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243</w:t>
            </w: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394</w:t>
            </w: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494</w:t>
            </w: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028" w:type="dxa"/>
            <w:gridSpan w:val="2"/>
            <w:tcBorders>
              <w:top w:val="nil"/>
              <w:left w:val="nil"/>
              <w:bottom w:val="nil"/>
              <w:right w:val="single" w:sz="4" w:space="0" w:color="auto"/>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 </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122</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123</w:t>
            </w: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-1</w:t>
            </w: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N-1</w:t>
            </w: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269</w:t>
            </w: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441</w:t>
            </w: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028" w:type="dxa"/>
            <w:gridSpan w:val="2"/>
            <w:tcBorders>
              <w:top w:val="nil"/>
              <w:left w:val="nil"/>
              <w:bottom w:val="nil"/>
              <w:right w:val="single" w:sz="4" w:space="0" w:color="auto"/>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 </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244</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238</w:t>
            </w: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6</w:t>
            </w: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N</w:t>
            </w:r>
          </w:p>
        </w:tc>
        <w:tc>
          <w:tcPr>
            <w:tcW w:w="922" w:type="dxa"/>
            <w:gridSpan w:val="2"/>
            <w:tcBorders>
              <w:top w:val="nil"/>
              <w:left w:val="nil"/>
              <w:bottom w:val="single" w:sz="4" w:space="0" w:color="auto"/>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299</w:t>
            </w:r>
          </w:p>
        </w:tc>
        <w:tc>
          <w:tcPr>
            <w:tcW w:w="921" w:type="dxa"/>
            <w:tcBorders>
              <w:top w:val="nil"/>
              <w:left w:val="nil"/>
              <w:bottom w:val="single" w:sz="4" w:space="0" w:color="auto"/>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 </w:t>
            </w:r>
          </w:p>
        </w:tc>
        <w:tc>
          <w:tcPr>
            <w:tcW w:w="921" w:type="dxa"/>
            <w:gridSpan w:val="2"/>
            <w:tcBorders>
              <w:top w:val="nil"/>
              <w:left w:val="nil"/>
              <w:bottom w:val="single" w:sz="4" w:space="0" w:color="auto"/>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 </w:t>
            </w:r>
          </w:p>
        </w:tc>
        <w:tc>
          <w:tcPr>
            <w:tcW w:w="920" w:type="dxa"/>
            <w:gridSpan w:val="2"/>
            <w:tcBorders>
              <w:top w:val="nil"/>
              <w:left w:val="nil"/>
              <w:bottom w:val="single" w:sz="4" w:space="0" w:color="auto"/>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 </w:t>
            </w:r>
          </w:p>
        </w:tc>
        <w:tc>
          <w:tcPr>
            <w:tcW w:w="920" w:type="dxa"/>
            <w:tcBorders>
              <w:top w:val="nil"/>
              <w:left w:val="nil"/>
              <w:bottom w:val="single" w:sz="4" w:space="0" w:color="auto"/>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 </w:t>
            </w:r>
          </w:p>
        </w:tc>
        <w:tc>
          <w:tcPr>
            <w:tcW w:w="1028" w:type="dxa"/>
            <w:gridSpan w:val="2"/>
            <w:tcBorders>
              <w:top w:val="nil"/>
              <w:left w:val="nil"/>
              <w:bottom w:val="single" w:sz="4" w:space="0" w:color="auto"/>
              <w:right w:val="single" w:sz="4" w:space="0" w:color="auto"/>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 </w:t>
            </w:r>
          </w:p>
        </w:tc>
        <w:tc>
          <w:tcPr>
            <w:tcW w:w="963" w:type="dxa"/>
            <w:gridSpan w:val="2"/>
            <w:tcBorders>
              <w:top w:val="nil"/>
              <w:left w:val="nil"/>
              <w:bottom w:val="single" w:sz="4" w:space="0" w:color="auto"/>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457</w:t>
            </w:r>
          </w:p>
        </w:tc>
        <w:tc>
          <w:tcPr>
            <w:tcW w:w="963" w:type="dxa"/>
            <w:gridSpan w:val="2"/>
            <w:tcBorders>
              <w:top w:val="nil"/>
              <w:left w:val="nil"/>
              <w:bottom w:val="single" w:sz="4" w:space="0" w:color="auto"/>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448</w:t>
            </w:r>
          </w:p>
        </w:tc>
        <w:tc>
          <w:tcPr>
            <w:tcW w:w="963" w:type="dxa"/>
            <w:tcBorders>
              <w:top w:val="nil"/>
              <w:left w:val="nil"/>
              <w:bottom w:val="single" w:sz="4" w:space="0" w:color="auto"/>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9</w:t>
            </w: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028"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f1</w:t>
            </w: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f2</w:t>
            </w: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f3</w:t>
            </w: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f4</w:t>
            </w: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f ultime</w:t>
            </w:r>
          </w:p>
        </w:tc>
        <w:tc>
          <w:tcPr>
            <w:tcW w:w="1028"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902</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902</w:t>
            </w: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b/>
                <w:bCs/>
                <w:sz w:val="20"/>
              </w:rPr>
            </w:pPr>
            <w:r w:rsidRPr="00202CE2">
              <w:rPr>
                <w:rFonts w:cs="Arial"/>
                <w:b/>
                <w:bCs/>
                <w:sz w:val="20"/>
              </w:rPr>
              <w:t>0,0</w:t>
            </w: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510"/>
        </w:trPr>
        <w:tc>
          <w:tcPr>
            <w:tcW w:w="1528" w:type="dxa"/>
            <w:tcBorders>
              <w:top w:val="nil"/>
              <w:left w:val="nil"/>
              <w:bottom w:val="nil"/>
              <w:right w:val="nil"/>
            </w:tcBorders>
            <w:shd w:val="clear" w:color="auto" w:fill="auto"/>
            <w:vAlign w:val="bottom"/>
            <w:hideMark/>
          </w:tcPr>
          <w:p w:rsidR="00202CE2" w:rsidRPr="00202CE2" w:rsidRDefault="00202CE2" w:rsidP="00202CE2">
            <w:pPr>
              <w:ind w:right="0"/>
              <w:jc w:val="center"/>
              <w:rPr>
                <w:rFonts w:cs="Arial"/>
                <w:sz w:val="20"/>
              </w:rPr>
            </w:pPr>
            <w:r w:rsidRPr="00202CE2">
              <w:rPr>
                <w:rFonts w:cs="Arial"/>
                <w:sz w:val="20"/>
              </w:rPr>
              <w:t>Coefficient de passage</w:t>
            </w: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1,627682</w:t>
            </w: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1,246283</w:t>
            </w: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1,133412</w:t>
            </w: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1,03956</w:t>
            </w: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1,058368</w:t>
            </w:r>
          </w:p>
        </w:tc>
        <w:tc>
          <w:tcPr>
            <w:tcW w:w="1028"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028"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510"/>
        </w:trPr>
        <w:tc>
          <w:tcPr>
            <w:tcW w:w="1528" w:type="dxa"/>
            <w:tcBorders>
              <w:top w:val="nil"/>
              <w:left w:val="nil"/>
              <w:bottom w:val="nil"/>
              <w:right w:val="nil"/>
            </w:tcBorders>
            <w:shd w:val="clear" w:color="auto" w:fill="auto"/>
            <w:vAlign w:val="bottom"/>
            <w:hideMark/>
          </w:tcPr>
          <w:p w:rsidR="00202CE2" w:rsidRPr="00202CE2" w:rsidRDefault="00202CE2" w:rsidP="00202CE2">
            <w:pPr>
              <w:ind w:right="0"/>
              <w:jc w:val="center"/>
              <w:rPr>
                <w:rFonts w:cs="Arial"/>
                <w:sz w:val="20"/>
              </w:rPr>
            </w:pPr>
            <w:r w:rsidRPr="00202CE2">
              <w:rPr>
                <w:rFonts w:cs="Arial"/>
                <w:sz w:val="20"/>
              </w:rPr>
              <w:t xml:space="preserve">Produit des </w:t>
            </w:r>
            <w:proofErr w:type="spellStart"/>
            <w:r w:rsidRPr="00202CE2">
              <w:rPr>
                <w:rFonts w:cs="Arial"/>
                <w:sz w:val="20"/>
              </w:rPr>
              <w:t>cofficients</w:t>
            </w:r>
            <w:proofErr w:type="spellEnd"/>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2,529651</w:t>
            </w: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1,554143</w:t>
            </w: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1,247023</w:t>
            </w: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1,100238</w:t>
            </w: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1,058368</w:t>
            </w:r>
          </w:p>
        </w:tc>
        <w:tc>
          <w:tcPr>
            <w:tcW w:w="1028"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028"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3229" w:type="dxa"/>
            <w:gridSpan w:val="24"/>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 La méthode des cadences est souvent utilisée non seulement pour prévoir des montants de provisions, mais aussi pour prévoir l'évolution des</w:t>
            </w: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3229" w:type="dxa"/>
            <w:gridSpan w:val="24"/>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paiements entre la dernière valeur connue, et la fin de la liquidation. Exemple (</w:t>
            </w:r>
            <w:proofErr w:type="gramStart"/>
            <w:r w:rsidRPr="00202CE2">
              <w:rPr>
                <w:rFonts w:cs="Arial"/>
                <w:sz w:val="20"/>
              </w:rPr>
              <w:t>les prévision</w:t>
            </w:r>
            <w:proofErr w:type="gramEnd"/>
            <w:r w:rsidRPr="00202CE2">
              <w:rPr>
                <w:rFonts w:cs="Arial"/>
                <w:sz w:val="20"/>
              </w:rPr>
              <w:t xml:space="preserve"> des paiements cumulés puis annuels sont en italique) :</w:t>
            </w: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028"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4604" w:type="dxa"/>
            <w:gridSpan w:val="8"/>
            <w:tcBorders>
              <w:top w:val="single" w:sz="4" w:space="0" w:color="auto"/>
              <w:left w:val="single" w:sz="4" w:space="0" w:color="auto"/>
              <w:bottom w:val="single" w:sz="4" w:space="0" w:color="auto"/>
              <w:right w:val="nil"/>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Règlements cumulés après j années</w:t>
            </w:r>
          </w:p>
        </w:tc>
        <w:tc>
          <w:tcPr>
            <w:tcW w:w="1028" w:type="dxa"/>
            <w:gridSpan w:val="2"/>
            <w:tcBorders>
              <w:top w:val="single" w:sz="4" w:space="0" w:color="auto"/>
              <w:left w:val="single" w:sz="4" w:space="0" w:color="auto"/>
              <w:bottom w:val="nil"/>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 </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Année d'origine</w:t>
            </w:r>
          </w:p>
        </w:tc>
        <w:tc>
          <w:tcPr>
            <w:tcW w:w="922" w:type="dxa"/>
            <w:gridSpan w:val="2"/>
            <w:tcBorders>
              <w:top w:val="nil"/>
              <w:left w:val="nil"/>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0</w:t>
            </w:r>
          </w:p>
        </w:tc>
        <w:tc>
          <w:tcPr>
            <w:tcW w:w="921" w:type="dxa"/>
            <w:tcBorders>
              <w:top w:val="nil"/>
              <w:left w:val="nil"/>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1</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2</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3</w:t>
            </w:r>
          </w:p>
        </w:tc>
        <w:tc>
          <w:tcPr>
            <w:tcW w:w="920" w:type="dxa"/>
            <w:tcBorders>
              <w:top w:val="nil"/>
              <w:left w:val="nil"/>
              <w:bottom w:val="single" w:sz="4" w:space="0" w:color="auto"/>
              <w:right w:val="nil"/>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4</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Ultime</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N-4</w:t>
            </w: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200</w:t>
            </w: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325</w:t>
            </w: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402</w:t>
            </w: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455</w:t>
            </w: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473</w:t>
            </w:r>
          </w:p>
        </w:tc>
        <w:tc>
          <w:tcPr>
            <w:tcW w:w="1028" w:type="dxa"/>
            <w:gridSpan w:val="2"/>
            <w:tcBorders>
              <w:top w:val="nil"/>
              <w:left w:val="nil"/>
              <w:bottom w:val="nil"/>
              <w:right w:val="single" w:sz="4" w:space="0" w:color="auto"/>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510</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N-3</w:t>
            </w: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220</w:t>
            </w: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357</w:t>
            </w: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445</w:t>
            </w: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505</w:t>
            </w: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i/>
                <w:iCs/>
                <w:sz w:val="20"/>
              </w:rPr>
            </w:pPr>
            <w:r w:rsidRPr="00202CE2">
              <w:rPr>
                <w:rFonts w:cs="Arial"/>
                <w:i/>
                <w:iCs/>
                <w:sz w:val="20"/>
              </w:rPr>
              <w:t>525</w:t>
            </w:r>
          </w:p>
        </w:tc>
        <w:tc>
          <w:tcPr>
            <w:tcW w:w="1028" w:type="dxa"/>
            <w:gridSpan w:val="2"/>
            <w:tcBorders>
              <w:top w:val="nil"/>
              <w:left w:val="nil"/>
              <w:bottom w:val="nil"/>
              <w:right w:val="single" w:sz="4" w:space="0" w:color="auto"/>
            </w:tcBorders>
            <w:shd w:val="clear" w:color="auto" w:fill="auto"/>
            <w:noWrap/>
            <w:vAlign w:val="bottom"/>
            <w:hideMark/>
          </w:tcPr>
          <w:p w:rsidR="00202CE2" w:rsidRPr="00202CE2" w:rsidRDefault="00202CE2" w:rsidP="00202CE2">
            <w:pPr>
              <w:ind w:right="0"/>
              <w:jc w:val="right"/>
              <w:rPr>
                <w:rFonts w:cs="Arial"/>
                <w:i/>
                <w:iCs/>
                <w:sz w:val="20"/>
              </w:rPr>
            </w:pPr>
            <w:r w:rsidRPr="00202CE2">
              <w:rPr>
                <w:rFonts w:cs="Arial"/>
                <w:i/>
                <w:iCs/>
                <w:sz w:val="20"/>
              </w:rPr>
              <w:t>566</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N-2</w:t>
            </w: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243</w:t>
            </w: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394</w:t>
            </w: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494</w:t>
            </w: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i/>
                <w:iCs/>
                <w:sz w:val="20"/>
              </w:rPr>
            </w:pPr>
            <w:r w:rsidRPr="00202CE2">
              <w:rPr>
                <w:rFonts w:cs="Arial"/>
                <w:i/>
                <w:iCs/>
                <w:sz w:val="20"/>
              </w:rPr>
              <w:t>560</w:t>
            </w: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i/>
                <w:iCs/>
                <w:sz w:val="20"/>
              </w:rPr>
            </w:pPr>
            <w:r w:rsidRPr="00202CE2">
              <w:rPr>
                <w:rFonts w:cs="Arial"/>
                <w:i/>
                <w:iCs/>
                <w:sz w:val="20"/>
              </w:rPr>
              <w:t>582</w:t>
            </w:r>
          </w:p>
        </w:tc>
        <w:tc>
          <w:tcPr>
            <w:tcW w:w="1028" w:type="dxa"/>
            <w:gridSpan w:val="2"/>
            <w:tcBorders>
              <w:top w:val="nil"/>
              <w:left w:val="nil"/>
              <w:bottom w:val="nil"/>
              <w:right w:val="single" w:sz="4" w:space="0" w:color="auto"/>
            </w:tcBorders>
            <w:shd w:val="clear" w:color="auto" w:fill="auto"/>
            <w:noWrap/>
            <w:vAlign w:val="bottom"/>
            <w:hideMark/>
          </w:tcPr>
          <w:p w:rsidR="00202CE2" w:rsidRPr="00202CE2" w:rsidRDefault="00202CE2" w:rsidP="00202CE2">
            <w:pPr>
              <w:ind w:right="0"/>
              <w:jc w:val="right"/>
              <w:rPr>
                <w:rFonts w:cs="Arial"/>
                <w:i/>
                <w:iCs/>
                <w:sz w:val="20"/>
              </w:rPr>
            </w:pPr>
            <w:r w:rsidRPr="00202CE2">
              <w:rPr>
                <w:rFonts w:cs="Arial"/>
                <w:i/>
                <w:iCs/>
                <w:sz w:val="20"/>
              </w:rPr>
              <w:t>628</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N-1</w:t>
            </w: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269</w:t>
            </w: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441</w:t>
            </w: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i/>
                <w:iCs/>
                <w:sz w:val="20"/>
              </w:rPr>
            </w:pPr>
            <w:r w:rsidRPr="00202CE2">
              <w:rPr>
                <w:rFonts w:cs="Arial"/>
                <w:i/>
                <w:iCs/>
                <w:sz w:val="20"/>
              </w:rPr>
              <w:t>550</w:t>
            </w: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i/>
                <w:iCs/>
                <w:sz w:val="20"/>
              </w:rPr>
            </w:pPr>
            <w:r w:rsidRPr="00202CE2">
              <w:rPr>
                <w:rFonts w:cs="Arial"/>
                <w:i/>
                <w:iCs/>
                <w:sz w:val="20"/>
              </w:rPr>
              <w:t>623</w:t>
            </w: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i/>
                <w:iCs/>
                <w:sz w:val="20"/>
              </w:rPr>
            </w:pPr>
            <w:r w:rsidRPr="00202CE2">
              <w:rPr>
                <w:rFonts w:cs="Arial"/>
                <w:i/>
                <w:iCs/>
                <w:sz w:val="20"/>
              </w:rPr>
              <w:t>648</w:t>
            </w:r>
          </w:p>
        </w:tc>
        <w:tc>
          <w:tcPr>
            <w:tcW w:w="1028" w:type="dxa"/>
            <w:gridSpan w:val="2"/>
            <w:tcBorders>
              <w:top w:val="nil"/>
              <w:left w:val="nil"/>
              <w:bottom w:val="nil"/>
              <w:right w:val="single" w:sz="4" w:space="0" w:color="auto"/>
            </w:tcBorders>
            <w:shd w:val="clear" w:color="auto" w:fill="auto"/>
            <w:noWrap/>
            <w:vAlign w:val="bottom"/>
            <w:hideMark/>
          </w:tcPr>
          <w:p w:rsidR="00202CE2" w:rsidRPr="00202CE2" w:rsidRDefault="00202CE2" w:rsidP="00202CE2">
            <w:pPr>
              <w:ind w:right="0"/>
              <w:jc w:val="right"/>
              <w:rPr>
                <w:rFonts w:cs="Arial"/>
                <w:i/>
                <w:iCs/>
                <w:sz w:val="20"/>
              </w:rPr>
            </w:pPr>
            <w:r w:rsidRPr="00202CE2">
              <w:rPr>
                <w:rFonts w:cs="Arial"/>
                <w:i/>
                <w:iCs/>
                <w:sz w:val="20"/>
              </w:rPr>
              <w:t>698</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N</w:t>
            </w:r>
          </w:p>
        </w:tc>
        <w:tc>
          <w:tcPr>
            <w:tcW w:w="922" w:type="dxa"/>
            <w:gridSpan w:val="2"/>
            <w:tcBorders>
              <w:top w:val="nil"/>
              <w:left w:val="nil"/>
              <w:bottom w:val="single" w:sz="4" w:space="0" w:color="auto"/>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299</w:t>
            </w:r>
          </w:p>
        </w:tc>
        <w:tc>
          <w:tcPr>
            <w:tcW w:w="921" w:type="dxa"/>
            <w:tcBorders>
              <w:top w:val="nil"/>
              <w:left w:val="nil"/>
              <w:bottom w:val="single" w:sz="4" w:space="0" w:color="auto"/>
              <w:right w:val="nil"/>
            </w:tcBorders>
            <w:shd w:val="clear" w:color="auto" w:fill="auto"/>
            <w:noWrap/>
            <w:vAlign w:val="bottom"/>
            <w:hideMark/>
          </w:tcPr>
          <w:p w:rsidR="00202CE2" w:rsidRPr="00202CE2" w:rsidRDefault="00202CE2" w:rsidP="00202CE2">
            <w:pPr>
              <w:ind w:right="0"/>
              <w:jc w:val="right"/>
              <w:rPr>
                <w:rFonts w:cs="Arial"/>
                <w:i/>
                <w:iCs/>
                <w:sz w:val="20"/>
              </w:rPr>
            </w:pPr>
            <w:r w:rsidRPr="00202CE2">
              <w:rPr>
                <w:rFonts w:cs="Arial"/>
                <w:i/>
                <w:iCs/>
                <w:sz w:val="20"/>
              </w:rPr>
              <w:t>487</w:t>
            </w:r>
          </w:p>
        </w:tc>
        <w:tc>
          <w:tcPr>
            <w:tcW w:w="921" w:type="dxa"/>
            <w:gridSpan w:val="2"/>
            <w:tcBorders>
              <w:top w:val="nil"/>
              <w:left w:val="nil"/>
              <w:bottom w:val="single" w:sz="4" w:space="0" w:color="auto"/>
              <w:right w:val="nil"/>
            </w:tcBorders>
            <w:shd w:val="clear" w:color="auto" w:fill="auto"/>
            <w:noWrap/>
            <w:vAlign w:val="bottom"/>
            <w:hideMark/>
          </w:tcPr>
          <w:p w:rsidR="00202CE2" w:rsidRPr="00202CE2" w:rsidRDefault="00202CE2" w:rsidP="00202CE2">
            <w:pPr>
              <w:ind w:right="0"/>
              <w:jc w:val="right"/>
              <w:rPr>
                <w:rFonts w:cs="Arial"/>
                <w:i/>
                <w:iCs/>
                <w:sz w:val="20"/>
              </w:rPr>
            </w:pPr>
            <w:r w:rsidRPr="00202CE2">
              <w:rPr>
                <w:rFonts w:cs="Arial"/>
                <w:i/>
                <w:iCs/>
                <w:sz w:val="20"/>
              </w:rPr>
              <w:t>607</w:t>
            </w:r>
          </w:p>
        </w:tc>
        <w:tc>
          <w:tcPr>
            <w:tcW w:w="920" w:type="dxa"/>
            <w:gridSpan w:val="2"/>
            <w:tcBorders>
              <w:top w:val="nil"/>
              <w:left w:val="nil"/>
              <w:bottom w:val="single" w:sz="4" w:space="0" w:color="auto"/>
              <w:right w:val="nil"/>
            </w:tcBorders>
            <w:shd w:val="clear" w:color="auto" w:fill="auto"/>
            <w:noWrap/>
            <w:vAlign w:val="bottom"/>
            <w:hideMark/>
          </w:tcPr>
          <w:p w:rsidR="00202CE2" w:rsidRPr="00202CE2" w:rsidRDefault="00202CE2" w:rsidP="00202CE2">
            <w:pPr>
              <w:ind w:right="0"/>
              <w:jc w:val="right"/>
              <w:rPr>
                <w:rFonts w:cs="Arial"/>
                <w:i/>
                <w:iCs/>
                <w:sz w:val="20"/>
              </w:rPr>
            </w:pPr>
            <w:r w:rsidRPr="00202CE2">
              <w:rPr>
                <w:rFonts w:cs="Arial"/>
                <w:i/>
                <w:iCs/>
                <w:sz w:val="20"/>
              </w:rPr>
              <w:t>687</w:t>
            </w:r>
          </w:p>
        </w:tc>
        <w:tc>
          <w:tcPr>
            <w:tcW w:w="920" w:type="dxa"/>
            <w:tcBorders>
              <w:top w:val="nil"/>
              <w:left w:val="nil"/>
              <w:bottom w:val="single" w:sz="4" w:space="0" w:color="auto"/>
              <w:right w:val="nil"/>
            </w:tcBorders>
            <w:shd w:val="clear" w:color="auto" w:fill="auto"/>
            <w:noWrap/>
            <w:vAlign w:val="bottom"/>
            <w:hideMark/>
          </w:tcPr>
          <w:p w:rsidR="00202CE2" w:rsidRPr="00202CE2" w:rsidRDefault="00202CE2" w:rsidP="00202CE2">
            <w:pPr>
              <w:ind w:right="0"/>
              <w:jc w:val="right"/>
              <w:rPr>
                <w:rFonts w:cs="Arial"/>
                <w:i/>
                <w:iCs/>
                <w:sz w:val="20"/>
              </w:rPr>
            </w:pPr>
            <w:r w:rsidRPr="00202CE2">
              <w:rPr>
                <w:rFonts w:cs="Arial"/>
                <w:i/>
                <w:iCs/>
                <w:sz w:val="20"/>
              </w:rPr>
              <w:t>715</w:t>
            </w:r>
          </w:p>
        </w:tc>
        <w:tc>
          <w:tcPr>
            <w:tcW w:w="1028" w:type="dxa"/>
            <w:gridSpan w:val="2"/>
            <w:tcBorders>
              <w:top w:val="nil"/>
              <w:left w:val="nil"/>
              <w:bottom w:val="single" w:sz="4" w:space="0" w:color="auto"/>
              <w:right w:val="single" w:sz="4" w:space="0" w:color="auto"/>
            </w:tcBorders>
            <w:shd w:val="clear" w:color="auto" w:fill="auto"/>
            <w:noWrap/>
            <w:vAlign w:val="bottom"/>
            <w:hideMark/>
          </w:tcPr>
          <w:p w:rsidR="00202CE2" w:rsidRPr="00202CE2" w:rsidRDefault="00202CE2" w:rsidP="00202CE2">
            <w:pPr>
              <w:ind w:right="0"/>
              <w:jc w:val="right"/>
              <w:rPr>
                <w:rFonts w:cs="Arial"/>
                <w:i/>
                <w:iCs/>
                <w:sz w:val="20"/>
              </w:rPr>
            </w:pPr>
            <w:r w:rsidRPr="00202CE2">
              <w:rPr>
                <w:rFonts w:cs="Arial"/>
                <w:i/>
                <w:iCs/>
                <w:sz w:val="20"/>
              </w:rPr>
              <w:t>771</w:t>
            </w: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028"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f1</w:t>
            </w: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f2</w:t>
            </w: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f3</w:t>
            </w: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f4</w:t>
            </w: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f ultime</w:t>
            </w:r>
          </w:p>
        </w:tc>
        <w:tc>
          <w:tcPr>
            <w:tcW w:w="1028"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510"/>
        </w:trPr>
        <w:tc>
          <w:tcPr>
            <w:tcW w:w="1528" w:type="dxa"/>
            <w:tcBorders>
              <w:top w:val="nil"/>
              <w:left w:val="nil"/>
              <w:bottom w:val="nil"/>
              <w:right w:val="nil"/>
            </w:tcBorders>
            <w:shd w:val="clear" w:color="auto" w:fill="auto"/>
            <w:vAlign w:val="bottom"/>
            <w:hideMark/>
          </w:tcPr>
          <w:p w:rsidR="00202CE2" w:rsidRPr="00202CE2" w:rsidRDefault="00202CE2" w:rsidP="00202CE2">
            <w:pPr>
              <w:ind w:right="0"/>
              <w:jc w:val="center"/>
              <w:rPr>
                <w:rFonts w:cs="Arial"/>
                <w:sz w:val="20"/>
              </w:rPr>
            </w:pPr>
            <w:r w:rsidRPr="00202CE2">
              <w:rPr>
                <w:rFonts w:cs="Arial"/>
                <w:sz w:val="20"/>
              </w:rPr>
              <w:t>Coefficient de passage</w:t>
            </w: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1,627682</w:t>
            </w: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1,246283</w:t>
            </w: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1,133412</w:t>
            </w: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1,03956</w:t>
            </w: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1,078224</w:t>
            </w:r>
          </w:p>
        </w:tc>
        <w:tc>
          <w:tcPr>
            <w:tcW w:w="1028"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028"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510"/>
        </w:trPr>
        <w:tc>
          <w:tcPr>
            <w:tcW w:w="1528" w:type="dxa"/>
            <w:tcBorders>
              <w:top w:val="nil"/>
              <w:left w:val="nil"/>
              <w:bottom w:val="nil"/>
              <w:right w:val="nil"/>
            </w:tcBorders>
            <w:shd w:val="clear" w:color="auto" w:fill="auto"/>
            <w:vAlign w:val="bottom"/>
            <w:hideMark/>
          </w:tcPr>
          <w:p w:rsidR="00202CE2" w:rsidRPr="00202CE2" w:rsidRDefault="00202CE2" w:rsidP="00202CE2">
            <w:pPr>
              <w:ind w:right="0"/>
              <w:jc w:val="center"/>
              <w:rPr>
                <w:rFonts w:cs="Arial"/>
                <w:sz w:val="20"/>
              </w:rPr>
            </w:pPr>
            <w:r w:rsidRPr="00202CE2">
              <w:rPr>
                <w:rFonts w:cs="Arial"/>
                <w:sz w:val="20"/>
              </w:rPr>
              <w:lastRenderedPageBreak/>
              <w:t xml:space="preserve">Produit des </w:t>
            </w:r>
            <w:proofErr w:type="spellStart"/>
            <w:r w:rsidRPr="00202CE2">
              <w:rPr>
                <w:rFonts w:cs="Arial"/>
                <w:sz w:val="20"/>
              </w:rPr>
              <w:t>cofficients</w:t>
            </w:r>
            <w:proofErr w:type="spellEnd"/>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2,577109</w:t>
            </w: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1,5833</w:t>
            </w: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1,270418</w:t>
            </w: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1,120879</w:t>
            </w: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sz w:val="20"/>
              </w:rPr>
            </w:pPr>
            <w:r w:rsidRPr="00202CE2">
              <w:rPr>
                <w:rFonts w:cs="Arial"/>
                <w:sz w:val="20"/>
              </w:rPr>
              <w:t>1,078224</w:t>
            </w:r>
          </w:p>
        </w:tc>
        <w:tc>
          <w:tcPr>
            <w:tcW w:w="1028"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028"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4604" w:type="dxa"/>
            <w:gridSpan w:val="8"/>
            <w:tcBorders>
              <w:top w:val="single" w:sz="4" w:space="0" w:color="auto"/>
              <w:left w:val="single" w:sz="4" w:space="0" w:color="auto"/>
              <w:bottom w:val="single" w:sz="4" w:space="0" w:color="auto"/>
              <w:right w:val="nil"/>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Paiements annuels anticipés</w:t>
            </w:r>
          </w:p>
        </w:tc>
        <w:tc>
          <w:tcPr>
            <w:tcW w:w="1028"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Année d'origine</w:t>
            </w:r>
          </w:p>
        </w:tc>
        <w:tc>
          <w:tcPr>
            <w:tcW w:w="922" w:type="dxa"/>
            <w:gridSpan w:val="2"/>
            <w:tcBorders>
              <w:top w:val="nil"/>
              <w:left w:val="nil"/>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0</w:t>
            </w:r>
          </w:p>
        </w:tc>
        <w:tc>
          <w:tcPr>
            <w:tcW w:w="921" w:type="dxa"/>
            <w:tcBorders>
              <w:top w:val="nil"/>
              <w:left w:val="nil"/>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1</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2</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3</w:t>
            </w:r>
          </w:p>
        </w:tc>
        <w:tc>
          <w:tcPr>
            <w:tcW w:w="920" w:type="dxa"/>
            <w:tcBorders>
              <w:top w:val="nil"/>
              <w:left w:val="nil"/>
              <w:bottom w:val="single" w:sz="4" w:space="0" w:color="auto"/>
              <w:right w:val="nil"/>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4</w:t>
            </w:r>
          </w:p>
        </w:tc>
        <w:tc>
          <w:tcPr>
            <w:tcW w:w="1028"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N-4</w:t>
            </w: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 </w:t>
            </w: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 </w:t>
            </w: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 </w:t>
            </w: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 </w:t>
            </w: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 </w:t>
            </w:r>
          </w:p>
        </w:tc>
        <w:tc>
          <w:tcPr>
            <w:tcW w:w="1028"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N-3</w:t>
            </w: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 </w:t>
            </w: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i/>
                <w:iCs/>
                <w:sz w:val="20"/>
              </w:rPr>
            </w:pPr>
            <w:r w:rsidRPr="00202CE2">
              <w:rPr>
                <w:rFonts w:cs="Arial"/>
                <w:i/>
                <w:iCs/>
                <w:sz w:val="20"/>
              </w:rPr>
              <w:t>20</w:t>
            </w:r>
          </w:p>
        </w:tc>
        <w:tc>
          <w:tcPr>
            <w:tcW w:w="1028"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N-2</w:t>
            </w: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 </w:t>
            </w: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i/>
                <w:iCs/>
                <w:sz w:val="20"/>
              </w:rPr>
            </w:pPr>
            <w:r w:rsidRPr="00202CE2">
              <w:rPr>
                <w:rFonts w:cs="Arial"/>
                <w:i/>
                <w:iCs/>
                <w:sz w:val="20"/>
              </w:rPr>
              <w:t>66</w:t>
            </w: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i/>
                <w:iCs/>
                <w:sz w:val="20"/>
              </w:rPr>
            </w:pPr>
            <w:r w:rsidRPr="00202CE2">
              <w:rPr>
                <w:rFonts w:cs="Arial"/>
                <w:i/>
                <w:iCs/>
                <w:sz w:val="20"/>
              </w:rPr>
              <w:t>22</w:t>
            </w:r>
          </w:p>
        </w:tc>
        <w:tc>
          <w:tcPr>
            <w:tcW w:w="1028"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N-1</w:t>
            </w: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 </w:t>
            </w: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i/>
                <w:iCs/>
                <w:sz w:val="20"/>
              </w:rPr>
            </w:pPr>
            <w:r w:rsidRPr="00202CE2">
              <w:rPr>
                <w:rFonts w:cs="Arial"/>
                <w:i/>
                <w:iCs/>
                <w:sz w:val="20"/>
              </w:rPr>
              <w:t>109</w:t>
            </w: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i/>
                <w:iCs/>
                <w:sz w:val="20"/>
              </w:rPr>
            </w:pPr>
            <w:r w:rsidRPr="00202CE2">
              <w:rPr>
                <w:rFonts w:cs="Arial"/>
                <w:i/>
                <w:iCs/>
                <w:sz w:val="20"/>
              </w:rPr>
              <w:t>73</w:t>
            </w: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jc w:val="right"/>
              <w:rPr>
                <w:rFonts w:cs="Arial"/>
                <w:i/>
                <w:iCs/>
                <w:sz w:val="20"/>
              </w:rPr>
            </w:pPr>
            <w:r w:rsidRPr="00202CE2">
              <w:rPr>
                <w:rFonts w:cs="Arial"/>
                <w:i/>
                <w:iCs/>
                <w:sz w:val="20"/>
              </w:rPr>
              <w:t>25</w:t>
            </w:r>
          </w:p>
        </w:tc>
        <w:tc>
          <w:tcPr>
            <w:tcW w:w="1028"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rsidR="00202CE2" w:rsidRPr="00202CE2" w:rsidRDefault="00202CE2" w:rsidP="00202CE2">
            <w:pPr>
              <w:ind w:right="0"/>
              <w:jc w:val="center"/>
              <w:rPr>
                <w:rFonts w:cs="Arial"/>
                <w:sz w:val="20"/>
              </w:rPr>
            </w:pPr>
            <w:r w:rsidRPr="00202CE2">
              <w:rPr>
                <w:rFonts w:cs="Arial"/>
                <w:sz w:val="20"/>
              </w:rPr>
              <w:t>N</w:t>
            </w:r>
          </w:p>
        </w:tc>
        <w:tc>
          <w:tcPr>
            <w:tcW w:w="922" w:type="dxa"/>
            <w:gridSpan w:val="2"/>
            <w:tcBorders>
              <w:top w:val="nil"/>
              <w:left w:val="nil"/>
              <w:bottom w:val="single" w:sz="4" w:space="0" w:color="auto"/>
              <w:right w:val="nil"/>
            </w:tcBorders>
            <w:shd w:val="clear" w:color="auto" w:fill="auto"/>
            <w:noWrap/>
            <w:vAlign w:val="bottom"/>
            <w:hideMark/>
          </w:tcPr>
          <w:p w:rsidR="00202CE2" w:rsidRPr="00202CE2" w:rsidRDefault="00202CE2" w:rsidP="00202CE2">
            <w:pPr>
              <w:ind w:right="0"/>
              <w:rPr>
                <w:rFonts w:cs="Arial"/>
                <w:sz w:val="20"/>
              </w:rPr>
            </w:pPr>
            <w:r w:rsidRPr="00202CE2">
              <w:rPr>
                <w:rFonts w:cs="Arial"/>
                <w:sz w:val="20"/>
              </w:rPr>
              <w:t> </w:t>
            </w:r>
          </w:p>
        </w:tc>
        <w:tc>
          <w:tcPr>
            <w:tcW w:w="921" w:type="dxa"/>
            <w:tcBorders>
              <w:top w:val="nil"/>
              <w:left w:val="nil"/>
              <w:bottom w:val="single" w:sz="4" w:space="0" w:color="auto"/>
              <w:right w:val="nil"/>
            </w:tcBorders>
            <w:shd w:val="clear" w:color="auto" w:fill="auto"/>
            <w:noWrap/>
            <w:vAlign w:val="bottom"/>
            <w:hideMark/>
          </w:tcPr>
          <w:p w:rsidR="00202CE2" w:rsidRPr="00202CE2" w:rsidRDefault="00202CE2" w:rsidP="00202CE2">
            <w:pPr>
              <w:ind w:right="0"/>
              <w:jc w:val="right"/>
              <w:rPr>
                <w:rFonts w:cs="Arial"/>
                <w:i/>
                <w:iCs/>
                <w:sz w:val="20"/>
              </w:rPr>
            </w:pPr>
            <w:r w:rsidRPr="00202CE2">
              <w:rPr>
                <w:rFonts w:cs="Arial"/>
                <w:i/>
                <w:iCs/>
                <w:sz w:val="20"/>
              </w:rPr>
              <w:t>188</w:t>
            </w:r>
          </w:p>
        </w:tc>
        <w:tc>
          <w:tcPr>
            <w:tcW w:w="921" w:type="dxa"/>
            <w:gridSpan w:val="2"/>
            <w:tcBorders>
              <w:top w:val="nil"/>
              <w:left w:val="nil"/>
              <w:bottom w:val="single" w:sz="4" w:space="0" w:color="auto"/>
              <w:right w:val="nil"/>
            </w:tcBorders>
            <w:shd w:val="clear" w:color="auto" w:fill="auto"/>
            <w:noWrap/>
            <w:vAlign w:val="bottom"/>
            <w:hideMark/>
          </w:tcPr>
          <w:p w:rsidR="00202CE2" w:rsidRPr="00202CE2" w:rsidRDefault="00202CE2" w:rsidP="00202CE2">
            <w:pPr>
              <w:ind w:right="0"/>
              <w:jc w:val="right"/>
              <w:rPr>
                <w:rFonts w:cs="Arial"/>
                <w:i/>
                <w:iCs/>
                <w:sz w:val="20"/>
              </w:rPr>
            </w:pPr>
            <w:r w:rsidRPr="00202CE2">
              <w:rPr>
                <w:rFonts w:cs="Arial"/>
                <w:i/>
                <w:iCs/>
                <w:sz w:val="20"/>
              </w:rPr>
              <w:t>120</w:t>
            </w:r>
          </w:p>
        </w:tc>
        <w:tc>
          <w:tcPr>
            <w:tcW w:w="920" w:type="dxa"/>
            <w:gridSpan w:val="2"/>
            <w:tcBorders>
              <w:top w:val="nil"/>
              <w:left w:val="nil"/>
              <w:bottom w:val="single" w:sz="4" w:space="0" w:color="auto"/>
              <w:right w:val="nil"/>
            </w:tcBorders>
            <w:shd w:val="clear" w:color="auto" w:fill="auto"/>
            <w:noWrap/>
            <w:vAlign w:val="bottom"/>
            <w:hideMark/>
          </w:tcPr>
          <w:p w:rsidR="00202CE2" w:rsidRPr="00202CE2" w:rsidRDefault="00202CE2" w:rsidP="00202CE2">
            <w:pPr>
              <w:ind w:right="0"/>
              <w:jc w:val="right"/>
              <w:rPr>
                <w:rFonts w:cs="Arial"/>
                <w:i/>
                <w:iCs/>
                <w:sz w:val="20"/>
              </w:rPr>
            </w:pPr>
            <w:r w:rsidRPr="00202CE2">
              <w:rPr>
                <w:rFonts w:cs="Arial"/>
                <w:i/>
                <w:iCs/>
                <w:sz w:val="20"/>
              </w:rPr>
              <w:t>81</w:t>
            </w:r>
          </w:p>
        </w:tc>
        <w:tc>
          <w:tcPr>
            <w:tcW w:w="920" w:type="dxa"/>
            <w:tcBorders>
              <w:top w:val="nil"/>
              <w:left w:val="nil"/>
              <w:bottom w:val="single" w:sz="4" w:space="0" w:color="auto"/>
              <w:right w:val="nil"/>
            </w:tcBorders>
            <w:shd w:val="clear" w:color="auto" w:fill="auto"/>
            <w:noWrap/>
            <w:vAlign w:val="bottom"/>
            <w:hideMark/>
          </w:tcPr>
          <w:p w:rsidR="00202CE2" w:rsidRPr="00202CE2" w:rsidRDefault="00202CE2" w:rsidP="00202CE2">
            <w:pPr>
              <w:ind w:right="0"/>
              <w:jc w:val="right"/>
              <w:rPr>
                <w:rFonts w:cs="Arial"/>
                <w:i/>
                <w:iCs/>
                <w:sz w:val="20"/>
              </w:rPr>
            </w:pPr>
            <w:r w:rsidRPr="00202CE2">
              <w:rPr>
                <w:rFonts w:cs="Arial"/>
                <w:i/>
                <w:iCs/>
                <w:sz w:val="20"/>
              </w:rPr>
              <w:t>27</w:t>
            </w:r>
          </w:p>
        </w:tc>
        <w:tc>
          <w:tcPr>
            <w:tcW w:w="1028"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028"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028"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028"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028"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r w:rsidR="00202CE2" w:rsidRPr="00202CE2" w:rsidTr="00202CE2">
        <w:trPr>
          <w:gridAfter w:val="3"/>
          <w:wAfter w:w="3429" w:type="dxa"/>
          <w:trHeight w:val="255"/>
        </w:trPr>
        <w:tc>
          <w:tcPr>
            <w:tcW w:w="1528"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2"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20"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028"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3" w:type="dxa"/>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961"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3"/>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c>
          <w:tcPr>
            <w:tcW w:w="1249" w:type="dxa"/>
            <w:gridSpan w:val="2"/>
            <w:tcBorders>
              <w:top w:val="nil"/>
              <w:left w:val="nil"/>
              <w:bottom w:val="nil"/>
              <w:right w:val="nil"/>
            </w:tcBorders>
            <w:shd w:val="clear" w:color="auto" w:fill="auto"/>
            <w:noWrap/>
            <w:vAlign w:val="bottom"/>
            <w:hideMark/>
          </w:tcPr>
          <w:p w:rsidR="00202CE2" w:rsidRPr="00202CE2" w:rsidRDefault="00202CE2" w:rsidP="00202CE2">
            <w:pPr>
              <w:ind w:right="0"/>
              <w:rPr>
                <w:rFonts w:cs="Arial"/>
                <w:sz w:val="20"/>
              </w:rPr>
            </w:pPr>
          </w:p>
        </w:tc>
      </w:tr>
    </w:tbl>
    <w:p w:rsidR="009A7406" w:rsidRDefault="009A7406" w:rsidP="00202CE2"/>
    <w:p w:rsidR="009A7406" w:rsidRDefault="009A7406" w:rsidP="00202CE2"/>
    <w:p w:rsidR="009A7406" w:rsidRDefault="009A7406" w:rsidP="00202CE2"/>
    <w:p w:rsidR="009A7406" w:rsidRDefault="009A7406" w:rsidP="00202CE2"/>
    <w:p w:rsidR="009A7406" w:rsidRDefault="009A7406" w:rsidP="00202CE2"/>
    <w:p w:rsidR="009A7406" w:rsidRDefault="009A7406" w:rsidP="00202CE2"/>
    <w:p w:rsidR="009A7406" w:rsidRDefault="009A7406" w:rsidP="00202CE2"/>
    <w:p w:rsidR="009A7406" w:rsidRDefault="009A7406" w:rsidP="00202CE2"/>
    <w:p w:rsidR="009A7406" w:rsidRDefault="009A7406" w:rsidP="00202CE2">
      <w:pPr>
        <w:pStyle w:val="Heading3"/>
      </w:pPr>
      <w:r>
        <w:t>Septième série d'exercices</w:t>
      </w:r>
    </w:p>
    <w:p w:rsidR="009A7406" w:rsidRDefault="009A7406" w:rsidP="00202CE2"/>
    <w:p w:rsidR="009A7406" w:rsidRDefault="009A7406" w:rsidP="00202CE2"/>
    <w:p w:rsidR="009A7406" w:rsidRDefault="009A7406" w:rsidP="00202CE2">
      <w:pPr>
        <w:pStyle w:val="Heading6"/>
      </w:pPr>
      <w:r>
        <w:t>Impact du modèle fréquence coût sur le coefficient de sécurité</w:t>
      </w:r>
    </w:p>
    <w:p w:rsidR="009A7406" w:rsidRDefault="009A7406" w:rsidP="00202CE2"/>
    <w:p w:rsidR="009A7406" w:rsidRDefault="009A7406" w:rsidP="00202CE2">
      <w:r>
        <w:t>On suppose qu’un risque peut être modélisé par un nombre de sinistres N obéissant à la loi :</w:t>
      </w:r>
    </w:p>
    <w:p w:rsidR="009A7406" w:rsidRDefault="009A7406" w:rsidP="00202CE2">
      <w:proofErr w:type="gramStart"/>
      <w:r>
        <w:t>P(</w:t>
      </w:r>
      <w:proofErr w:type="gramEnd"/>
      <w:r>
        <w:t>N=k) = p.(1-p)</w:t>
      </w:r>
      <w:r>
        <w:rPr>
          <w:vertAlign w:val="superscript"/>
        </w:rPr>
        <w:t>k</w:t>
      </w:r>
      <w:r>
        <w:t xml:space="preserve"> avec 0 &lt; p &lt; 1</w:t>
      </w:r>
    </w:p>
    <w:p w:rsidR="009A7406" w:rsidRDefault="009A7406" w:rsidP="00202CE2">
      <w:r>
        <w:t xml:space="preserve">Par ailleurs, les montants de sinistres Y ont la densité de probabilité f(y) =  </w:t>
      </w:r>
      <w:r>
        <w:rPr>
          <w:rFonts w:ascii="Symbol" w:hAnsi="Symbol"/>
          <w:sz w:val="20"/>
          <w:szCs w:val="24"/>
        </w:rPr>
        <w:t></w:t>
      </w:r>
      <w:r>
        <w:t xml:space="preserve">. </w:t>
      </w:r>
      <w:proofErr w:type="spellStart"/>
      <w:proofErr w:type="gramStart"/>
      <w:r>
        <w:t>exp</w:t>
      </w:r>
      <w:proofErr w:type="spellEnd"/>
      <w:r>
        <w:t>(</w:t>
      </w:r>
      <w:proofErr w:type="gramEnd"/>
      <w:r>
        <w:t>-</w:t>
      </w:r>
      <w:r>
        <w:rPr>
          <w:rFonts w:ascii="Symbol" w:hAnsi="Symbol"/>
          <w:sz w:val="20"/>
          <w:szCs w:val="24"/>
        </w:rPr>
        <w:t></w:t>
      </w:r>
      <w:r>
        <w:t xml:space="preserve">y) pour y &gt; 0, avec </w:t>
      </w:r>
      <w:r>
        <w:rPr>
          <w:rFonts w:ascii="Symbol" w:hAnsi="Symbol"/>
          <w:sz w:val="20"/>
          <w:szCs w:val="24"/>
        </w:rPr>
        <w:t></w:t>
      </w:r>
      <w:r>
        <w:t>&gt; 0.</w:t>
      </w:r>
    </w:p>
    <w:p w:rsidR="009A7406" w:rsidRDefault="009A7406" w:rsidP="00202CE2"/>
    <w:p w:rsidR="009A7406" w:rsidRDefault="009A7406" w:rsidP="00202CE2"/>
    <w:p w:rsidR="009A7406" w:rsidRDefault="009A7406" w:rsidP="00202CE2">
      <w:pPr>
        <w:pStyle w:val="ListParagraph"/>
        <w:numPr>
          <w:ilvl w:val="0"/>
          <w:numId w:val="16"/>
        </w:numPr>
      </w:pPr>
      <w:r>
        <w:t>Quels sont l’espérance et la variance de N ?</w:t>
      </w:r>
    </w:p>
    <w:p w:rsidR="009A7406" w:rsidRDefault="009A7406" w:rsidP="00202CE2"/>
    <w:p w:rsidR="009A7406" w:rsidRDefault="009A7406" w:rsidP="00202CE2">
      <w:pPr>
        <w:pStyle w:val="ListParagraph"/>
        <w:numPr>
          <w:ilvl w:val="0"/>
          <w:numId w:val="16"/>
        </w:numPr>
      </w:pPr>
      <w:r>
        <w:t xml:space="preserve">Même question pour Y ? </w:t>
      </w:r>
    </w:p>
    <w:p w:rsidR="009A7406" w:rsidRDefault="009A7406" w:rsidP="00202CE2"/>
    <w:p w:rsidR="009A7406" w:rsidRDefault="009A7406" w:rsidP="00202CE2">
      <w:pPr>
        <w:pStyle w:val="ListParagraph"/>
        <w:numPr>
          <w:ilvl w:val="0"/>
          <w:numId w:val="16"/>
        </w:numPr>
      </w:pPr>
      <w:r>
        <w:t>En déduire l’expression de l’espérance mathématique et de la variance de la charge annuelle des sinistres.</w:t>
      </w:r>
    </w:p>
    <w:p w:rsidR="009A7406" w:rsidRDefault="009A7406" w:rsidP="00202CE2"/>
    <w:p w:rsidR="009A7406" w:rsidRDefault="009A7406" w:rsidP="00202CE2">
      <w:pPr>
        <w:pStyle w:val="ListParagraph"/>
        <w:numPr>
          <w:ilvl w:val="0"/>
          <w:numId w:val="16"/>
        </w:numPr>
      </w:pPr>
      <w:r>
        <w:t>Déterminer les valeurs des paramètres pour que E(N) = 0,1 et E(Y) = 9 750.</w:t>
      </w:r>
    </w:p>
    <w:p w:rsidR="009A7406" w:rsidRDefault="009A7406" w:rsidP="00202CE2">
      <w:r>
        <w:t>Calculer E(X) et V(X), ou X = charge totale des sinistres.</w:t>
      </w:r>
    </w:p>
    <w:p w:rsidR="009A7406" w:rsidRDefault="009A7406" w:rsidP="00202CE2"/>
    <w:p w:rsidR="009A7406" w:rsidRDefault="009A7406" w:rsidP="00202CE2">
      <w:pPr>
        <w:pStyle w:val="ListParagraph"/>
        <w:numPr>
          <w:ilvl w:val="0"/>
          <w:numId w:val="16"/>
        </w:numPr>
      </w:pPr>
      <w:r>
        <w:t>On suppose que la catégorie d’assurance regroupe n risques indépendants de ce type, avec une prime commerciale de 1 500. Une commission de 20% est versée à un intermédiaire et le coût annuel de gestion par contrat est de 80.</w:t>
      </w:r>
    </w:p>
    <w:p w:rsidR="009A7406" w:rsidRDefault="009A7406" w:rsidP="00202CE2"/>
    <w:p w:rsidR="009A7406" w:rsidRDefault="009A7406" w:rsidP="00202CE2">
      <w:pPr>
        <w:pStyle w:val="BodyTextIndent"/>
      </w:pPr>
      <w:r>
        <w:t>Quelles conditions doivent être vérifiées par le nombre n de contrats pour que le coefficient de sécurité  soit au moins égal à 4, la perte annuelle acceptable K étant égale à 500 000 ?</w:t>
      </w:r>
    </w:p>
    <w:p w:rsidR="009A7406" w:rsidRDefault="009A7406" w:rsidP="00202CE2"/>
    <w:p w:rsidR="009A7406" w:rsidRDefault="009A7406" w:rsidP="00202CE2"/>
    <w:p w:rsidR="00464516" w:rsidRDefault="00464516" w:rsidP="00202CE2"/>
    <w:p w:rsidR="00464516" w:rsidRDefault="00464516" w:rsidP="00202CE2"/>
    <w:p w:rsidR="00464516" w:rsidRDefault="00464516" w:rsidP="00202CE2"/>
    <w:p w:rsidR="00464516" w:rsidRDefault="00464516" w:rsidP="00202CE2"/>
    <w:p w:rsidR="00464516" w:rsidRDefault="00464516" w:rsidP="00202CE2"/>
    <w:p w:rsidR="00464516" w:rsidRDefault="00464516" w:rsidP="00202CE2"/>
    <w:p w:rsidR="00C10A18" w:rsidRDefault="00C10A18" w:rsidP="00202CE2">
      <w:pPr>
        <w:pStyle w:val="Heading3"/>
      </w:pPr>
      <w:r>
        <w:lastRenderedPageBreak/>
        <w:t>Septième série d'exercices - corrigé</w:t>
      </w:r>
    </w:p>
    <w:p w:rsidR="00C10A18" w:rsidRDefault="00C10A18" w:rsidP="00202CE2"/>
    <w:p w:rsidR="00C10A18" w:rsidRDefault="00C10A18" w:rsidP="00202CE2"/>
    <w:p w:rsidR="00C10A18" w:rsidRDefault="00C10A18" w:rsidP="00202CE2"/>
    <w:p w:rsidR="00C10A18" w:rsidRDefault="00C10A18" w:rsidP="00202CE2"/>
    <w:p w:rsidR="00C10A18" w:rsidRDefault="00C10A18" w:rsidP="00202CE2"/>
    <w:p w:rsidR="00C10A18" w:rsidRDefault="00C10A18" w:rsidP="00202CE2"/>
    <w:p w:rsidR="00C10A18" w:rsidRDefault="00C10A18" w:rsidP="00202CE2"/>
    <w:p w:rsidR="00C10A18" w:rsidRDefault="00C10A18" w:rsidP="00202CE2">
      <w:pPr>
        <w:pStyle w:val="Heading6"/>
      </w:pPr>
      <w:r>
        <w:t>Impact du modèle fréquence coût sur le coefficient de sécurité</w:t>
      </w:r>
    </w:p>
    <w:p w:rsidR="00C10A18" w:rsidRDefault="00C10A18" w:rsidP="00202CE2"/>
    <w:p w:rsidR="00C10A18" w:rsidRDefault="00C10A18" w:rsidP="00202CE2">
      <w:r>
        <w:t>On suppose qu’un risque peut être modélisé par un nombre de sinistres N obéissant à la loi :</w:t>
      </w:r>
    </w:p>
    <w:p w:rsidR="00C10A18" w:rsidRDefault="00C10A18" w:rsidP="00202CE2">
      <w:proofErr w:type="gramStart"/>
      <w:r>
        <w:t>P(</w:t>
      </w:r>
      <w:proofErr w:type="gramEnd"/>
      <w:r>
        <w:t>N=k) = p.(1-p)</w:t>
      </w:r>
      <w:r>
        <w:rPr>
          <w:vertAlign w:val="superscript"/>
        </w:rPr>
        <w:t>k</w:t>
      </w:r>
      <w:r>
        <w:t xml:space="preserve"> avec 0 &lt; p &lt; 1</w:t>
      </w:r>
    </w:p>
    <w:p w:rsidR="00C10A18" w:rsidRDefault="00C10A18" w:rsidP="00202CE2">
      <w:r>
        <w:t xml:space="preserve">Par ailleurs, les montants de sinistres Y ont la densité de probabilité f(y) =  </w:t>
      </w:r>
      <w:r>
        <w:rPr>
          <w:rFonts w:ascii="Symbol" w:hAnsi="Symbol"/>
          <w:sz w:val="20"/>
          <w:szCs w:val="24"/>
        </w:rPr>
        <w:t></w:t>
      </w:r>
      <w:r>
        <w:t xml:space="preserve">. </w:t>
      </w:r>
      <w:proofErr w:type="spellStart"/>
      <w:proofErr w:type="gramStart"/>
      <w:r>
        <w:t>exp</w:t>
      </w:r>
      <w:proofErr w:type="spellEnd"/>
      <w:r>
        <w:t>(</w:t>
      </w:r>
      <w:proofErr w:type="gramEnd"/>
      <w:r>
        <w:t>-</w:t>
      </w:r>
      <w:r>
        <w:rPr>
          <w:rFonts w:ascii="Symbol" w:hAnsi="Symbol"/>
          <w:sz w:val="20"/>
          <w:szCs w:val="24"/>
        </w:rPr>
        <w:t></w:t>
      </w:r>
      <w:r>
        <w:t xml:space="preserve">y) pour y &gt; 0, avec </w:t>
      </w:r>
      <w:r>
        <w:rPr>
          <w:rFonts w:ascii="Symbol" w:hAnsi="Symbol"/>
          <w:sz w:val="20"/>
          <w:szCs w:val="24"/>
        </w:rPr>
        <w:t></w:t>
      </w:r>
      <w:r>
        <w:t>&gt; 0.</w:t>
      </w:r>
    </w:p>
    <w:p w:rsidR="00C10A18" w:rsidRDefault="00C10A18" w:rsidP="00202CE2"/>
    <w:p w:rsidR="00C10A18" w:rsidRDefault="00C10A18" w:rsidP="00202CE2"/>
    <w:p w:rsidR="00C10A18" w:rsidRDefault="00C10A18" w:rsidP="00202CE2">
      <w:pPr>
        <w:pStyle w:val="ListParagraph"/>
        <w:numPr>
          <w:ilvl w:val="0"/>
          <w:numId w:val="33"/>
        </w:numPr>
      </w:pPr>
      <w:r>
        <w:t>Quels sont l’espérance et la variance de N ?</w:t>
      </w:r>
    </w:p>
    <w:p w:rsidR="00C10A18" w:rsidRDefault="00C10A18" w:rsidP="00202CE2"/>
    <w:p w:rsidR="00C10A18" w:rsidRDefault="00C10A18" w:rsidP="00202CE2"/>
    <w:p w:rsidR="00C10A18" w:rsidRDefault="00C10A18" w:rsidP="00202CE2">
      <w:r>
        <w:t>Pour une variable aléatoire discrète, l’espérance est définie par :</w:t>
      </w:r>
    </w:p>
    <w:p w:rsidR="00C10A18" w:rsidRDefault="00C10A18" w:rsidP="00202CE2">
      <w:r>
        <w:t>E(N)  =</w:t>
      </w:r>
      <w:r>
        <w:object w:dxaOrig="1740" w:dyaOrig="555">
          <v:shape id="_x0000_i1025" type="#_x0000_t75" style="width:86.75pt;height:27.75pt" o:ole="">
            <v:imagedata r:id="rId38" o:title=""/>
          </v:shape>
          <o:OLEObject Type="Embed" ProgID="Equation.3" ShapeID="_x0000_i1025" DrawAspect="Content" ObjectID="_1500037910" r:id="rId39"/>
        </w:object>
      </w:r>
      <w:r>
        <w:t xml:space="preserve"> </w:t>
      </w:r>
    </w:p>
    <w:p w:rsidR="00C10A18" w:rsidRDefault="00C10A18" w:rsidP="00202CE2">
      <w:r>
        <w:rPr>
          <w:lang w:val="de-DE"/>
        </w:rPr>
        <w:t xml:space="preserve">E(N) = </w:t>
      </w:r>
      <w:r>
        <w:rPr>
          <w:position w:val="-30"/>
        </w:rPr>
        <w:object w:dxaOrig="1500" w:dyaOrig="705">
          <v:shape id="_x0000_i1026" type="#_x0000_t75" style="width:74.6pt;height:35.55pt" o:ole="">
            <v:imagedata r:id="rId40" o:title=""/>
          </v:shape>
          <o:OLEObject Type="Embed" ProgID="Equation.3" ShapeID="_x0000_i1026" DrawAspect="Content" ObjectID="_1500037911" r:id="rId41"/>
        </w:object>
      </w:r>
      <w:r>
        <w:rPr>
          <w:lang w:val="de-DE"/>
        </w:rPr>
        <w:t xml:space="preserve"> = </w:t>
      </w:r>
      <w:r>
        <w:object w:dxaOrig="1860" w:dyaOrig="675">
          <v:shape id="_x0000_i1027" type="#_x0000_t75" style="width:92.8pt;height:33.85pt" o:ole="">
            <v:imagedata r:id="rId42" o:title=""/>
          </v:shape>
          <o:OLEObject Type="Embed" ProgID="Equation.3" ShapeID="_x0000_i1027" DrawAspect="Content" ObjectID="_1500037912" r:id="rId43"/>
        </w:object>
      </w:r>
      <w:r>
        <w:rPr>
          <w:lang w:val="de-DE"/>
        </w:rPr>
        <w:t xml:space="preserve"> - </w:t>
      </w:r>
      <w:r>
        <w:object w:dxaOrig="1335" w:dyaOrig="675">
          <v:shape id="_x0000_i1028" type="#_x0000_t75" style="width:66.8pt;height:33.85pt" o:ole="">
            <v:imagedata r:id="rId44" o:title=""/>
          </v:shape>
          <o:OLEObject Type="Embed" ProgID="Equation.3" ShapeID="_x0000_i1028" DrawAspect="Content" ObjectID="_1500037913" r:id="rId45"/>
        </w:object>
      </w:r>
    </w:p>
    <w:p w:rsidR="00C10A18" w:rsidRDefault="00C10A18" w:rsidP="00202CE2">
      <w:r>
        <w:t xml:space="preserve">= </w:t>
      </w:r>
      <w:r>
        <w:object w:dxaOrig="2100" w:dyaOrig="675">
          <v:shape id="_x0000_i1029" type="#_x0000_t75" style="width:104.95pt;height:33.85pt" o:ole="">
            <v:imagedata r:id="rId46" o:title=""/>
          </v:shape>
          <o:OLEObject Type="Embed" ProgID="Equation.3" ShapeID="_x0000_i1029" DrawAspect="Content" ObjectID="_1500037914" r:id="rId47"/>
        </w:object>
      </w:r>
      <w:r>
        <w:t xml:space="preserve"> - </w:t>
      </w:r>
      <w:r>
        <w:object w:dxaOrig="1335" w:dyaOrig="675">
          <v:shape id="_x0000_i1030" type="#_x0000_t75" style="width:66.8pt;height:33.85pt" o:ole="">
            <v:imagedata r:id="rId44" o:title=""/>
          </v:shape>
          <o:OLEObject Type="Embed" ProgID="Equation.3" ShapeID="_x0000_i1030" DrawAspect="Content" ObjectID="_1500037915" r:id="rId48"/>
        </w:object>
      </w:r>
      <w:r>
        <w:t xml:space="preserve">   et comme  </w:t>
      </w:r>
      <w:r>
        <w:object w:dxaOrig="1470" w:dyaOrig="675">
          <v:shape id="_x0000_i1031" type="#_x0000_t75" style="width:73.75pt;height:33.85pt" o:ole="">
            <v:imagedata r:id="rId49" o:title=""/>
          </v:shape>
          <o:OLEObject Type="Embed" ProgID="Equation.3" ShapeID="_x0000_i1031" DrawAspect="Content" ObjectID="_1500037916" r:id="rId50"/>
        </w:object>
      </w:r>
    </w:p>
    <w:p w:rsidR="00C10A18" w:rsidRDefault="00C10A18" w:rsidP="00202CE2">
      <w:r>
        <w:t>=</w:t>
      </w:r>
      <w:r>
        <w:object w:dxaOrig="2805" w:dyaOrig="645">
          <v:shape id="_x0000_i1032" type="#_x0000_t75" style="width:140.55pt;height:32.1pt" o:ole="">
            <v:imagedata r:id="rId51" o:title=""/>
          </v:shape>
          <o:OLEObject Type="Embed" ProgID="Equation.3" ShapeID="_x0000_i1032" DrawAspect="Content" ObjectID="_1500037917" r:id="rId52"/>
        </w:object>
      </w:r>
    </w:p>
    <w:p w:rsidR="00C10A18" w:rsidRDefault="00C10A18" w:rsidP="00202CE2">
      <w:r>
        <w:t>E(N) = (1-p)/p</w:t>
      </w:r>
    </w:p>
    <w:p w:rsidR="00C10A18" w:rsidRDefault="00C10A18" w:rsidP="00202CE2">
      <w:r>
        <w:rPr>
          <w:lang w:val="de-DE"/>
        </w:rPr>
        <w:t xml:space="preserve">E(N²) = </w:t>
      </w:r>
      <w:r>
        <w:rPr>
          <w:position w:val="-30"/>
        </w:rPr>
        <w:object w:dxaOrig="1560" w:dyaOrig="705">
          <v:shape id="_x0000_i1033" type="#_x0000_t75" style="width:78.05pt;height:35.55pt" o:ole="">
            <v:imagedata r:id="rId53" o:title=""/>
          </v:shape>
          <o:OLEObject Type="Embed" ProgID="Equation.3" ShapeID="_x0000_i1033" DrawAspect="Content" ObjectID="_1500037918" r:id="rId54"/>
        </w:object>
      </w:r>
      <w:r>
        <w:t xml:space="preserve"> = </w:t>
      </w:r>
      <w:r>
        <w:object w:dxaOrig="2370" w:dyaOrig="675">
          <v:shape id="_x0000_i1034" type="#_x0000_t75" style="width:118.85pt;height:33.85pt" o:ole="">
            <v:imagedata r:id="rId55" o:title=""/>
          </v:shape>
          <o:OLEObject Type="Embed" ProgID="Equation.3" ShapeID="_x0000_i1034" DrawAspect="Content" ObjectID="_1500037919" r:id="rId56"/>
        </w:object>
      </w:r>
      <w:r>
        <w:t>-</w:t>
      </w:r>
      <w:r>
        <w:object w:dxaOrig="1560" w:dyaOrig="675">
          <v:shape id="_x0000_i1035" type="#_x0000_t75" style="width:78.05pt;height:33.85pt" o:ole="">
            <v:imagedata r:id="rId57" o:title=""/>
          </v:shape>
          <o:OLEObject Type="Embed" ProgID="Equation.3" ShapeID="_x0000_i1035" DrawAspect="Content" ObjectID="_1500037920" r:id="rId58"/>
        </w:object>
      </w:r>
      <w:r>
        <w:t>-</w:t>
      </w:r>
      <w:r>
        <w:object w:dxaOrig="1395" w:dyaOrig="675">
          <v:shape id="_x0000_i1036" type="#_x0000_t75" style="width:69.4pt;height:33.85pt" o:ole="">
            <v:imagedata r:id="rId59" o:title=""/>
          </v:shape>
          <o:OLEObject Type="Embed" ProgID="Equation.3" ShapeID="_x0000_i1036" DrawAspect="Content" ObjectID="_1500037921" r:id="rId60"/>
        </w:object>
      </w:r>
    </w:p>
    <w:p w:rsidR="00C10A18" w:rsidRDefault="00C10A18" w:rsidP="00202CE2">
      <w:pPr>
        <w:rPr>
          <w:lang w:val="de-DE"/>
        </w:rPr>
      </w:pPr>
      <w:r>
        <w:rPr>
          <w:lang w:val="de-DE"/>
        </w:rPr>
        <w:t xml:space="preserve"> = </w:t>
      </w:r>
      <w:r>
        <w:rPr>
          <w:position w:val="-28"/>
        </w:rPr>
        <w:object w:dxaOrig="1815" w:dyaOrig="675">
          <v:shape id="_x0000_i1037" type="#_x0000_t75" style="width:91.1pt;height:33.85pt" o:ole="">
            <v:imagedata r:id="rId61" o:title=""/>
          </v:shape>
          <o:OLEObject Type="Embed" ProgID="Equation.3" ShapeID="_x0000_i1037" DrawAspect="Content" ObjectID="_1500037922" r:id="rId62"/>
        </w:object>
      </w:r>
      <w:r>
        <w:rPr>
          <w:lang w:val="de-DE"/>
        </w:rPr>
        <w:t>- 3.E(N) – 2</w:t>
      </w:r>
    </w:p>
    <w:p w:rsidR="00C10A18" w:rsidRDefault="00C10A18" w:rsidP="00202CE2">
      <w:pPr>
        <w:rPr>
          <w:lang w:val="de-DE"/>
        </w:rPr>
      </w:pPr>
      <w:r>
        <w:rPr>
          <w:lang w:val="de-DE"/>
        </w:rPr>
        <w:t xml:space="preserve"> = </w:t>
      </w:r>
      <w:r>
        <w:rPr>
          <w:position w:val="-24"/>
          <w:sz w:val="24"/>
        </w:rPr>
        <w:object w:dxaOrig="1875" w:dyaOrig="555">
          <v:shape id="_x0000_i1038" type="#_x0000_t75" style="width:93.7pt;height:27.75pt" o:ole="">
            <v:imagedata r:id="rId63" o:title=""/>
          </v:shape>
          <o:OLEObject Type="Embed" ProgID="Equation.3" ShapeID="_x0000_i1038" DrawAspect="Content" ObjectID="_1500037923" r:id="rId64"/>
        </w:object>
      </w:r>
      <w:r>
        <w:rPr>
          <w:lang w:val="de-DE"/>
        </w:rPr>
        <w:t xml:space="preserve"> - 3.E(N) – 2 = 2/p² - 3.(1-p)/p -2</w:t>
      </w:r>
    </w:p>
    <w:p w:rsidR="00C10A18" w:rsidRDefault="00C10A18" w:rsidP="00202CE2">
      <w:pPr>
        <w:rPr>
          <w:lang w:val="de-DE"/>
        </w:rPr>
      </w:pPr>
    </w:p>
    <w:p w:rsidR="00C10A18" w:rsidRDefault="00C10A18" w:rsidP="00202CE2">
      <w:pPr>
        <w:rPr>
          <w:lang w:val="de-DE"/>
        </w:rPr>
      </w:pPr>
      <w:r>
        <w:rPr>
          <w:lang w:val="de-DE"/>
        </w:rPr>
        <w:t xml:space="preserve">V(N) = E(N²) – E(N)² = </w:t>
      </w:r>
      <w:r>
        <w:rPr>
          <w:position w:val="-24"/>
          <w:sz w:val="24"/>
        </w:rPr>
        <w:object w:dxaOrig="2910" w:dyaOrig="540">
          <v:shape id="_x0000_i1039" type="#_x0000_t75" style="width:145.75pt;height:26.9pt" o:ole="">
            <v:imagedata r:id="rId65" o:title=""/>
          </v:shape>
          <o:OLEObject Type="Embed" ProgID="Equation.3" ShapeID="_x0000_i1039" DrawAspect="Content" ObjectID="_1500037924" r:id="rId66"/>
        </w:object>
      </w:r>
      <w:r>
        <w:rPr>
          <w:lang w:val="de-DE"/>
        </w:rPr>
        <w:t xml:space="preserve"> = (1-p)/p²</w:t>
      </w:r>
    </w:p>
    <w:p w:rsidR="00C10A18" w:rsidRDefault="00C10A18" w:rsidP="00202CE2">
      <w:pPr>
        <w:rPr>
          <w:lang w:val="de-DE"/>
        </w:rPr>
      </w:pPr>
    </w:p>
    <w:p w:rsidR="00C10A18" w:rsidRDefault="00C10A18" w:rsidP="00202CE2">
      <w:pPr>
        <w:rPr>
          <w:lang w:val="de-DE"/>
        </w:rPr>
      </w:pPr>
    </w:p>
    <w:p w:rsidR="00C10A18" w:rsidRDefault="00C10A18" w:rsidP="00202CE2">
      <w:pPr>
        <w:rPr>
          <w:lang w:val="de-DE"/>
        </w:rPr>
      </w:pPr>
    </w:p>
    <w:p w:rsidR="00C10A18" w:rsidRDefault="00C10A18" w:rsidP="00202CE2">
      <w:pPr>
        <w:rPr>
          <w:lang w:val="de-DE"/>
        </w:rPr>
      </w:pPr>
    </w:p>
    <w:p w:rsidR="00C10A18" w:rsidRDefault="00C10A18" w:rsidP="00202CE2">
      <w:pPr>
        <w:rPr>
          <w:lang w:val="de-DE"/>
        </w:rPr>
      </w:pPr>
    </w:p>
    <w:p w:rsidR="00C10A18" w:rsidRDefault="00C10A18" w:rsidP="00202CE2">
      <w:pPr>
        <w:rPr>
          <w:lang w:val="de-DE"/>
        </w:rPr>
      </w:pPr>
    </w:p>
    <w:p w:rsidR="00C10A18" w:rsidRDefault="00C10A18" w:rsidP="00202CE2">
      <w:pPr>
        <w:pStyle w:val="ListParagraph"/>
        <w:numPr>
          <w:ilvl w:val="0"/>
          <w:numId w:val="33"/>
        </w:numPr>
      </w:pPr>
      <w:r>
        <w:t xml:space="preserve">Même question pour Y ? </w:t>
      </w:r>
    </w:p>
    <w:p w:rsidR="00C10A18" w:rsidRDefault="00C10A18" w:rsidP="00202CE2"/>
    <w:p w:rsidR="00C10A18" w:rsidRDefault="00C10A18" w:rsidP="00202CE2">
      <w:pPr>
        <w:pStyle w:val="BodyText"/>
      </w:pPr>
      <w:r>
        <w:t>E(Y) =</w:t>
      </w:r>
      <w:r>
        <w:rPr>
          <w:position w:val="-30"/>
        </w:rPr>
        <w:object w:dxaOrig="1515" w:dyaOrig="720">
          <v:shape id="_x0000_i1040" type="#_x0000_t75" style="width:75.45pt;height:36.45pt" o:ole="" fillcolor="window">
            <v:imagedata r:id="rId67" o:title=""/>
          </v:shape>
          <o:OLEObject Type="Embed" ProgID="Equation.3" ShapeID="_x0000_i1040" DrawAspect="Content" ObjectID="_1500037925" r:id="rId68"/>
        </w:object>
      </w:r>
      <w:r>
        <w:t xml:space="preserve"> = [-x*</w:t>
      </w:r>
      <w:proofErr w:type="spellStart"/>
      <w:proofErr w:type="gramStart"/>
      <w:r>
        <w:t>exp</w:t>
      </w:r>
      <w:proofErr w:type="spellEnd"/>
      <w:r>
        <w:t>(</w:t>
      </w:r>
      <w:proofErr w:type="gramEnd"/>
      <w:r>
        <w:t>-</w:t>
      </w:r>
      <w:r>
        <w:rPr>
          <w:rFonts w:ascii="Symbol" w:hAnsi="Symbol"/>
        </w:rPr>
        <w:t></w:t>
      </w:r>
      <w:r>
        <w:t>*x)]</w:t>
      </w:r>
      <w:r>
        <w:rPr>
          <w:position w:val="-12"/>
        </w:rPr>
        <w:object w:dxaOrig="255" w:dyaOrig="375">
          <v:shape id="_x0000_i1041" type="#_x0000_t75" style="width:13pt;height:19.1pt" o:ole="" fillcolor="window">
            <v:imagedata r:id="rId69" o:title=""/>
          </v:shape>
          <o:OLEObject Type="Embed" ProgID="Equation.3" ShapeID="_x0000_i1041" DrawAspect="Content" ObjectID="_1500037926" r:id="rId70"/>
        </w:object>
      </w:r>
      <w:r>
        <w:t>-</w:t>
      </w:r>
      <w:r>
        <w:rPr>
          <w:position w:val="-28"/>
        </w:rPr>
        <w:object w:dxaOrig="1140" w:dyaOrig="675">
          <v:shape id="_x0000_i1042" type="#_x0000_t75" style="width:57.25pt;height:33.85pt" o:ole="" fillcolor="window">
            <v:imagedata r:id="rId71" o:title=""/>
          </v:shape>
          <o:OLEObject Type="Embed" ProgID="Equation.3" ShapeID="_x0000_i1042" DrawAspect="Content" ObjectID="_1500037927" r:id="rId72"/>
        </w:object>
      </w:r>
      <w:r>
        <w:t xml:space="preserve">  (intégration par parties)</w:t>
      </w:r>
    </w:p>
    <w:p w:rsidR="00C10A18" w:rsidRPr="00C10A18" w:rsidRDefault="00C10A18" w:rsidP="00202CE2">
      <w:pPr>
        <w:pStyle w:val="BodyText"/>
      </w:pPr>
      <w:r w:rsidRPr="00C10A18">
        <w:rPr>
          <w:b/>
        </w:rPr>
        <w:t>E(Y)</w:t>
      </w:r>
      <w:r w:rsidRPr="00C10A18">
        <w:t xml:space="preserve"> = 0 - [1/</w:t>
      </w:r>
      <w:r>
        <w:rPr>
          <w:rFonts w:ascii="Symbol" w:hAnsi="Symbol"/>
          <w:lang w:val="en-GB"/>
        </w:rPr>
        <w:t></w:t>
      </w:r>
      <w:r w:rsidRPr="00C10A18">
        <w:t xml:space="preserve"> * </w:t>
      </w:r>
      <w:proofErr w:type="spellStart"/>
      <w:proofErr w:type="gramStart"/>
      <w:r w:rsidRPr="00C10A18">
        <w:t>exp</w:t>
      </w:r>
      <w:proofErr w:type="spellEnd"/>
      <w:r w:rsidRPr="00C10A18">
        <w:t>(</w:t>
      </w:r>
      <w:proofErr w:type="gramEnd"/>
      <w:r w:rsidRPr="00C10A18">
        <w:t>-</w:t>
      </w:r>
      <w:r>
        <w:rPr>
          <w:rFonts w:ascii="Symbol" w:hAnsi="Symbol"/>
          <w:lang w:val="en-GB"/>
        </w:rPr>
        <w:t></w:t>
      </w:r>
      <w:r w:rsidRPr="00C10A18">
        <w:t>*x) ]</w:t>
      </w:r>
      <w:r>
        <w:rPr>
          <w:position w:val="-12"/>
        </w:rPr>
        <w:object w:dxaOrig="255" w:dyaOrig="375">
          <v:shape id="_x0000_i1043" type="#_x0000_t75" style="width:13pt;height:19.1pt" o:ole="" fillcolor="window">
            <v:imagedata r:id="rId69" o:title=""/>
          </v:shape>
          <o:OLEObject Type="Embed" ProgID="Equation.3" ShapeID="_x0000_i1043" DrawAspect="Content" ObjectID="_1500037928" r:id="rId73"/>
        </w:object>
      </w:r>
      <w:r w:rsidRPr="00C10A18">
        <w:t xml:space="preserve"> = </w:t>
      </w:r>
      <w:r w:rsidRPr="00C10A18">
        <w:rPr>
          <w:b/>
        </w:rPr>
        <w:t>1/</w:t>
      </w:r>
      <w:r>
        <w:rPr>
          <w:rFonts w:ascii="Symbol" w:hAnsi="Symbol"/>
          <w:b/>
          <w:lang w:val="en-GB"/>
        </w:rPr>
        <w:t></w:t>
      </w:r>
    </w:p>
    <w:p w:rsidR="00C10A18" w:rsidRDefault="00C10A18" w:rsidP="00202CE2">
      <w:pPr>
        <w:pStyle w:val="BodyText"/>
        <w:rPr>
          <w:lang w:val="de-DE"/>
        </w:rPr>
      </w:pPr>
      <w:r>
        <w:rPr>
          <w:lang w:val="de-DE"/>
        </w:rPr>
        <w:t>V(X) = E(X</w:t>
      </w:r>
      <w:r>
        <w:rPr>
          <w:vertAlign w:val="superscript"/>
          <w:lang w:val="de-DE"/>
        </w:rPr>
        <w:t>2</w:t>
      </w:r>
      <w:r>
        <w:rPr>
          <w:lang w:val="de-DE"/>
        </w:rPr>
        <w:t>) – E(X)</w:t>
      </w:r>
      <w:r>
        <w:rPr>
          <w:vertAlign w:val="superscript"/>
          <w:lang w:val="de-DE"/>
        </w:rPr>
        <w:t>2</w:t>
      </w:r>
      <w:r>
        <w:rPr>
          <w:lang w:val="de-DE"/>
        </w:rPr>
        <w:t xml:space="preserve"> </w:t>
      </w:r>
    </w:p>
    <w:p w:rsidR="00C10A18" w:rsidRDefault="00C10A18" w:rsidP="00202CE2">
      <w:pPr>
        <w:pStyle w:val="BodyText"/>
        <w:rPr>
          <w:lang w:val="de-DE"/>
        </w:rPr>
      </w:pPr>
      <w:r>
        <w:rPr>
          <w:lang w:val="de-DE"/>
        </w:rPr>
        <w:t>E(X</w:t>
      </w:r>
      <w:r>
        <w:rPr>
          <w:vertAlign w:val="superscript"/>
          <w:lang w:val="de-DE"/>
        </w:rPr>
        <w:t>2</w:t>
      </w:r>
      <w:r>
        <w:rPr>
          <w:lang w:val="de-DE"/>
        </w:rPr>
        <w:t>) =</w:t>
      </w:r>
      <w:r>
        <w:rPr>
          <w:position w:val="-28"/>
        </w:rPr>
        <w:object w:dxaOrig="1605" w:dyaOrig="675">
          <v:shape id="_x0000_i1044" type="#_x0000_t75" style="width:80.65pt;height:33.85pt" o:ole="" fillcolor="window">
            <v:imagedata r:id="rId74" o:title=""/>
          </v:shape>
          <o:OLEObject Type="Embed" ProgID="Equation.3" ShapeID="_x0000_i1044" DrawAspect="Content" ObjectID="_1500037929" r:id="rId75"/>
        </w:object>
      </w:r>
      <w:r>
        <w:rPr>
          <w:lang w:val="de-DE"/>
        </w:rPr>
        <w:t xml:space="preserve"> = [-x</w:t>
      </w:r>
      <w:r>
        <w:rPr>
          <w:vertAlign w:val="superscript"/>
          <w:lang w:val="de-DE"/>
        </w:rPr>
        <w:t>2</w:t>
      </w:r>
      <w:r>
        <w:rPr>
          <w:lang w:val="de-DE"/>
        </w:rPr>
        <w:t>*exp(-</w:t>
      </w:r>
      <w:r>
        <w:rPr>
          <w:rFonts w:ascii="Symbol" w:hAnsi="Symbol"/>
          <w:lang w:val="en-GB"/>
        </w:rPr>
        <w:t></w:t>
      </w:r>
      <w:r>
        <w:rPr>
          <w:lang w:val="de-DE"/>
        </w:rPr>
        <w:t>*x) ]</w:t>
      </w:r>
      <w:r>
        <w:rPr>
          <w:position w:val="-12"/>
        </w:rPr>
        <w:object w:dxaOrig="255" w:dyaOrig="375">
          <v:shape id="_x0000_i1045" type="#_x0000_t75" style="width:13pt;height:19.1pt" o:ole="" fillcolor="window">
            <v:imagedata r:id="rId69" o:title=""/>
          </v:shape>
          <o:OLEObject Type="Embed" ProgID="Equation.3" ShapeID="_x0000_i1045" DrawAspect="Content" ObjectID="_1500037930" r:id="rId76"/>
        </w:object>
      </w:r>
      <w:r>
        <w:rPr>
          <w:lang w:val="de-DE"/>
        </w:rPr>
        <w:t xml:space="preserve"> -</w:t>
      </w:r>
      <w:r>
        <w:rPr>
          <w:position w:val="-28"/>
        </w:rPr>
        <w:object w:dxaOrig="1560" w:dyaOrig="675">
          <v:shape id="_x0000_i1046" type="#_x0000_t75" style="width:78.05pt;height:33.85pt" o:ole="" fillcolor="window">
            <v:imagedata r:id="rId77" o:title=""/>
          </v:shape>
          <o:OLEObject Type="Embed" ProgID="Equation.3" ShapeID="_x0000_i1046" DrawAspect="Content" ObjectID="_1500037931" r:id="rId78"/>
        </w:object>
      </w:r>
      <w:r>
        <w:rPr>
          <w:lang w:val="de-DE"/>
        </w:rPr>
        <w:t xml:space="preserve"> = 2/</w:t>
      </w:r>
      <w:r>
        <w:rPr>
          <w:rFonts w:ascii="Symbol" w:hAnsi="Symbol"/>
          <w:lang w:val="de-DE"/>
        </w:rPr>
        <w:t></w:t>
      </w:r>
      <w:r>
        <w:rPr>
          <w:lang w:val="de-DE"/>
        </w:rPr>
        <w:t xml:space="preserve"> * E(X) </w:t>
      </w:r>
    </w:p>
    <w:p w:rsidR="00C10A18" w:rsidRPr="00140381" w:rsidRDefault="00C10A18" w:rsidP="00202CE2">
      <w:pPr>
        <w:pStyle w:val="BodyText"/>
        <w:rPr>
          <w:lang w:val="de-DE"/>
        </w:rPr>
      </w:pPr>
      <w:r w:rsidRPr="00140381">
        <w:rPr>
          <w:lang w:val="de-DE"/>
        </w:rPr>
        <w:t xml:space="preserve">D’où : </w:t>
      </w:r>
      <w:r w:rsidRPr="00140381">
        <w:rPr>
          <w:b/>
          <w:lang w:val="de-DE"/>
        </w:rPr>
        <w:t>V(X)</w:t>
      </w:r>
      <w:r w:rsidRPr="00140381">
        <w:rPr>
          <w:lang w:val="de-DE"/>
        </w:rPr>
        <w:t xml:space="preserve"> = 2/</w:t>
      </w:r>
      <w:r>
        <w:rPr>
          <w:rFonts w:ascii="Symbol" w:hAnsi="Symbol"/>
          <w:lang w:val="en-GB"/>
        </w:rPr>
        <w:t></w:t>
      </w:r>
      <w:r w:rsidRPr="00140381">
        <w:rPr>
          <w:vertAlign w:val="superscript"/>
          <w:lang w:val="de-DE"/>
        </w:rPr>
        <w:t>2</w:t>
      </w:r>
      <w:r w:rsidRPr="00140381">
        <w:rPr>
          <w:lang w:val="de-DE"/>
        </w:rPr>
        <w:t xml:space="preserve"> - 1/</w:t>
      </w:r>
      <w:r>
        <w:rPr>
          <w:rFonts w:ascii="Symbol" w:hAnsi="Symbol"/>
          <w:lang w:val="en-GB"/>
        </w:rPr>
        <w:t></w:t>
      </w:r>
      <w:r w:rsidRPr="00140381">
        <w:rPr>
          <w:vertAlign w:val="superscript"/>
          <w:lang w:val="de-DE"/>
        </w:rPr>
        <w:t>2</w:t>
      </w:r>
      <w:r w:rsidRPr="00140381">
        <w:rPr>
          <w:lang w:val="de-DE"/>
        </w:rPr>
        <w:t xml:space="preserve"> = </w:t>
      </w:r>
      <w:r w:rsidRPr="00140381">
        <w:rPr>
          <w:b/>
          <w:lang w:val="de-DE"/>
        </w:rPr>
        <w:t>1/</w:t>
      </w:r>
      <w:r>
        <w:rPr>
          <w:rFonts w:ascii="Symbol" w:hAnsi="Symbol"/>
          <w:b/>
          <w:lang w:val="en-GB"/>
        </w:rPr>
        <w:t></w:t>
      </w:r>
      <w:r w:rsidRPr="00140381">
        <w:rPr>
          <w:b/>
          <w:vertAlign w:val="superscript"/>
          <w:lang w:val="de-DE"/>
        </w:rPr>
        <w:t>2</w:t>
      </w:r>
      <w:r w:rsidRPr="00140381">
        <w:rPr>
          <w:lang w:val="de-DE"/>
        </w:rPr>
        <w:t xml:space="preserve"> </w:t>
      </w:r>
    </w:p>
    <w:p w:rsidR="00C10A18" w:rsidRDefault="00C10A18" w:rsidP="00202CE2">
      <w:pPr>
        <w:rPr>
          <w:rFonts w:ascii="Symbol" w:hAnsi="Symbol"/>
          <w:lang w:val="de-DE"/>
        </w:rPr>
      </w:pPr>
      <w:r>
        <w:rPr>
          <w:lang w:val="de-DE"/>
        </w:rPr>
        <w:lastRenderedPageBreak/>
        <w:t>E(Y) = 1/</w:t>
      </w:r>
      <w:r>
        <w:rPr>
          <w:rFonts w:ascii="Symbol" w:hAnsi="Symbol"/>
        </w:rPr>
        <w:t></w:t>
      </w:r>
    </w:p>
    <w:p w:rsidR="00C10A18" w:rsidRDefault="00C10A18" w:rsidP="00202CE2">
      <w:pPr>
        <w:rPr>
          <w:lang w:val="de-DE"/>
        </w:rPr>
      </w:pPr>
    </w:p>
    <w:p w:rsidR="00C10A18" w:rsidRDefault="00C10A18" w:rsidP="00202CE2">
      <w:r>
        <w:t>V(Y) = 1/</w:t>
      </w:r>
      <w:r>
        <w:rPr>
          <w:rFonts w:ascii="Symbol" w:hAnsi="Symbol"/>
        </w:rPr>
        <w:t></w:t>
      </w:r>
      <w:r>
        <w:t>²</w:t>
      </w:r>
    </w:p>
    <w:p w:rsidR="00C10A18" w:rsidRDefault="00C10A18" w:rsidP="00202CE2"/>
    <w:p w:rsidR="00C10A18" w:rsidRDefault="00C10A18" w:rsidP="00202CE2"/>
    <w:p w:rsidR="00C10A18" w:rsidRDefault="00C10A18" w:rsidP="00202CE2">
      <w:pPr>
        <w:pStyle w:val="ListParagraph"/>
        <w:numPr>
          <w:ilvl w:val="0"/>
          <w:numId w:val="33"/>
        </w:numPr>
      </w:pPr>
      <w:r>
        <w:t>En déduire l’expression de l’espérance mathématique et de la variance de la charge annuelle des sinistres.</w:t>
      </w:r>
    </w:p>
    <w:p w:rsidR="00C10A18" w:rsidRDefault="00C10A18" w:rsidP="00202CE2"/>
    <w:p w:rsidR="00C10A18" w:rsidRDefault="00C10A18" w:rsidP="00202CE2">
      <w:r>
        <w:t xml:space="preserve">A partir de l’espérance et de la variance de la fréquence, et de celles </w:t>
      </w:r>
      <w:proofErr w:type="gramStart"/>
      <w:r>
        <w:t>des coût moyens</w:t>
      </w:r>
      <w:proofErr w:type="gramEnd"/>
      <w:r>
        <w:t>, il suffit d’appliquer la formule pour obtenir l’espérance et la variance de la charge annuelle de sinistres pour un contrat :</w:t>
      </w:r>
    </w:p>
    <w:p w:rsidR="00C10A18" w:rsidRDefault="00C10A18" w:rsidP="00202CE2"/>
    <w:p w:rsidR="00C10A18" w:rsidRDefault="00C10A18" w:rsidP="00202CE2">
      <w:pPr>
        <w:rPr>
          <w:lang w:val="de-DE"/>
        </w:rPr>
      </w:pPr>
      <w:r>
        <w:rPr>
          <w:lang w:val="de-DE"/>
        </w:rPr>
        <w:t>E(X) = E(N).E(Y) = (1-p)/(</w:t>
      </w:r>
      <w:r>
        <w:rPr>
          <w:rFonts w:ascii="Symbol" w:hAnsi="Symbol"/>
          <w:lang w:val="de-DE"/>
        </w:rPr>
        <w:t></w:t>
      </w:r>
      <w:r>
        <w:rPr>
          <w:lang w:val="de-DE"/>
        </w:rPr>
        <w:t>p)</w:t>
      </w:r>
    </w:p>
    <w:p w:rsidR="00C10A18" w:rsidRDefault="00C10A18" w:rsidP="00202CE2">
      <w:pPr>
        <w:rPr>
          <w:lang w:val="de-DE"/>
        </w:rPr>
      </w:pPr>
    </w:p>
    <w:p w:rsidR="00C10A18" w:rsidRDefault="00C10A18" w:rsidP="00202CE2">
      <w:pPr>
        <w:rPr>
          <w:lang w:val="de-DE"/>
        </w:rPr>
      </w:pPr>
      <w:r>
        <w:rPr>
          <w:lang w:val="de-DE"/>
        </w:rPr>
        <w:t>V(X) = E(N).V(Y) + V(N)E(Y)²</w:t>
      </w:r>
    </w:p>
    <w:p w:rsidR="00C10A18" w:rsidRDefault="00C10A18" w:rsidP="00202CE2">
      <w:pPr>
        <w:rPr>
          <w:lang w:val="de-DE"/>
        </w:rPr>
      </w:pPr>
      <w:r>
        <w:rPr>
          <w:lang w:val="de-DE"/>
        </w:rPr>
        <w:t>= (1-p)/(p</w:t>
      </w:r>
      <w:r>
        <w:rPr>
          <w:rFonts w:ascii="Symbol" w:hAnsi="Symbol"/>
        </w:rPr>
        <w:t></w:t>
      </w:r>
      <w:r>
        <w:rPr>
          <w:lang w:val="de-DE"/>
        </w:rPr>
        <w:t>²) + (1-p)/(p²</w:t>
      </w:r>
      <w:r>
        <w:rPr>
          <w:rFonts w:ascii="Symbol" w:hAnsi="Symbol"/>
        </w:rPr>
        <w:t></w:t>
      </w:r>
      <w:r>
        <w:rPr>
          <w:lang w:val="de-DE"/>
        </w:rPr>
        <w:t>²) = (1+p)(1-p)/ (p²</w:t>
      </w:r>
      <w:r>
        <w:rPr>
          <w:rFonts w:ascii="Symbol" w:hAnsi="Symbol"/>
        </w:rPr>
        <w:t></w:t>
      </w:r>
      <w:r>
        <w:rPr>
          <w:lang w:val="de-DE"/>
        </w:rPr>
        <w:t>²) = ((1-p²)/(p²</w:t>
      </w:r>
      <w:r>
        <w:rPr>
          <w:rFonts w:ascii="Symbol" w:hAnsi="Symbol"/>
        </w:rPr>
        <w:t></w:t>
      </w:r>
      <w:r>
        <w:rPr>
          <w:lang w:val="de-DE"/>
        </w:rPr>
        <w:t>²)</w:t>
      </w:r>
    </w:p>
    <w:p w:rsidR="00C10A18" w:rsidRDefault="00C10A18" w:rsidP="00202CE2">
      <w:pPr>
        <w:rPr>
          <w:lang w:val="de-DE"/>
        </w:rPr>
      </w:pPr>
    </w:p>
    <w:p w:rsidR="00C10A18" w:rsidRDefault="00C10A18" w:rsidP="00202CE2">
      <w:pPr>
        <w:rPr>
          <w:lang w:val="de-DE"/>
        </w:rPr>
      </w:pPr>
    </w:p>
    <w:p w:rsidR="00C10A18" w:rsidRDefault="00C10A18" w:rsidP="00202CE2">
      <w:pPr>
        <w:pStyle w:val="ListParagraph"/>
        <w:numPr>
          <w:ilvl w:val="0"/>
          <w:numId w:val="33"/>
        </w:numPr>
      </w:pPr>
      <w:r>
        <w:t>Déterminer les valeurs des paramètres pour que E(N) = 0,1 et E(Y) = 9 750.</w:t>
      </w:r>
    </w:p>
    <w:p w:rsidR="00C10A18" w:rsidRDefault="00C10A18" w:rsidP="00202CE2">
      <w:r>
        <w:t>Calculer E(X) et V(X), ou X = charge totale des sinistres.</w:t>
      </w:r>
    </w:p>
    <w:p w:rsidR="00C10A18" w:rsidRDefault="00C10A18" w:rsidP="00202CE2"/>
    <w:p w:rsidR="00C10A18" w:rsidRDefault="00C10A18" w:rsidP="00202CE2">
      <w:pPr>
        <w:rPr>
          <w:lang w:val="de-DE"/>
        </w:rPr>
      </w:pPr>
      <w:r>
        <w:rPr>
          <w:lang w:val="de-DE"/>
        </w:rPr>
        <w:t>E(N) = (1-p)/p = 0,1 =&gt; p = 1/1,1 = 0,90909090</w:t>
      </w:r>
    </w:p>
    <w:p w:rsidR="00C10A18" w:rsidRDefault="00C10A18" w:rsidP="00202CE2">
      <w:pPr>
        <w:rPr>
          <w:rFonts w:cs="Arial"/>
          <w:lang w:val="de-DE"/>
        </w:rPr>
      </w:pPr>
      <w:r>
        <w:rPr>
          <w:lang w:val="de-DE"/>
        </w:rPr>
        <w:t>E(Y) = 1/</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cs="Arial"/>
        </w:rPr>
        <w:sym w:font="Arial" w:char="F020"/>
      </w:r>
      <w:r>
        <w:rPr>
          <w:rFonts w:cs="Arial"/>
        </w:rPr>
        <w:sym w:font="Arial" w:char="F03D"/>
      </w:r>
      <w:r>
        <w:rPr>
          <w:rFonts w:cs="Arial"/>
        </w:rPr>
        <w:sym w:font="Arial" w:char="F020"/>
      </w:r>
      <w:r>
        <w:rPr>
          <w:rFonts w:cs="Arial"/>
          <w:lang w:val="de-DE"/>
        </w:rPr>
        <w:t>1,02564 x 10</w:t>
      </w:r>
      <w:r>
        <w:rPr>
          <w:rFonts w:cs="Arial"/>
          <w:vertAlign w:val="superscript"/>
          <w:lang w:val="de-DE"/>
        </w:rPr>
        <w:t>-4</w:t>
      </w:r>
    </w:p>
    <w:p w:rsidR="00C10A18" w:rsidRDefault="00C10A18" w:rsidP="00202CE2">
      <w:pPr>
        <w:rPr>
          <w:lang w:val="de-DE"/>
        </w:rPr>
      </w:pPr>
    </w:p>
    <w:p w:rsidR="00C10A18" w:rsidRDefault="00C10A18" w:rsidP="00202CE2">
      <w:pPr>
        <w:rPr>
          <w:lang w:val="de-DE"/>
        </w:rPr>
      </w:pPr>
      <w:r>
        <w:rPr>
          <w:lang w:val="de-DE"/>
        </w:rPr>
        <w:t>D’où E(X) = 975</w:t>
      </w:r>
    </w:p>
    <w:p w:rsidR="00C10A18" w:rsidRDefault="00C10A18" w:rsidP="00202CE2">
      <w:pPr>
        <w:rPr>
          <w:lang w:val="de-DE"/>
        </w:rPr>
      </w:pPr>
      <w:r>
        <w:rPr>
          <w:lang w:val="de-DE"/>
        </w:rPr>
        <w:t>V(X) = 19 963 125</w:t>
      </w:r>
    </w:p>
    <w:p w:rsidR="00C10A18" w:rsidRDefault="00C10A18" w:rsidP="00202CE2">
      <w:pPr>
        <w:rPr>
          <w:lang w:val="de-DE"/>
        </w:rPr>
      </w:pPr>
      <w:r>
        <w:rPr>
          <w:rFonts w:ascii="Symbol" w:hAnsi="Symbol"/>
          <w:lang w:val="de-DE"/>
        </w:rPr>
        <w:t></w:t>
      </w:r>
      <w:r>
        <w:rPr>
          <w:lang w:val="de-DE"/>
        </w:rPr>
        <w:t>(X) = 4468</w:t>
      </w:r>
    </w:p>
    <w:p w:rsidR="00C10A18" w:rsidRDefault="00C10A18" w:rsidP="00202CE2">
      <w:pPr>
        <w:rPr>
          <w:lang w:val="de-DE"/>
        </w:rPr>
      </w:pPr>
    </w:p>
    <w:p w:rsidR="00C10A18" w:rsidRDefault="00C10A18" w:rsidP="00202CE2">
      <w:pPr>
        <w:rPr>
          <w:lang w:val="de-DE"/>
        </w:rPr>
      </w:pPr>
    </w:p>
    <w:p w:rsidR="00C10A18" w:rsidRDefault="00C10A18" w:rsidP="00202CE2">
      <w:pPr>
        <w:rPr>
          <w:lang w:val="de-DE"/>
        </w:rPr>
      </w:pPr>
    </w:p>
    <w:p w:rsidR="00C10A18" w:rsidRDefault="00C10A18" w:rsidP="00202CE2">
      <w:pPr>
        <w:rPr>
          <w:lang w:val="de-DE"/>
        </w:rPr>
      </w:pPr>
    </w:p>
    <w:p w:rsidR="00C10A18" w:rsidRDefault="00C10A18" w:rsidP="00202CE2">
      <w:pPr>
        <w:rPr>
          <w:lang w:val="de-DE"/>
        </w:rPr>
      </w:pPr>
    </w:p>
    <w:p w:rsidR="00C10A18" w:rsidRDefault="00C10A18" w:rsidP="00202CE2">
      <w:pPr>
        <w:pStyle w:val="ListParagraph"/>
        <w:numPr>
          <w:ilvl w:val="0"/>
          <w:numId w:val="33"/>
        </w:numPr>
      </w:pPr>
      <w:r>
        <w:t>On suppose que la catégorie d’assurance regroupe n risques indépendants de ce type, avec une prime commerciale de 1 500. Une commission de 20% est versée à un intermédiaire et le coût annuel de gestion par contrat est de 80.</w:t>
      </w:r>
    </w:p>
    <w:p w:rsidR="00C10A18" w:rsidRDefault="00C10A18" w:rsidP="00202CE2"/>
    <w:p w:rsidR="00C10A18" w:rsidRDefault="00C10A18" w:rsidP="00202CE2">
      <w:pPr>
        <w:pStyle w:val="BodyTextIndent"/>
      </w:pPr>
      <w:r>
        <w:t>Quelles conditions doivent être vérifiées par le nombre n de contrats pour que le coefficient de sécurité soit au moins égal à 4, la perte annuelle acceptable K étant égale à 500 000 ?</w:t>
      </w:r>
    </w:p>
    <w:p w:rsidR="00C10A18" w:rsidRDefault="00C10A18" w:rsidP="00202CE2"/>
    <w:p w:rsidR="00C10A18" w:rsidRDefault="00C10A18" w:rsidP="00202CE2"/>
    <w:p w:rsidR="00C10A18" w:rsidRDefault="00C10A18" w:rsidP="00202CE2"/>
    <w:p w:rsidR="00C10A18" w:rsidRDefault="00C10A18" w:rsidP="00202CE2"/>
    <w:p w:rsidR="00C10A18" w:rsidRDefault="00C10A18" w:rsidP="00202CE2"/>
    <w:p w:rsidR="00C10A18" w:rsidRDefault="00C10A18" w:rsidP="00202CE2"/>
    <w:p w:rsidR="00C10A18" w:rsidRDefault="00C10A18" w:rsidP="00202CE2">
      <w:r>
        <w:t>Pour chaque contrat, la prime commerciale se décompose en :</w:t>
      </w:r>
    </w:p>
    <w:p w:rsidR="00C10A18" w:rsidRDefault="00C10A18" w:rsidP="00202CE2">
      <w:r>
        <w:t>- une prime pure de 975</w:t>
      </w:r>
    </w:p>
    <w:p w:rsidR="00C10A18" w:rsidRDefault="00C10A18" w:rsidP="00202CE2">
      <w:r>
        <w:t>- une commission d’acquisition de 20% x 1500 = 300</w:t>
      </w:r>
    </w:p>
    <w:p w:rsidR="00C10A18" w:rsidRDefault="00C10A18" w:rsidP="00202CE2">
      <w:r>
        <w:t>- 80 sont dépensés en frais de gestion</w:t>
      </w:r>
    </w:p>
    <w:p w:rsidR="00C10A18" w:rsidRDefault="00C10A18" w:rsidP="00202CE2">
      <w:r>
        <w:t>Le solde, soit 145, représente l’espérance de résultat pour un contrat.</w:t>
      </w:r>
    </w:p>
    <w:p w:rsidR="00C10A18" w:rsidRDefault="00C10A18" w:rsidP="00202CE2">
      <w:r>
        <w:rPr>
          <w:noProof/>
        </w:rPr>
        <w:lastRenderedPageBreak/>
        <w:drawing>
          <wp:inline distT="0" distB="0" distL="0" distR="0" wp14:anchorId="071F695D" wp14:editId="5B19CFAD">
            <wp:extent cx="3613785" cy="2566670"/>
            <wp:effectExtent l="0" t="0" r="0" b="0"/>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C10A18" w:rsidRDefault="00C10A18" w:rsidP="00202CE2"/>
    <w:p w:rsidR="00C10A18" w:rsidRDefault="00C10A18" w:rsidP="00202CE2">
      <w:r>
        <w:t xml:space="preserve">Le coefficient </w:t>
      </w:r>
      <w:r>
        <w:rPr>
          <w:rFonts w:ascii="Symbol" w:hAnsi="Symbol"/>
        </w:rPr>
        <w:t></w:t>
      </w:r>
      <w:r>
        <w:t>, pour n contrats s’écrit, pour une perte annuelle acceptable de 500 000</w:t>
      </w:r>
    </w:p>
    <w:p w:rsidR="00C10A18" w:rsidRDefault="00C10A18" w:rsidP="00202CE2"/>
    <w:p w:rsidR="00C10A18" w:rsidRDefault="00C10A18" w:rsidP="00202CE2">
      <w:r>
        <w:rPr>
          <w:rFonts w:ascii="Symbol" w:hAnsi="Symbol"/>
        </w:rPr>
        <w:t></w:t>
      </w:r>
      <w:r>
        <w:t xml:space="preserve"> = </w:t>
      </w:r>
      <w:r>
        <w:object w:dxaOrig="1485" w:dyaOrig="585">
          <v:shape id="_x0000_i1047" type="#_x0000_t75" style="width:74.6pt;height:29.5pt" o:ole="">
            <v:imagedata r:id="rId80" o:title=""/>
          </v:shape>
          <o:OLEObject Type="Embed" ProgID="Equation.3" ShapeID="_x0000_i1047" DrawAspect="Content" ObjectID="_1500037932" r:id="rId81"/>
        </w:object>
      </w:r>
    </w:p>
    <w:p w:rsidR="00C10A18" w:rsidRDefault="00C10A18" w:rsidP="00202CE2">
      <w:r>
        <w:t>On veut obtenir un coefficient b au moins égal à 4 pour afin de rendre le risque de ruine négligeable, soit une inéquation du second degré en</w:t>
      </w:r>
      <w:r>
        <w:rPr>
          <w:position w:val="-8"/>
          <w:sz w:val="24"/>
        </w:rPr>
        <w:object w:dxaOrig="360" w:dyaOrig="360">
          <v:shape id="_x0000_i1048" type="#_x0000_t75" style="width:18.2pt;height:18.2pt" o:ole="">
            <v:imagedata r:id="rId82" o:title=""/>
          </v:shape>
          <o:OLEObject Type="Embed" ProgID="Equation.3" ShapeID="_x0000_i1048" DrawAspect="Content" ObjectID="_1500037933" r:id="rId83"/>
        </w:object>
      </w:r>
      <w:r>
        <w:t> :</w:t>
      </w:r>
    </w:p>
    <w:p w:rsidR="00C10A18" w:rsidRDefault="00C10A18" w:rsidP="00202CE2"/>
    <w:p w:rsidR="00C10A18" w:rsidRDefault="00C10A18" w:rsidP="00202CE2">
      <w:r>
        <w:t>145</w:t>
      </w:r>
      <w:r>
        <w:rPr>
          <w:position w:val="-8"/>
        </w:rPr>
        <w:object w:dxaOrig="360" w:dyaOrig="360">
          <v:shape id="_x0000_i1049" type="#_x0000_t75" style="width:18.2pt;height:18.2pt" o:ole="">
            <v:imagedata r:id="rId82" o:title=""/>
          </v:shape>
          <o:OLEObject Type="Embed" ProgID="Equation.3" ShapeID="_x0000_i1049" DrawAspect="Content" ObjectID="_1500037934" r:id="rId84"/>
        </w:object>
      </w:r>
      <w:r>
        <w:rPr>
          <w:vertAlign w:val="superscript"/>
        </w:rPr>
        <w:t>²</w:t>
      </w:r>
      <w:r>
        <w:t xml:space="preserve"> - 17872</w:t>
      </w:r>
      <w:r>
        <w:rPr>
          <w:position w:val="-8"/>
        </w:rPr>
        <w:object w:dxaOrig="360" w:dyaOrig="360">
          <v:shape id="_x0000_i1050" type="#_x0000_t75" style="width:18.2pt;height:18.2pt" o:ole="">
            <v:imagedata r:id="rId82" o:title=""/>
          </v:shape>
          <o:OLEObject Type="Embed" ProgID="Equation.3" ShapeID="_x0000_i1050" DrawAspect="Content" ObjectID="_1500037935" r:id="rId85"/>
        </w:object>
      </w:r>
      <w:r>
        <w:t xml:space="preserve">+ 500 000 </w:t>
      </w:r>
      <w:r>
        <w:rPr>
          <w:rFonts w:ascii="Symbol" w:hAnsi="Symbol"/>
          <w:sz w:val="20"/>
          <w:szCs w:val="24"/>
        </w:rPr>
        <w:t></w:t>
      </w:r>
      <w:r>
        <w:t xml:space="preserve"> 0</w:t>
      </w:r>
    </w:p>
    <w:p w:rsidR="00C10A18" w:rsidRDefault="00C10A18" w:rsidP="00202CE2"/>
    <w:p w:rsidR="00C10A18" w:rsidRDefault="00C10A18" w:rsidP="00202CE2">
      <w:r>
        <w:t>Déterminant : 17872² - 4.145.500 000 = 29 410 000 &gt; 0 donc deux solutions</w:t>
      </w:r>
    </w:p>
    <w:p w:rsidR="00C10A18" w:rsidRDefault="00C10A18" w:rsidP="00202CE2">
      <w:r>
        <w:rPr>
          <w:position w:val="-8"/>
          <w:sz w:val="24"/>
        </w:rPr>
        <w:object w:dxaOrig="360" w:dyaOrig="360">
          <v:shape id="_x0000_i1051" type="#_x0000_t75" style="width:18.2pt;height:18.2pt" o:ole="">
            <v:imagedata r:id="rId82" o:title=""/>
          </v:shape>
          <o:OLEObject Type="Embed" ProgID="Equation.3" ShapeID="_x0000_i1051" DrawAspect="Content" ObjectID="_1500037936" r:id="rId86"/>
        </w:object>
      </w:r>
      <w:r>
        <w:t xml:space="preserve"> = 42,927, soit n = 1843</w:t>
      </w:r>
    </w:p>
    <w:p w:rsidR="00C10A18" w:rsidRDefault="00C10A18" w:rsidP="00202CE2">
      <w:r>
        <w:rPr>
          <w:position w:val="-8"/>
          <w:sz w:val="24"/>
        </w:rPr>
        <w:object w:dxaOrig="360" w:dyaOrig="360">
          <v:shape id="_x0000_i1052" type="#_x0000_t75" style="width:18.2pt;height:18.2pt" o:ole="">
            <v:imagedata r:id="rId82" o:title=""/>
          </v:shape>
          <o:OLEObject Type="Embed" ProgID="Equation.3" ShapeID="_x0000_i1052" DrawAspect="Content" ObjectID="_1500037937" r:id="rId87"/>
        </w:object>
      </w:r>
      <w:r>
        <w:t xml:space="preserve"> = 80,328, soit n = 6452</w:t>
      </w:r>
    </w:p>
    <w:p w:rsidR="00C10A18" w:rsidRDefault="00C10A18" w:rsidP="00202CE2"/>
    <w:p w:rsidR="00C10A18" w:rsidRDefault="00C10A18" w:rsidP="00202CE2">
      <w:r>
        <w:t>La probabilité de ruine est très faible pour un nombre de contrats inférieur à 1843 (la richesse initiale disponible compense l’incertitude) ou supérieur à 6452. En cas de perspectives d’activité réelle entre ces deux bornes, il faudrait trouver un moyen de réduire le risque (réassurance, …).</w:t>
      </w:r>
    </w:p>
    <w:p w:rsidR="00C10A18" w:rsidRDefault="00C10A18" w:rsidP="00202CE2"/>
    <w:p w:rsidR="00C10A18" w:rsidRDefault="00C10A18" w:rsidP="00202CE2"/>
    <w:p w:rsidR="00C10A18" w:rsidRDefault="00C10A18" w:rsidP="00202CE2"/>
    <w:p w:rsidR="00464516" w:rsidRDefault="00464516" w:rsidP="00202CE2"/>
    <w:p w:rsidR="00464516" w:rsidRDefault="00464516" w:rsidP="00202CE2"/>
    <w:p w:rsidR="00464516" w:rsidRDefault="00464516" w:rsidP="00202CE2"/>
    <w:p w:rsidR="00464516" w:rsidRDefault="00464516" w:rsidP="00202CE2"/>
    <w:p w:rsidR="00464516" w:rsidRDefault="00464516" w:rsidP="00202CE2"/>
    <w:p w:rsidR="00464516" w:rsidRDefault="00464516" w:rsidP="00202CE2"/>
    <w:p w:rsidR="00464516" w:rsidRDefault="00464516" w:rsidP="00202CE2"/>
    <w:p w:rsidR="00464516" w:rsidRDefault="00464516" w:rsidP="00202CE2"/>
    <w:p w:rsidR="00464516" w:rsidRDefault="00464516" w:rsidP="00202CE2"/>
    <w:p w:rsidR="00464516" w:rsidRDefault="00464516" w:rsidP="00202CE2"/>
    <w:p w:rsidR="00464516" w:rsidRDefault="00464516" w:rsidP="00202CE2"/>
    <w:p w:rsidR="00464516" w:rsidRDefault="00464516" w:rsidP="00202CE2"/>
    <w:p w:rsidR="00464516" w:rsidRDefault="00464516" w:rsidP="00202CE2"/>
    <w:p w:rsidR="00464516" w:rsidRDefault="00464516" w:rsidP="00202CE2"/>
    <w:p w:rsidR="00464516" w:rsidRDefault="00464516" w:rsidP="00202CE2"/>
    <w:p w:rsidR="00464516" w:rsidRDefault="00464516" w:rsidP="00202CE2"/>
    <w:p w:rsidR="00464516" w:rsidRDefault="00464516" w:rsidP="00202CE2"/>
    <w:p w:rsidR="00464516" w:rsidRDefault="00464516" w:rsidP="00202CE2"/>
    <w:p w:rsidR="00464516" w:rsidRDefault="00464516" w:rsidP="00202CE2"/>
    <w:p w:rsidR="00464516" w:rsidRDefault="00464516" w:rsidP="00202CE2"/>
    <w:p w:rsidR="00464516" w:rsidRDefault="00464516" w:rsidP="00202CE2"/>
    <w:p w:rsidR="00464516" w:rsidRDefault="00464516" w:rsidP="00202CE2"/>
    <w:p w:rsidR="00464516" w:rsidRDefault="00464516" w:rsidP="00202CE2"/>
    <w:p w:rsidR="00464516" w:rsidRDefault="00464516" w:rsidP="00202CE2"/>
    <w:p w:rsidR="00464516" w:rsidRDefault="00464516" w:rsidP="00202CE2"/>
    <w:p w:rsidR="00464516" w:rsidRDefault="00464516" w:rsidP="00202CE2"/>
    <w:p w:rsidR="00464516" w:rsidRDefault="00464516" w:rsidP="00202CE2"/>
    <w:p w:rsidR="00464516" w:rsidRDefault="00464516" w:rsidP="00202CE2"/>
    <w:p w:rsidR="00464516" w:rsidRDefault="00464516" w:rsidP="00202CE2"/>
    <w:p w:rsidR="00464516" w:rsidRDefault="00464516" w:rsidP="00202CE2"/>
    <w:p w:rsidR="00464516" w:rsidRDefault="00464516" w:rsidP="00202CE2">
      <w:pPr>
        <w:pStyle w:val="Heading3"/>
      </w:pPr>
      <w:r>
        <w:t>Huitième série d'exercices</w:t>
      </w:r>
    </w:p>
    <w:p w:rsidR="00464516" w:rsidRDefault="00464516" w:rsidP="00202CE2"/>
    <w:p w:rsidR="00464516" w:rsidRDefault="00464516" w:rsidP="00202CE2"/>
    <w:p w:rsidR="00464516" w:rsidRDefault="00464516" w:rsidP="00202CE2">
      <w:pPr>
        <w:pStyle w:val="Heading6"/>
      </w:pPr>
      <w:r>
        <w:t>1. Application d’une franchise</w:t>
      </w:r>
    </w:p>
    <w:p w:rsidR="00464516" w:rsidRDefault="00464516" w:rsidP="00202CE2"/>
    <w:p w:rsidR="00464516" w:rsidRDefault="00464516" w:rsidP="00202CE2">
      <w:r>
        <w:t xml:space="preserve">Dans une assurance de dommages, ou le nombre annuel de sinistres est régi par un processus de Poisson de paramètre </w:t>
      </w:r>
      <w:r>
        <w:rPr>
          <w:rFonts w:ascii="Symbol" w:hAnsi="Symbol"/>
          <w:sz w:val="20"/>
          <w:szCs w:val="24"/>
        </w:rPr>
        <w:t></w:t>
      </w:r>
      <w:r>
        <w:t xml:space="preserve"> et ou la fonction de répartition des montants est F(y) = </w:t>
      </w:r>
      <w:proofErr w:type="gramStart"/>
      <w:r>
        <w:t>P[</w:t>
      </w:r>
      <w:proofErr w:type="gramEnd"/>
      <w:r>
        <w:t>Y &lt; y], l’assureur propose d’appliquer une franchise toujours déduite de seuil f.</w:t>
      </w:r>
    </w:p>
    <w:p w:rsidR="00464516" w:rsidRDefault="00464516" w:rsidP="00202CE2"/>
    <w:p w:rsidR="00464516" w:rsidRDefault="00464516" w:rsidP="00202CE2">
      <w:pPr>
        <w:pStyle w:val="ListParagraph"/>
        <w:numPr>
          <w:ilvl w:val="0"/>
          <w:numId w:val="17"/>
        </w:numPr>
      </w:pPr>
      <w:r>
        <w:t>Montrer que le nombre de sinistres dépassant la franchise est une variable de Poisson dont on précisera le paramètre</w:t>
      </w:r>
    </w:p>
    <w:p w:rsidR="00464516" w:rsidRDefault="00464516" w:rsidP="00202CE2">
      <w:pPr>
        <w:pStyle w:val="ListParagraph"/>
        <w:numPr>
          <w:ilvl w:val="0"/>
          <w:numId w:val="17"/>
        </w:numPr>
      </w:pPr>
      <w:r>
        <w:t xml:space="preserve">A partir de la statistique </w:t>
      </w:r>
      <w:proofErr w:type="spellStart"/>
      <w:r>
        <w:t>ci dessous</w:t>
      </w:r>
      <w:proofErr w:type="spellEnd"/>
      <w:r>
        <w:t>, déterminer le pourcentage de réduction à appliquer à la prime pure de l’assurance sans franchise, pour une franchise toujours déduite de seuil f = 800.</w:t>
      </w:r>
    </w:p>
    <w:p w:rsidR="00464516" w:rsidRDefault="00464516" w:rsidP="00202CE2"/>
    <w:tbl>
      <w:tblPr>
        <w:tblW w:w="4760" w:type="dxa"/>
        <w:jc w:val="center"/>
        <w:tblCellMar>
          <w:left w:w="0" w:type="dxa"/>
          <w:right w:w="0" w:type="dxa"/>
        </w:tblCellMar>
        <w:tblLook w:val="0000" w:firstRow="0" w:lastRow="0" w:firstColumn="0" w:lastColumn="0" w:noHBand="0" w:noVBand="0"/>
      </w:tblPr>
      <w:tblGrid>
        <w:gridCol w:w="1831"/>
        <w:gridCol w:w="1133"/>
        <w:gridCol w:w="2160"/>
      </w:tblGrid>
      <w:tr w:rsidR="00464516" w:rsidTr="004B5F4B">
        <w:trPr>
          <w:trHeight w:val="255"/>
          <w:jc w:val="center"/>
        </w:trPr>
        <w:tc>
          <w:tcPr>
            <w:tcW w:w="166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Tranche de coût</w:t>
            </w:r>
          </w:p>
        </w:tc>
        <w:tc>
          <w:tcPr>
            <w:tcW w:w="94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Nombres</w:t>
            </w:r>
          </w:p>
        </w:tc>
        <w:tc>
          <w:tcPr>
            <w:tcW w:w="216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Montants (en milliers)</w:t>
            </w:r>
          </w:p>
        </w:tc>
      </w:tr>
      <w:tr w:rsidR="00464516" w:rsidTr="004B5F4B">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0 à 200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485</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37</w:t>
            </w:r>
          </w:p>
        </w:tc>
      </w:tr>
      <w:tr w:rsidR="00464516" w:rsidTr="004B5F4B">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200 à 400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300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89</w:t>
            </w:r>
          </w:p>
        </w:tc>
      </w:tr>
      <w:tr w:rsidR="00464516" w:rsidTr="004B5F4B">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400 à 800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586</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348</w:t>
            </w:r>
          </w:p>
        </w:tc>
      </w:tr>
      <w:tr w:rsidR="00464516" w:rsidTr="004B5F4B">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800 à 1 200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568</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555</w:t>
            </w:r>
          </w:p>
        </w:tc>
      </w:tr>
      <w:tr w:rsidR="00464516" w:rsidTr="004B5F4B">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1 200 à 1 600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428</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590</w:t>
            </w:r>
          </w:p>
        </w:tc>
      </w:tr>
      <w:tr w:rsidR="00464516" w:rsidTr="004B5F4B">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1 600 à 2000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341</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604</w:t>
            </w:r>
          </w:p>
        </w:tc>
      </w:tr>
      <w:tr w:rsidR="00464516" w:rsidTr="004B5F4B">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2000 à 3000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731</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1 711</w:t>
            </w:r>
          </w:p>
        </w:tc>
      </w:tr>
      <w:tr w:rsidR="00464516" w:rsidTr="004B5F4B">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3000 à 6000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552</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2 238</w:t>
            </w:r>
          </w:p>
        </w:tc>
      </w:tr>
      <w:tr w:rsidR="00464516" w:rsidTr="004B5F4B">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6000 à 10 000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183</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1 357</w:t>
            </w:r>
          </w:p>
        </w:tc>
      </w:tr>
      <w:tr w:rsidR="00464516" w:rsidTr="004B5F4B">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10 000 à 20 000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101</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1 284</w:t>
            </w:r>
          </w:p>
        </w:tc>
      </w:tr>
      <w:tr w:rsidR="00464516" w:rsidTr="004B5F4B">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 xml:space="preserve"> + de 20 000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10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341</w:t>
            </w:r>
          </w:p>
        </w:tc>
      </w:tr>
      <w:tr w:rsidR="00464516" w:rsidTr="004B5F4B">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Total</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4 285</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9 154</w:t>
            </w:r>
          </w:p>
        </w:tc>
      </w:tr>
    </w:tbl>
    <w:p w:rsidR="00464516" w:rsidRDefault="00464516" w:rsidP="00202CE2"/>
    <w:p w:rsidR="00464516" w:rsidRDefault="00464516" w:rsidP="00202CE2"/>
    <w:p w:rsidR="00464516" w:rsidRDefault="00464516" w:rsidP="00202CE2">
      <w:pPr>
        <w:pStyle w:val="ListParagraph"/>
        <w:numPr>
          <w:ilvl w:val="0"/>
          <w:numId w:val="17"/>
        </w:numPr>
      </w:pPr>
      <w:r>
        <w:t xml:space="preserve">Pour évaluer la variance d’un sinistre Y, on suppose que dans une tranche de coût telle que m &lt; Y &lt; M, il y a un nombre </w:t>
      </w:r>
      <w:r w:rsidRPr="00202CE2">
        <w:rPr>
          <w:rFonts w:ascii="Symbol" w:hAnsi="Symbol"/>
          <w:sz w:val="20"/>
          <w:szCs w:val="24"/>
        </w:rPr>
        <w:t></w:t>
      </w:r>
      <w:r>
        <w:t xml:space="preserve"> de sinistres égaux à m et un nombre </w:t>
      </w:r>
      <w:r w:rsidRPr="00202CE2">
        <w:rPr>
          <w:rFonts w:ascii="Symbol" w:hAnsi="Symbol"/>
          <w:sz w:val="20"/>
          <w:szCs w:val="24"/>
        </w:rPr>
        <w:t></w:t>
      </w:r>
      <w:r>
        <w:t xml:space="preserve"> de sinistres égaux à M.</w:t>
      </w:r>
    </w:p>
    <w:p w:rsidR="00464516" w:rsidRDefault="00464516" w:rsidP="00202CE2"/>
    <w:p w:rsidR="00464516" w:rsidRDefault="00464516" w:rsidP="00202CE2">
      <w:r>
        <w:t xml:space="preserve">En désignant par n le nombre de sinistres de la tranche, par S1 la somme de leurs montants, quelles relations lient n et S1 avec m, M, </w:t>
      </w:r>
      <w:r>
        <w:rPr>
          <w:rFonts w:ascii="Symbol" w:hAnsi="Symbol"/>
          <w:sz w:val="20"/>
          <w:szCs w:val="24"/>
        </w:rPr>
        <w:t></w:t>
      </w:r>
      <w:r>
        <w:t xml:space="preserve"> et </w:t>
      </w:r>
      <w:r>
        <w:rPr>
          <w:rFonts w:ascii="Symbol" w:hAnsi="Symbol"/>
          <w:sz w:val="20"/>
          <w:szCs w:val="24"/>
        </w:rPr>
        <w:t></w:t>
      </w:r>
      <w:r>
        <w:t> ?</w:t>
      </w:r>
    </w:p>
    <w:p w:rsidR="00464516" w:rsidRDefault="00464516" w:rsidP="00202CE2"/>
    <w:p w:rsidR="00464516" w:rsidRDefault="00464516" w:rsidP="00202CE2">
      <w:r>
        <w:t>Quelle est alors l’expression de la somme des carrés des montants de sinistres de la tranche ? Exprimer S2 en fonction de S1, m, M et n.</w:t>
      </w:r>
    </w:p>
    <w:p w:rsidR="00464516" w:rsidRDefault="00464516" w:rsidP="00202CE2"/>
    <w:p w:rsidR="00464516" w:rsidRDefault="00464516" w:rsidP="00202CE2">
      <w:r>
        <w:t>Utiliser la formule précédente pour évaluer E(Y²) lorsque f = 800 (on supposera que le plafond pour la dernière tranche de coût est 60 000).</w:t>
      </w:r>
    </w:p>
    <w:p w:rsidR="00464516" w:rsidRDefault="00464516" w:rsidP="00202CE2"/>
    <w:p w:rsidR="00464516" w:rsidRDefault="00464516" w:rsidP="00202CE2"/>
    <w:p w:rsidR="00464516" w:rsidRDefault="00464516" w:rsidP="00202CE2"/>
    <w:p w:rsidR="00464516" w:rsidRDefault="00464516" w:rsidP="00202CE2"/>
    <w:p w:rsidR="00464516" w:rsidRDefault="00464516" w:rsidP="00202CE2"/>
    <w:p w:rsidR="00464516" w:rsidRDefault="00464516" w:rsidP="00202CE2"/>
    <w:p w:rsidR="00464516" w:rsidRDefault="00464516" w:rsidP="00202CE2">
      <w:pPr>
        <w:pStyle w:val="Heading6"/>
      </w:pPr>
      <w:r>
        <w:t>Application d’un plafond ou d’une cession en réassurance</w:t>
      </w:r>
    </w:p>
    <w:p w:rsidR="00464516" w:rsidRDefault="00464516" w:rsidP="00202CE2"/>
    <w:p w:rsidR="00464516" w:rsidRDefault="00464516" w:rsidP="00202CE2">
      <w:r>
        <w:t xml:space="preserve">Une distribution des montants de sinistres Y est telle que : </w:t>
      </w:r>
    </w:p>
    <w:p w:rsidR="00464516" w:rsidRDefault="00464516" w:rsidP="00202CE2">
      <w:proofErr w:type="gramStart"/>
      <w:r>
        <w:t>P(</w:t>
      </w:r>
      <w:proofErr w:type="gramEnd"/>
      <w:r>
        <w:t>Y &gt; y) = k.(</w:t>
      </w:r>
      <w:proofErr w:type="spellStart"/>
      <w:r>
        <w:t>y+c</w:t>
      </w:r>
      <w:proofErr w:type="spellEnd"/>
      <w:r>
        <w:t>)</w:t>
      </w:r>
      <w:r>
        <w:rPr>
          <w:vertAlign w:val="superscript"/>
        </w:rPr>
        <w:t>-a</w:t>
      </w:r>
      <w:r>
        <w:t xml:space="preserve"> (k et a &gt; 0) pour Y &gt; y0.</w:t>
      </w:r>
    </w:p>
    <w:p w:rsidR="00464516" w:rsidRDefault="00464516" w:rsidP="00202CE2"/>
    <w:p w:rsidR="00464516" w:rsidRDefault="00464516" w:rsidP="00202CE2">
      <w:pPr>
        <w:pStyle w:val="ListParagraph"/>
        <w:numPr>
          <w:ilvl w:val="0"/>
          <w:numId w:val="18"/>
        </w:numPr>
      </w:pPr>
      <w:r>
        <w:t>On considère les sinistres de montants &gt; M. Quelle est leur fonction de répartition ?</w:t>
      </w:r>
    </w:p>
    <w:p w:rsidR="00464516" w:rsidRDefault="00464516" w:rsidP="00202CE2">
      <w:r>
        <w:t xml:space="preserve">Déterminer </w:t>
      </w:r>
      <w:proofErr w:type="gramStart"/>
      <w:r>
        <w:t>E(</w:t>
      </w:r>
      <w:proofErr w:type="gramEnd"/>
      <w:r>
        <w:t>Y | Y &gt; M) en fonction de M, a et c.</w:t>
      </w:r>
    </w:p>
    <w:p w:rsidR="00464516" w:rsidRDefault="00464516" w:rsidP="00202CE2"/>
    <w:p w:rsidR="00464516" w:rsidRDefault="00464516" w:rsidP="00202CE2">
      <w:pPr>
        <w:pStyle w:val="ListParagraph"/>
        <w:numPr>
          <w:ilvl w:val="0"/>
          <w:numId w:val="18"/>
        </w:numPr>
      </w:pPr>
      <w:r>
        <w:t xml:space="preserve">A partir de la statistique ci-après, en considérant les 4 premières tranches de sinistres et les valeurs de </w:t>
      </w:r>
      <w:proofErr w:type="gramStart"/>
      <w:r>
        <w:t>E(</w:t>
      </w:r>
      <w:proofErr w:type="gramEnd"/>
      <w:r>
        <w:t>Y | Y &gt; M), estimer a et c.</w:t>
      </w:r>
    </w:p>
    <w:p w:rsidR="00464516" w:rsidRDefault="00464516" w:rsidP="00202CE2"/>
    <w:tbl>
      <w:tblPr>
        <w:tblW w:w="4760" w:type="dxa"/>
        <w:jc w:val="center"/>
        <w:tblCellMar>
          <w:left w:w="0" w:type="dxa"/>
          <w:right w:w="0" w:type="dxa"/>
        </w:tblCellMar>
        <w:tblLook w:val="0000" w:firstRow="0" w:lastRow="0" w:firstColumn="0" w:lastColumn="0" w:noHBand="0" w:noVBand="0"/>
      </w:tblPr>
      <w:tblGrid>
        <w:gridCol w:w="1660"/>
        <w:gridCol w:w="1133"/>
        <w:gridCol w:w="2160"/>
      </w:tblGrid>
      <w:tr w:rsidR="00464516" w:rsidTr="004B5F4B">
        <w:trPr>
          <w:trHeight w:val="255"/>
          <w:jc w:val="center"/>
        </w:trPr>
        <w:tc>
          <w:tcPr>
            <w:tcW w:w="166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Tranche de coût</w:t>
            </w:r>
          </w:p>
        </w:tc>
        <w:tc>
          <w:tcPr>
            <w:tcW w:w="94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Nombres</w:t>
            </w:r>
          </w:p>
        </w:tc>
        <w:tc>
          <w:tcPr>
            <w:tcW w:w="216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Montants (en milliers)</w:t>
            </w:r>
          </w:p>
        </w:tc>
      </w:tr>
      <w:tr w:rsidR="00464516" w:rsidTr="004B5F4B">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100 à 200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109</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13 842</w:t>
            </w:r>
          </w:p>
        </w:tc>
      </w:tr>
      <w:tr w:rsidR="00464516" w:rsidTr="004B5F4B">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200 à 500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59</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20 540</w:t>
            </w:r>
          </w:p>
        </w:tc>
      </w:tr>
      <w:tr w:rsidR="00464516" w:rsidTr="004B5F4B">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500 à 1000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20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15 023</w:t>
            </w:r>
          </w:p>
        </w:tc>
      </w:tr>
      <w:tr w:rsidR="00464516" w:rsidTr="004B5F4B">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1000 à 2000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7</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11 163</w:t>
            </w:r>
          </w:p>
        </w:tc>
      </w:tr>
      <w:tr w:rsidR="00464516" w:rsidTr="004B5F4B">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&gt; 2000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5</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30 000</w:t>
            </w:r>
          </w:p>
        </w:tc>
      </w:tr>
      <w:tr w:rsidR="00464516" w:rsidTr="004B5F4B">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Total</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200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90 568</w:t>
            </w:r>
          </w:p>
        </w:tc>
      </w:tr>
    </w:tbl>
    <w:p w:rsidR="00464516" w:rsidRDefault="00464516" w:rsidP="00202CE2"/>
    <w:p w:rsidR="00464516" w:rsidRDefault="00464516" w:rsidP="00202CE2"/>
    <w:p w:rsidR="00464516" w:rsidRDefault="00464516" w:rsidP="00202CE2">
      <w:pPr>
        <w:pStyle w:val="ListParagraph"/>
        <w:numPr>
          <w:ilvl w:val="0"/>
          <w:numId w:val="18"/>
        </w:numPr>
      </w:pPr>
      <w:r>
        <w:t>Si la moyenne des sinistres de la dernière tranche était de 8000 au lieu de 6000, quels seraient les paramètres de a et c ?</w:t>
      </w:r>
    </w:p>
    <w:p w:rsidR="00464516" w:rsidRDefault="00464516" w:rsidP="00202CE2"/>
    <w:p w:rsidR="00464516" w:rsidRDefault="00464516" w:rsidP="00202CE2">
      <w:pPr>
        <w:pStyle w:val="ListParagraph"/>
        <w:numPr>
          <w:ilvl w:val="0"/>
          <w:numId w:val="18"/>
        </w:numPr>
      </w:pPr>
      <w:r>
        <w:t>En prenant comme critère de décision le test d’ajustement du chi-2, est-il préférable de retenir 6000 ou 8000 comme coût moyen de la dernière tranche ?</w:t>
      </w:r>
    </w:p>
    <w:p w:rsidR="00464516" w:rsidRDefault="00464516" w:rsidP="00202CE2"/>
    <w:p w:rsidR="00464516" w:rsidRDefault="00464516" w:rsidP="00202CE2"/>
    <w:tbl>
      <w:tblPr>
        <w:tblW w:w="2900" w:type="dxa"/>
        <w:jc w:val="center"/>
        <w:tblCellMar>
          <w:left w:w="0" w:type="dxa"/>
          <w:right w:w="0" w:type="dxa"/>
        </w:tblCellMar>
        <w:tblLook w:val="0000" w:firstRow="0" w:lastRow="0" w:firstColumn="0" w:lastColumn="0" w:noHBand="0" w:noVBand="0"/>
      </w:tblPr>
      <w:tblGrid>
        <w:gridCol w:w="1377"/>
        <w:gridCol w:w="1523"/>
      </w:tblGrid>
      <w:tr w:rsidR="00464516" w:rsidTr="004B5F4B">
        <w:trPr>
          <w:trHeight w:val="255"/>
          <w:jc w:val="center"/>
        </w:trPr>
        <w:tc>
          <w:tcPr>
            <w:tcW w:w="2900" w:type="dxa"/>
            <w:gridSpan w:val="2"/>
            <w:tcBorders>
              <w:top w:val="single" w:sz="4" w:space="0" w:color="auto"/>
              <w:left w:val="single" w:sz="4" w:space="0" w:color="auto"/>
              <w:bottom w:val="nil"/>
              <w:right w:val="single" w:sz="4" w:space="0" w:color="000000"/>
            </w:tcBorders>
            <w:noWrap/>
            <w:tcMar>
              <w:top w:w="13" w:type="dxa"/>
              <w:left w:w="13" w:type="dxa"/>
              <w:bottom w:w="0" w:type="dxa"/>
              <w:right w:w="13" w:type="dxa"/>
            </w:tcMar>
            <w:vAlign w:val="bottom"/>
          </w:tcPr>
          <w:p w:rsidR="00464516" w:rsidRDefault="00464516" w:rsidP="00202CE2">
            <w:pPr>
              <w:rPr>
                <w:rFonts w:eastAsia="Arial Unicode MS"/>
              </w:rPr>
            </w:pPr>
            <w:r>
              <w:t>Distribution du chi-2</w:t>
            </w:r>
          </w:p>
        </w:tc>
      </w:tr>
      <w:tr w:rsidR="00464516" w:rsidTr="004B5F4B">
        <w:trPr>
          <w:trHeight w:val="255"/>
          <w:jc w:val="center"/>
        </w:trPr>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Nb degrés</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seuil s (5%)</w:t>
            </w:r>
          </w:p>
        </w:tc>
      </w:tr>
      <w:tr w:rsidR="00464516" w:rsidTr="004B5F4B">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1</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3,84</w:t>
            </w:r>
          </w:p>
        </w:tc>
      </w:tr>
      <w:tr w:rsidR="00464516" w:rsidTr="004B5F4B">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2</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5,99</w:t>
            </w:r>
          </w:p>
        </w:tc>
      </w:tr>
      <w:tr w:rsidR="00464516" w:rsidTr="004B5F4B">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3</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7,81</w:t>
            </w:r>
          </w:p>
        </w:tc>
      </w:tr>
      <w:tr w:rsidR="00464516" w:rsidTr="004B5F4B">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4</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464516" w:rsidRDefault="00464516" w:rsidP="00202CE2">
            <w:pPr>
              <w:rPr>
                <w:rFonts w:eastAsia="Arial Unicode MS"/>
              </w:rPr>
            </w:pPr>
            <w:r>
              <w:t>9,49</w:t>
            </w:r>
          </w:p>
        </w:tc>
      </w:tr>
    </w:tbl>
    <w:p w:rsidR="00464516" w:rsidRDefault="00464516" w:rsidP="00202CE2"/>
    <w:p w:rsidR="00464516" w:rsidRDefault="00464516" w:rsidP="00202CE2"/>
    <w:p w:rsidR="00464516" w:rsidRDefault="00464516" w:rsidP="00202CE2"/>
    <w:p w:rsidR="00464516" w:rsidRDefault="00464516" w:rsidP="00202CE2"/>
    <w:p w:rsidR="005F50F2" w:rsidRDefault="005F50F2" w:rsidP="00202CE2"/>
    <w:p w:rsidR="005F50F2" w:rsidRDefault="005F50F2" w:rsidP="00202CE2"/>
    <w:p w:rsidR="005F50F2" w:rsidRDefault="005F50F2" w:rsidP="00202CE2"/>
    <w:p w:rsidR="005F50F2" w:rsidRDefault="005F50F2" w:rsidP="00202CE2"/>
    <w:p w:rsidR="005F50F2" w:rsidRDefault="005F50F2" w:rsidP="00202CE2"/>
    <w:p w:rsidR="005F50F2" w:rsidRDefault="005F50F2" w:rsidP="00202CE2"/>
    <w:p w:rsidR="005F50F2" w:rsidRDefault="005F50F2" w:rsidP="00202CE2"/>
    <w:p w:rsidR="005F50F2" w:rsidRDefault="005F50F2" w:rsidP="00202CE2"/>
    <w:p w:rsidR="005F50F2" w:rsidRDefault="005F50F2" w:rsidP="00202CE2"/>
    <w:p w:rsidR="005F50F2" w:rsidRDefault="005F50F2" w:rsidP="00202CE2"/>
    <w:p w:rsidR="005F50F2" w:rsidRDefault="005F50F2" w:rsidP="00202CE2"/>
    <w:p w:rsidR="005F50F2" w:rsidRDefault="005F50F2" w:rsidP="00202CE2"/>
    <w:p w:rsidR="005F50F2" w:rsidRDefault="005F50F2" w:rsidP="00202CE2"/>
    <w:p w:rsidR="005F50F2" w:rsidRDefault="005F50F2" w:rsidP="00202CE2"/>
    <w:p w:rsidR="005F50F2" w:rsidRDefault="005F50F2" w:rsidP="00202CE2"/>
    <w:p w:rsidR="005F50F2" w:rsidRDefault="005F50F2" w:rsidP="00202CE2"/>
    <w:p w:rsidR="005F50F2" w:rsidRDefault="005F50F2" w:rsidP="00202CE2"/>
    <w:p w:rsidR="005F50F2" w:rsidRDefault="005F50F2" w:rsidP="00202CE2"/>
    <w:p w:rsidR="005F50F2" w:rsidRDefault="005F50F2" w:rsidP="00202CE2"/>
    <w:p w:rsidR="005F50F2" w:rsidRDefault="005F50F2" w:rsidP="00202CE2"/>
    <w:p w:rsidR="005F50F2" w:rsidRDefault="005F50F2" w:rsidP="00202CE2"/>
    <w:p w:rsidR="005F50F2" w:rsidRDefault="005F50F2" w:rsidP="00202CE2"/>
    <w:p w:rsidR="005F50F2" w:rsidRDefault="005F50F2" w:rsidP="00202CE2"/>
    <w:p w:rsidR="005F50F2" w:rsidRDefault="005F50F2" w:rsidP="00202CE2"/>
    <w:p w:rsidR="005F50F2" w:rsidRDefault="005F50F2" w:rsidP="00202CE2"/>
    <w:p w:rsidR="005F50F2" w:rsidRDefault="005F50F2" w:rsidP="00202CE2"/>
    <w:p w:rsidR="005F50F2" w:rsidRDefault="005F50F2" w:rsidP="00202CE2"/>
    <w:p w:rsidR="005F50F2" w:rsidRDefault="005F50F2" w:rsidP="00202CE2"/>
    <w:p w:rsidR="005F50F2" w:rsidRDefault="005F50F2" w:rsidP="00202CE2"/>
    <w:p w:rsidR="005F50F2" w:rsidRDefault="005F50F2" w:rsidP="00202CE2"/>
    <w:p w:rsidR="005F50F2" w:rsidRDefault="005F50F2" w:rsidP="00202CE2"/>
    <w:p w:rsidR="005F50F2" w:rsidRDefault="005F50F2" w:rsidP="00202CE2"/>
    <w:p w:rsidR="005F50F2" w:rsidRDefault="005F50F2" w:rsidP="00202CE2"/>
    <w:p w:rsidR="005F50F2" w:rsidRDefault="005F50F2" w:rsidP="00202CE2"/>
    <w:p w:rsidR="005F50F2" w:rsidRDefault="005F50F2" w:rsidP="00202CE2"/>
    <w:p w:rsidR="005F50F2" w:rsidRDefault="005F50F2" w:rsidP="00202CE2"/>
    <w:p w:rsidR="005F50F2" w:rsidRDefault="005F50F2" w:rsidP="00202CE2"/>
    <w:p w:rsidR="005F50F2" w:rsidRDefault="005F50F2" w:rsidP="00202CE2"/>
    <w:p w:rsidR="005F50F2" w:rsidRDefault="005F50F2" w:rsidP="00202CE2"/>
    <w:p w:rsidR="005F50F2" w:rsidRDefault="005F50F2" w:rsidP="00202CE2">
      <w:pPr>
        <w:pStyle w:val="Heading3"/>
      </w:pPr>
      <w:r>
        <w:t>Neuvième série d’exercice</w:t>
      </w:r>
    </w:p>
    <w:p w:rsidR="005F50F2" w:rsidRDefault="005F50F2" w:rsidP="00202CE2"/>
    <w:p w:rsidR="005F50F2" w:rsidRDefault="005F50F2" w:rsidP="00202CE2"/>
    <w:p w:rsidR="005F50F2" w:rsidRDefault="005F50F2" w:rsidP="00202CE2">
      <w:pPr>
        <w:pStyle w:val="Heading6"/>
      </w:pPr>
      <w:r>
        <w:t>Construction d’une grille tarifaire</w:t>
      </w:r>
    </w:p>
    <w:p w:rsidR="005F50F2" w:rsidRDefault="005F50F2" w:rsidP="00202CE2"/>
    <w:p w:rsidR="005F50F2" w:rsidRDefault="005F50F2" w:rsidP="00202CE2">
      <w:r>
        <w:t>Soit une population segmentée selon trois critères : le sexe de l’assuré, son ancienneté en tant que conducteur (novice / expérimenté) et le groupe de véhicule (avec trois groupes possibles).</w:t>
      </w:r>
    </w:p>
    <w:p w:rsidR="005F50F2" w:rsidRDefault="005F50F2" w:rsidP="00202CE2"/>
    <w:p w:rsidR="005F50F2" w:rsidRDefault="005F50F2" w:rsidP="00202CE2">
      <w:r>
        <w:t>On cherche à déterminer le tarif à appliquer, en utilisant ces trois critères de tarification, à partir des observations statistiques faites sur une année :</w:t>
      </w:r>
    </w:p>
    <w:p w:rsidR="005F50F2" w:rsidRDefault="005F50F2" w:rsidP="00202CE2"/>
    <w:p w:rsidR="005F50F2" w:rsidRDefault="005F50F2" w:rsidP="00202CE2"/>
    <w:tbl>
      <w:tblPr>
        <w:tblW w:w="6340" w:type="dxa"/>
        <w:tblCellMar>
          <w:left w:w="0" w:type="dxa"/>
          <w:right w:w="0" w:type="dxa"/>
        </w:tblCellMar>
        <w:tblLook w:val="0000" w:firstRow="0" w:lastRow="0" w:firstColumn="0" w:lastColumn="0" w:noHBand="0" w:noVBand="0"/>
      </w:tblPr>
      <w:tblGrid>
        <w:gridCol w:w="1233"/>
        <w:gridCol w:w="1167"/>
        <w:gridCol w:w="1200"/>
        <w:gridCol w:w="1272"/>
        <w:gridCol w:w="1602"/>
      </w:tblGrid>
      <w:tr w:rsidR="005F50F2" w:rsidTr="004B5F4B">
        <w:trPr>
          <w:trHeight w:val="255"/>
        </w:trPr>
        <w:tc>
          <w:tcPr>
            <w:tcW w:w="2400" w:type="dxa"/>
            <w:gridSpan w:val="2"/>
            <w:tcBorders>
              <w:top w:val="nil"/>
              <w:left w:val="nil"/>
              <w:bottom w:val="nil"/>
              <w:right w:val="nil"/>
            </w:tcBorders>
            <w:noWrap/>
            <w:tcMar>
              <w:top w:w="15" w:type="dxa"/>
              <w:left w:w="15" w:type="dxa"/>
              <w:bottom w:w="0" w:type="dxa"/>
              <w:right w:w="15" w:type="dxa"/>
            </w:tcMar>
            <w:vAlign w:val="bottom"/>
          </w:tcPr>
          <w:p w:rsidR="005F50F2" w:rsidRDefault="005F50F2" w:rsidP="00202CE2">
            <w:pPr>
              <w:rPr>
                <w:rFonts w:eastAsia="Arial Unicode MS"/>
              </w:rPr>
            </w:pPr>
            <w:r>
              <w:t>Nombre d'assurés</w:t>
            </w:r>
          </w:p>
        </w:tc>
        <w:tc>
          <w:tcPr>
            <w:tcW w:w="1200" w:type="dxa"/>
            <w:tcBorders>
              <w:top w:val="nil"/>
              <w:left w:val="nil"/>
              <w:bottom w:val="nil"/>
              <w:right w:val="nil"/>
            </w:tcBorders>
            <w:noWrap/>
            <w:tcMar>
              <w:top w:w="15" w:type="dxa"/>
              <w:left w:w="15" w:type="dxa"/>
              <w:bottom w:w="0" w:type="dxa"/>
              <w:right w:w="15" w:type="dxa"/>
            </w:tcMar>
            <w:vAlign w:val="bottom"/>
          </w:tcPr>
          <w:p w:rsidR="005F50F2" w:rsidRDefault="005F50F2" w:rsidP="00202CE2">
            <w:pPr>
              <w:rPr>
                <w:rFonts w:eastAsia="Arial Unicode MS"/>
              </w:rPr>
            </w:pPr>
          </w:p>
        </w:tc>
        <w:tc>
          <w:tcPr>
            <w:tcW w:w="1200" w:type="dxa"/>
            <w:tcBorders>
              <w:top w:val="nil"/>
              <w:left w:val="nil"/>
              <w:bottom w:val="nil"/>
              <w:right w:val="nil"/>
            </w:tcBorders>
            <w:noWrap/>
            <w:tcMar>
              <w:top w:w="15" w:type="dxa"/>
              <w:left w:w="15" w:type="dxa"/>
              <w:bottom w:w="0" w:type="dxa"/>
              <w:right w:w="15" w:type="dxa"/>
            </w:tcMar>
            <w:vAlign w:val="bottom"/>
          </w:tcPr>
          <w:p w:rsidR="005F50F2" w:rsidRDefault="005F50F2" w:rsidP="00202CE2">
            <w:pPr>
              <w:rPr>
                <w:rFonts w:eastAsia="Arial Unicode MS"/>
              </w:rPr>
            </w:pPr>
          </w:p>
        </w:tc>
        <w:tc>
          <w:tcPr>
            <w:tcW w:w="1540" w:type="dxa"/>
            <w:tcBorders>
              <w:top w:val="nil"/>
              <w:left w:val="nil"/>
              <w:bottom w:val="nil"/>
              <w:right w:val="nil"/>
            </w:tcBorders>
            <w:noWrap/>
            <w:tcMar>
              <w:top w:w="15" w:type="dxa"/>
              <w:left w:w="15" w:type="dxa"/>
              <w:bottom w:w="0" w:type="dxa"/>
              <w:right w:w="15" w:type="dxa"/>
            </w:tcMar>
            <w:vAlign w:val="bottom"/>
          </w:tcPr>
          <w:p w:rsidR="005F50F2" w:rsidRDefault="005F50F2" w:rsidP="00202CE2">
            <w:pPr>
              <w:rPr>
                <w:rFonts w:eastAsia="Arial Unicode MS"/>
              </w:rPr>
            </w:pPr>
          </w:p>
        </w:tc>
      </w:tr>
      <w:tr w:rsidR="005F50F2" w:rsidTr="004B5F4B">
        <w:trPr>
          <w:trHeight w:val="255"/>
        </w:trPr>
        <w:tc>
          <w:tcPr>
            <w:tcW w:w="0" w:type="auto"/>
            <w:tcBorders>
              <w:top w:val="nil"/>
              <w:left w:val="nil"/>
              <w:bottom w:val="nil"/>
              <w:right w:val="nil"/>
            </w:tcBorders>
            <w:noWrap/>
            <w:tcMar>
              <w:top w:w="15" w:type="dxa"/>
              <w:left w:w="15" w:type="dxa"/>
              <w:bottom w:w="0" w:type="dxa"/>
              <w:right w:w="15" w:type="dxa"/>
            </w:tcMar>
            <w:vAlign w:val="bottom"/>
          </w:tcPr>
          <w:p w:rsidR="005F50F2" w:rsidRDefault="005F50F2" w:rsidP="00202CE2">
            <w:pPr>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5F50F2" w:rsidRDefault="005F50F2" w:rsidP="00202CE2">
            <w:pPr>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5F50F2" w:rsidRDefault="005F50F2" w:rsidP="00202CE2">
            <w:pPr>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5F50F2" w:rsidRDefault="005F50F2" w:rsidP="00202CE2">
            <w:pPr>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5F50F2" w:rsidRDefault="005F50F2" w:rsidP="00202CE2">
            <w:pPr>
              <w:rPr>
                <w:rFonts w:eastAsia="Arial Unicode MS"/>
              </w:rPr>
            </w:pPr>
          </w:p>
        </w:tc>
      </w:tr>
      <w:tr w:rsidR="005F50F2" w:rsidTr="004B5F4B">
        <w:trPr>
          <w:trHeight w:val="255"/>
        </w:trPr>
        <w:tc>
          <w:tcPr>
            <w:tcW w:w="0" w:type="auto"/>
            <w:tcBorders>
              <w:top w:val="nil"/>
              <w:left w:val="nil"/>
              <w:bottom w:val="nil"/>
              <w:right w:val="nil"/>
            </w:tcBorders>
            <w:noWrap/>
            <w:tcMar>
              <w:top w:w="15" w:type="dxa"/>
              <w:left w:w="15" w:type="dxa"/>
              <w:bottom w:w="0" w:type="dxa"/>
              <w:right w:w="15" w:type="dxa"/>
            </w:tcMar>
            <w:vAlign w:val="bottom"/>
          </w:tcPr>
          <w:p w:rsidR="005F50F2" w:rsidRDefault="005F50F2" w:rsidP="00202CE2">
            <w:pPr>
              <w:rPr>
                <w:rFonts w:eastAsia="Arial Unicode MS"/>
              </w:rPr>
            </w:pPr>
          </w:p>
        </w:tc>
        <w:tc>
          <w:tcPr>
            <w:tcW w:w="0" w:type="auto"/>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5F50F2" w:rsidRDefault="005F50F2" w:rsidP="00202CE2">
            <w:pPr>
              <w:rPr>
                <w:rFonts w:eastAsia="Arial Unicode MS"/>
              </w:rPr>
            </w:pPr>
            <w:r>
              <w:t>Conducteurs novices</w:t>
            </w:r>
          </w:p>
        </w:tc>
        <w:tc>
          <w:tcPr>
            <w:tcW w:w="0" w:type="auto"/>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5F50F2" w:rsidRDefault="005F50F2" w:rsidP="00202CE2">
            <w:pPr>
              <w:rPr>
                <w:rFonts w:eastAsia="Arial Unicode MS"/>
              </w:rPr>
            </w:pPr>
            <w:r>
              <w:t>Conducteurs expérimentés</w:t>
            </w:r>
          </w:p>
        </w:tc>
      </w:tr>
      <w:tr w:rsidR="005F50F2" w:rsidTr="004B5F4B">
        <w:trPr>
          <w:trHeight w:val="255"/>
        </w:trPr>
        <w:tc>
          <w:tcPr>
            <w:tcW w:w="0" w:type="auto"/>
            <w:tcBorders>
              <w:top w:val="nil"/>
              <w:left w:val="nil"/>
              <w:bottom w:val="nil"/>
              <w:right w:val="nil"/>
            </w:tcBorders>
            <w:noWrap/>
            <w:tcMar>
              <w:top w:w="15" w:type="dxa"/>
              <w:left w:w="15" w:type="dxa"/>
              <w:bottom w:w="0" w:type="dxa"/>
              <w:right w:w="15" w:type="dxa"/>
            </w:tcMar>
            <w:vAlign w:val="bottom"/>
          </w:tcPr>
          <w:p w:rsidR="005F50F2" w:rsidRDefault="005F50F2" w:rsidP="00202CE2">
            <w:pPr>
              <w:rPr>
                <w:rFonts w:eastAsia="Arial Unicode MS"/>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F50F2" w:rsidRDefault="005F50F2" w:rsidP="00202CE2">
            <w:pPr>
              <w:rPr>
                <w:rFonts w:eastAsia="Arial Unicode MS"/>
              </w:rPr>
            </w:pPr>
            <w:r>
              <w:t>Femmes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F50F2" w:rsidRDefault="005F50F2" w:rsidP="00202CE2">
            <w:pPr>
              <w:rPr>
                <w:rFonts w:eastAsia="Arial Unicode MS"/>
              </w:rPr>
            </w:pPr>
            <w:r>
              <w:t>Hommes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F50F2" w:rsidRDefault="005F50F2" w:rsidP="00202CE2">
            <w:pPr>
              <w:rPr>
                <w:rFonts w:eastAsia="Arial Unicode MS"/>
              </w:rPr>
            </w:pPr>
            <w:r>
              <w:t>Femmes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F50F2" w:rsidRDefault="005F50F2" w:rsidP="00202CE2">
            <w:pPr>
              <w:rPr>
                <w:rFonts w:eastAsia="Arial Unicode MS"/>
              </w:rPr>
            </w:pPr>
            <w:r>
              <w:t>Hommes</w:t>
            </w:r>
          </w:p>
        </w:tc>
      </w:tr>
      <w:tr w:rsidR="005F50F2" w:rsidTr="004B5F4B">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5F50F2" w:rsidRDefault="005F50F2" w:rsidP="00202CE2">
            <w:pPr>
              <w:rPr>
                <w:rFonts w:eastAsia="Arial Unicode MS"/>
              </w:rPr>
            </w:pPr>
            <w:r>
              <w:t>Groupe 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F50F2" w:rsidRDefault="005F50F2" w:rsidP="00202CE2">
            <w:pPr>
              <w:rPr>
                <w:rFonts w:eastAsia="Arial Unicode MS"/>
              </w:rPr>
            </w:pPr>
            <w:r>
              <w:t>721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F50F2" w:rsidRDefault="005F50F2" w:rsidP="00202CE2">
            <w:pPr>
              <w:rPr>
                <w:rFonts w:eastAsia="Arial Unicode MS"/>
              </w:rPr>
            </w:pPr>
            <w:r>
              <w:t>388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F50F2" w:rsidRDefault="005F50F2" w:rsidP="00202CE2">
            <w:pPr>
              <w:rPr>
                <w:rFonts w:eastAsia="Arial Unicode MS"/>
              </w:rPr>
            </w:pPr>
            <w:r>
              <w:t>3 105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F50F2" w:rsidRDefault="005F50F2" w:rsidP="00202CE2">
            <w:pPr>
              <w:rPr>
                <w:rFonts w:eastAsia="Arial Unicode MS"/>
              </w:rPr>
            </w:pPr>
            <w:r>
              <w:t>1 331</w:t>
            </w:r>
          </w:p>
        </w:tc>
      </w:tr>
      <w:tr w:rsidR="005F50F2" w:rsidTr="004B5F4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F50F2" w:rsidRDefault="005F50F2" w:rsidP="00202CE2">
            <w:pPr>
              <w:rPr>
                <w:rFonts w:eastAsia="Arial Unicode MS"/>
              </w:rPr>
            </w:pPr>
            <w:r>
              <w:t>Groupe 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F50F2" w:rsidRDefault="005F50F2" w:rsidP="00202CE2">
            <w:pPr>
              <w:rPr>
                <w:rFonts w:eastAsia="Arial Unicode MS"/>
              </w:rPr>
            </w:pPr>
            <w:r>
              <w:t>184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F50F2" w:rsidRDefault="005F50F2" w:rsidP="00202CE2">
            <w:pPr>
              <w:rPr>
                <w:rFonts w:eastAsia="Arial Unicode MS"/>
              </w:rPr>
            </w:pPr>
            <w:r>
              <w:t>497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F50F2" w:rsidRDefault="005F50F2" w:rsidP="00202CE2">
            <w:pPr>
              <w:rPr>
                <w:rFonts w:eastAsia="Arial Unicode MS"/>
              </w:rPr>
            </w:pPr>
            <w:r>
              <w:t>4 187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F50F2" w:rsidRDefault="005F50F2" w:rsidP="00202CE2">
            <w:pPr>
              <w:rPr>
                <w:rFonts w:eastAsia="Arial Unicode MS"/>
              </w:rPr>
            </w:pPr>
            <w:r>
              <w:t>3 768</w:t>
            </w:r>
          </w:p>
        </w:tc>
      </w:tr>
      <w:tr w:rsidR="005F50F2" w:rsidTr="004B5F4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F50F2" w:rsidRDefault="005F50F2" w:rsidP="00202CE2">
            <w:pPr>
              <w:rPr>
                <w:rFonts w:eastAsia="Arial Unicode MS"/>
              </w:rPr>
            </w:pPr>
            <w:r>
              <w:t>Groupe 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F50F2" w:rsidRDefault="005F50F2" w:rsidP="00202CE2">
            <w:pPr>
              <w:rPr>
                <w:rFonts w:eastAsia="Arial Unicode MS"/>
              </w:rPr>
            </w:pPr>
            <w:r>
              <w:t>32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F50F2" w:rsidRDefault="005F50F2" w:rsidP="00202CE2">
            <w:pPr>
              <w:rPr>
                <w:rFonts w:eastAsia="Arial Unicode MS"/>
              </w:rPr>
            </w:pPr>
            <w:r>
              <w:t>130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F50F2" w:rsidRDefault="005F50F2" w:rsidP="00202CE2">
            <w:pPr>
              <w:rPr>
                <w:rFonts w:eastAsia="Arial Unicode MS"/>
              </w:rPr>
            </w:pPr>
            <w:r>
              <w:t>6 006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F50F2" w:rsidRDefault="005F50F2" w:rsidP="00202CE2">
            <w:pPr>
              <w:rPr>
                <w:rFonts w:eastAsia="Arial Unicode MS"/>
              </w:rPr>
            </w:pPr>
            <w:r>
              <w:t>11 154</w:t>
            </w:r>
          </w:p>
        </w:tc>
      </w:tr>
      <w:tr w:rsidR="005F50F2" w:rsidTr="004B5F4B">
        <w:trPr>
          <w:trHeight w:val="255"/>
        </w:trPr>
        <w:tc>
          <w:tcPr>
            <w:tcW w:w="0" w:type="auto"/>
            <w:tcBorders>
              <w:top w:val="nil"/>
              <w:left w:val="nil"/>
              <w:bottom w:val="nil"/>
              <w:right w:val="nil"/>
            </w:tcBorders>
            <w:noWrap/>
            <w:tcMar>
              <w:top w:w="15" w:type="dxa"/>
              <w:left w:w="15" w:type="dxa"/>
              <w:bottom w:w="0" w:type="dxa"/>
              <w:right w:w="15" w:type="dxa"/>
            </w:tcMar>
            <w:vAlign w:val="bottom"/>
          </w:tcPr>
          <w:p w:rsidR="005F50F2" w:rsidRDefault="005F50F2" w:rsidP="00202CE2">
            <w:pPr>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5F50F2" w:rsidRDefault="005F50F2" w:rsidP="00202CE2">
            <w:pPr>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5F50F2" w:rsidRDefault="005F50F2" w:rsidP="00202CE2">
            <w:pPr>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5F50F2" w:rsidRDefault="005F50F2" w:rsidP="00202CE2">
            <w:pPr>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5F50F2" w:rsidRDefault="005F50F2" w:rsidP="00202CE2">
            <w:pPr>
              <w:rPr>
                <w:rFonts w:eastAsia="Arial Unicode MS"/>
              </w:rPr>
            </w:pPr>
          </w:p>
        </w:tc>
      </w:tr>
      <w:tr w:rsidR="005F50F2" w:rsidTr="004B5F4B">
        <w:trPr>
          <w:trHeight w:val="255"/>
        </w:trPr>
        <w:tc>
          <w:tcPr>
            <w:tcW w:w="0" w:type="auto"/>
            <w:gridSpan w:val="2"/>
            <w:tcBorders>
              <w:top w:val="nil"/>
              <w:left w:val="nil"/>
              <w:bottom w:val="nil"/>
              <w:right w:val="nil"/>
            </w:tcBorders>
            <w:noWrap/>
            <w:tcMar>
              <w:top w:w="15" w:type="dxa"/>
              <w:left w:w="15" w:type="dxa"/>
              <w:bottom w:w="0" w:type="dxa"/>
              <w:right w:w="15" w:type="dxa"/>
            </w:tcMar>
            <w:vAlign w:val="bottom"/>
          </w:tcPr>
          <w:p w:rsidR="005F50F2" w:rsidRDefault="005F50F2" w:rsidP="00202CE2">
            <w:pPr>
              <w:rPr>
                <w:rFonts w:eastAsia="Arial Unicode MS"/>
              </w:rPr>
            </w:pPr>
            <w:r>
              <w:t>Nombre de sinistres</w:t>
            </w:r>
          </w:p>
        </w:tc>
        <w:tc>
          <w:tcPr>
            <w:tcW w:w="0" w:type="auto"/>
            <w:tcBorders>
              <w:top w:val="nil"/>
              <w:left w:val="nil"/>
              <w:bottom w:val="nil"/>
              <w:right w:val="nil"/>
            </w:tcBorders>
            <w:noWrap/>
            <w:tcMar>
              <w:top w:w="15" w:type="dxa"/>
              <w:left w:w="15" w:type="dxa"/>
              <w:bottom w:w="0" w:type="dxa"/>
              <w:right w:w="15" w:type="dxa"/>
            </w:tcMar>
            <w:vAlign w:val="bottom"/>
          </w:tcPr>
          <w:p w:rsidR="005F50F2" w:rsidRDefault="005F50F2" w:rsidP="00202CE2">
            <w:pPr>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5F50F2" w:rsidRDefault="005F50F2" w:rsidP="00202CE2">
            <w:pPr>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5F50F2" w:rsidRDefault="005F50F2" w:rsidP="00202CE2">
            <w:pPr>
              <w:rPr>
                <w:rFonts w:eastAsia="Arial Unicode MS"/>
              </w:rPr>
            </w:pPr>
          </w:p>
        </w:tc>
      </w:tr>
      <w:tr w:rsidR="005F50F2" w:rsidTr="004B5F4B">
        <w:trPr>
          <w:trHeight w:val="255"/>
        </w:trPr>
        <w:tc>
          <w:tcPr>
            <w:tcW w:w="0" w:type="auto"/>
            <w:tcBorders>
              <w:top w:val="nil"/>
              <w:left w:val="nil"/>
              <w:bottom w:val="nil"/>
              <w:right w:val="nil"/>
            </w:tcBorders>
            <w:noWrap/>
            <w:tcMar>
              <w:top w:w="15" w:type="dxa"/>
              <w:left w:w="15" w:type="dxa"/>
              <w:bottom w:w="0" w:type="dxa"/>
              <w:right w:w="15" w:type="dxa"/>
            </w:tcMar>
            <w:vAlign w:val="bottom"/>
          </w:tcPr>
          <w:p w:rsidR="005F50F2" w:rsidRDefault="005F50F2" w:rsidP="00202CE2">
            <w:pPr>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5F50F2" w:rsidRDefault="005F50F2" w:rsidP="00202CE2">
            <w:pPr>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5F50F2" w:rsidRDefault="005F50F2" w:rsidP="00202CE2">
            <w:pPr>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5F50F2" w:rsidRDefault="005F50F2" w:rsidP="00202CE2">
            <w:pPr>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5F50F2" w:rsidRDefault="005F50F2" w:rsidP="00202CE2">
            <w:pPr>
              <w:rPr>
                <w:rFonts w:eastAsia="Arial Unicode MS"/>
              </w:rPr>
            </w:pPr>
          </w:p>
        </w:tc>
      </w:tr>
      <w:tr w:rsidR="005F50F2" w:rsidTr="004B5F4B">
        <w:trPr>
          <w:trHeight w:val="255"/>
        </w:trPr>
        <w:tc>
          <w:tcPr>
            <w:tcW w:w="0" w:type="auto"/>
            <w:tcBorders>
              <w:top w:val="nil"/>
              <w:left w:val="nil"/>
              <w:bottom w:val="nil"/>
              <w:right w:val="nil"/>
            </w:tcBorders>
            <w:noWrap/>
            <w:tcMar>
              <w:top w:w="15" w:type="dxa"/>
              <w:left w:w="15" w:type="dxa"/>
              <w:bottom w:w="0" w:type="dxa"/>
              <w:right w:w="15" w:type="dxa"/>
            </w:tcMar>
            <w:vAlign w:val="bottom"/>
          </w:tcPr>
          <w:p w:rsidR="005F50F2" w:rsidRDefault="005F50F2" w:rsidP="00202CE2">
            <w:pPr>
              <w:rPr>
                <w:rFonts w:eastAsia="Arial Unicode MS"/>
              </w:rPr>
            </w:pPr>
          </w:p>
        </w:tc>
        <w:tc>
          <w:tcPr>
            <w:tcW w:w="0" w:type="auto"/>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5F50F2" w:rsidRDefault="005F50F2" w:rsidP="00202CE2">
            <w:pPr>
              <w:rPr>
                <w:rFonts w:eastAsia="Arial Unicode MS"/>
              </w:rPr>
            </w:pPr>
            <w:r>
              <w:t>Conducteurs novices</w:t>
            </w:r>
          </w:p>
        </w:tc>
        <w:tc>
          <w:tcPr>
            <w:tcW w:w="0" w:type="auto"/>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5F50F2" w:rsidRDefault="005F50F2" w:rsidP="00202CE2">
            <w:pPr>
              <w:rPr>
                <w:rFonts w:eastAsia="Arial Unicode MS"/>
              </w:rPr>
            </w:pPr>
            <w:r>
              <w:t>Conducteurs expérimentés</w:t>
            </w:r>
          </w:p>
        </w:tc>
      </w:tr>
      <w:tr w:rsidR="005F50F2" w:rsidTr="004B5F4B">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5F50F2" w:rsidRDefault="005F50F2" w:rsidP="00202CE2">
            <w:pPr>
              <w:rPr>
                <w:rFonts w:eastAsia="Arial Unicode MS"/>
              </w:rPr>
            </w:pPr>
            <w:r>
              <w:t>Groupe 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F50F2" w:rsidRDefault="005F50F2" w:rsidP="00202CE2">
            <w:pPr>
              <w:rPr>
                <w:rFonts w:eastAsia="Arial Unicode MS"/>
              </w:rPr>
            </w:pPr>
            <w:r>
              <w:t>213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F50F2" w:rsidRDefault="005F50F2" w:rsidP="00202CE2">
            <w:pPr>
              <w:rPr>
                <w:rFonts w:eastAsia="Arial Unicode MS"/>
              </w:rPr>
            </w:pPr>
            <w:r>
              <w:t>158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F50F2" w:rsidRDefault="005F50F2" w:rsidP="00202CE2">
            <w:pPr>
              <w:rPr>
                <w:rFonts w:eastAsia="Arial Unicode MS"/>
              </w:rPr>
            </w:pPr>
            <w:r>
              <w:t>900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F50F2" w:rsidRDefault="005F50F2" w:rsidP="00202CE2">
            <w:pPr>
              <w:rPr>
                <w:rFonts w:eastAsia="Arial Unicode MS"/>
              </w:rPr>
            </w:pPr>
            <w:r>
              <w:t>412</w:t>
            </w:r>
          </w:p>
        </w:tc>
      </w:tr>
      <w:tr w:rsidR="005F50F2" w:rsidTr="004B5F4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F50F2" w:rsidRDefault="005F50F2" w:rsidP="00202CE2">
            <w:pPr>
              <w:rPr>
                <w:rFonts w:eastAsia="Arial Unicode MS"/>
              </w:rPr>
            </w:pPr>
            <w:r>
              <w:t>Groupe 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F50F2" w:rsidRDefault="005F50F2" w:rsidP="00202CE2">
            <w:pPr>
              <w:rPr>
                <w:rFonts w:eastAsia="Arial Unicode MS"/>
              </w:rPr>
            </w:pPr>
            <w: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F50F2" w:rsidRDefault="005F50F2" w:rsidP="00202CE2">
            <w:pPr>
              <w:rPr>
                <w:rFonts w:eastAsia="Arial Unicode MS"/>
              </w:rPr>
            </w:pPr>
            <w:r>
              <w:t>149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F50F2" w:rsidRDefault="005F50F2" w:rsidP="00202CE2">
            <w:pPr>
              <w:rPr>
                <w:rFonts w:eastAsia="Arial Unicode MS"/>
              </w:rPr>
            </w:pPr>
            <w:r>
              <w:t>1 054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F50F2" w:rsidRDefault="005F50F2" w:rsidP="00202CE2">
            <w:pPr>
              <w:rPr>
                <w:rFonts w:eastAsia="Arial Unicode MS"/>
              </w:rPr>
            </w:pPr>
            <w:r>
              <w:t>1 072</w:t>
            </w:r>
          </w:p>
        </w:tc>
      </w:tr>
      <w:tr w:rsidR="005F50F2" w:rsidTr="004B5F4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F50F2" w:rsidRDefault="005F50F2" w:rsidP="00202CE2">
            <w:pPr>
              <w:rPr>
                <w:rFonts w:eastAsia="Arial Unicode MS"/>
              </w:rPr>
            </w:pPr>
            <w:r>
              <w:t>Groupe 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F50F2" w:rsidRDefault="005F50F2" w:rsidP="00202CE2">
            <w:pPr>
              <w:rPr>
                <w:rFonts w:eastAsia="Arial Unicode MS"/>
              </w:rPr>
            </w:pPr>
            <w: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F50F2" w:rsidRDefault="005F50F2" w:rsidP="00202CE2">
            <w:pPr>
              <w:rPr>
                <w:rFonts w:eastAsia="Arial Unicode MS"/>
              </w:rPr>
            </w:pPr>
            <w:r>
              <w:t>31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F50F2" w:rsidRDefault="005F50F2" w:rsidP="00202CE2">
            <w:pPr>
              <w:rPr>
                <w:rFonts w:eastAsia="Arial Unicode MS"/>
              </w:rPr>
            </w:pPr>
            <w:r>
              <w:t>1 324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F50F2" w:rsidRDefault="005F50F2" w:rsidP="00202CE2">
            <w:pPr>
              <w:rPr>
                <w:rFonts w:eastAsia="Arial Unicode MS"/>
              </w:rPr>
            </w:pPr>
            <w:r>
              <w:t>2 688</w:t>
            </w:r>
          </w:p>
        </w:tc>
      </w:tr>
      <w:tr w:rsidR="005F50F2" w:rsidTr="004B5F4B">
        <w:trPr>
          <w:trHeight w:val="255"/>
        </w:trPr>
        <w:tc>
          <w:tcPr>
            <w:tcW w:w="0" w:type="auto"/>
            <w:tcBorders>
              <w:top w:val="nil"/>
              <w:left w:val="nil"/>
              <w:bottom w:val="nil"/>
              <w:right w:val="nil"/>
            </w:tcBorders>
            <w:noWrap/>
            <w:tcMar>
              <w:top w:w="15" w:type="dxa"/>
              <w:left w:w="15" w:type="dxa"/>
              <w:bottom w:w="0" w:type="dxa"/>
              <w:right w:w="15" w:type="dxa"/>
            </w:tcMar>
            <w:vAlign w:val="bottom"/>
          </w:tcPr>
          <w:p w:rsidR="005F50F2" w:rsidRDefault="005F50F2" w:rsidP="00202CE2">
            <w:pPr>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5F50F2" w:rsidRDefault="005F50F2" w:rsidP="00202CE2">
            <w:pPr>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5F50F2" w:rsidRDefault="005F50F2" w:rsidP="00202CE2">
            <w:pPr>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5F50F2" w:rsidRDefault="005F50F2" w:rsidP="00202CE2">
            <w:pPr>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5F50F2" w:rsidRDefault="005F50F2" w:rsidP="00202CE2">
            <w:pPr>
              <w:rPr>
                <w:rFonts w:eastAsia="Arial Unicode MS"/>
              </w:rPr>
            </w:pPr>
          </w:p>
        </w:tc>
      </w:tr>
      <w:tr w:rsidR="005F50F2" w:rsidTr="004B5F4B">
        <w:trPr>
          <w:trHeight w:val="255"/>
        </w:trPr>
        <w:tc>
          <w:tcPr>
            <w:tcW w:w="0" w:type="auto"/>
            <w:gridSpan w:val="3"/>
            <w:tcBorders>
              <w:top w:val="nil"/>
              <w:left w:val="nil"/>
              <w:bottom w:val="nil"/>
              <w:right w:val="nil"/>
            </w:tcBorders>
            <w:noWrap/>
            <w:tcMar>
              <w:top w:w="15" w:type="dxa"/>
              <w:left w:w="15" w:type="dxa"/>
              <w:bottom w:w="0" w:type="dxa"/>
              <w:right w:w="15" w:type="dxa"/>
            </w:tcMar>
            <w:vAlign w:val="bottom"/>
          </w:tcPr>
          <w:p w:rsidR="005F50F2" w:rsidRDefault="005F50F2" w:rsidP="00202CE2">
            <w:pPr>
              <w:rPr>
                <w:rFonts w:eastAsia="Arial Unicode MS"/>
              </w:rPr>
            </w:pPr>
            <w:r>
              <w:t>Charges estimées des sinistres</w:t>
            </w:r>
          </w:p>
        </w:tc>
        <w:tc>
          <w:tcPr>
            <w:tcW w:w="0" w:type="auto"/>
            <w:tcBorders>
              <w:top w:val="nil"/>
              <w:left w:val="nil"/>
              <w:bottom w:val="nil"/>
              <w:right w:val="nil"/>
            </w:tcBorders>
            <w:noWrap/>
            <w:tcMar>
              <w:top w:w="15" w:type="dxa"/>
              <w:left w:w="15" w:type="dxa"/>
              <w:bottom w:w="0" w:type="dxa"/>
              <w:right w:w="15" w:type="dxa"/>
            </w:tcMar>
            <w:vAlign w:val="bottom"/>
          </w:tcPr>
          <w:p w:rsidR="005F50F2" w:rsidRDefault="005F50F2" w:rsidP="00202CE2">
            <w:pPr>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5F50F2" w:rsidRDefault="005F50F2" w:rsidP="00202CE2">
            <w:pPr>
              <w:rPr>
                <w:rFonts w:eastAsia="Arial Unicode MS"/>
              </w:rPr>
            </w:pPr>
          </w:p>
        </w:tc>
      </w:tr>
      <w:tr w:rsidR="005F50F2" w:rsidTr="004B5F4B">
        <w:trPr>
          <w:trHeight w:val="255"/>
        </w:trPr>
        <w:tc>
          <w:tcPr>
            <w:tcW w:w="0" w:type="auto"/>
            <w:tcBorders>
              <w:top w:val="nil"/>
              <w:left w:val="nil"/>
              <w:bottom w:val="nil"/>
              <w:right w:val="nil"/>
            </w:tcBorders>
            <w:noWrap/>
            <w:tcMar>
              <w:top w:w="15" w:type="dxa"/>
              <w:left w:w="15" w:type="dxa"/>
              <w:bottom w:w="0" w:type="dxa"/>
              <w:right w:w="15" w:type="dxa"/>
            </w:tcMar>
            <w:vAlign w:val="bottom"/>
          </w:tcPr>
          <w:p w:rsidR="005F50F2" w:rsidRDefault="005F50F2" w:rsidP="00202CE2">
            <w:pPr>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5F50F2" w:rsidRDefault="005F50F2" w:rsidP="00202CE2">
            <w:pPr>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5F50F2" w:rsidRDefault="005F50F2" w:rsidP="00202CE2">
            <w:pPr>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5F50F2" w:rsidRDefault="005F50F2" w:rsidP="00202CE2">
            <w:pPr>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5F50F2" w:rsidRDefault="005F50F2" w:rsidP="00202CE2">
            <w:pPr>
              <w:rPr>
                <w:rFonts w:eastAsia="Arial Unicode MS"/>
              </w:rPr>
            </w:pPr>
          </w:p>
        </w:tc>
      </w:tr>
      <w:tr w:rsidR="005F50F2" w:rsidTr="004B5F4B">
        <w:trPr>
          <w:trHeight w:val="255"/>
        </w:trPr>
        <w:tc>
          <w:tcPr>
            <w:tcW w:w="0" w:type="auto"/>
            <w:tcBorders>
              <w:top w:val="nil"/>
              <w:left w:val="nil"/>
              <w:bottom w:val="nil"/>
              <w:right w:val="nil"/>
            </w:tcBorders>
            <w:noWrap/>
            <w:tcMar>
              <w:top w:w="15" w:type="dxa"/>
              <w:left w:w="15" w:type="dxa"/>
              <w:bottom w:w="0" w:type="dxa"/>
              <w:right w:w="15" w:type="dxa"/>
            </w:tcMar>
            <w:vAlign w:val="bottom"/>
          </w:tcPr>
          <w:p w:rsidR="005F50F2" w:rsidRDefault="005F50F2" w:rsidP="00202CE2">
            <w:pPr>
              <w:rPr>
                <w:rFonts w:eastAsia="Arial Unicode MS"/>
              </w:rPr>
            </w:pPr>
          </w:p>
        </w:tc>
        <w:tc>
          <w:tcPr>
            <w:tcW w:w="0" w:type="auto"/>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5F50F2" w:rsidRDefault="005F50F2" w:rsidP="00202CE2">
            <w:pPr>
              <w:rPr>
                <w:rFonts w:eastAsia="Arial Unicode MS"/>
              </w:rPr>
            </w:pPr>
            <w:r>
              <w:t>Conducteurs novices</w:t>
            </w:r>
          </w:p>
        </w:tc>
        <w:tc>
          <w:tcPr>
            <w:tcW w:w="0" w:type="auto"/>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5F50F2" w:rsidRDefault="005F50F2" w:rsidP="00202CE2">
            <w:pPr>
              <w:rPr>
                <w:rFonts w:eastAsia="Arial Unicode MS"/>
              </w:rPr>
            </w:pPr>
            <w:r>
              <w:t>Conducteurs expérimentés</w:t>
            </w:r>
          </w:p>
        </w:tc>
      </w:tr>
      <w:tr w:rsidR="005F50F2" w:rsidTr="004B5F4B">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5F50F2" w:rsidRDefault="005F50F2" w:rsidP="00202CE2">
            <w:pPr>
              <w:rPr>
                <w:rFonts w:eastAsia="Arial Unicode MS"/>
              </w:rPr>
            </w:pPr>
            <w:r>
              <w:t>Groupe 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F50F2" w:rsidRDefault="005F50F2" w:rsidP="00202CE2">
            <w:pPr>
              <w:rPr>
                <w:rFonts w:eastAsia="Arial Unicode MS"/>
              </w:rPr>
            </w:pPr>
            <w:r>
              <w:t>926 550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F50F2" w:rsidRDefault="005F50F2" w:rsidP="00202CE2">
            <w:pPr>
              <w:rPr>
                <w:rFonts w:eastAsia="Arial Unicode MS"/>
              </w:rPr>
            </w:pPr>
            <w:r>
              <w:t>649 380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F50F2" w:rsidRDefault="005F50F2" w:rsidP="00202CE2">
            <w:pPr>
              <w:rPr>
                <w:rFonts w:eastAsia="Arial Unicode MS"/>
              </w:rPr>
            </w:pPr>
            <w:r>
              <w:t>3 600 000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F50F2" w:rsidRDefault="005F50F2" w:rsidP="00202CE2">
            <w:pPr>
              <w:rPr>
                <w:rFonts w:eastAsia="Arial Unicode MS"/>
              </w:rPr>
            </w:pPr>
            <w:r>
              <w:t>1 545 000</w:t>
            </w:r>
          </w:p>
        </w:tc>
      </w:tr>
      <w:tr w:rsidR="005F50F2" w:rsidTr="004B5F4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F50F2" w:rsidRDefault="005F50F2" w:rsidP="00202CE2">
            <w:pPr>
              <w:rPr>
                <w:rFonts w:eastAsia="Arial Unicode MS"/>
              </w:rPr>
            </w:pPr>
            <w:r>
              <w:t>Groupe 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F50F2" w:rsidRDefault="005F50F2" w:rsidP="00202CE2">
            <w:pPr>
              <w:rPr>
                <w:rFonts w:eastAsia="Arial Unicode MS"/>
              </w:rPr>
            </w:pPr>
            <w:r>
              <w:t>185 400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F50F2" w:rsidRDefault="005F50F2" w:rsidP="00202CE2">
            <w:pPr>
              <w:rPr>
                <w:rFonts w:eastAsia="Arial Unicode MS"/>
              </w:rPr>
            </w:pPr>
            <w:r>
              <w:t>572 160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F50F2" w:rsidRDefault="005F50F2" w:rsidP="00202CE2">
            <w:pPr>
              <w:rPr>
                <w:rFonts w:eastAsia="Arial Unicode MS"/>
              </w:rPr>
            </w:pPr>
            <w:r>
              <w:t>3 973 580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F50F2" w:rsidRDefault="005F50F2" w:rsidP="00202CE2">
            <w:pPr>
              <w:rPr>
                <w:rFonts w:eastAsia="Arial Unicode MS"/>
              </w:rPr>
            </w:pPr>
            <w:r>
              <w:t>3 682 320</w:t>
            </w:r>
          </w:p>
        </w:tc>
      </w:tr>
      <w:tr w:rsidR="005F50F2" w:rsidTr="004B5F4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F50F2" w:rsidRDefault="005F50F2" w:rsidP="00202CE2">
            <w:pPr>
              <w:rPr>
                <w:rFonts w:eastAsia="Arial Unicode MS"/>
              </w:rPr>
            </w:pPr>
            <w:r>
              <w:t>Groupe 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F50F2" w:rsidRDefault="005F50F2" w:rsidP="00202CE2">
            <w:pPr>
              <w:rPr>
                <w:rFonts w:eastAsia="Arial Unicode MS"/>
              </w:rPr>
            </w:pPr>
            <w:r>
              <w:t>37 800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F50F2" w:rsidRDefault="005F50F2" w:rsidP="00202CE2">
            <w:pPr>
              <w:rPr>
                <w:rFonts w:eastAsia="Arial Unicode MS"/>
              </w:rPr>
            </w:pPr>
            <w:r>
              <w:t>106 175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F50F2" w:rsidRDefault="005F50F2" w:rsidP="00202CE2">
            <w:pPr>
              <w:rPr>
                <w:rFonts w:eastAsia="Arial Unicode MS"/>
              </w:rPr>
            </w:pPr>
            <w:r>
              <w:t>4 673 720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F50F2" w:rsidRDefault="005F50F2" w:rsidP="00202CE2">
            <w:pPr>
              <w:rPr>
                <w:rFonts w:eastAsia="Arial Unicode MS"/>
              </w:rPr>
            </w:pPr>
            <w:r>
              <w:t>8 520 960</w:t>
            </w:r>
          </w:p>
        </w:tc>
      </w:tr>
    </w:tbl>
    <w:p w:rsidR="005F50F2" w:rsidRDefault="005F50F2" w:rsidP="00202CE2"/>
    <w:p w:rsidR="005F50F2" w:rsidRDefault="005F50F2" w:rsidP="00202CE2">
      <w:r>
        <w:t>1 – Pour chaque case tarifaire et chaque sous-population, calculer la fréquence empirique, le coût moyen empirique et la prime pure empirique</w:t>
      </w:r>
    </w:p>
    <w:p w:rsidR="005F50F2" w:rsidRDefault="005F50F2" w:rsidP="00202CE2"/>
    <w:p w:rsidR="005F50F2" w:rsidRDefault="005F50F2" w:rsidP="00202CE2">
      <w:r>
        <w:t>2 – En utilisant le modèle multiplicatif pour la fréquence, construire la grille des fréquences théoriques, en écrivant, pour chaque valeur fixée d’un critère, que le nombre de sinistres donné par le modèle appliqué à la population observée est égal au nombre observé.</w:t>
      </w:r>
    </w:p>
    <w:p w:rsidR="005F50F2" w:rsidRDefault="005F50F2" w:rsidP="00202CE2"/>
    <w:p w:rsidR="005F50F2" w:rsidRDefault="005F50F2" w:rsidP="00202CE2">
      <w:r>
        <w:t>3 - En utilisant le modèle additif pour le coût moyen, construire la grille des coûts théoriques adaptée aux observations, en écrivant, pour chaque valeur fixée d’un critère que la charge de sinistres donnée par le modèle appliquée aux nombres de sinistres observés est égale à la charge observée.</w:t>
      </w:r>
    </w:p>
    <w:p w:rsidR="005F50F2" w:rsidRDefault="005F50F2" w:rsidP="00202CE2"/>
    <w:p w:rsidR="005F50F2" w:rsidRDefault="005F50F2" w:rsidP="00202CE2">
      <w:r>
        <w:t>4 – Quelle grille tarifaire obtient-t-on ? La comparer avec celle du 1.</w:t>
      </w:r>
    </w:p>
    <w:p w:rsidR="005F50F2" w:rsidRDefault="005F50F2" w:rsidP="00202CE2"/>
    <w:p w:rsidR="00255D64" w:rsidRDefault="00255D64" w:rsidP="00202CE2"/>
    <w:p w:rsidR="00255D64" w:rsidRDefault="00255D64" w:rsidP="00202CE2"/>
    <w:p w:rsidR="00255D64" w:rsidRDefault="00255D64" w:rsidP="00202CE2"/>
    <w:p w:rsidR="00B6605E" w:rsidRDefault="00B6605E" w:rsidP="00202CE2"/>
    <w:p w:rsidR="00B6605E" w:rsidRPr="00B6605E" w:rsidRDefault="00B6605E" w:rsidP="00202CE2">
      <w:pPr>
        <w:rPr>
          <w:color w:val="FF0000"/>
        </w:rPr>
      </w:pPr>
      <w:r w:rsidRPr="00B6605E">
        <w:rPr>
          <w:color w:val="FF0000"/>
        </w:rPr>
        <w:lastRenderedPageBreak/>
        <w:t>Eléments de correction</w:t>
      </w:r>
    </w:p>
    <w:p w:rsidR="00255D64" w:rsidRDefault="00255D64" w:rsidP="00202CE2"/>
    <w:p w:rsidR="00255D64" w:rsidRDefault="00255D64" w:rsidP="00202CE2"/>
    <w:p w:rsidR="00B6605E" w:rsidRDefault="00B6605E" w:rsidP="00202CE2"/>
    <w:p w:rsidR="00255D64" w:rsidRDefault="00255D64" w:rsidP="00202CE2"/>
    <w:p w:rsidR="00255D64" w:rsidRDefault="00255D64" w:rsidP="00202CE2"/>
    <w:tbl>
      <w:tblPr>
        <w:tblW w:w="4800" w:type="dxa"/>
        <w:tblInd w:w="55" w:type="dxa"/>
        <w:tblCellMar>
          <w:left w:w="70" w:type="dxa"/>
          <w:right w:w="70" w:type="dxa"/>
        </w:tblCellMar>
        <w:tblLook w:val="04A0" w:firstRow="1" w:lastRow="0" w:firstColumn="1" w:lastColumn="0" w:noHBand="0" w:noVBand="1"/>
      </w:tblPr>
      <w:tblGrid>
        <w:gridCol w:w="1245"/>
        <w:gridCol w:w="1155"/>
        <w:gridCol w:w="1200"/>
        <w:gridCol w:w="1200"/>
      </w:tblGrid>
      <w:tr w:rsidR="00B6605E" w:rsidRPr="00B6605E" w:rsidTr="00B6605E">
        <w:trPr>
          <w:trHeight w:val="255"/>
        </w:trPr>
        <w:tc>
          <w:tcPr>
            <w:tcW w:w="2400" w:type="dxa"/>
            <w:gridSpan w:val="2"/>
            <w:tcBorders>
              <w:top w:val="nil"/>
              <w:left w:val="nil"/>
              <w:bottom w:val="nil"/>
              <w:right w:val="nil"/>
            </w:tcBorders>
            <w:shd w:val="clear" w:color="auto" w:fill="auto"/>
            <w:noWrap/>
            <w:vAlign w:val="bottom"/>
            <w:hideMark/>
          </w:tcPr>
          <w:p w:rsidR="00B6605E" w:rsidRPr="00B6605E" w:rsidRDefault="00B6605E" w:rsidP="00B6605E">
            <w:pPr>
              <w:ind w:right="0"/>
              <w:rPr>
                <w:rFonts w:cs="Arial"/>
                <w:b/>
                <w:bCs/>
                <w:sz w:val="20"/>
              </w:rPr>
            </w:pPr>
            <w:r w:rsidRPr="00B6605E">
              <w:rPr>
                <w:rFonts w:cs="Arial"/>
                <w:b/>
                <w:bCs/>
                <w:sz w:val="20"/>
              </w:rPr>
              <w:t>Nombre d'assurés</w:t>
            </w: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r>
      <w:tr w:rsidR="00B6605E" w:rsidRPr="00B6605E" w:rsidTr="00B6605E">
        <w:trPr>
          <w:trHeight w:val="255"/>
        </w:trPr>
        <w:tc>
          <w:tcPr>
            <w:tcW w:w="1245"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155"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r>
      <w:tr w:rsidR="00B6605E" w:rsidRPr="00B6605E" w:rsidTr="00B6605E">
        <w:trPr>
          <w:trHeight w:val="255"/>
        </w:trPr>
        <w:tc>
          <w:tcPr>
            <w:tcW w:w="1245"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05E" w:rsidRPr="00B6605E" w:rsidRDefault="00B6605E" w:rsidP="00B6605E">
            <w:pPr>
              <w:ind w:right="0"/>
              <w:jc w:val="center"/>
              <w:rPr>
                <w:rFonts w:cs="Arial"/>
                <w:b/>
                <w:bCs/>
                <w:sz w:val="20"/>
              </w:rPr>
            </w:pPr>
            <w:r w:rsidRPr="00B6605E">
              <w:rPr>
                <w:rFonts w:cs="Arial"/>
                <w:b/>
                <w:bCs/>
                <w:sz w:val="20"/>
              </w:rPr>
              <w:t>Femmes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center"/>
              <w:rPr>
                <w:rFonts w:cs="Arial"/>
                <w:b/>
                <w:bCs/>
                <w:sz w:val="20"/>
              </w:rPr>
            </w:pPr>
            <w:r w:rsidRPr="00B6605E">
              <w:rPr>
                <w:rFonts w:cs="Arial"/>
                <w:b/>
                <w:bCs/>
                <w:sz w:val="20"/>
              </w:rPr>
              <w:t>Hommes</w:t>
            </w: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r>
      <w:tr w:rsidR="00B6605E" w:rsidRPr="00B6605E" w:rsidTr="00B6605E">
        <w:trPr>
          <w:trHeight w:val="255"/>
        </w:trPr>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05E" w:rsidRPr="00B6605E" w:rsidRDefault="00B6605E" w:rsidP="00B6605E">
            <w:pPr>
              <w:ind w:right="0"/>
              <w:rPr>
                <w:rFonts w:cs="Arial"/>
                <w:b/>
                <w:bCs/>
                <w:sz w:val="20"/>
              </w:rPr>
            </w:pPr>
            <w:r w:rsidRPr="00B6605E">
              <w:rPr>
                <w:rFonts w:cs="Arial"/>
                <w:b/>
                <w:bCs/>
                <w:sz w:val="20"/>
              </w:rPr>
              <w:t>Groupe 1</w:t>
            </w:r>
          </w:p>
        </w:tc>
        <w:tc>
          <w:tcPr>
            <w:tcW w:w="1155"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400</w:t>
            </w:r>
          </w:p>
        </w:tc>
        <w:tc>
          <w:tcPr>
            <w:tcW w:w="1200"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100</w:t>
            </w: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r>
      <w:tr w:rsidR="00B6605E" w:rsidRPr="00B6605E" w:rsidTr="00B6605E">
        <w:trPr>
          <w:trHeight w:val="255"/>
        </w:trPr>
        <w:tc>
          <w:tcPr>
            <w:tcW w:w="1245" w:type="dxa"/>
            <w:tcBorders>
              <w:top w:val="nil"/>
              <w:left w:val="single" w:sz="4" w:space="0" w:color="auto"/>
              <w:bottom w:val="single" w:sz="4" w:space="0" w:color="auto"/>
              <w:right w:val="single" w:sz="4" w:space="0" w:color="auto"/>
            </w:tcBorders>
            <w:shd w:val="clear" w:color="auto" w:fill="auto"/>
            <w:noWrap/>
            <w:vAlign w:val="bottom"/>
            <w:hideMark/>
          </w:tcPr>
          <w:p w:rsidR="00B6605E" w:rsidRPr="00B6605E" w:rsidRDefault="00B6605E" w:rsidP="00B6605E">
            <w:pPr>
              <w:ind w:right="0"/>
              <w:rPr>
                <w:rFonts w:cs="Arial"/>
                <w:b/>
                <w:bCs/>
                <w:sz w:val="20"/>
              </w:rPr>
            </w:pPr>
            <w:r w:rsidRPr="00B6605E">
              <w:rPr>
                <w:rFonts w:cs="Arial"/>
                <w:b/>
                <w:bCs/>
                <w:sz w:val="20"/>
              </w:rPr>
              <w:t>Groupe 2</w:t>
            </w:r>
          </w:p>
        </w:tc>
        <w:tc>
          <w:tcPr>
            <w:tcW w:w="1155"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250</w:t>
            </w:r>
          </w:p>
        </w:tc>
        <w:tc>
          <w:tcPr>
            <w:tcW w:w="1200"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250</w:t>
            </w: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r>
      <w:tr w:rsidR="00B6605E" w:rsidRPr="00B6605E" w:rsidTr="00B6605E">
        <w:trPr>
          <w:trHeight w:val="255"/>
        </w:trPr>
        <w:tc>
          <w:tcPr>
            <w:tcW w:w="1245" w:type="dxa"/>
            <w:tcBorders>
              <w:top w:val="nil"/>
              <w:left w:val="single" w:sz="4" w:space="0" w:color="auto"/>
              <w:bottom w:val="single" w:sz="4" w:space="0" w:color="auto"/>
              <w:right w:val="single" w:sz="4" w:space="0" w:color="auto"/>
            </w:tcBorders>
            <w:shd w:val="clear" w:color="auto" w:fill="auto"/>
            <w:noWrap/>
            <w:vAlign w:val="bottom"/>
            <w:hideMark/>
          </w:tcPr>
          <w:p w:rsidR="00B6605E" w:rsidRPr="00B6605E" w:rsidRDefault="00B6605E" w:rsidP="00B6605E">
            <w:pPr>
              <w:ind w:right="0"/>
              <w:rPr>
                <w:rFonts w:cs="Arial"/>
                <w:b/>
                <w:bCs/>
                <w:sz w:val="20"/>
              </w:rPr>
            </w:pPr>
            <w:r w:rsidRPr="00B6605E">
              <w:rPr>
                <w:rFonts w:cs="Arial"/>
                <w:b/>
                <w:bCs/>
                <w:sz w:val="20"/>
              </w:rPr>
              <w:t>Groupe 3</w:t>
            </w:r>
          </w:p>
        </w:tc>
        <w:tc>
          <w:tcPr>
            <w:tcW w:w="1155"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100</w:t>
            </w:r>
          </w:p>
        </w:tc>
        <w:tc>
          <w:tcPr>
            <w:tcW w:w="1200"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400</w:t>
            </w: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r>
      <w:tr w:rsidR="00B6605E" w:rsidRPr="00B6605E" w:rsidTr="00B6605E">
        <w:trPr>
          <w:trHeight w:val="255"/>
        </w:trPr>
        <w:tc>
          <w:tcPr>
            <w:tcW w:w="1245"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155"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r>
      <w:tr w:rsidR="00B6605E" w:rsidRPr="00B6605E" w:rsidTr="00B6605E">
        <w:trPr>
          <w:trHeight w:val="255"/>
        </w:trPr>
        <w:tc>
          <w:tcPr>
            <w:tcW w:w="1245"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155"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r>
      <w:tr w:rsidR="00B6605E" w:rsidRPr="00B6605E" w:rsidTr="00B6605E">
        <w:trPr>
          <w:trHeight w:val="255"/>
        </w:trPr>
        <w:tc>
          <w:tcPr>
            <w:tcW w:w="2400" w:type="dxa"/>
            <w:gridSpan w:val="2"/>
            <w:tcBorders>
              <w:top w:val="nil"/>
              <w:left w:val="nil"/>
              <w:bottom w:val="nil"/>
              <w:right w:val="nil"/>
            </w:tcBorders>
            <w:shd w:val="clear" w:color="auto" w:fill="auto"/>
            <w:noWrap/>
            <w:vAlign w:val="bottom"/>
            <w:hideMark/>
          </w:tcPr>
          <w:p w:rsidR="00B6605E" w:rsidRPr="00B6605E" w:rsidRDefault="00B6605E" w:rsidP="00B6605E">
            <w:pPr>
              <w:ind w:right="0"/>
              <w:rPr>
                <w:rFonts w:cs="Arial"/>
                <w:b/>
                <w:bCs/>
                <w:sz w:val="20"/>
              </w:rPr>
            </w:pPr>
            <w:r w:rsidRPr="00B6605E">
              <w:rPr>
                <w:rFonts w:cs="Arial"/>
                <w:b/>
                <w:bCs/>
                <w:sz w:val="20"/>
              </w:rPr>
              <w:t>Nombre de sinistres</w:t>
            </w: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r>
      <w:tr w:rsidR="00B6605E" w:rsidRPr="00B6605E" w:rsidTr="00B6605E">
        <w:trPr>
          <w:trHeight w:val="255"/>
        </w:trPr>
        <w:tc>
          <w:tcPr>
            <w:tcW w:w="1245"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155"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r>
      <w:tr w:rsidR="00B6605E" w:rsidRPr="00B6605E" w:rsidTr="00B6605E">
        <w:trPr>
          <w:trHeight w:val="255"/>
        </w:trPr>
        <w:tc>
          <w:tcPr>
            <w:tcW w:w="1245"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05E" w:rsidRPr="00B6605E" w:rsidRDefault="00B6605E" w:rsidP="00B6605E">
            <w:pPr>
              <w:ind w:right="0"/>
              <w:jc w:val="center"/>
              <w:rPr>
                <w:rFonts w:cs="Arial"/>
                <w:b/>
                <w:bCs/>
                <w:sz w:val="20"/>
              </w:rPr>
            </w:pPr>
            <w:r w:rsidRPr="00B6605E">
              <w:rPr>
                <w:rFonts w:cs="Arial"/>
                <w:b/>
                <w:bCs/>
                <w:sz w:val="20"/>
              </w:rPr>
              <w:t>Femmes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center"/>
              <w:rPr>
                <w:rFonts w:cs="Arial"/>
                <w:b/>
                <w:bCs/>
                <w:sz w:val="20"/>
              </w:rPr>
            </w:pPr>
            <w:r w:rsidRPr="00B6605E">
              <w:rPr>
                <w:rFonts w:cs="Arial"/>
                <w:b/>
                <w:bCs/>
                <w:sz w:val="20"/>
              </w:rPr>
              <w:t>Hommes</w:t>
            </w: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r>
      <w:tr w:rsidR="00B6605E" w:rsidRPr="00B6605E" w:rsidTr="00B6605E">
        <w:trPr>
          <w:trHeight w:val="255"/>
        </w:trPr>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05E" w:rsidRPr="00B6605E" w:rsidRDefault="00B6605E" w:rsidP="00B6605E">
            <w:pPr>
              <w:ind w:right="0"/>
              <w:rPr>
                <w:rFonts w:cs="Arial"/>
                <w:b/>
                <w:bCs/>
                <w:sz w:val="20"/>
              </w:rPr>
            </w:pPr>
            <w:r w:rsidRPr="00B6605E">
              <w:rPr>
                <w:rFonts w:cs="Arial"/>
                <w:b/>
                <w:bCs/>
                <w:sz w:val="20"/>
              </w:rPr>
              <w:t>Groupe 1</w:t>
            </w:r>
          </w:p>
        </w:tc>
        <w:tc>
          <w:tcPr>
            <w:tcW w:w="1155"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33</w:t>
            </w:r>
          </w:p>
        </w:tc>
        <w:tc>
          <w:tcPr>
            <w:tcW w:w="1200"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13</w:t>
            </w: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r>
      <w:tr w:rsidR="00B6605E" w:rsidRPr="00B6605E" w:rsidTr="00B6605E">
        <w:trPr>
          <w:trHeight w:val="255"/>
        </w:trPr>
        <w:tc>
          <w:tcPr>
            <w:tcW w:w="1245" w:type="dxa"/>
            <w:tcBorders>
              <w:top w:val="nil"/>
              <w:left w:val="single" w:sz="4" w:space="0" w:color="auto"/>
              <w:bottom w:val="single" w:sz="4" w:space="0" w:color="auto"/>
              <w:right w:val="single" w:sz="4" w:space="0" w:color="auto"/>
            </w:tcBorders>
            <w:shd w:val="clear" w:color="auto" w:fill="auto"/>
            <w:noWrap/>
            <w:vAlign w:val="bottom"/>
            <w:hideMark/>
          </w:tcPr>
          <w:p w:rsidR="00B6605E" w:rsidRPr="00B6605E" w:rsidRDefault="00B6605E" w:rsidP="00B6605E">
            <w:pPr>
              <w:ind w:right="0"/>
              <w:rPr>
                <w:rFonts w:cs="Arial"/>
                <w:b/>
                <w:bCs/>
                <w:sz w:val="20"/>
              </w:rPr>
            </w:pPr>
            <w:r w:rsidRPr="00B6605E">
              <w:rPr>
                <w:rFonts w:cs="Arial"/>
                <w:b/>
                <w:bCs/>
                <w:sz w:val="20"/>
              </w:rPr>
              <w:t>Groupe 2</w:t>
            </w:r>
          </w:p>
        </w:tc>
        <w:tc>
          <w:tcPr>
            <w:tcW w:w="1155"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14</w:t>
            </w:r>
          </w:p>
        </w:tc>
        <w:tc>
          <w:tcPr>
            <w:tcW w:w="1200"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23</w:t>
            </w: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r>
      <w:tr w:rsidR="00B6605E" w:rsidRPr="00B6605E" w:rsidTr="00B6605E">
        <w:trPr>
          <w:trHeight w:val="255"/>
        </w:trPr>
        <w:tc>
          <w:tcPr>
            <w:tcW w:w="1245" w:type="dxa"/>
            <w:tcBorders>
              <w:top w:val="nil"/>
              <w:left w:val="single" w:sz="4" w:space="0" w:color="auto"/>
              <w:bottom w:val="single" w:sz="4" w:space="0" w:color="auto"/>
              <w:right w:val="single" w:sz="4" w:space="0" w:color="auto"/>
            </w:tcBorders>
            <w:shd w:val="clear" w:color="auto" w:fill="auto"/>
            <w:noWrap/>
            <w:vAlign w:val="bottom"/>
            <w:hideMark/>
          </w:tcPr>
          <w:p w:rsidR="00B6605E" w:rsidRPr="00B6605E" w:rsidRDefault="00B6605E" w:rsidP="00B6605E">
            <w:pPr>
              <w:ind w:right="0"/>
              <w:rPr>
                <w:rFonts w:cs="Arial"/>
                <w:b/>
                <w:bCs/>
                <w:sz w:val="20"/>
              </w:rPr>
            </w:pPr>
            <w:r w:rsidRPr="00B6605E">
              <w:rPr>
                <w:rFonts w:cs="Arial"/>
                <w:b/>
                <w:bCs/>
                <w:sz w:val="20"/>
              </w:rPr>
              <w:t>Groupe 3</w:t>
            </w:r>
          </w:p>
        </w:tc>
        <w:tc>
          <w:tcPr>
            <w:tcW w:w="1155"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0</w:t>
            </w:r>
          </w:p>
        </w:tc>
        <w:tc>
          <w:tcPr>
            <w:tcW w:w="1200"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28</w:t>
            </w: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r>
      <w:tr w:rsidR="00B6605E" w:rsidRPr="00B6605E" w:rsidTr="00B6605E">
        <w:trPr>
          <w:trHeight w:val="255"/>
        </w:trPr>
        <w:tc>
          <w:tcPr>
            <w:tcW w:w="1245"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155"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r>
      <w:tr w:rsidR="00B6605E" w:rsidRPr="00B6605E" w:rsidTr="00B6605E">
        <w:trPr>
          <w:trHeight w:val="255"/>
        </w:trPr>
        <w:tc>
          <w:tcPr>
            <w:tcW w:w="1245"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155"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r>
      <w:tr w:rsidR="00B6605E" w:rsidRPr="00B6605E" w:rsidTr="00B6605E">
        <w:trPr>
          <w:trHeight w:val="255"/>
        </w:trPr>
        <w:tc>
          <w:tcPr>
            <w:tcW w:w="3600" w:type="dxa"/>
            <w:gridSpan w:val="3"/>
            <w:tcBorders>
              <w:top w:val="nil"/>
              <w:left w:val="nil"/>
              <w:bottom w:val="nil"/>
              <w:right w:val="nil"/>
            </w:tcBorders>
            <w:shd w:val="clear" w:color="auto" w:fill="auto"/>
            <w:noWrap/>
            <w:vAlign w:val="bottom"/>
            <w:hideMark/>
          </w:tcPr>
          <w:p w:rsidR="00B6605E" w:rsidRPr="00B6605E" w:rsidRDefault="00B6605E" w:rsidP="00B6605E">
            <w:pPr>
              <w:ind w:right="0"/>
              <w:rPr>
                <w:rFonts w:cs="Arial"/>
                <w:b/>
                <w:bCs/>
                <w:sz w:val="20"/>
              </w:rPr>
            </w:pPr>
            <w:r w:rsidRPr="00B6605E">
              <w:rPr>
                <w:rFonts w:cs="Arial"/>
                <w:b/>
                <w:bCs/>
                <w:sz w:val="20"/>
              </w:rPr>
              <w:t>Charges estimées des sinistres</w:t>
            </w: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r>
      <w:tr w:rsidR="00B6605E" w:rsidRPr="00B6605E" w:rsidTr="00B6605E">
        <w:trPr>
          <w:trHeight w:val="255"/>
        </w:trPr>
        <w:tc>
          <w:tcPr>
            <w:tcW w:w="1245"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155"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r>
      <w:tr w:rsidR="00B6605E" w:rsidRPr="00B6605E" w:rsidTr="00B6605E">
        <w:trPr>
          <w:trHeight w:val="255"/>
        </w:trPr>
        <w:tc>
          <w:tcPr>
            <w:tcW w:w="1245"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05E" w:rsidRPr="00B6605E" w:rsidRDefault="00B6605E" w:rsidP="00B6605E">
            <w:pPr>
              <w:ind w:right="0"/>
              <w:jc w:val="center"/>
              <w:rPr>
                <w:rFonts w:cs="Arial"/>
                <w:b/>
                <w:bCs/>
                <w:sz w:val="20"/>
              </w:rPr>
            </w:pPr>
            <w:r w:rsidRPr="00B6605E">
              <w:rPr>
                <w:rFonts w:cs="Arial"/>
                <w:b/>
                <w:bCs/>
                <w:sz w:val="20"/>
              </w:rPr>
              <w:t>Femmes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center"/>
              <w:rPr>
                <w:rFonts w:cs="Arial"/>
                <w:b/>
                <w:bCs/>
                <w:sz w:val="20"/>
              </w:rPr>
            </w:pPr>
            <w:r w:rsidRPr="00B6605E">
              <w:rPr>
                <w:rFonts w:cs="Arial"/>
                <w:b/>
                <w:bCs/>
                <w:sz w:val="20"/>
              </w:rPr>
              <w:t>Hommes</w:t>
            </w: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r>
      <w:tr w:rsidR="00B6605E" w:rsidRPr="00B6605E" w:rsidTr="00B6605E">
        <w:trPr>
          <w:trHeight w:val="255"/>
        </w:trPr>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05E" w:rsidRPr="00B6605E" w:rsidRDefault="00B6605E" w:rsidP="00B6605E">
            <w:pPr>
              <w:ind w:right="0"/>
              <w:rPr>
                <w:rFonts w:cs="Arial"/>
                <w:b/>
                <w:bCs/>
                <w:sz w:val="20"/>
              </w:rPr>
            </w:pPr>
            <w:r w:rsidRPr="00B6605E">
              <w:rPr>
                <w:rFonts w:cs="Arial"/>
                <w:b/>
                <w:bCs/>
                <w:sz w:val="20"/>
              </w:rPr>
              <w:t>Groupe 1</w:t>
            </w:r>
          </w:p>
        </w:tc>
        <w:tc>
          <w:tcPr>
            <w:tcW w:w="1155"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121 407</w:t>
            </w:r>
          </w:p>
        </w:tc>
        <w:tc>
          <w:tcPr>
            <w:tcW w:w="1200"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42 056</w:t>
            </w: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r>
      <w:tr w:rsidR="00B6605E" w:rsidRPr="00B6605E" w:rsidTr="00B6605E">
        <w:trPr>
          <w:trHeight w:val="255"/>
        </w:trPr>
        <w:tc>
          <w:tcPr>
            <w:tcW w:w="1245" w:type="dxa"/>
            <w:tcBorders>
              <w:top w:val="nil"/>
              <w:left w:val="single" w:sz="4" w:space="0" w:color="auto"/>
              <w:bottom w:val="single" w:sz="4" w:space="0" w:color="auto"/>
              <w:right w:val="single" w:sz="4" w:space="0" w:color="auto"/>
            </w:tcBorders>
            <w:shd w:val="clear" w:color="auto" w:fill="auto"/>
            <w:noWrap/>
            <w:vAlign w:val="bottom"/>
            <w:hideMark/>
          </w:tcPr>
          <w:p w:rsidR="00B6605E" w:rsidRPr="00B6605E" w:rsidRDefault="00B6605E" w:rsidP="00B6605E">
            <w:pPr>
              <w:ind w:right="0"/>
              <w:rPr>
                <w:rFonts w:cs="Arial"/>
                <w:b/>
                <w:bCs/>
                <w:sz w:val="20"/>
              </w:rPr>
            </w:pPr>
            <w:r w:rsidRPr="00B6605E">
              <w:rPr>
                <w:rFonts w:cs="Arial"/>
                <w:b/>
                <w:bCs/>
                <w:sz w:val="20"/>
              </w:rPr>
              <w:t>Groupe 2</w:t>
            </w:r>
          </w:p>
        </w:tc>
        <w:tc>
          <w:tcPr>
            <w:tcW w:w="1155"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60 970</w:t>
            </w:r>
          </w:p>
        </w:tc>
        <w:tc>
          <w:tcPr>
            <w:tcW w:w="1200"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84 019</w:t>
            </w: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r>
      <w:tr w:rsidR="00B6605E" w:rsidRPr="00B6605E" w:rsidTr="00B6605E">
        <w:trPr>
          <w:trHeight w:val="255"/>
        </w:trPr>
        <w:tc>
          <w:tcPr>
            <w:tcW w:w="1245" w:type="dxa"/>
            <w:tcBorders>
              <w:top w:val="nil"/>
              <w:left w:val="single" w:sz="4" w:space="0" w:color="auto"/>
              <w:bottom w:val="single" w:sz="4" w:space="0" w:color="auto"/>
              <w:right w:val="single" w:sz="4" w:space="0" w:color="auto"/>
            </w:tcBorders>
            <w:shd w:val="clear" w:color="auto" w:fill="auto"/>
            <w:noWrap/>
            <w:vAlign w:val="bottom"/>
            <w:hideMark/>
          </w:tcPr>
          <w:p w:rsidR="00B6605E" w:rsidRPr="00B6605E" w:rsidRDefault="00B6605E" w:rsidP="00B6605E">
            <w:pPr>
              <w:ind w:right="0"/>
              <w:rPr>
                <w:rFonts w:cs="Arial"/>
                <w:b/>
                <w:bCs/>
                <w:sz w:val="20"/>
              </w:rPr>
            </w:pPr>
            <w:r w:rsidRPr="00B6605E">
              <w:rPr>
                <w:rFonts w:cs="Arial"/>
                <w:b/>
                <w:bCs/>
                <w:sz w:val="20"/>
              </w:rPr>
              <w:t>Groupe 3</w:t>
            </w:r>
          </w:p>
        </w:tc>
        <w:tc>
          <w:tcPr>
            <w:tcW w:w="1155"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0</w:t>
            </w:r>
          </w:p>
        </w:tc>
        <w:tc>
          <w:tcPr>
            <w:tcW w:w="1200"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114 884</w:t>
            </w: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r>
      <w:tr w:rsidR="00B6605E" w:rsidRPr="00B6605E" w:rsidTr="00B6605E">
        <w:trPr>
          <w:trHeight w:val="255"/>
        </w:trPr>
        <w:tc>
          <w:tcPr>
            <w:tcW w:w="1245"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155"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r>
    </w:tbl>
    <w:p w:rsidR="00255D64" w:rsidRDefault="00255D64" w:rsidP="00202CE2"/>
    <w:p w:rsidR="00255D64" w:rsidRDefault="00255D64" w:rsidP="00202CE2"/>
    <w:tbl>
      <w:tblPr>
        <w:tblW w:w="9691" w:type="dxa"/>
        <w:tblInd w:w="55" w:type="dxa"/>
        <w:tblCellMar>
          <w:left w:w="70" w:type="dxa"/>
          <w:right w:w="70" w:type="dxa"/>
        </w:tblCellMar>
        <w:tblLook w:val="04A0" w:firstRow="1" w:lastRow="0" w:firstColumn="1" w:lastColumn="0" w:noHBand="0" w:noVBand="1"/>
      </w:tblPr>
      <w:tblGrid>
        <w:gridCol w:w="1111"/>
        <w:gridCol w:w="1289"/>
        <w:gridCol w:w="1231"/>
        <w:gridCol w:w="1200"/>
        <w:gridCol w:w="260"/>
        <w:gridCol w:w="1288"/>
        <w:gridCol w:w="1112"/>
        <w:gridCol w:w="1200"/>
        <w:gridCol w:w="1085"/>
      </w:tblGrid>
      <w:tr w:rsidR="00B6605E" w:rsidRPr="00B6605E" w:rsidTr="00B6605E">
        <w:trPr>
          <w:trHeight w:val="255"/>
        </w:trPr>
        <w:tc>
          <w:tcPr>
            <w:tcW w:w="2400" w:type="dxa"/>
            <w:gridSpan w:val="2"/>
            <w:tcBorders>
              <w:top w:val="nil"/>
              <w:left w:val="nil"/>
              <w:bottom w:val="nil"/>
              <w:right w:val="nil"/>
            </w:tcBorders>
            <w:shd w:val="clear" w:color="auto" w:fill="auto"/>
            <w:noWrap/>
            <w:vAlign w:val="bottom"/>
            <w:hideMark/>
          </w:tcPr>
          <w:p w:rsidR="00B6605E" w:rsidRPr="00B6605E" w:rsidRDefault="00B6605E" w:rsidP="00B6605E">
            <w:pPr>
              <w:ind w:right="0"/>
              <w:rPr>
                <w:rFonts w:cs="Arial"/>
                <w:b/>
                <w:bCs/>
                <w:sz w:val="20"/>
              </w:rPr>
            </w:pPr>
            <w:r w:rsidRPr="00B6605E">
              <w:rPr>
                <w:rFonts w:cs="Arial"/>
                <w:b/>
                <w:bCs/>
                <w:sz w:val="20"/>
              </w:rPr>
              <w:t>Nombre d'assurés</w:t>
            </w:r>
          </w:p>
        </w:tc>
        <w:tc>
          <w:tcPr>
            <w:tcW w:w="1231"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26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2400" w:type="dxa"/>
            <w:gridSpan w:val="2"/>
            <w:tcBorders>
              <w:top w:val="nil"/>
              <w:left w:val="nil"/>
              <w:bottom w:val="nil"/>
              <w:right w:val="nil"/>
            </w:tcBorders>
            <w:shd w:val="clear" w:color="auto" w:fill="auto"/>
            <w:noWrap/>
            <w:vAlign w:val="bottom"/>
            <w:hideMark/>
          </w:tcPr>
          <w:p w:rsidR="00B6605E" w:rsidRPr="00B6605E" w:rsidRDefault="00B6605E" w:rsidP="00B6605E">
            <w:pPr>
              <w:ind w:right="0"/>
              <w:rPr>
                <w:rFonts w:cs="Arial"/>
                <w:b/>
                <w:bCs/>
                <w:sz w:val="20"/>
              </w:rPr>
            </w:pPr>
            <w:r w:rsidRPr="00B6605E">
              <w:rPr>
                <w:rFonts w:cs="Arial"/>
                <w:b/>
                <w:bCs/>
                <w:sz w:val="20"/>
              </w:rPr>
              <w:t>Prime pure empiriques</w:t>
            </w: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0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r>
      <w:tr w:rsidR="00B6605E" w:rsidRPr="00B6605E" w:rsidTr="00B6605E">
        <w:trPr>
          <w:trHeight w:val="255"/>
        </w:trPr>
        <w:tc>
          <w:tcPr>
            <w:tcW w:w="1111"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9"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31"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26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8"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112"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0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r>
      <w:tr w:rsidR="00B6605E" w:rsidRPr="00B6605E" w:rsidTr="00B6605E">
        <w:trPr>
          <w:trHeight w:val="255"/>
        </w:trPr>
        <w:tc>
          <w:tcPr>
            <w:tcW w:w="1111"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05E" w:rsidRPr="00B6605E" w:rsidRDefault="00B6605E" w:rsidP="00B6605E">
            <w:pPr>
              <w:ind w:right="0"/>
              <w:jc w:val="center"/>
              <w:rPr>
                <w:rFonts w:cs="Arial"/>
                <w:b/>
                <w:bCs/>
                <w:sz w:val="20"/>
              </w:rPr>
            </w:pPr>
            <w:r w:rsidRPr="00B6605E">
              <w:rPr>
                <w:rFonts w:cs="Arial"/>
                <w:b/>
                <w:bCs/>
                <w:sz w:val="20"/>
              </w:rPr>
              <w:t>Femmes</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center"/>
              <w:rPr>
                <w:rFonts w:cs="Arial"/>
                <w:b/>
                <w:bCs/>
                <w:sz w:val="20"/>
              </w:rPr>
            </w:pPr>
            <w:r w:rsidRPr="00B6605E">
              <w:rPr>
                <w:rFonts w:cs="Arial"/>
                <w:b/>
                <w:bCs/>
                <w:sz w:val="20"/>
              </w:rPr>
              <w:t>Hommes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center"/>
              <w:rPr>
                <w:rFonts w:cs="Arial"/>
                <w:b/>
                <w:bCs/>
                <w:sz w:val="20"/>
              </w:rPr>
            </w:pPr>
            <w:r w:rsidRPr="00B6605E">
              <w:rPr>
                <w:rFonts w:cs="Arial"/>
                <w:b/>
                <w:bCs/>
                <w:sz w:val="20"/>
              </w:rPr>
              <w:t>Ensemble</w:t>
            </w:r>
          </w:p>
        </w:tc>
        <w:tc>
          <w:tcPr>
            <w:tcW w:w="26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8"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05E" w:rsidRPr="00B6605E" w:rsidRDefault="00B6605E" w:rsidP="00B6605E">
            <w:pPr>
              <w:ind w:right="0"/>
              <w:jc w:val="center"/>
              <w:rPr>
                <w:rFonts w:cs="Arial"/>
                <w:b/>
                <w:bCs/>
                <w:sz w:val="20"/>
              </w:rPr>
            </w:pPr>
            <w:r w:rsidRPr="00B6605E">
              <w:rPr>
                <w:rFonts w:cs="Arial"/>
                <w:b/>
                <w:bCs/>
                <w:sz w:val="20"/>
              </w:rPr>
              <w:t>Femmes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center"/>
              <w:rPr>
                <w:rFonts w:cs="Arial"/>
                <w:b/>
                <w:bCs/>
                <w:sz w:val="20"/>
              </w:rPr>
            </w:pPr>
            <w:r w:rsidRPr="00B6605E">
              <w:rPr>
                <w:rFonts w:cs="Arial"/>
                <w:b/>
                <w:bCs/>
                <w:sz w:val="20"/>
              </w:rPr>
              <w:t>Hommes</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center"/>
              <w:rPr>
                <w:rFonts w:cs="Arial"/>
                <w:b/>
                <w:bCs/>
                <w:sz w:val="20"/>
              </w:rPr>
            </w:pPr>
            <w:r w:rsidRPr="00B6605E">
              <w:rPr>
                <w:rFonts w:cs="Arial"/>
                <w:b/>
                <w:bCs/>
                <w:sz w:val="20"/>
              </w:rPr>
              <w:t>Ensemble</w:t>
            </w:r>
          </w:p>
        </w:tc>
      </w:tr>
      <w:tr w:rsidR="00B6605E" w:rsidRPr="00B6605E" w:rsidTr="00B6605E">
        <w:trPr>
          <w:trHeight w:val="255"/>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05E" w:rsidRPr="00B6605E" w:rsidRDefault="00B6605E" w:rsidP="00B6605E">
            <w:pPr>
              <w:ind w:right="0"/>
              <w:rPr>
                <w:rFonts w:cs="Arial"/>
                <w:b/>
                <w:bCs/>
                <w:sz w:val="20"/>
              </w:rPr>
            </w:pPr>
            <w:r w:rsidRPr="00B6605E">
              <w:rPr>
                <w:rFonts w:cs="Arial"/>
                <w:b/>
                <w:bCs/>
                <w:sz w:val="20"/>
              </w:rPr>
              <w:t>Groupe 1</w:t>
            </w:r>
          </w:p>
        </w:tc>
        <w:tc>
          <w:tcPr>
            <w:tcW w:w="1289"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400</w:t>
            </w:r>
          </w:p>
        </w:tc>
        <w:tc>
          <w:tcPr>
            <w:tcW w:w="1231"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100</w:t>
            </w:r>
          </w:p>
        </w:tc>
        <w:tc>
          <w:tcPr>
            <w:tcW w:w="1200"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500</w:t>
            </w:r>
          </w:p>
        </w:tc>
        <w:tc>
          <w:tcPr>
            <w:tcW w:w="26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05E" w:rsidRPr="00B6605E" w:rsidRDefault="00B6605E" w:rsidP="00B6605E">
            <w:pPr>
              <w:ind w:right="0"/>
              <w:rPr>
                <w:rFonts w:cs="Arial"/>
                <w:b/>
                <w:bCs/>
                <w:sz w:val="20"/>
              </w:rPr>
            </w:pPr>
            <w:r w:rsidRPr="00B6605E">
              <w:rPr>
                <w:rFonts w:cs="Arial"/>
                <w:b/>
                <w:bCs/>
                <w:sz w:val="20"/>
              </w:rPr>
              <w:t>Groupe 1</w:t>
            </w:r>
          </w:p>
        </w:tc>
        <w:tc>
          <w:tcPr>
            <w:tcW w:w="1112"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304</w:t>
            </w:r>
          </w:p>
        </w:tc>
        <w:tc>
          <w:tcPr>
            <w:tcW w:w="1200"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421</w:t>
            </w:r>
          </w:p>
        </w:tc>
        <w:tc>
          <w:tcPr>
            <w:tcW w:w="1000"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327</w:t>
            </w:r>
          </w:p>
        </w:tc>
      </w:tr>
      <w:tr w:rsidR="00B6605E" w:rsidRPr="00B6605E" w:rsidTr="00B6605E">
        <w:trPr>
          <w:trHeight w:val="255"/>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B6605E" w:rsidRPr="00B6605E" w:rsidRDefault="00B6605E" w:rsidP="00B6605E">
            <w:pPr>
              <w:ind w:right="0"/>
              <w:rPr>
                <w:rFonts w:cs="Arial"/>
                <w:b/>
                <w:bCs/>
                <w:sz w:val="20"/>
              </w:rPr>
            </w:pPr>
            <w:r w:rsidRPr="00B6605E">
              <w:rPr>
                <w:rFonts w:cs="Arial"/>
                <w:b/>
                <w:bCs/>
                <w:sz w:val="20"/>
              </w:rPr>
              <w:t>Groupe 2</w:t>
            </w:r>
          </w:p>
        </w:tc>
        <w:tc>
          <w:tcPr>
            <w:tcW w:w="1289"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250</w:t>
            </w:r>
          </w:p>
        </w:tc>
        <w:tc>
          <w:tcPr>
            <w:tcW w:w="1231"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250</w:t>
            </w:r>
          </w:p>
        </w:tc>
        <w:tc>
          <w:tcPr>
            <w:tcW w:w="1200"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500</w:t>
            </w:r>
          </w:p>
        </w:tc>
        <w:tc>
          <w:tcPr>
            <w:tcW w:w="26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6605E" w:rsidRPr="00B6605E" w:rsidRDefault="00B6605E" w:rsidP="00B6605E">
            <w:pPr>
              <w:ind w:right="0"/>
              <w:rPr>
                <w:rFonts w:cs="Arial"/>
                <w:b/>
                <w:bCs/>
                <w:sz w:val="20"/>
              </w:rPr>
            </w:pPr>
            <w:r w:rsidRPr="00B6605E">
              <w:rPr>
                <w:rFonts w:cs="Arial"/>
                <w:b/>
                <w:bCs/>
                <w:sz w:val="20"/>
              </w:rPr>
              <w:t>Groupe 2</w:t>
            </w:r>
          </w:p>
        </w:tc>
        <w:tc>
          <w:tcPr>
            <w:tcW w:w="1112"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244</w:t>
            </w:r>
          </w:p>
        </w:tc>
        <w:tc>
          <w:tcPr>
            <w:tcW w:w="1200"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336</w:t>
            </w:r>
          </w:p>
        </w:tc>
        <w:tc>
          <w:tcPr>
            <w:tcW w:w="1000"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290</w:t>
            </w:r>
          </w:p>
        </w:tc>
      </w:tr>
      <w:tr w:rsidR="00B6605E" w:rsidRPr="00B6605E" w:rsidTr="00B6605E">
        <w:trPr>
          <w:trHeight w:val="255"/>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B6605E" w:rsidRPr="00B6605E" w:rsidRDefault="00B6605E" w:rsidP="00B6605E">
            <w:pPr>
              <w:ind w:right="0"/>
              <w:rPr>
                <w:rFonts w:cs="Arial"/>
                <w:b/>
                <w:bCs/>
                <w:sz w:val="20"/>
              </w:rPr>
            </w:pPr>
            <w:r w:rsidRPr="00B6605E">
              <w:rPr>
                <w:rFonts w:cs="Arial"/>
                <w:b/>
                <w:bCs/>
                <w:sz w:val="20"/>
              </w:rPr>
              <w:t>Groupe 3</w:t>
            </w:r>
          </w:p>
        </w:tc>
        <w:tc>
          <w:tcPr>
            <w:tcW w:w="1289"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100</w:t>
            </w:r>
          </w:p>
        </w:tc>
        <w:tc>
          <w:tcPr>
            <w:tcW w:w="1231"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400</w:t>
            </w:r>
          </w:p>
        </w:tc>
        <w:tc>
          <w:tcPr>
            <w:tcW w:w="1200"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500</w:t>
            </w:r>
          </w:p>
        </w:tc>
        <w:tc>
          <w:tcPr>
            <w:tcW w:w="26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6605E" w:rsidRPr="00B6605E" w:rsidRDefault="00B6605E" w:rsidP="00B6605E">
            <w:pPr>
              <w:ind w:right="0"/>
              <w:rPr>
                <w:rFonts w:cs="Arial"/>
                <w:b/>
                <w:bCs/>
                <w:sz w:val="20"/>
              </w:rPr>
            </w:pPr>
            <w:r w:rsidRPr="00B6605E">
              <w:rPr>
                <w:rFonts w:cs="Arial"/>
                <w:b/>
                <w:bCs/>
                <w:sz w:val="20"/>
              </w:rPr>
              <w:t>Groupe 3</w:t>
            </w:r>
          </w:p>
        </w:tc>
        <w:tc>
          <w:tcPr>
            <w:tcW w:w="1112"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0</w:t>
            </w:r>
          </w:p>
        </w:tc>
        <w:tc>
          <w:tcPr>
            <w:tcW w:w="1200"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287</w:t>
            </w:r>
          </w:p>
        </w:tc>
        <w:tc>
          <w:tcPr>
            <w:tcW w:w="1000"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230</w:t>
            </w:r>
          </w:p>
        </w:tc>
      </w:tr>
      <w:tr w:rsidR="00B6605E" w:rsidRPr="00B6605E" w:rsidTr="00B6605E">
        <w:trPr>
          <w:trHeight w:val="255"/>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B6605E" w:rsidRPr="00B6605E" w:rsidRDefault="00B6605E" w:rsidP="00B6605E">
            <w:pPr>
              <w:ind w:right="0"/>
              <w:rPr>
                <w:rFonts w:cs="Arial"/>
                <w:b/>
                <w:bCs/>
                <w:sz w:val="20"/>
              </w:rPr>
            </w:pPr>
            <w:r w:rsidRPr="00B6605E">
              <w:rPr>
                <w:rFonts w:cs="Arial"/>
                <w:b/>
                <w:bCs/>
                <w:sz w:val="20"/>
              </w:rPr>
              <w:t>Ensemble</w:t>
            </w:r>
          </w:p>
        </w:tc>
        <w:tc>
          <w:tcPr>
            <w:tcW w:w="1289"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750</w:t>
            </w:r>
          </w:p>
        </w:tc>
        <w:tc>
          <w:tcPr>
            <w:tcW w:w="1231"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750</w:t>
            </w:r>
          </w:p>
        </w:tc>
        <w:tc>
          <w:tcPr>
            <w:tcW w:w="1200"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1 500</w:t>
            </w:r>
          </w:p>
        </w:tc>
        <w:tc>
          <w:tcPr>
            <w:tcW w:w="26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6605E" w:rsidRPr="00B6605E" w:rsidRDefault="00B6605E" w:rsidP="00B6605E">
            <w:pPr>
              <w:ind w:right="0"/>
              <w:rPr>
                <w:rFonts w:cs="Arial"/>
                <w:b/>
                <w:bCs/>
                <w:sz w:val="20"/>
              </w:rPr>
            </w:pPr>
            <w:r w:rsidRPr="00B6605E">
              <w:rPr>
                <w:rFonts w:cs="Arial"/>
                <w:b/>
                <w:bCs/>
                <w:sz w:val="20"/>
              </w:rPr>
              <w:t>Ensemble</w:t>
            </w:r>
          </w:p>
        </w:tc>
        <w:tc>
          <w:tcPr>
            <w:tcW w:w="1112"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243</w:t>
            </w:r>
          </w:p>
        </w:tc>
        <w:tc>
          <w:tcPr>
            <w:tcW w:w="1200"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321</w:t>
            </w:r>
          </w:p>
        </w:tc>
        <w:tc>
          <w:tcPr>
            <w:tcW w:w="1000"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282</w:t>
            </w:r>
          </w:p>
        </w:tc>
      </w:tr>
      <w:tr w:rsidR="00B6605E" w:rsidRPr="00B6605E" w:rsidTr="00B6605E">
        <w:trPr>
          <w:trHeight w:val="255"/>
        </w:trPr>
        <w:tc>
          <w:tcPr>
            <w:tcW w:w="1111"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9"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31"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26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8"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112"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0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r>
      <w:tr w:rsidR="00B6605E" w:rsidRPr="00B6605E" w:rsidTr="00B6605E">
        <w:trPr>
          <w:trHeight w:val="255"/>
        </w:trPr>
        <w:tc>
          <w:tcPr>
            <w:tcW w:w="2400" w:type="dxa"/>
            <w:gridSpan w:val="2"/>
            <w:tcBorders>
              <w:top w:val="nil"/>
              <w:left w:val="nil"/>
              <w:bottom w:val="nil"/>
              <w:right w:val="nil"/>
            </w:tcBorders>
            <w:shd w:val="clear" w:color="auto" w:fill="auto"/>
            <w:noWrap/>
            <w:vAlign w:val="bottom"/>
            <w:hideMark/>
          </w:tcPr>
          <w:p w:rsidR="00B6605E" w:rsidRPr="00B6605E" w:rsidRDefault="00B6605E" w:rsidP="00B6605E">
            <w:pPr>
              <w:ind w:right="0"/>
              <w:rPr>
                <w:rFonts w:cs="Arial"/>
                <w:b/>
                <w:bCs/>
                <w:sz w:val="20"/>
              </w:rPr>
            </w:pPr>
            <w:r w:rsidRPr="00B6605E">
              <w:rPr>
                <w:rFonts w:cs="Arial"/>
                <w:b/>
                <w:bCs/>
                <w:sz w:val="20"/>
              </w:rPr>
              <w:t>Nombre de sinistres</w:t>
            </w:r>
          </w:p>
        </w:tc>
        <w:tc>
          <w:tcPr>
            <w:tcW w:w="1231"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26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2400" w:type="dxa"/>
            <w:gridSpan w:val="2"/>
            <w:tcBorders>
              <w:top w:val="nil"/>
              <w:left w:val="nil"/>
              <w:bottom w:val="nil"/>
              <w:right w:val="nil"/>
            </w:tcBorders>
            <w:shd w:val="clear" w:color="auto" w:fill="auto"/>
            <w:noWrap/>
            <w:vAlign w:val="bottom"/>
            <w:hideMark/>
          </w:tcPr>
          <w:p w:rsidR="00B6605E" w:rsidRPr="00B6605E" w:rsidRDefault="00B6605E" w:rsidP="00B6605E">
            <w:pPr>
              <w:ind w:right="0"/>
              <w:rPr>
                <w:rFonts w:cs="Arial"/>
                <w:b/>
                <w:bCs/>
                <w:sz w:val="20"/>
              </w:rPr>
            </w:pPr>
            <w:r w:rsidRPr="00B6605E">
              <w:rPr>
                <w:rFonts w:cs="Arial"/>
                <w:b/>
                <w:bCs/>
                <w:sz w:val="20"/>
              </w:rPr>
              <w:t>Fréquence empirique</w:t>
            </w: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0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r>
      <w:tr w:rsidR="00B6605E" w:rsidRPr="00B6605E" w:rsidTr="00B6605E">
        <w:trPr>
          <w:trHeight w:val="255"/>
        </w:trPr>
        <w:tc>
          <w:tcPr>
            <w:tcW w:w="1111"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9"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31"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26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8"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112"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0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r>
      <w:tr w:rsidR="00B6605E" w:rsidRPr="00B6605E" w:rsidTr="00B6605E">
        <w:trPr>
          <w:trHeight w:val="255"/>
        </w:trPr>
        <w:tc>
          <w:tcPr>
            <w:tcW w:w="1111"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05E" w:rsidRPr="00B6605E" w:rsidRDefault="00B6605E" w:rsidP="00B6605E">
            <w:pPr>
              <w:ind w:right="0"/>
              <w:jc w:val="center"/>
              <w:rPr>
                <w:rFonts w:cs="Arial"/>
                <w:b/>
                <w:bCs/>
                <w:sz w:val="20"/>
              </w:rPr>
            </w:pPr>
            <w:r w:rsidRPr="00B6605E">
              <w:rPr>
                <w:rFonts w:cs="Arial"/>
                <w:b/>
                <w:bCs/>
                <w:sz w:val="20"/>
              </w:rPr>
              <w:t>Femmes</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center"/>
              <w:rPr>
                <w:rFonts w:cs="Arial"/>
                <w:b/>
                <w:bCs/>
                <w:sz w:val="20"/>
              </w:rPr>
            </w:pPr>
            <w:r w:rsidRPr="00B6605E">
              <w:rPr>
                <w:rFonts w:cs="Arial"/>
                <w:b/>
                <w:bCs/>
                <w:sz w:val="20"/>
              </w:rPr>
              <w:t>Hommes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center"/>
              <w:rPr>
                <w:rFonts w:cs="Arial"/>
                <w:b/>
                <w:bCs/>
                <w:sz w:val="20"/>
              </w:rPr>
            </w:pPr>
            <w:r w:rsidRPr="00B6605E">
              <w:rPr>
                <w:rFonts w:cs="Arial"/>
                <w:b/>
                <w:bCs/>
                <w:sz w:val="20"/>
              </w:rPr>
              <w:t>Ensemble</w:t>
            </w:r>
          </w:p>
        </w:tc>
        <w:tc>
          <w:tcPr>
            <w:tcW w:w="26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8"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05E" w:rsidRPr="00B6605E" w:rsidRDefault="00B6605E" w:rsidP="00B6605E">
            <w:pPr>
              <w:ind w:right="0"/>
              <w:jc w:val="center"/>
              <w:rPr>
                <w:rFonts w:cs="Arial"/>
                <w:b/>
                <w:bCs/>
                <w:sz w:val="20"/>
              </w:rPr>
            </w:pPr>
            <w:r w:rsidRPr="00B6605E">
              <w:rPr>
                <w:rFonts w:cs="Arial"/>
                <w:b/>
                <w:bCs/>
                <w:sz w:val="20"/>
              </w:rPr>
              <w:t>Femmes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center"/>
              <w:rPr>
                <w:rFonts w:cs="Arial"/>
                <w:b/>
                <w:bCs/>
                <w:sz w:val="20"/>
              </w:rPr>
            </w:pPr>
            <w:r w:rsidRPr="00B6605E">
              <w:rPr>
                <w:rFonts w:cs="Arial"/>
                <w:b/>
                <w:bCs/>
                <w:sz w:val="20"/>
              </w:rPr>
              <w:t>Hommes</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center"/>
              <w:rPr>
                <w:rFonts w:cs="Arial"/>
                <w:b/>
                <w:bCs/>
                <w:sz w:val="20"/>
              </w:rPr>
            </w:pPr>
            <w:r w:rsidRPr="00B6605E">
              <w:rPr>
                <w:rFonts w:cs="Arial"/>
                <w:b/>
                <w:bCs/>
                <w:sz w:val="20"/>
              </w:rPr>
              <w:t>Ensemble</w:t>
            </w:r>
          </w:p>
        </w:tc>
      </w:tr>
      <w:tr w:rsidR="00B6605E" w:rsidRPr="00B6605E" w:rsidTr="00B6605E">
        <w:trPr>
          <w:trHeight w:val="255"/>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05E" w:rsidRPr="00B6605E" w:rsidRDefault="00B6605E" w:rsidP="00B6605E">
            <w:pPr>
              <w:ind w:right="0"/>
              <w:rPr>
                <w:rFonts w:cs="Arial"/>
                <w:b/>
                <w:bCs/>
                <w:sz w:val="20"/>
              </w:rPr>
            </w:pPr>
            <w:r w:rsidRPr="00B6605E">
              <w:rPr>
                <w:rFonts w:cs="Arial"/>
                <w:b/>
                <w:bCs/>
                <w:sz w:val="20"/>
              </w:rPr>
              <w:t>Groupe 1</w:t>
            </w:r>
          </w:p>
        </w:tc>
        <w:tc>
          <w:tcPr>
            <w:tcW w:w="1289"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33</w:t>
            </w:r>
          </w:p>
        </w:tc>
        <w:tc>
          <w:tcPr>
            <w:tcW w:w="1231"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13</w:t>
            </w:r>
          </w:p>
        </w:tc>
        <w:tc>
          <w:tcPr>
            <w:tcW w:w="1200"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46</w:t>
            </w:r>
          </w:p>
        </w:tc>
        <w:tc>
          <w:tcPr>
            <w:tcW w:w="26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05E" w:rsidRPr="00B6605E" w:rsidRDefault="00B6605E" w:rsidP="00B6605E">
            <w:pPr>
              <w:ind w:right="0"/>
              <w:rPr>
                <w:rFonts w:cs="Arial"/>
                <w:b/>
                <w:bCs/>
                <w:sz w:val="20"/>
              </w:rPr>
            </w:pPr>
            <w:r w:rsidRPr="00B6605E">
              <w:rPr>
                <w:rFonts w:cs="Arial"/>
                <w:b/>
                <w:bCs/>
                <w:sz w:val="20"/>
              </w:rPr>
              <w:t>Groupe 1</w:t>
            </w:r>
          </w:p>
        </w:tc>
        <w:tc>
          <w:tcPr>
            <w:tcW w:w="1112"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8,25%</w:t>
            </w:r>
          </w:p>
        </w:tc>
        <w:tc>
          <w:tcPr>
            <w:tcW w:w="1200"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13,00%</w:t>
            </w:r>
          </w:p>
        </w:tc>
        <w:tc>
          <w:tcPr>
            <w:tcW w:w="1000"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9,20%</w:t>
            </w:r>
          </w:p>
        </w:tc>
      </w:tr>
      <w:tr w:rsidR="00B6605E" w:rsidRPr="00B6605E" w:rsidTr="00B6605E">
        <w:trPr>
          <w:trHeight w:val="255"/>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B6605E" w:rsidRPr="00B6605E" w:rsidRDefault="00B6605E" w:rsidP="00B6605E">
            <w:pPr>
              <w:ind w:right="0"/>
              <w:rPr>
                <w:rFonts w:cs="Arial"/>
                <w:b/>
                <w:bCs/>
                <w:sz w:val="20"/>
              </w:rPr>
            </w:pPr>
            <w:r w:rsidRPr="00B6605E">
              <w:rPr>
                <w:rFonts w:cs="Arial"/>
                <w:b/>
                <w:bCs/>
                <w:sz w:val="20"/>
              </w:rPr>
              <w:t>Groupe 2</w:t>
            </w:r>
          </w:p>
        </w:tc>
        <w:tc>
          <w:tcPr>
            <w:tcW w:w="1289"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14</w:t>
            </w:r>
          </w:p>
        </w:tc>
        <w:tc>
          <w:tcPr>
            <w:tcW w:w="1231"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23</w:t>
            </w:r>
          </w:p>
        </w:tc>
        <w:tc>
          <w:tcPr>
            <w:tcW w:w="1200"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37</w:t>
            </w:r>
          </w:p>
        </w:tc>
        <w:tc>
          <w:tcPr>
            <w:tcW w:w="26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6605E" w:rsidRPr="00B6605E" w:rsidRDefault="00B6605E" w:rsidP="00B6605E">
            <w:pPr>
              <w:ind w:right="0"/>
              <w:rPr>
                <w:rFonts w:cs="Arial"/>
                <w:b/>
                <w:bCs/>
                <w:sz w:val="20"/>
              </w:rPr>
            </w:pPr>
            <w:r w:rsidRPr="00B6605E">
              <w:rPr>
                <w:rFonts w:cs="Arial"/>
                <w:b/>
                <w:bCs/>
                <w:sz w:val="20"/>
              </w:rPr>
              <w:t>Groupe 2</w:t>
            </w:r>
          </w:p>
        </w:tc>
        <w:tc>
          <w:tcPr>
            <w:tcW w:w="1112"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5,60%</w:t>
            </w:r>
          </w:p>
        </w:tc>
        <w:tc>
          <w:tcPr>
            <w:tcW w:w="1200"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9,20%</w:t>
            </w:r>
          </w:p>
        </w:tc>
        <w:tc>
          <w:tcPr>
            <w:tcW w:w="1000"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7,40%</w:t>
            </w:r>
          </w:p>
        </w:tc>
      </w:tr>
      <w:tr w:rsidR="00B6605E" w:rsidRPr="00B6605E" w:rsidTr="00B6605E">
        <w:trPr>
          <w:trHeight w:val="255"/>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B6605E" w:rsidRPr="00B6605E" w:rsidRDefault="00B6605E" w:rsidP="00B6605E">
            <w:pPr>
              <w:ind w:right="0"/>
              <w:rPr>
                <w:rFonts w:cs="Arial"/>
                <w:b/>
                <w:bCs/>
                <w:sz w:val="20"/>
              </w:rPr>
            </w:pPr>
            <w:r w:rsidRPr="00B6605E">
              <w:rPr>
                <w:rFonts w:cs="Arial"/>
                <w:b/>
                <w:bCs/>
                <w:sz w:val="20"/>
              </w:rPr>
              <w:t>Groupe 3</w:t>
            </w:r>
          </w:p>
        </w:tc>
        <w:tc>
          <w:tcPr>
            <w:tcW w:w="1289"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0</w:t>
            </w:r>
          </w:p>
        </w:tc>
        <w:tc>
          <w:tcPr>
            <w:tcW w:w="1231"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28</w:t>
            </w:r>
          </w:p>
        </w:tc>
        <w:tc>
          <w:tcPr>
            <w:tcW w:w="1200"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28</w:t>
            </w:r>
          </w:p>
        </w:tc>
        <w:tc>
          <w:tcPr>
            <w:tcW w:w="26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6605E" w:rsidRPr="00B6605E" w:rsidRDefault="00B6605E" w:rsidP="00B6605E">
            <w:pPr>
              <w:ind w:right="0"/>
              <w:rPr>
                <w:rFonts w:cs="Arial"/>
                <w:b/>
                <w:bCs/>
                <w:sz w:val="20"/>
              </w:rPr>
            </w:pPr>
            <w:r w:rsidRPr="00B6605E">
              <w:rPr>
                <w:rFonts w:cs="Arial"/>
                <w:b/>
                <w:bCs/>
                <w:sz w:val="20"/>
              </w:rPr>
              <w:t>Groupe 3</w:t>
            </w:r>
          </w:p>
        </w:tc>
        <w:tc>
          <w:tcPr>
            <w:tcW w:w="1112"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0,00%</w:t>
            </w:r>
          </w:p>
        </w:tc>
        <w:tc>
          <w:tcPr>
            <w:tcW w:w="1200"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7,00%</w:t>
            </w:r>
          </w:p>
        </w:tc>
        <w:tc>
          <w:tcPr>
            <w:tcW w:w="1000"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5,60%</w:t>
            </w:r>
          </w:p>
        </w:tc>
      </w:tr>
      <w:tr w:rsidR="00B6605E" w:rsidRPr="00B6605E" w:rsidTr="00B6605E">
        <w:trPr>
          <w:trHeight w:val="255"/>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B6605E" w:rsidRPr="00B6605E" w:rsidRDefault="00B6605E" w:rsidP="00B6605E">
            <w:pPr>
              <w:ind w:right="0"/>
              <w:rPr>
                <w:rFonts w:cs="Arial"/>
                <w:b/>
                <w:bCs/>
                <w:sz w:val="20"/>
              </w:rPr>
            </w:pPr>
            <w:r w:rsidRPr="00B6605E">
              <w:rPr>
                <w:rFonts w:cs="Arial"/>
                <w:b/>
                <w:bCs/>
                <w:sz w:val="20"/>
              </w:rPr>
              <w:t>Ensemble</w:t>
            </w:r>
          </w:p>
        </w:tc>
        <w:tc>
          <w:tcPr>
            <w:tcW w:w="1289"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47</w:t>
            </w:r>
          </w:p>
        </w:tc>
        <w:tc>
          <w:tcPr>
            <w:tcW w:w="1231"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64</w:t>
            </w:r>
          </w:p>
        </w:tc>
        <w:tc>
          <w:tcPr>
            <w:tcW w:w="1200"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111</w:t>
            </w:r>
          </w:p>
        </w:tc>
        <w:tc>
          <w:tcPr>
            <w:tcW w:w="26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6605E" w:rsidRPr="00B6605E" w:rsidRDefault="00B6605E" w:rsidP="00B6605E">
            <w:pPr>
              <w:ind w:right="0"/>
              <w:rPr>
                <w:rFonts w:cs="Arial"/>
                <w:b/>
                <w:bCs/>
                <w:sz w:val="20"/>
              </w:rPr>
            </w:pPr>
            <w:r w:rsidRPr="00B6605E">
              <w:rPr>
                <w:rFonts w:cs="Arial"/>
                <w:b/>
                <w:bCs/>
                <w:sz w:val="20"/>
              </w:rPr>
              <w:t>Ensemble</w:t>
            </w:r>
          </w:p>
        </w:tc>
        <w:tc>
          <w:tcPr>
            <w:tcW w:w="1112"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6,27%</w:t>
            </w:r>
          </w:p>
        </w:tc>
        <w:tc>
          <w:tcPr>
            <w:tcW w:w="1200"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8,53%</w:t>
            </w:r>
          </w:p>
        </w:tc>
        <w:tc>
          <w:tcPr>
            <w:tcW w:w="1000"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7,40%</w:t>
            </w:r>
          </w:p>
        </w:tc>
      </w:tr>
      <w:tr w:rsidR="00B6605E" w:rsidRPr="00B6605E" w:rsidTr="00B6605E">
        <w:trPr>
          <w:trHeight w:val="255"/>
        </w:trPr>
        <w:tc>
          <w:tcPr>
            <w:tcW w:w="1111"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9"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31"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26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8"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112"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0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r>
      <w:tr w:rsidR="00B6605E" w:rsidRPr="00B6605E" w:rsidTr="00B6605E">
        <w:trPr>
          <w:trHeight w:val="255"/>
        </w:trPr>
        <w:tc>
          <w:tcPr>
            <w:tcW w:w="3631" w:type="dxa"/>
            <w:gridSpan w:val="3"/>
            <w:tcBorders>
              <w:top w:val="nil"/>
              <w:left w:val="nil"/>
              <w:bottom w:val="nil"/>
              <w:right w:val="nil"/>
            </w:tcBorders>
            <w:shd w:val="clear" w:color="auto" w:fill="auto"/>
            <w:noWrap/>
            <w:vAlign w:val="bottom"/>
            <w:hideMark/>
          </w:tcPr>
          <w:p w:rsidR="00B6605E" w:rsidRPr="00B6605E" w:rsidRDefault="00B6605E" w:rsidP="00B6605E">
            <w:pPr>
              <w:ind w:right="0"/>
              <w:rPr>
                <w:rFonts w:cs="Arial"/>
                <w:b/>
                <w:bCs/>
                <w:sz w:val="20"/>
              </w:rPr>
            </w:pPr>
            <w:r w:rsidRPr="00B6605E">
              <w:rPr>
                <w:rFonts w:cs="Arial"/>
                <w:b/>
                <w:bCs/>
                <w:sz w:val="20"/>
              </w:rPr>
              <w:t>Charges estimées des sinistres</w:t>
            </w: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26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2400" w:type="dxa"/>
            <w:gridSpan w:val="2"/>
            <w:tcBorders>
              <w:top w:val="nil"/>
              <w:left w:val="nil"/>
              <w:bottom w:val="nil"/>
              <w:right w:val="nil"/>
            </w:tcBorders>
            <w:shd w:val="clear" w:color="auto" w:fill="auto"/>
            <w:noWrap/>
            <w:vAlign w:val="bottom"/>
            <w:hideMark/>
          </w:tcPr>
          <w:p w:rsidR="00B6605E" w:rsidRPr="00B6605E" w:rsidRDefault="00B6605E" w:rsidP="00B6605E">
            <w:pPr>
              <w:ind w:right="0"/>
              <w:rPr>
                <w:rFonts w:cs="Arial"/>
                <w:b/>
                <w:bCs/>
                <w:sz w:val="20"/>
              </w:rPr>
            </w:pPr>
            <w:r w:rsidRPr="00B6605E">
              <w:rPr>
                <w:rFonts w:cs="Arial"/>
                <w:b/>
                <w:bCs/>
                <w:sz w:val="20"/>
              </w:rPr>
              <w:t>Coût moyen empirique</w:t>
            </w: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0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r>
      <w:tr w:rsidR="00B6605E" w:rsidRPr="00B6605E" w:rsidTr="00B6605E">
        <w:trPr>
          <w:trHeight w:val="255"/>
        </w:trPr>
        <w:tc>
          <w:tcPr>
            <w:tcW w:w="1111"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9"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31"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26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8"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112"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0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r>
      <w:tr w:rsidR="00B6605E" w:rsidRPr="00B6605E" w:rsidTr="00B6605E">
        <w:trPr>
          <w:trHeight w:val="255"/>
        </w:trPr>
        <w:tc>
          <w:tcPr>
            <w:tcW w:w="1111"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05E" w:rsidRPr="00B6605E" w:rsidRDefault="00B6605E" w:rsidP="00B6605E">
            <w:pPr>
              <w:ind w:right="0"/>
              <w:jc w:val="center"/>
              <w:rPr>
                <w:rFonts w:cs="Arial"/>
                <w:b/>
                <w:bCs/>
                <w:sz w:val="20"/>
              </w:rPr>
            </w:pPr>
            <w:r w:rsidRPr="00B6605E">
              <w:rPr>
                <w:rFonts w:cs="Arial"/>
                <w:b/>
                <w:bCs/>
                <w:sz w:val="20"/>
              </w:rPr>
              <w:t>Femmes</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center"/>
              <w:rPr>
                <w:rFonts w:cs="Arial"/>
                <w:b/>
                <w:bCs/>
                <w:sz w:val="20"/>
              </w:rPr>
            </w:pPr>
            <w:r w:rsidRPr="00B6605E">
              <w:rPr>
                <w:rFonts w:cs="Arial"/>
                <w:b/>
                <w:bCs/>
                <w:sz w:val="20"/>
              </w:rPr>
              <w:t>Hommes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center"/>
              <w:rPr>
                <w:rFonts w:cs="Arial"/>
                <w:b/>
                <w:bCs/>
                <w:sz w:val="20"/>
              </w:rPr>
            </w:pPr>
            <w:r w:rsidRPr="00B6605E">
              <w:rPr>
                <w:rFonts w:cs="Arial"/>
                <w:b/>
                <w:bCs/>
                <w:sz w:val="20"/>
              </w:rPr>
              <w:t>Ensemble</w:t>
            </w:r>
          </w:p>
        </w:tc>
        <w:tc>
          <w:tcPr>
            <w:tcW w:w="26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8"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05E" w:rsidRPr="00B6605E" w:rsidRDefault="00B6605E" w:rsidP="00B6605E">
            <w:pPr>
              <w:ind w:right="0"/>
              <w:jc w:val="center"/>
              <w:rPr>
                <w:rFonts w:cs="Arial"/>
                <w:b/>
                <w:bCs/>
                <w:sz w:val="20"/>
              </w:rPr>
            </w:pPr>
            <w:r w:rsidRPr="00B6605E">
              <w:rPr>
                <w:rFonts w:cs="Arial"/>
                <w:b/>
                <w:bCs/>
                <w:sz w:val="20"/>
              </w:rPr>
              <w:t>Femmes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center"/>
              <w:rPr>
                <w:rFonts w:cs="Arial"/>
                <w:b/>
                <w:bCs/>
                <w:sz w:val="20"/>
              </w:rPr>
            </w:pPr>
            <w:r w:rsidRPr="00B6605E">
              <w:rPr>
                <w:rFonts w:cs="Arial"/>
                <w:b/>
                <w:bCs/>
                <w:sz w:val="20"/>
              </w:rPr>
              <w:t>Hommes</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center"/>
              <w:rPr>
                <w:rFonts w:cs="Arial"/>
                <w:b/>
                <w:bCs/>
                <w:sz w:val="20"/>
              </w:rPr>
            </w:pPr>
            <w:r w:rsidRPr="00B6605E">
              <w:rPr>
                <w:rFonts w:cs="Arial"/>
                <w:b/>
                <w:bCs/>
                <w:sz w:val="20"/>
              </w:rPr>
              <w:t>Ensemble</w:t>
            </w:r>
          </w:p>
        </w:tc>
      </w:tr>
      <w:tr w:rsidR="00B6605E" w:rsidRPr="00B6605E" w:rsidTr="00B6605E">
        <w:trPr>
          <w:trHeight w:val="255"/>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05E" w:rsidRPr="00B6605E" w:rsidRDefault="00B6605E" w:rsidP="00B6605E">
            <w:pPr>
              <w:ind w:right="0"/>
              <w:rPr>
                <w:rFonts w:cs="Arial"/>
                <w:b/>
                <w:bCs/>
                <w:sz w:val="20"/>
              </w:rPr>
            </w:pPr>
            <w:r w:rsidRPr="00B6605E">
              <w:rPr>
                <w:rFonts w:cs="Arial"/>
                <w:b/>
                <w:bCs/>
                <w:sz w:val="20"/>
              </w:rPr>
              <w:t>Groupe 1</w:t>
            </w:r>
          </w:p>
        </w:tc>
        <w:tc>
          <w:tcPr>
            <w:tcW w:w="1289"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121 407</w:t>
            </w:r>
          </w:p>
        </w:tc>
        <w:tc>
          <w:tcPr>
            <w:tcW w:w="1231"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42 056</w:t>
            </w:r>
          </w:p>
        </w:tc>
        <w:tc>
          <w:tcPr>
            <w:tcW w:w="1200"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163 463</w:t>
            </w:r>
          </w:p>
        </w:tc>
        <w:tc>
          <w:tcPr>
            <w:tcW w:w="26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05E" w:rsidRPr="00B6605E" w:rsidRDefault="00B6605E" w:rsidP="00B6605E">
            <w:pPr>
              <w:ind w:right="0"/>
              <w:rPr>
                <w:rFonts w:cs="Arial"/>
                <w:b/>
                <w:bCs/>
                <w:sz w:val="20"/>
              </w:rPr>
            </w:pPr>
            <w:r w:rsidRPr="00B6605E">
              <w:rPr>
                <w:rFonts w:cs="Arial"/>
                <w:b/>
                <w:bCs/>
                <w:sz w:val="20"/>
              </w:rPr>
              <w:t>Groupe 1</w:t>
            </w:r>
          </w:p>
        </w:tc>
        <w:tc>
          <w:tcPr>
            <w:tcW w:w="1112"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3 679</w:t>
            </w:r>
          </w:p>
        </w:tc>
        <w:tc>
          <w:tcPr>
            <w:tcW w:w="1200"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3 235</w:t>
            </w:r>
          </w:p>
        </w:tc>
        <w:tc>
          <w:tcPr>
            <w:tcW w:w="1000"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3 554</w:t>
            </w:r>
          </w:p>
        </w:tc>
      </w:tr>
      <w:tr w:rsidR="00B6605E" w:rsidRPr="00B6605E" w:rsidTr="00B6605E">
        <w:trPr>
          <w:trHeight w:val="255"/>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B6605E" w:rsidRPr="00B6605E" w:rsidRDefault="00B6605E" w:rsidP="00B6605E">
            <w:pPr>
              <w:ind w:right="0"/>
              <w:rPr>
                <w:rFonts w:cs="Arial"/>
                <w:b/>
                <w:bCs/>
                <w:sz w:val="20"/>
              </w:rPr>
            </w:pPr>
            <w:r w:rsidRPr="00B6605E">
              <w:rPr>
                <w:rFonts w:cs="Arial"/>
                <w:b/>
                <w:bCs/>
                <w:sz w:val="20"/>
              </w:rPr>
              <w:t>Groupe 2</w:t>
            </w:r>
          </w:p>
        </w:tc>
        <w:tc>
          <w:tcPr>
            <w:tcW w:w="1289"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60 970</w:t>
            </w:r>
          </w:p>
        </w:tc>
        <w:tc>
          <w:tcPr>
            <w:tcW w:w="1231"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84 019</w:t>
            </w:r>
          </w:p>
        </w:tc>
        <w:tc>
          <w:tcPr>
            <w:tcW w:w="1200"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144 989</w:t>
            </w:r>
          </w:p>
        </w:tc>
        <w:tc>
          <w:tcPr>
            <w:tcW w:w="26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6605E" w:rsidRPr="00B6605E" w:rsidRDefault="00B6605E" w:rsidP="00B6605E">
            <w:pPr>
              <w:ind w:right="0"/>
              <w:rPr>
                <w:rFonts w:cs="Arial"/>
                <w:b/>
                <w:bCs/>
                <w:sz w:val="20"/>
              </w:rPr>
            </w:pPr>
            <w:r w:rsidRPr="00B6605E">
              <w:rPr>
                <w:rFonts w:cs="Arial"/>
                <w:b/>
                <w:bCs/>
                <w:sz w:val="20"/>
              </w:rPr>
              <w:t>Groupe 2</w:t>
            </w:r>
          </w:p>
        </w:tc>
        <w:tc>
          <w:tcPr>
            <w:tcW w:w="1112"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4 355</w:t>
            </w:r>
          </w:p>
        </w:tc>
        <w:tc>
          <w:tcPr>
            <w:tcW w:w="1200"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3 653</w:t>
            </w:r>
          </w:p>
        </w:tc>
        <w:tc>
          <w:tcPr>
            <w:tcW w:w="1000"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3 919</w:t>
            </w:r>
          </w:p>
        </w:tc>
      </w:tr>
      <w:tr w:rsidR="00B6605E" w:rsidRPr="00B6605E" w:rsidTr="00B6605E">
        <w:trPr>
          <w:trHeight w:val="255"/>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B6605E" w:rsidRPr="00B6605E" w:rsidRDefault="00B6605E" w:rsidP="00B6605E">
            <w:pPr>
              <w:ind w:right="0"/>
              <w:rPr>
                <w:rFonts w:cs="Arial"/>
                <w:b/>
                <w:bCs/>
                <w:sz w:val="20"/>
              </w:rPr>
            </w:pPr>
            <w:r w:rsidRPr="00B6605E">
              <w:rPr>
                <w:rFonts w:cs="Arial"/>
                <w:b/>
                <w:bCs/>
                <w:sz w:val="20"/>
              </w:rPr>
              <w:t>Groupe 3</w:t>
            </w:r>
          </w:p>
        </w:tc>
        <w:tc>
          <w:tcPr>
            <w:tcW w:w="1289"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0</w:t>
            </w:r>
          </w:p>
        </w:tc>
        <w:tc>
          <w:tcPr>
            <w:tcW w:w="1231"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114 884</w:t>
            </w:r>
          </w:p>
        </w:tc>
        <w:tc>
          <w:tcPr>
            <w:tcW w:w="1200"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114 884</w:t>
            </w:r>
          </w:p>
        </w:tc>
        <w:tc>
          <w:tcPr>
            <w:tcW w:w="26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6605E" w:rsidRPr="00B6605E" w:rsidRDefault="00B6605E" w:rsidP="00B6605E">
            <w:pPr>
              <w:ind w:right="0"/>
              <w:rPr>
                <w:rFonts w:cs="Arial"/>
                <w:b/>
                <w:bCs/>
                <w:sz w:val="20"/>
              </w:rPr>
            </w:pPr>
            <w:r w:rsidRPr="00B6605E">
              <w:rPr>
                <w:rFonts w:cs="Arial"/>
                <w:b/>
                <w:bCs/>
                <w:sz w:val="20"/>
              </w:rPr>
              <w:t>Groupe 3</w:t>
            </w:r>
          </w:p>
        </w:tc>
        <w:tc>
          <w:tcPr>
            <w:tcW w:w="1112"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rPr>
                <w:rFonts w:cs="Arial"/>
                <w:sz w:val="20"/>
              </w:rPr>
            </w:pPr>
            <w:r w:rsidRPr="00B6605E">
              <w:rPr>
                <w:rFonts w:cs="Arial"/>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4 103</w:t>
            </w:r>
          </w:p>
        </w:tc>
        <w:tc>
          <w:tcPr>
            <w:tcW w:w="1000"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4 103</w:t>
            </w:r>
          </w:p>
        </w:tc>
      </w:tr>
      <w:tr w:rsidR="00B6605E" w:rsidRPr="00B6605E" w:rsidTr="00B6605E">
        <w:trPr>
          <w:trHeight w:val="255"/>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B6605E" w:rsidRPr="00B6605E" w:rsidRDefault="00B6605E" w:rsidP="00B6605E">
            <w:pPr>
              <w:ind w:right="0"/>
              <w:rPr>
                <w:rFonts w:cs="Arial"/>
                <w:b/>
                <w:bCs/>
                <w:sz w:val="20"/>
              </w:rPr>
            </w:pPr>
            <w:r w:rsidRPr="00B6605E">
              <w:rPr>
                <w:rFonts w:cs="Arial"/>
                <w:b/>
                <w:bCs/>
                <w:sz w:val="20"/>
              </w:rPr>
              <w:t>Ensemble</w:t>
            </w:r>
          </w:p>
        </w:tc>
        <w:tc>
          <w:tcPr>
            <w:tcW w:w="1289"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182 377</w:t>
            </w:r>
          </w:p>
        </w:tc>
        <w:tc>
          <w:tcPr>
            <w:tcW w:w="1231"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240 959</w:t>
            </w:r>
          </w:p>
        </w:tc>
        <w:tc>
          <w:tcPr>
            <w:tcW w:w="1200"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423 336</w:t>
            </w:r>
          </w:p>
        </w:tc>
        <w:tc>
          <w:tcPr>
            <w:tcW w:w="26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6605E" w:rsidRPr="00B6605E" w:rsidRDefault="00B6605E" w:rsidP="00B6605E">
            <w:pPr>
              <w:ind w:right="0"/>
              <w:rPr>
                <w:rFonts w:cs="Arial"/>
                <w:b/>
                <w:bCs/>
                <w:sz w:val="20"/>
              </w:rPr>
            </w:pPr>
            <w:r w:rsidRPr="00B6605E">
              <w:rPr>
                <w:rFonts w:cs="Arial"/>
                <w:b/>
                <w:bCs/>
                <w:sz w:val="20"/>
              </w:rPr>
              <w:t>Ensemble</w:t>
            </w:r>
          </w:p>
        </w:tc>
        <w:tc>
          <w:tcPr>
            <w:tcW w:w="1112"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3 880</w:t>
            </w:r>
          </w:p>
        </w:tc>
        <w:tc>
          <w:tcPr>
            <w:tcW w:w="1200"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3 765</w:t>
            </w:r>
          </w:p>
        </w:tc>
        <w:tc>
          <w:tcPr>
            <w:tcW w:w="1000"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3 814</w:t>
            </w:r>
          </w:p>
        </w:tc>
      </w:tr>
      <w:tr w:rsidR="00B6605E" w:rsidRPr="00B6605E" w:rsidTr="00B6605E">
        <w:trPr>
          <w:trHeight w:val="255"/>
        </w:trPr>
        <w:tc>
          <w:tcPr>
            <w:tcW w:w="1111"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9"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31"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26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8"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112"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0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r>
      <w:tr w:rsidR="00B6605E" w:rsidRPr="00B6605E" w:rsidTr="00B6605E">
        <w:trPr>
          <w:trHeight w:val="255"/>
        </w:trPr>
        <w:tc>
          <w:tcPr>
            <w:tcW w:w="6379" w:type="dxa"/>
            <w:gridSpan w:val="6"/>
            <w:tcBorders>
              <w:top w:val="nil"/>
              <w:left w:val="nil"/>
              <w:bottom w:val="nil"/>
              <w:right w:val="nil"/>
            </w:tcBorders>
            <w:shd w:val="clear" w:color="auto" w:fill="auto"/>
            <w:noWrap/>
            <w:vAlign w:val="bottom"/>
            <w:hideMark/>
          </w:tcPr>
          <w:p w:rsidR="00B6605E" w:rsidRPr="00B6605E" w:rsidRDefault="00B6605E" w:rsidP="00B6605E">
            <w:pPr>
              <w:ind w:right="0"/>
              <w:rPr>
                <w:rFonts w:cs="Arial"/>
                <w:b/>
                <w:bCs/>
                <w:sz w:val="20"/>
              </w:rPr>
            </w:pPr>
            <w:r w:rsidRPr="00B6605E">
              <w:rPr>
                <w:rFonts w:cs="Arial"/>
                <w:b/>
                <w:bCs/>
                <w:sz w:val="20"/>
              </w:rPr>
              <w:t>Ecarts relatifs et absolus par rapport à la prime pure d'ensemble</w:t>
            </w:r>
          </w:p>
        </w:tc>
        <w:tc>
          <w:tcPr>
            <w:tcW w:w="1112"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0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r>
      <w:tr w:rsidR="00B6605E" w:rsidRPr="00B6605E" w:rsidTr="00B6605E">
        <w:trPr>
          <w:trHeight w:val="255"/>
        </w:trPr>
        <w:tc>
          <w:tcPr>
            <w:tcW w:w="1111"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9"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31"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26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8"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112"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0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r>
      <w:tr w:rsidR="00B6605E" w:rsidRPr="00B6605E" w:rsidTr="00B6605E">
        <w:trPr>
          <w:trHeight w:val="255"/>
        </w:trPr>
        <w:tc>
          <w:tcPr>
            <w:tcW w:w="1111"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05E" w:rsidRPr="00B6605E" w:rsidRDefault="00B6605E" w:rsidP="00B6605E">
            <w:pPr>
              <w:ind w:right="0"/>
              <w:rPr>
                <w:rFonts w:cs="Arial"/>
                <w:b/>
                <w:bCs/>
                <w:sz w:val="20"/>
              </w:rPr>
            </w:pPr>
            <w:r w:rsidRPr="00B6605E">
              <w:rPr>
                <w:rFonts w:cs="Arial"/>
                <w:b/>
                <w:bCs/>
                <w:sz w:val="20"/>
              </w:rPr>
              <w:t>Ecart relatif</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rPr>
                <w:rFonts w:cs="Arial"/>
                <w:b/>
                <w:bCs/>
                <w:sz w:val="20"/>
              </w:rPr>
            </w:pPr>
            <w:r w:rsidRPr="00B6605E">
              <w:rPr>
                <w:rFonts w:cs="Arial"/>
                <w:b/>
                <w:bCs/>
                <w:sz w:val="20"/>
              </w:rPr>
              <w:t>Ecart absolu</w:t>
            </w: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26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8"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112"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0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r>
      <w:tr w:rsidR="00B6605E" w:rsidRPr="00B6605E" w:rsidTr="00B6605E">
        <w:trPr>
          <w:trHeight w:val="255"/>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05E" w:rsidRPr="00B6605E" w:rsidRDefault="00B6605E" w:rsidP="00B6605E">
            <w:pPr>
              <w:ind w:right="0"/>
              <w:rPr>
                <w:rFonts w:cs="Arial"/>
                <w:b/>
                <w:bCs/>
                <w:sz w:val="20"/>
              </w:rPr>
            </w:pPr>
            <w:r w:rsidRPr="00B6605E">
              <w:rPr>
                <w:rFonts w:cs="Arial"/>
                <w:b/>
                <w:bCs/>
                <w:sz w:val="20"/>
              </w:rPr>
              <w:t>Groupe 1</w:t>
            </w:r>
          </w:p>
        </w:tc>
        <w:tc>
          <w:tcPr>
            <w:tcW w:w="1289"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15,84%</w:t>
            </w:r>
          </w:p>
        </w:tc>
        <w:tc>
          <w:tcPr>
            <w:tcW w:w="1231"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45</w:t>
            </w: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26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8"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112"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0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r>
      <w:tr w:rsidR="00B6605E" w:rsidRPr="00B6605E" w:rsidTr="00B6605E">
        <w:trPr>
          <w:trHeight w:val="255"/>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B6605E" w:rsidRPr="00B6605E" w:rsidRDefault="00B6605E" w:rsidP="00B6605E">
            <w:pPr>
              <w:ind w:right="0"/>
              <w:rPr>
                <w:rFonts w:cs="Arial"/>
                <w:b/>
                <w:bCs/>
                <w:sz w:val="20"/>
              </w:rPr>
            </w:pPr>
            <w:r w:rsidRPr="00B6605E">
              <w:rPr>
                <w:rFonts w:cs="Arial"/>
                <w:b/>
                <w:bCs/>
                <w:sz w:val="20"/>
              </w:rPr>
              <w:t>Groupe 2</w:t>
            </w:r>
          </w:p>
        </w:tc>
        <w:tc>
          <w:tcPr>
            <w:tcW w:w="1289"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2,75%</w:t>
            </w:r>
          </w:p>
        </w:tc>
        <w:tc>
          <w:tcPr>
            <w:tcW w:w="1231"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8</w:t>
            </w: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26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8"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112"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0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r>
      <w:tr w:rsidR="00B6605E" w:rsidRPr="00B6605E" w:rsidTr="00B6605E">
        <w:trPr>
          <w:trHeight w:val="255"/>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B6605E" w:rsidRPr="00B6605E" w:rsidRDefault="00B6605E" w:rsidP="00B6605E">
            <w:pPr>
              <w:ind w:right="0"/>
              <w:rPr>
                <w:rFonts w:cs="Arial"/>
                <w:b/>
                <w:bCs/>
                <w:sz w:val="20"/>
              </w:rPr>
            </w:pPr>
            <w:r w:rsidRPr="00B6605E">
              <w:rPr>
                <w:rFonts w:cs="Arial"/>
                <w:b/>
                <w:bCs/>
                <w:sz w:val="20"/>
              </w:rPr>
              <w:t>Groupe 3</w:t>
            </w:r>
          </w:p>
        </w:tc>
        <w:tc>
          <w:tcPr>
            <w:tcW w:w="1289"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-18,59%</w:t>
            </w:r>
          </w:p>
        </w:tc>
        <w:tc>
          <w:tcPr>
            <w:tcW w:w="1231"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-52</w:t>
            </w: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26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8"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112"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0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r>
      <w:tr w:rsidR="00B6605E" w:rsidRPr="00B6605E" w:rsidTr="00B6605E">
        <w:trPr>
          <w:trHeight w:val="255"/>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B6605E" w:rsidRPr="00B6605E" w:rsidRDefault="00B6605E" w:rsidP="00B6605E">
            <w:pPr>
              <w:ind w:right="0"/>
              <w:rPr>
                <w:rFonts w:cs="Arial"/>
                <w:b/>
                <w:bCs/>
                <w:sz w:val="20"/>
              </w:rPr>
            </w:pPr>
            <w:r w:rsidRPr="00B6605E">
              <w:rPr>
                <w:rFonts w:cs="Arial"/>
                <w:b/>
                <w:bCs/>
                <w:sz w:val="20"/>
              </w:rPr>
              <w:lastRenderedPageBreak/>
              <w:t>Femmes</w:t>
            </w:r>
          </w:p>
        </w:tc>
        <w:tc>
          <w:tcPr>
            <w:tcW w:w="1289"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-13,84%</w:t>
            </w:r>
          </w:p>
        </w:tc>
        <w:tc>
          <w:tcPr>
            <w:tcW w:w="1231"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-39</w:t>
            </w: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26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8"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112"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0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r>
      <w:tr w:rsidR="00B6605E" w:rsidRPr="00B6605E" w:rsidTr="00B6605E">
        <w:trPr>
          <w:trHeight w:val="255"/>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B6605E" w:rsidRPr="00B6605E" w:rsidRDefault="00B6605E" w:rsidP="00B6605E">
            <w:pPr>
              <w:ind w:right="0"/>
              <w:rPr>
                <w:rFonts w:cs="Arial"/>
                <w:b/>
                <w:bCs/>
                <w:sz w:val="20"/>
              </w:rPr>
            </w:pPr>
            <w:r w:rsidRPr="00B6605E">
              <w:rPr>
                <w:rFonts w:cs="Arial"/>
                <w:b/>
                <w:bCs/>
                <w:sz w:val="20"/>
              </w:rPr>
              <w:t>Hommes</w:t>
            </w:r>
          </w:p>
        </w:tc>
        <w:tc>
          <w:tcPr>
            <w:tcW w:w="1289"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13,84%</w:t>
            </w:r>
          </w:p>
        </w:tc>
        <w:tc>
          <w:tcPr>
            <w:tcW w:w="1231"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39</w:t>
            </w: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26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8"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112"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0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r>
      <w:tr w:rsidR="00B6605E" w:rsidRPr="00B6605E" w:rsidTr="00B6605E">
        <w:trPr>
          <w:trHeight w:val="255"/>
        </w:trPr>
        <w:tc>
          <w:tcPr>
            <w:tcW w:w="1111"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9"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31"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26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8"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112"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0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r>
      <w:tr w:rsidR="00B6605E" w:rsidRPr="00B6605E" w:rsidTr="00B6605E">
        <w:trPr>
          <w:trHeight w:val="255"/>
        </w:trPr>
        <w:tc>
          <w:tcPr>
            <w:tcW w:w="4831" w:type="dxa"/>
            <w:gridSpan w:val="4"/>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r w:rsidRPr="00B6605E">
              <w:rPr>
                <w:rFonts w:cs="Arial"/>
                <w:sz w:val="20"/>
              </w:rPr>
              <w:t>On en déduit les grilles tarifaires suivantes :</w:t>
            </w:r>
          </w:p>
        </w:tc>
        <w:tc>
          <w:tcPr>
            <w:tcW w:w="26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8"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112"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0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r>
      <w:tr w:rsidR="00B6605E" w:rsidRPr="00B6605E" w:rsidTr="00B6605E">
        <w:trPr>
          <w:trHeight w:val="255"/>
        </w:trPr>
        <w:tc>
          <w:tcPr>
            <w:tcW w:w="1111"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9"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31"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26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8"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112"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0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r>
      <w:tr w:rsidR="00B6605E" w:rsidRPr="00B6605E" w:rsidTr="00B6605E">
        <w:trPr>
          <w:trHeight w:val="255"/>
        </w:trPr>
        <w:tc>
          <w:tcPr>
            <w:tcW w:w="3631" w:type="dxa"/>
            <w:gridSpan w:val="3"/>
            <w:tcBorders>
              <w:top w:val="nil"/>
              <w:left w:val="nil"/>
              <w:bottom w:val="nil"/>
              <w:right w:val="nil"/>
            </w:tcBorders>
            <w:shd w:val="clear" w:color="auto" w:fill="auto"/>
            <w:noWrap/>
            <w:vAlign w:val="bottom"/>
            <w:hideMark/>
          </w:tcPr>
          <w:p w:rsidR="00B6605E" w:rsidRPr="00B6605E" w:rsidRDefault="00B6605E" w:rsidP="00B6605E">
            <w:pPr>
              <w:ind w:right="0"/>
              <w:rPr>
                <w:rFonts w:cs="Arial"/>
                <w:b/>
                <w:bCs/>
                <w:sz w:val="20"/>
              </w:rPr>
            </w:pPr>
            <w:r w:rsidRPr="00B6605E">
              <w:rPr>
                <w:rFonts w:cs="Arial"/>
                <w:b/>
                <w:bCs/>
                <w:sz w:val="20"/>
              </w:rPr>
              <w:t>Grille fondée sur les écarts relatifs</w:t>
            </w: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26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8"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112"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0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r>
      <w:tr w:rsidR="00B6605E" w:rsidRPr="00B6605E" w:rsidTr="00B6605E">
        <w:trPr>
          <w:trHeight w:val="255"/>
        </w:trPr>
        <w:tc>
          <w:tcPr>
            <w:tcW w:w="1111"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9"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31"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26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8"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112"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0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r>
      <w:tr w:rsidR="00B6605E" w:rsidRPr="00B6605E" w:rsidTr="00B6605E">
        <w:trPr>
          <w:trHeight w:val="255"/>
        </w:trPr>
        <w:tc>
          <w:tcPr>
            <w:tcW w:w="1111"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05E" w:rsidRPr="00B6605E" w:rsidRDefault="00B6605E" w:rsidP="00B6605E">
            <w:pPr>
              <w:ind w:right="0"/>
              <w:jc w:val="center"/>
              <w:rPr>
                <w:rFonts w:cs="Arial"/>
                <w:b/>
                <w:bCs/>
                <w:sz w:val="20"/>
              </w:rPr>
            </w:pPr>
            <w:r w:rsidRPr="00B6605E">
              <w:rPr>
                <w:rFonts w:cs="Arial"/>
                <w:b/>
                <w:bCs/>
                <w:sz w:val="20"/>
              </w:rPr>
              <w:t>Femmes</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center"/>
              <w:rPr>
                <w:rFonts w:cs="Arial"/>
                <w:b/>
                <w:bCs/>
                <w:sz w:val="20"/>
              </w:rPr>
            </w:pPr>
            <w:r w:rsidRPr="00B6605E">
              <w:rPr>
                <w:rFonts w:cs="Arial"/>
                <w:b/>
                <w:bCs/>
                <w:sz w:val="20"/>
              </w:rPr>
              <w:t>Hommes</w:t>
            </w: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26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8"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112"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0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r>
      <w:tr w:rsidR="00B6605E" w:rsidRPr="00B6605E" w:rsidTr="00B6605E">
        <w:trPr>
          <w:trHeight w:val="255"/>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05E" w:rsidRPr="00B6605E" w:rsidRDefault="00B6605E" w:rsidP="00B6605E">
            <w:pPr>
              <w:ind w:right="0"/>
              <w:rPr>
                <w:rFonts w:cs="Arial"/>
                <w:b/>
                <w:bCs/>
                <w:sz w:val="20"/>
              </w:rPr>
            </w:pPr>
            <w:r w:rsidRPr="00B6605E">
              <w:rPr>
                <w:rFonts w:cs="Arial"/>
                <w:b/>
                <w:bCs/>
                <w:sz w:val="20"/>
              </w:rPr>
              <w:t>Groupe 1</w:t>
            </w:r>
          </w:p>
        </w:tc>
        <w:tc>
          <w:tcPr>
            <w:tcW w:w="1289"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282</w:t>
            </w:r>
          </w:p>
        </w:tc>
        <w:tc>
          <w:tcPr>
            <w:tcW w:w="1231"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372</w:t>
            </w: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26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8"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112"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0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r>
      <w:tr w:rsidR="00B6605E" w:rsidRPr="00B6605E" w:rsidTr="00B6605E">
        <w:trPr>
          <w:trHeight w:val="255"/>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B6605E" w:rsidRPr="00B6605E" w:rsidRDefault="00B6605E" w:rsidP="00B6605E">
            <w:pPr>
              <w:ind w:right="0"/>
              <w:rPr>
                <w:rFonts w:cs="Arial"/>
                <w:b/>
                <w:bCs/>
                <w:sz w:val="20"/>
              </w:rPr>
            </w:pPr>
            <w:r w:rsidRPr="00B6605E">
              <w:rPr>
                <w:rFonts w:cs="Arial"/>
                <w:b/>
                <w:bCs/>
                <w:sz w:val="20"/>
              </w:rPr>
              <w:t>Groupe 2</w:t>
            </w:r>
          </w:p>
        </w:tc>
        <w:tc>
          <w:tcPr>
            <w:tcW w:w="1289"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250</w:t>
            </w:r>
          </w:p>
        </w:tc>
        <w:tc>
          <w:tcPr>
            <w:tcW w:w="1231"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330</w:t>
            </w: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26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8"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112"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0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r>
      <w:tr w:rsidR="00B6605E" w:rsidRPr="00B6605E" w:rsidTr="00B6605E">
        <w:trPr>
          <w:trHeight w:val="255"/>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B6605E" w:rsidRPr="00B6605E" w:rsidRDefault="00B6605E" w:rsidP="00B6605E">
            <w:pPr>
              <w:ind w:right="0"/>
              <w:rPr>
                <w:rFonts w:cs="Arial"/>
                <w:b/>
                <w:bCs/>
                <w:sz w:val="20"/>
              </w:rPr>
            </w:pPr>
            <w:r w:rsidRPr="00B6605E">
              <w:rPr>
                <w:rFonts w:cs="Arial"/>
                <w:b/>
                <w:bCs/>
                <w:sz w:val="20"/>
              </w:rPr>
              <w:t>Groupe 3</w:t>
            </w:r>
          </w:p>
        </w:tc>
        <w:tc>
          <w:tcPr>
            <w:tcW w:w="1289"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198</w:t>
            </w:r>
          </w:p>
        </w:tc>
        <w:tc>
          <w:tcPr>
            <w:tcW w:w="1231"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262</w:t>
            </w: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26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8"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112"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0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r>
      <w:tr w:rsidR="00B6605E" w:rsidRPr="00B6605E" w:rsidTr="00B6605E">
        <w:trPr>
          <w:trHeight w:val="255"/>
        </w:trPr>
        <w:tc>
          <w:tcPr>
            <w:tcW w:w="1111"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9"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31"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26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8"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112"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0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r>
      <w:tr w:rsidR="00B6605E" w:rsidRPr="00B6605E" w:rsidTr="00B6605E">
        <w:trPr>
          <w:trHeight w:val="255"/>
        </w:trPr>
        <w:tc>
          <w:tcPr>
            <w:tcW w:w="3631" w:type="dxa"/>
            <w:gridSpan w:val="3"/>
            <w:tcBorders>
              <w:top w:val="nil"/>
              <w:left w:val="nil"/>
              <w:bottom w:val="nil"/>
              <w:right w:val="nil"/>
            </w:tcBorders>
            <w:shd w:val="clear" w:color="auto" w:fill="auto"/>
            <w:noWrap/>
            <w:vAlign w:val="bottom"/>
            <w:hideMark/>
          </w:tcPr>
          <w:p w:rsidR="00B6605E" w:rsidRPr="00B6605E" w:rsidRDefault="00B6605E" w:rsidP="00B6605E">
            <w:pPr>
              <w:ind w:right="0"/>
              <w:rPr>
                <w:rFonts w:cs="Arial"/>
                <w:b/>
                <w:bCs/>
                <w:sz w:val="20"/>
              </w:rPr>
            </w:pPr>
            <w:r w:rsidRPr="00B6605E">
              <w:rPr>
                <w:rFonts w:cs="Arial"/>
                <w:b/>
                <w:bCs/>
                <w:sz w:val="20"/>
              </w:rPr>
              <w:t>Grille fondée sur les écarts absolus</w:t>
            </w: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26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8"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112"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0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r>
      <w:tr w:rsidR="00B6605E" w:rsidRPr="00B6605E" w:rsidTr="00B6605E">
        <w:trPr>
          <w:trHeight w:val="255"/>
        </w:trPr>
        <w:tc>
          <w:tcPr>
            <w:tcW w:w="1111"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9"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31"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26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8"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112"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0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r>
      <w:tr w:rsidR="00B6605E" w:rsidRPr="00B6605E" w:rsidTr="00B6605E">
        <w:trPr>
          <w:trHeight w:val="255"/>
        </w:trPr>
        <w:tc>
          <w:tcPr>
            <w:tcW w:w="1111"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05E" w:rsidRPr="00B6605E" w:rsidRDefault="00B6605E" w:rsidP="00B6605E">
            <w:pPr>
              <w:ind w:right="0"/>
              <w:jc w:val="center"/>
              <w:rPr>
                <w:rFonts w:cs="Arial"/>
                <w:b/>
                <w:bCs/>
                <w:sz w:val="20"/>
              </w:rPr>
            </w:pPr>
            <w:r w:rsidRPr="00B6605E">
              <w:rPr>
                <w:rFonts w:cs="Arial"/>
                <w:b/>
                <w:bCs/>
                <w:sz w:val="20"/>
              </w:rPr>
              <w:t>Femmes</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center"/>
              <w:rPr>
                <w:rFonts w:cs="Arial"/>
                <w:b/>
                <w:bCs/>
                <w:sz w:val="20"/>
              </w:rPr>
            </w:pPr>
            <w:r w:rsidRPr="00B6605E">
              <w:rPr>
                <w:rFonts w:cs="Arial"/>
                <w:b/>
                <w:bCs/>
                <w:sz w:val="20"/>
              </w:rPr>
              <w:t>Hommes</w:t>
            </w: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26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8"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112"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0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r>
      <w:tr w:rsidR="00B6605E" w:rsidRPr="00B6605E" w:rsidTr="00B6605E">
        <w:trPr>
          <w:trHeight w:val="255"/>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05E" w:rsidRPr="00B6605E" w:rsidRDefault="00B6605E" w:rsidP="00B6605E">
            <w:pPr>
              <w:ind w:right="0"/>
              <w:rPr>
                <w:rFonts w:cs="Arial"/>
                <w:b/>
                <w:bCs/>
                <w:sz w:val="20"/>
              </w:rPr>
            </w:pPr>
            <w:r w:rsidRPr="00B6605E">
              <w:rPr>
                <w:rFonts w:cs="Arial"/>
                <w:b/>
                <w:bCs/>
                <w:sz w:val="20"/>
              </w:rPr>
              <w:t>Groupe 1</w:t>
            </w:r>
          </w:p>
        </w:tc>
        <w:tc>
          <w:tcPr>
            <w:tcW w:w="1289"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288</w:t>
            </w:r>
          </w:p>
        </w:tc>
        <w:tc>
          <w:tcPr>
            <w:tcW w:w="1231"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366</w:t>
            </w: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26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8"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112"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0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r>
      <w:tr w:rsidR="00B6605E" w:rsidRPr="00B6605E" w:rsidTr="00B6605E">
        <w:trPr>
          <w:trHeight w:val="255"/>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B6605E" w:rsidRPr="00B6605E" w:rsidRDefault="00B6605E" w:rsidP="00B6605E">
            <w:pPr>
              <w:ind w:right="0"/>
              <w:rPr>
                <w:rFonts w:cs="Arial"/>
                <w:b/>
                <w:bCs/>
                <w:sz w:val="20"/>
              </w:rPr>
            </w:pPr>
            <w:r w:rsidRPr="00B6605E">
              <w:rPr>
                <w:rFonts w:cs="Arial"/>
                <w:b/>
                <w:bCs/>
                <w:sz w:val="20"/>
              </w:rPr>
              <w:t>Groupe 2</w:t>
            </w:r>
          </w:p>
        </w:tc>
        <w:tc>
          <w:tcPr>
            <w:tcW w:w="1289"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251</w:t>
            </w:r>
          </w:p>
        </w:tc>
        <w:tc>
          <w:tcPr>
            <w:tcW w:w="1231"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329</w:t>
            </w: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26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8"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112"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0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r>
      <w:tr w:rsidR="00B6605E" w:rsidRPr="00B6605E" w:rsidTr="00B6605E">
        <w:trPr>
          <w:trHeight w:val="255"/>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B6605E" w:rsidRPr="00B6605E" w:rsidRDefault="00B6605E" w:rsidP="00B6605E">
            <w:pPr>
              <w:ind w:right="0"/>
              <w:rPr>
                <w:rFonts w:cs="Arial"/>
                <w:b/>
                <w:bCs/>
                <w:sz w:val="20"/>
              </w:rPr>
            </w:pPr>
            <w:r w:rsidRPr="00B6605E">
              <w:rPr>
                <w:rFonts w:cs="Arial"/>
                <w:b/>
                <w:bCs/>
                <w:sz w:val="20"/>
              </w:rPr>
              <w:t>Groupe 3</w:t>
            </w:r>
          </w:p>
        </w:tc>
        <w:tc>
          <w:tcPr>
            <w:tcW w:w="1289"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191</w:t>
            </w:r>
          </w:p>
        </w:tc>
        <w:tc>
          <w:tcPr>
            <w:tcW w:w="1231" w:type="dxa"/>
            <w:tcBorders>
              <w:top w:val="nil"/>
              <w:left w:val="nil"/>
              <w:bottom w:val="single" w:sz="4" w:space="0" w:color="auto"/>
              <w:right w:val="single" w:sz="4" w:space="0" w:color="auto"/>
            </w:tcBorders>
            <w:shd w:val="clear" w:color="auto" w:fill="auto"/>
            <w:noWrap/>
            <w:vAlign w:val="bottom"/>
            <w:hideMark/>
          </w:tcPr>
          <w:p w:rsidR="00B6605E" w:rsidRPr="00B6605E" w:rsidRDefault="00B6605E" w:rsidP="00B6605E">
            <w:pPr>
              <w:ind w:right="0"/>
              <w:jc w:val="right"/>
              <w:rPr>
                <w:rFonts w:cs="Arial"/>
                <w:sz w:val="20"/>
              </w:rPr>
            </w:pPr>
            <w:r w:rsidRPr="00B6605E">
              <w:rPr>
                <w:rFonts w:cs="Arial"/>
                <w:sz w:val="20"/>
              </w:rPr>
              <w:t>269</w:t>
            </w: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26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8"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112"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0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r>
      <w:tr w:rsidR="00B6605E" w:rsidRPr="00B6605E" w:rsidTr="00B6605E">
        <w:trPr>
          <w:trHeight w:val="255"/>
        </w:trPr>
        <w:tc>
          <w:tcPr>
            <w:tcW w:w="1111"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9"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31"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26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8"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112"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0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r>
      <w:tr w:rsidR="00B6605E" w:rsidRPr="00B6605E" w:rsidTr="00B6605E">
        <w:trPr>
          <w:trHeight w:val="255"/>
        </w:trPr>
        <w:tc>
          <w:tcPr>
            <w:tcW w:w="3631" w:type="dxa"/>
            <w:gridSpan w:val="3"/>
            <w:tcBorders>
              <w:top w:val="nil"/>
              <w:left w:val="nil"/>
              <w:bottom w:val="nil"/>
              <w:right w:val="nil"/>
            </w:tcBorders>
            <w:shd w:val="clear" w:color="auto" w:fill="auto"/>
            <w:noWrap/>
            <w:vAlign w:val="bottom"/>
            <w:hideMark/>
          </w:tcPr>
          <w:p w:rsidR="00B6605E" w:rsidRPr="00B6605E" w:rsidRDefault="00B6605E" w:rsidP="00B6605E">
            <w:pPr>
              <w:ind w:right="0"/>
              <w:rPr>
                <w:rFonts w:cs="Arial"/>
                <w:b/>
                <w:bCs/>
                <w:sz w:val="20"/>
              </w:rPr>
            </w:pPr>
            <w:r w:rsidRPr="00B6605E">
              <w:rPr>
                <w:rFonts w:cs="Arial"/>
                <w:b/>
                <w:bCs/>
                <w:sz w:val="20"/>
              </w:rPr>
              <w:t>Ces grille ne conviennent pas (</w:t>
            </w: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26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88"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112"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2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c>
          <w:tcPr>
            <w:tcW w:w="1000" w:type="dxa"/>
            <w:tcBorders>
              <w:top w:val="nil"/>
              <w:left w:val="nil"/>
              <w:bottom w:val="nil"/>
              <w:right w:val="nil"/>
            </w:tcBorders>
            <w:shd w:val="clear" w:color="auto" w:fill="auto"/>
            <w:noWrap/>
            <w:vAlign w:val="bottom"/>
            <w:hideMark/>
          </w:tcPr>
          <w:p w:rsidR="00B6605E" w:rsidRPr="00B6605E" w:rsidRDefault="00B6605E" w:rsidP="00B6605E">
            <w:pPr>
              <w:ind w:right="0"/>
              <w:rPr>
                <w:rFonts w:cs="Arial"/>
                <w:sz w:val="20"/>
              </w:rPr>
            </w:pPr>
          </w:p>
        </w:tc>
      </w:tr>
    </w:tbl>
    <w:p w:rsidR="00255D64" w:rsidRDefault="00255D64" w:rsidP="00202CE2"/>
    <w:p w:rsidR="00A02A3B" w:rsidRDefault="00A02A3B" w:rsidP="00202CE2"/>
    <w:tbl>
      <w:tblPr>
        <w:tblW w:w="11380" w:type="dxa"/>
        <w:tblInd w:w="55" w:type="dxa"/>
        <w:tblCellMar>
          <w:left w:w="70" w:type="dxa"/>
          <w:right w:w="70" w:type="dxa"/>
        </w:tblCellMar>
        <w:tblLook w:val="04A0" w:firstRow="1" w:lastRow="0" w:firstColumn="1" w:lastColumn="0" w:noHBand="0" w:noVBand="1"/>
      </w:tblPr>
      <w:tblGrid>
        <w:gridCol w:w="1200"/>
        <w:gridCol w:w="405"/>
        <w:gridCol w:w="1808"/>
        <w:gridCol w:w="1346"/>
        <w:gridCol w:w="1399"/>
        <w:gridCol w:w="422"/>
        <w:gridCol w:w="1200"/>
        <w:gridCol w:w="1200"/>
        <w:gridCol w:w="1200"/>
        <w:gridCol w:w="1200"/>
      </w:tblGrid>
      <w:tr w:rsidR="00A02A3B" w:rsidRPr="00A02A3B" w:rsidTr="00A02A3B">
        <w:trPr>
          <w:trHeight w:val="255"/>
        </w:trPr>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5380" w:type="dxa"/>
            <w:gridSpan w:val="5"/>
            <w:tcBorders>
              <w:top w:val="nil"/>
              <w:left w:val="nil"/>
              <w:bottom w:val="nil"/>
              <w:right w:val="nil"/>
            </w:tcBorders>
            <w:shd w:val="clear" w:color="auto" w:fill="auto"/>
            <w:noWrap/>
            <w:vAlign w:val="bottom"/>
            <w:hideMark/>
          </w:tcPr>
          <w:p w:rsidR="00A02A3B" w:rsidRPr="00A02A3B" w:rsidRDefault="00A02A3B" w:rsidP="00A02A3B">
            <w:pPr>
              <w:ind w:right="0"/>
              <w:rPr>
                <w:rFonts w:cs="Arial"/>
                <w:b/>
                <w:bCs/>
                <w:sz w:val="20"/>
              </w:rPr>
            </w:pPr>
            <w:r w:rsidRPr="00A02A3B">
              <w:rPr>
                <w:rFonts w:cs="Arial"/>
                <w:b/>
                <w:bCs/>
                <w:sz w:val="20"/>
              </w:rPr>
              <w:t>Méthode itérative des marges (modèle multiplicatif)</w:t>
            </w: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r>
      <w:tr w:rsidR="00A02A3B" w:rsidRPr="00A02A3B" w:rsidTr="00A02A3B">
        <w:trPr>
          <w:trHeight w:val="255"/>
        </w:trPr>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405"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808"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346"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399"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422"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r>
      <w:tr w:rsidR="00A02A3B" w:rsidRPr="00A02A3B" w:rsidTr="00A02A3B">
        <w:trPr>
          <w:trHeight w:val="255"/>
        </w:trPr>
        <w:tc>
          <w:tcPr>
            <w:tcW w:w="1200" w:type="dxa"/>
            <w:tcBorders>
              <w:top w:val="single" w:sz="4" w:space="0" w:color="auto"/>
              <w:left w:val="single" w:sz="4" w:space="0" w:color="auto"/>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Etape 0</w:t>
            </w:r>
          </w:p>
        </w:tc>
        <w:tc>
          <w:tcPr>
            <w:tcW w:w="405"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1808"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1346"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1399"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422"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1200"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1200"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a1</w:t>
            </w:r>
          </w:p>
        </w:tc>
        <w:tc>
          <w:tcPr>
            <w:tcW w:w="1200" w:type="dxa"/>
            <w:tcBorders>
              <w:top w:val="single" w:sz="4" w:space="0" w:color="auto"/>
              <w:left w:val="nil"/>
              <w:bottom w:val="nil"/>
              <w:right w:val="single" w:sz="4" w:space="0" w:color="auto"/>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a2</w:t>
            </w: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r>
      <w:tr w:rsidR="00A02A3B" w:rsidRPr="00A02A3B" w:rsidTr="00A02A3B">
        <w:trPr>
          <w:trHeight w:val="255"/>
        </w:trPr>
        <w:tc>
          <w:tcPr>
            <w:tcW w:w="1200" w:type="dxa"/>
            <w:tcBorders>
              <w:top w:val="nil"/>
              <w:left w:val="single" w:sz="4" w:space="0" w:color="auto"/>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405"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808"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xml:space="preserve">b en </w:t>
            </w:r>
            <w:proofErr w:type="spellStart"/>
            <w:r w:rsidRPr="00A02A3B">
              <w:rPr>
                <w:rFonts w:cs="Arial"/>
                <w:sz w:val="20"/>
              </w:rPr>
              <w:t>fct</w:t>
            </w:r>
            <w:proofErr w:type="spellEnd"/>
            <w:r w:rsidRPr="00A02A3B">
              <w:rPr>
                <w:rFonts w:cs="Arial"/>
                <w:sz w:val="20"/>
              </w:rPr>
              <w:t xml:space="preserve"> de a</w:t>
            </w:r>
          </w:p>
        </w:tc>
        <w:tc>
          <w:tcPr>
            <w:tcW w:w="1346"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a1</w:t>
            </w:r>
          </w:p>
        </w:tc>
        <w:tc>
          <w:tcPr>
            <w:tcW w:w="1399"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a2</w:t>
            </w:r>
          </w:p>
        </w:tc>
        <w:tc>
          <w:tcPr>
            <w:tcW w:w="422" w:type="dxa"/>
            <w:tcBorders>
              <w:top w:val="nil"/>
              <w:left w:val="nil"/>
              <w:bottom w:val="nil"/>
              <w:right w:val="nil"/>
            </w:tcBorders>
            <w:shd w:val="clear" w:color="auto" w:fill="auto"/>
            <w:noWrap/>
            <w:vAlign w:val="bottom"/>
            <w:hideMark/>
          </w:tcPr>
          <w:p w:rsidR="00A02A3B" w:rsidRPr="00A02A3B" w:rsidRDefault="00A02A3B" w:rsidP="00A02A3B">
            <w:pPr>
              <w:ind w:right="0"/>
              <w:jc w:val="center"/>
              <w:rPr>
                <w:rFonts w:cs="Arial"/>
                <w:sz w:val="20"/>
              </w:rPr>
            </w:pPr>
            <w:r w:rsidRPr="00A02A3B">
              <w:rPr>
                <w:rFonts w:cs="Arial"/>
                <w:sz w:val="20"/>
              </w:rPr>
              <w:t>=&gt;</w:t>
            </w: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roofErr w:type="spellStart"/>
            <w:r w:rsidRPr="00A02A3B">
              <w:rPr>
                <w:rFonts w:cs="Arial"/>
                <w:sz w:val="20"/>
              </w:rPr>
              <w:t>a</w:t>
            </w:r>
            <w:proofErr w:type="spellEnd"/>
            <w:r w:rsidRPr="00A02A3B">
              <w:rPr>
                <w:rFonts w:cs="Arial"/>
                <w:sz w:val="20"/>
              </w:rPr>
              <w:t xml:space="preserve"> en </w:t>
            </w:r>
            <w:proofErr w:type="spellStart"/>
            <w:r w:rsidRPr="00A02A3B">
              <w:rPr>
                <w:rFonts w:cs="Arial"/>
                <w:sz w:val="20"/>
              </w:rPr>
              <w:t>fct</w:t>
            </w:r>
            <w:proofErr w:type="spellEnd"/>
            <w:r w:rsidRPr="00A02A3B">
              <w:rPr>
                <w:rFonts w:cs="Arial"/>
                <w:sz w:val="20"/>
              </w:rPr>
              <w:t xml:space="preserve"> de b</w:t>
            </w: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0,772</w:t>
            </w:r>
          </w:p>
        </w:tc>
        <w:tc>
          <w:tcPr>
            <w:tcW w:w="1200" w:type="dxa"/>
            <w:tcBorders>
              <w:top w:val="nil"/>
              <w:left w:val="nil"/>
              <w:bottom w:val="nil"/>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1,277</w:t>
            </w: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r>
      <w:tr w:rsidR="00A02A3B" w:rsidRPr="00A02A3B" w:rsidTr="00A02A3B">
        <w:trPr>
          <w:trHeight w:val="255"/>
        </w:trPr>
        <w:tc>
          <w:tcPr>
            <w:tcW w:w="1200" w:type="dxa"/>
            <w:tcBorders>
              <w:top w:val="nil"/>
              <w:left w:val="single" w:sz="4" w:space="0" w:color="auto"/>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405"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b1</w:t>
            </w:r>
          </w:p>
        </w:tc>
        <w:tc>
          <w:tcPr>
            <w:tcW w:w="1808" w:type="dxa"/>
            <w:tcBorders>
              <w:top w:val="nil"/>
              <w:left w:val="nil"/>
              <w:bottom w:val="nil"/>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9,2%</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1</w:t>
            </w:r>
          </w:p>
        </w:tc>
        <w:tc>
          <w:tcPr>
            <w:tcW w:w="1399" w:type="dxa"/>
            <w:tcBorders>
              <w:top w:val="single" w:sz="4" w:space="0" w:color="auto"/>
              <w:left w:val="nil"/>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1</w:t>
            </w:r>
          </w:p>
        </w:tc>
        <w:tc>
          <w:tcPr>
            <w:tcW w:w="422"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b1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9,2%</w:t>
            </w:r>
          </w:p>
        </w:tc>
        <w:tc>
          <w:tcPr>
            <w:tcW w:w="1200" w:type="dxa"/>
            <w:tcBorders>
              <w:top w:val="nil"/>
              <w:left w:val="nil"/>
              <w:bottom w:val="nil"/>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0,092</w:t>
            </w: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r>
      <w:tr w:rsidR="00A02A3B" w:rsidRPr="00A02A3B" w:rsidTr="00A02A3B">
        <w:trPr>
          <w:trHeight w:val="255"/>
        </w:trPr>
        <w:tc>
          <w:tcPr>
            <w:tcW w:w="1200" w:type="dxa"/>
            <w:tcBorders>
              <w:top w:val="nil"/>
              <w:left w:val="single" w:sz="4" w:space="0" w:color="auto"/>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405"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b2</w:t>
            </w:r>
          </w:p>
        </w:tc>
        <w:tc>
          <w:tcPr>
            <w:tcW w:w="1808" w:type="dxa"/>
            <w:tcBorders>
              <w:top w:val="nil"/>
              <w:left w:val="nil"/>
              <w:bottom w:val="nil"/>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7,4%</w:t>
            </w:r>
          </w:p>
        </w:tc>
        <w:tc>
          <w:tcPr>
            <w:tcW w:w="1346" w:type="dxa"/>
            <w:tcBorders>
              <w:top w:val="nil"/>
              <w:left w:val="nil"/>
              <w:bottom w:val="nil"/>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1</w:t>
            </w:r>
          </w:p>
        </w:tc>
        <w:tc>
          <w:tcPr>
            <w:tcW w:w="1399" w:type="dxa"/>
            <w:tcBorders>
              <w:top w:val="nil"/>
              <w:left w:val="nil"/>
              <w:bottom w:val="nil"/>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1</w:t>
            </w:r>
          </w:p>
        </w:tc>
        <w:tc>
          <w:tcPr>
            <w:tcW w:w="422"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b2</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7,4%</w:t>
            </w:r>
          </w:p>
        </w:tc>
        <w:tc>
          <w:tcPr>
            <w:tcW w:w="1200" w:type="dxa"/>
            <w:tcBorders>
              <w:top w:val="nil"/>
              <w:left w:val="nil"/>
              <w:bottom w:val="nil"/>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0,074</w:t>
            </w: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r>
      <w:tr w:rsidR="00A02A3B" w:rsidRPr="00A02A3B" w:rsidTr="00A02A3B">
        <w:trPr>
          <w:trHeight w:val="255"/>
        </w:trPr>
        <w:tc>
          <w:tcPr>
            <w:tcW w:w="1200" w:type="dxa"/>
            <w:tcBorders>
              <w:top w:val="nil"/>
              <w:left w:val="single" w:sz="4" w:space="0" w:color="auto"/>
              <w:bottom w:val="single" w:sz="4" w:space="0" w:color="auto"/>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405" w:type="dxa"/>
            <w:tcBorders>
              <w:top w:val="nil"/>
              <w:left w:val="nil"/>
              <w:bottom w:val="single" w:sz="4" w:space="0" w:color="auto"/>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b3</w:t>
            </w:r>
          </w:p>
        </w:tc>
        <w:tc>
          <w:tcPr>
            <w:tcW w:w="1808" w:type="dxa"/>
            <w:tcBorders>
              <w:top w:val="nil"/>
              <w:left w:val="nil"/>
              <w:bottom w:val="single" w:sz="4" w:space="0" w:color="auto"/>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5,6%</w:t>
            </w:r>
          </w:p>
        </w:tc>
        <w:tc>
          <w:tcPr>
            <w:tcW w:w="1346" w:type="dxa"/>
            <w:tcBorders>
              <w:top w:val="nil"/>
              <w:left w:val="nil"/>
              <w:bottom w:val="single" w:sz="4" w:space="0" w:color="auto"/>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1</w:t>
            </w:r>
          </w:p>
        </w:tc>
        <w:tc>
          <w:tcPr>
            <w:tcW w:w="1399" w:type="dxa"/>
            <w:tcBorders>
              <w:top w:val="nil"/>
              <w:left w:val="nil"/>
              <w:bottom w:val="single" w:sz="4" w:space="0" w:color="auto"/>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1</w:t>
            </w:r>
          </w:p>
        </w:tc>
        <w:tc>
          <w:tcPr>
            <w:tcW w:w="422" w:type="dxa"/>
            <w:tcBorders>
              <w:top w:val="nil"/>
              <w:left w:val="nil"/>
              <w:bottom w:val="single" w:sz="4" w:space="0" w:color="auto"/>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1200" w:type="dxa"/>
            <w:tcBorders>
              <w:top w:val="nil"/>
              <w:left w:val="nil"/>
              <w:bottom w:val="single" w:sz="4" w:space="0" w:color="auto"/>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b3</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5,6%</w:t>
            </w:r>
          </w:p>
        </w:tc>
        <w:tc>
          <w:tcPr>
            <w:tcW w:w="1200" w:type="dxa"/>
            <w:tcBorders>
              <w:top w:val="nil"/>
              <w:left w:val="nil"/>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0,056</w:t>
            </w: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r>
      <w:tr w:rsidR="00A02A3B" w:rsidRPr="00A02A3B" w:rsidTr="00A02A3B">
        <w:trPr>
          <w:trHeight w:val="255"/>
        </w:trPr>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405"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808"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346"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399"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422"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r>
      <w:tr w:rsidR="00A02A3B" w:rsidRPr="00A02A3B" w:rsidTr="00A02A3B">
        <w:trPr>
          <w:trHeight w:val="255"/>
        </w:trPr>
        <w:tc>
          <w:tcPr>
            <w:tcW w:w="1200" w:type="dxa"/>
            <w:tcBorders>
              <w:top w:val="single" w:sz="4" w:space="0" w:color="auto"/>
              <w:left w:val="single" w:sz="4" w:space="0" w:color="auto"/>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Etape 1</w:t>
            </w:r>
          </w:p>
        </w:tc>
        <w:tc>
          <w:tcPr>
            <w:tcW w:w="405"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1808"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1346"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1399"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422"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jc w:val="center"/>
              <w:rPr>
                <w:rFonts w:cs="Arial"/>
                <w:sz w:val="20"/>
              </w:rPr>
            </w:pPr>
            <w:r w:rsidRPr="00A02A3B">
              <w:rPr>
                <w:rFonts w:cs="Arial"/>
                <w:sz w:val="20"/>
              </w:rPr>
              <w:t>=&gt;</w:t>
            </w:r>
          </w:p>
        </w:tc>
        <w:tc>
          <w:tcPr>
            <w:tcW w:w="1200"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1200"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a1</w:t>
            </w:r>
          </w:p>
        </w:tc>
        <w:tc>
          <w:tcPr>
            <w:tcW w:w="1200" w:type="dxa"/>
            <w:tcBorders>
              <w:top w:val="single" w:sz="4" w:space="0" w:color="auto"/>
              <w:left w:val="nil"/>
              <w:bottom w:val="nil"/>
              <w:right w:val="single" w:sz="4" w:space="0" w:color="auto"/>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a2</w:t>
            </w: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r>
      <w:tr w:rsidR="00A02A3B" w:rsidRPr="00A02A3B" w:rsidTr="00A02A3B">
        <w:trPr>
          <w:trHeight w:val="255"/>
        </w:trPr>
        <w:tc>
          <w:tcPr>
            <w:tcW w:w="1200" w:type="dxa"/>
            <w:tcBorders>
              <w:top w:val="nil"/>
              <w:left w:val="single" w:sz="4" w:space="0" w:color="auto"/>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405"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808"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xml:space="preserve">b en </w:t>
            </w:r>
            <w:proofErr w:type="spellStart"/>
            <w:r w:rsidRPr="00A02A3B">
              <w:rPr>
                <w:rFonts w:cs="Arial"/>
                <w:sz w:val="20"/>
              </w:rPr>
              <w:t>fct</w:t>
            </w:r>
            <w:proofErr w:type="spellEnd"/>
            <w:r w:rsidRPr="00A02A3B">
              <w:rPr>
                <w:rFonts w:cs="Arial"/>
                <w:sz w:val="20"/>
              </w:rPr>
              <w:t xml:space="preserve"> de a</w:t>
            </w:r>
          </w:p>
        </w:tc>
        <w:tc>
          <w:tcPr>
            <w:tcW w:w="1346"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a1</w:t>
            </w:r>
          </w:p>
        </w:tc>
        <w:tc>
          <w:tcPr>
            <w:tcW w:w="1399"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a2</w:t>
            </w:r>
          </w:p>
        </w:tc>
        <w:tc>
          <w:tcPr>
            <w:tcW w:w="422"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roofErr w:type="spellStart"/>
            <w:r w:rsidRPr="00A02A3B">
              <w:rPr>
                <w:rFonts w:cs="Arial"/>
                <w:sz w:val="20"/>
              </w:rPr>
              <w:t>a</w:t>
            </w:r>
            <w:proofErr w:type="spellEnd"/>
            <w:r w:rsidRPr="00A02A3B">
              <w:rPr>
                <w:rFonts w:cs="Arial"/>
                <w:sz w:val="20"/>
              </w:rPr>
              <w:t xml:space="preserve"> en </w:t>
            </w:r>
            <w:proofErr w:type="spellStart"/>
            <w:r w:rsidRPr="00A02A3B">
              <w:rPr>
                <w:rFonts w:cs="Arial"/>
                <w:sz w:val="20"/>
              </w:rPr>
              <w:t>fct</w:t>
            </w:r>
            <w:proofErr w:type="spellEnd"/>
            <w:r w:rsidRPr="00A02A3B">
              <w:rPr>
                <w:rFonts w:cs="Arial"/>
                <w:sz w:val="20"/>
              </w:rPr>
              <w:t xml:space="preserve"> de b</w:t>
            </w: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0,723</w:t>
            </w:r>
          </w:p>
        </w:tc>
        <w:tc>
          <w:tcPr>
            <w:tcW w:w="1200" w:type="dxa"/>
            <w:tcBorders>
              <w:top w:val="nil"/>
              <w:left w:val="nil"/>
              <w:bottom w:val="nil"/>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1,343</w:t>
            </w: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r>
      <w:tr w:rsidR="00A02A3B" w:rsidRPr="00A02A3B" w:rsidTr="00A02A3B">
        <w:trPr>
          <w:trHeight w:val="255"/>
        </w:trPr>
        <w:tc>
          <w:tcPr>
            <w:tcW w:w="1200" w:type="dxa"/>
            <w:tcBorders>
              <w:top w:val="nil"/>
              <w:left w:val="single" w:sz="4" w:space="0" w:color="auto"/>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405"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b1</w:t>
            </w:r>
          </w:p>
        </w:tc>
        <w:tc>
          <w:tcPr>
            <w:tcW w:w="1808" w:type="dxa"/>
            <w:tcBorders>
              <w:top w:val="nil"/>
              <w:left w:val="nil"/>
              <w:bottom w:val="nil"/>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10,5%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0,772</w:t>
            </w:r>
          </w:p>
        </w:tc>
        <w:tc>
          <w:tcPr>
            <w:tcW w:w="1399" w:type="dxa"/>
            <w:tcBorders>
              <w:top w:val="single" w:sz="4" w:space="0" w:color="auto"/>
              <w:left w:val="nil"/>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1,277</w:t>
            </w:r>
          </w:p>
        </w:tc>
        <w:tc>
          <w:tcPr>
            <w:tcW w:w="422"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b1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10,5%</w:t>
            </w:r>
          </w:p>
        </w:tc>
        <w:tc>
          <w:tcPr>
            <w:tcW w:w="1200" w:type="dxa"/>
            <w:tcBorders>
              <w:top w:val="nil"/>
              <w:left w:val="nil"/>
              <w:bottom w:val="nil"/>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0,105</w:t>
            </w: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r>
      <w:tr w:rsidR="00A02A3B" w:rsidRPr="00A02A3B" w:rsidTr="00A02A3B">
        <w:trPr>
          <w:trHeight w:val="255"/>
        </w:trPr>
        <w:tc>
          <w:tcPr>
            <w:tcW w:w="1200" w:type="dxa"/>
            <w:tcBorders>
              <w:top w:val="nil"/>
              <w:left w:val="single" w:sz="4" w:space="0" w:color="auto"/>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405"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b2</w:t>
            </w:r>
          </w:p>
        </w:tc>
        <w:tc>
          <w:tcPr>
            <w:tcW w:w="1808" w:type="dxa"/>
            <w:tcBorders>
              <w:top w:val="nil"/>
              <w:left w:val="nil"/>
              <w:bottom w:val="nil"/>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7,2%</w:t>
            </w:r>
          </w:p>
        </w:tc>
        <w:tc>
          <w:tcPr>
            <w:tcW w:w="1346" w:type="dxa"/>
            <w:tcBorders>
              <w:top w:val="nil"/>
              <w:left w:val="nil"/>
              <w:bottom w:val="nil"/>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0,772</w:t>
            </w:r>
          </w:p>
        </w:tc>
        <w:tc>
          <w:tcPr>
            <w:tcW w:w="1399" w:type="dxa"/>
            <w:tcBorders>
              <w:top w:val="nil"/>
              <w:left w:val="nil"/>
              <w:bottom w:val="nil"/>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1,277</w:t>
            </w:r>
          </w:p>
        </w:tc>
        <w:tc>
          <w:tcPr>
            <w:tcW w:w="422"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b2</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7,2%</w:t>
            </w:r>
          </w:p>
        </w:tc>
        <w:tc>
          <w:tcPr>
            <w:tcW w:w="1200" w:type="dxa"/>
            <w:tcBorders>
              <w:top w:val="nil"/>
              <w:left w:val="nil"/>
              <w:bottom w:val="nil"/>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0,072</w:t>
            </w: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r>
      <w:tr w:rsidR="00A02A3B" w:rsidRPr="00A02A3B" w:rsidTr="00A02A3B">
        <w:trPr>
          <w:trHeight w:val="255"/>
        </w:trPr>
        <w:tc>
          <w:tcPr>
            <w:tcW w:w="1200" w:type="dxa"/>
            <w:tcBorders>
              <w:top w:val="nil"/>
              <w:left w:val="single" w:sz="4" w:space="0" w:color="auto"/>
              <w:bottom w:val="single" w:sz="4" w:space="0" w:color="auto"/>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405" w:type="dxa"/>
            <w:tcBorders>
              <w:top w:val="nil"/>
              <w:left w:val="nil"/>
              <w:bottom w:val="single" w:sz="4" w:space="0" w:color="auto"/>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b3</w:t>
            </w:r>
          </w:p>
        </w:tc>
        <w:tc>
          <w:tcPr>
            <w:tcW w:w="1808" w:type="dxa"/>
            <w:tcBorders>
              <w:top w:val="nil"/>
              <w:left w:val="nil"/>
              <w:bottom w:val="single" w:sz="4" w:space="0" w:color="auto"/>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4,8%</w:t>
            </w:r>
          </w:p>
        </w:tc>
        <w:tc>
          <w:tcPr>
            <w:tcW w:w="1346" w:type="dxa"/>
            <w:tcBorders>
              <w:top w:val="nil"/>
              <w:left w:val="nil"/>
              <w:bottom w:val="single" w:sz="4" w:space="0" w:color="auto"/>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0,772</w:t>
            </w:r>
          </w:p>
        </w:tc>
        <w:tc>
          <w:tcPr>
            <w:tcW w:w="1399" w:type="dxa"/>
            <w:tcBorders>
              <w:top w:val="nil"/>
              <w:left w:val="nil"/>
              <w:bottom w:val="single" w:sz="4" w:space="0" w:color="auto"/>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1,277</w:t>
            </w:r>
          </w:p>
        </w:tc>
        <w:tc>
          <w:tcPr>
            <w:tcW w:w="422" w:type="dxa"/>
            <w:tcBorders>
              <w:top w:val="nil"/>
              <w:left w:val="nil"/>
              <w:bottom w:val="single" w:sz="4" w:space="0" w:color="auto"/>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1200" w:type="dxa"/>
            <w:tcBorders>
              <w:top w:val="nil"/>
              <w:left w:val="nil"/>
              <w:bottom w:val="single" w:sz="4" w:space="0" w:color="auto"/>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b3</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4,8%</w:t>
            </w:r>
          </w:p>
        </w:tc>
        <w:tc>
          <w:tcPr>
            <w:tcW w:w="1200" w:type="dxa"/>
            <w:tcBorders>
              <w:top w:val="nil"/>
              <w:left w:val="nil"/>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0,048</w:t>
            </w: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r>
      <w:tr w:rsidR="00A02A3B" w:rsidRPr="00A02A3B" w:rsidTr="00A02A3B">
        <w:trPr>
          <w:trHeight w:val="255"/>
        </w:trPr>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405"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808"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346"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399"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422"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r>
      <w:tr w:rsidR="00A02A3B" w:rsidRPr="00A02A3B" w:rsidTr="00A02A3B">
        <w:trPr>
          <w:trHeight w:val="255"/>
        </w:trPr>
        <w:tc>
          <w:tcPr>
            <w:tcW w:w="1200" w:type="dxa"/>
            <w:tcBorders>
              <w:top w:val="single" w:sz="4" w:space="0" w:color="auto"/>
              <w:left w:val="single" w:sz="4" w:space="0" w:color="auto"/>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Etape 2</w:t>
            </w:r>
          </w:p>
        </w:tc>
        <w:tc>
          <w:tcPr>
            <w:tcW w:w="405"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1808"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1346"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1399"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422"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jc w:val="center"/>
              <w:rPr>
                <w:rFonts w:cs="Arial"/>
                <w:sz w:val="20"/>
              </w:rPr>
            </w:pPr>
            <w:r w:rsidRPr="00A02A3B">
              <w:rPr>
                <w:rFonts w:cs="Arial"/>
                <w:sz w:val="20"/>
              </w:rPr>
              <w:t>=&gt;</w:t>
            </w:r>
          </w:p>
        </w:tc>
        <w:tc>
          <w:tcPr>
            <w:tcW w:w="1200"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1200"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a1</w:t>
            </w:r>
          </w:p>
        </w:tc>
        <w:tc>
          <w:tcPr>
            <w:tcW w:w="1200" w:type="dxa"/>
            <w:tcBorders>
              <w:top w:val="single" w:sz="4" w:space="0" w:color="auto"/>
              <w:left w:val="nil"/>
              <w:bottom w:val="nil"/>
              <w:right w:val="single" w:sz="4" w:space="0" w:color="auto"/>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a2</w:t>
            </w: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r>
      <w:tr w:rsidR="00A02A3B" w:rsidRPr="00A02A3B" w:rsidTr="00A02A3B">
        <w:trPr>
          <w:trHeight w:val="255"/>
        </w:trPr>
        <w:tc>
          <w:tcPr>
            <w:tcW w:w="1200" w:type="dxa"/>
            <w:tcBorders>
              <w:top w:val="nil"/>
              <w:left w:val="single" w:sz="4" w:space="0" w:color="auto"/>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405"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808"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xml:space="preserve">b en </w:t>
            </w:r>
            <w:proofErr w:type="spellStart"/>
            <w:r w:rsidRPr="00A02A3B">
              <w:rPr>
                <w:rFonts w:cs="Arial"/>
                <w:sz w:val="20"/>
              </w:rPr>
              <w:t>fct</w:t>
            </w:r>
            <w:proofErr w:type="spellEnd"/>
            <w:r w:rsidRPr="00A02A3B">
              <w:rPr>
                <w:rFonts w:cs="Arial"/>
                <w:sz w:val="20"/>
              </w:rPr>
              <w:t xml:space="preserve"> de a</w:t>
            </w:r>
          </w:p>
        </w:tc>
        <w:tc>
          <w:tcPr>
            <w:tcW w:w="1346"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a1</w:t>
            </w:r>
          </w:p>
        </w:tc>
        <w:tc>
          <w:tcPr>
            <w:tcW w:w="1399"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a2</w:t>
            </w:r>
          </w:p>
        </w:tc>
        <w:tc>
          <w:tcPr>
            <w:tcW w:w="422"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roofErr w:type="spellStart"/>
            <w:r w:rsidRPr="00A02A3B">
              <w:rPr>
                <w:rFonts w:cs="Arial"/>
                <w:sz w:val="20"/>
              </w:rPr>
              <w:t>a</w:t>
            </w:r>
            <w:proofErr w:type="spellEnd"/>
            <w:r w:rsidRPr="00A02A3B">
              <w:rPr>
                <w:rFonts w:cs="Arial"/>
                <w:sz w:val="20"/>
              </w:rPr>
              <w:t xml:space="preserve"> en </w:t>
            </w:r>
            <w:proofErr w:type="spellStart"/>
            <w:r w:rsidRPr="00A02A3B">
              <w:rPr>
                <w:rFonts w:cs="Arial"/>
                <w:sz w:val="20"/>
              </w:rPr>
              <w:t>fct</w:t>
            </w:r>
            <w:proofErr w:type="spellEnd"/>
            <w:r w:rsidRPr="00A02A3B">
              <w:rPr>
                <w:rFonts w:cs="Arial"/>
                <w:sz w:val="20"/>
              </w:rPr>
              <w:t xml:space="preserve"> de b</w:t>
            </w: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0,713</w:t>
            </w:r>
          </w:p>
        </w:tc>
        <w:tc>
          <w:tcPr>
            <w:tcW w:w="1200" w:type="dxa"/>
            <w:tcBorders>
              <w:top w:val="nil"/>
              <w:left w:val="nil"/>
              <w:bottom w:val="nil"/>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1,358</w:t>
            </w: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r>
      <w:tr w:rsidR="00A02A3B" w:rsidRPr="00A02A3B" w:rsidTr="00A02A3B">
        <w:trPr>
          <w:trHeight w:val="255"/>
        </w:trPr>
        <w:tc>
          <w:tcPr>
            <w:tcW w:w="1200" w:type="dxa"/>
            <w:tcBorders>
              <w:top w:val="nil"/>
              <w:left w:val="single" w:sz="4" w:space="0" w:color="auto"/>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405"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b1</w:t>
            </w:r>
          </w:p>
        </w:tc>
        <w:tc>
          <w:tcPr>
            <w:tcW w:w="1808" w:type="dxa"/>
            <w:tcBorders>
              <w:top w:val="nil"/>
              <w:left w:val="nil"/>
              <w:bottom w:val="nil"/>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10,9%</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0,723</w:t>
            </w:r>
          </w:p>
        </w:tc>
        <w:tc>
          <w:tcPr>
            <w:tcW w:w="1399" w:type="dxa"/>
            <w:tcBorders>
              <w:top w:val="single" w:sz="4" w:space="0" w:color="auto"/>
              <w:left w:val="nil"/>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1,343</w:t>
            </w:r>
          </w:p>
        </w:tc>
        <w:tc>
          <w:tcPr>
            <w:tcW w:w="422"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b1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10,9%</w:t>
            </w:r>
          </w:p>
        </w:tc>
        <w:tc>
          <w:tcPr>
            <w:tcW w:w="1200" w:type="dxa"/>
            <w:tcBorders>
              <w:top w:val="nil"/>
              <w:left w:val="nil"/>
              <w:bottom w:val="nil"/>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0,109</w:t>
            </w: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r>
      <w:tr w:rsidR="00A02A3B" w:rsidRPr="00A02A3B" w:rsidTr="00A02A3B">
        <w:trPr>
          <w:trHeight w:val="255"/>
        </w:trPr>
        <w:tc>
          <w:tcPr>
            <w:tcW w:w="1200" w:type="dxa"/>
            <w:tcBorders>
              <w:top w:val="nil"/>
              <w:left w:val="single" w:sz="4" w:space="0" w:color="auto"/>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405"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b2</w:t>
            </w:r>
          </w:p>
        </w:tc>
        <w:tc>
          <w:tcPr>
            <w:tcW w:w="1808" w:type="dxa"/>
            <w:tcBorders>
              <w:top w:val="nil"/>
              <w:left w:val="nil"/>
              <w:bottom w:val="nil"/>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7,2%</w:t>
            </w:r>
          </w:p>
        </w:tc>
        <w:tc>
          <w:tcPr>
            <w:tcW w:w="1346" w:type="dxa"/>
            <w:tcBorders>
              <w:top w:val="nil"/>
              <w:left w:val="nil"/>
              <w:bottom w:val="nil"/>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0,723</w:t>
            </w:r>
          </w:p>
        </w:tc>
        <w:tc>
          <w:tcPr>
            <w:tcW w:w="1399" w:type="dxa"/>
            <w:tcBorders>
              <w:top w:val="nil"/>
              <w:left w:val="nil"/>
              <w:bottom w:val="nil"/>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1,343</w:t>
            </w:r>
          </w:p>
        </w:tc>
        <w:tc>
          <w:tcPr>
            <w:tcW w:w="422"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b2</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7,2%</w:t>
            </w:r>
          </w:p>
        </w:tc>
        <w:tc>
          <w:tcPr>
            <w:tcW w:w="1200" w:type="dxa"/>
            <w:tcBorders>
              <w:top w:val="nil"/>
              <w:left w:val="nil"/>
              <w:bottom w:val="nil"/>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0,072</w:t>
            </w: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r>
      <w:tr w:rsidR="00A02A3B" w:rsidRPr="00A02A3B" w:rsidTr="00A02A3B">
        <w:trPr>
          <w:trHeight w:val="255"/>
        </w:trPr>
        <w:tc>
          <w:tcPr>
            <w:tcW w:w="1200" w:type="dxa"/>
            <w:tcBorders>
              <w:top w:val="nil"/>
              <w:left w:val="single" w:sz="4" w:space="0" w:color="auto"/>
              <w:bottom w:val="single" w:sz="4" w:space="0" w:color="auto"/>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405" w:type="dxa"/>
            <w:tcBorders>
              <w:top w:val="nil"/>
              <w:left w:val="nil"/>
              <w:bottom w:val="single" w:sz="4" w:space="0" w:color="auto"/>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b3</w:t>
            </w:r>
          </w:p>
        </w:tc>
        <w:tc>
          <w:tcPr>
            <w:tcW w:w="1808" w:type="dxa"/>
            <w:tcBorders>
              <w:top w:val="nil"/>
              <w:left w:val="nil"/>
              <w:bottom w:val="single" w:sz="4" w:space="0" w:color="auto"/>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4,6%</w:t>
            </w:r>
          </w:p>
        </w:tc>
        <w:tc>
          <w:tcPr>
            <w:tcW w:w="1346" w:type="dxa"/>
            <w:tcBorders>
              <w:top w:val="nil"/>
              <w:left w:val="nil"/>
              <w:bottom w:val="single" w:sz="4" w:space="0" w:color="auto"/>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0,723</w:t>
            </w:r>
          </w:p>
        </w:tc>
        <w:tc>
          <w:tcPr>
            <w:tcW w:w="1399" w:type="dxa"/>
            <w:tcBorders>
              <w:top w:val="nil"/>
              <w:left w:val="nil"/>
              <w:bottom w:val="single" w:sz="4" w:space="0" w:color="auto"/>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1,343</w:t>
            </w:r>
          </w:p>
        </w:tc>
        <w:tc>
          <w:tcPr>
            <w:tcW w:w="422" w:type="dxa"/>
            <w:tcBorders>
              <w:top w:val="nil"/>
              <w:left w:val="nil"/>
              <w:bottom w:val="single" w:sz="4" w:space="0" w:color="auto"/>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1200" w:type="dxa"/>
            <w:tcBorders>
              <w:top w:val="nil"/>
              <w:left w:val="nil"/>
              <w:bottom w:val="single" w:sz="4" w:space="0" w:color="auto"/>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b3</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4,6%</w:t>
            </w:r>
          </w:p>
        </w:tc>
        <w:tc>
          <w:tcPr>
            <w:tcW w:w="1200" w:type="dxa"/>
            <w:tcBorders>
              <w:top w:val="nil"/>
              <w:left w:val="nil"/>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0,046</w:t>
            </w: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r>
      <w:tr w:rsidR="00A02A3B" w:rsidRPr="00A02A3B" w:rsidTr="00A02A3B">
        <w:trPr>
          <w:trHeight w:val="255"/>
        </w:trPr>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405"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808"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346"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399"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422"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r>
      <w:tr w:rsidR="00A02A3B" w:rsidRPr="00A02A3B" w:rsidTr="00A02A3B">
        <w:trPr>
          <w:trHeight w:val="255"/>
        </w:trPr>
        <w:tc>
          <w:tcPr>
            <w:tcW w:w="1200" w:type="dxa"/>
            <w:tcBorders>
              <w:top w:val="single" w:sz="4" w:space="0" w:color="auto"/>
              <w:left w:val="single" w:sz="4" w:space="0" w:color="auto"/>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Etape 3</w:t>
            </w:r>
          </w:p>
        </w:tc>
        <w:tc>
          <w:tcPr>
            <w:tcW w:w="405"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1808"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1346"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1399"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422"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jc w:val="center"/>
              <w:rPr>
                <w:rFonts w:cs="Arial"/>
                <w:sz w:val="20"/>
              </w:rPr>
            </w:pPr>
            <w:r w:rsidRPr="00A02A3B">
              <w:rPr>
                <w:rFonts w:cs="Arial"/>
                <w:sz w:val="20"/>
              </w:rPr>
              <w:t>=&gt;</w:t>
            </w:r>
          </w:p>
        </w:tc>
        <w:tc>
          <w:tcPr>
            <w:tcW w:w="1200"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1200"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a1</w:t>
            </w:r>
          </w:p>
        </w:tc>
        <w:tc>
          <w:tcPr>
            <w:tcW w:w="1200" w:type="dxa"/>
            <w:tcBorders>
              <w:top w:val="single" w:sz="4" w:space="0" w:color="auto"/>
              <w:left w:val="nil"/>
              <w:bottom w:val="nil"/>
              <w:right w:val="single" w:sz="4" w:space="0" w:color="auto"/>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a2</w:t>
            </w: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r>
      <w:tr w:rsidR="00A02A3B" w:rsidRPr="00A02A3B" w:rsidTr="00A02A3B">
        <w:trPr>
          <w:trHeight w:val="255"/>
        </w:trPr>
        <w:tc>
          <w:tcPr>
            <w:tcW w:w="1200" w:type="dxa"/>
            <w:tcBorders>
              <w:top w:val="nil"/>
              <w:left w:val="single" w:sz="4" w:space="0" w:color="auto"/>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405"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808"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xml:space="preserve">b en </w:t>
            </w:r>
            <w:proofErr w:type="spellStart"/>
            <w:r w:rsidRPr="00A02A3B">
              <w:rPr>
                <w:rFonts w:cs="Arial"/>
                <w:sz w:val="20"/>
              </w:rPr>
              <w:t>fct</w:t>
            </w:r>
            <w:proofErr w:type="spellEnd"/>
            <w:r w:rsidRPr="00A02A3B">
              <w:rPr>
                <w:rFonts w:cs="Arial"/>
                <w:sz w:val="20"/>
              </w:rPr>
              <w:t xml:space="preserve"> de a</w:t>
            </w:r>
          </w:p>
        </w:tc>
        <w:tc>
          <w:tcPr>
            <w:tcW w:w="1346"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a1</w:t>
            </w:r>
          </w:p>
        </w:tc>
        <w:tc>
          <w:tcPr>
            <w:tcW w:w="1399"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a2</w:t>
            </w:r>
          </w:p>
        </w:tc>
        <w:tc>
          <w:tcPr>
            <w:tcW w:w="422"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roofErr w:type="spellStart"/>
            <w:r w:rsidRPr="00A02A3B">
              <w:rPr>
                <w:rFonts w:cs="Arial"/>
                <w:sz w:val="20"/>
              </w:rPr>
              <w:t>a</w:t>
            </w:r>
            <w:proofErr w:type="spellEnd"/>
            <w:r w:rsidRPr="00A02A3B">
              <w:rPr>
                <w:rFonts w:cs="Arial"/>
                <w:sz w:val="20"/>
              </w:rPr>
              <w:t xml:space="preserve"> en </w:t>
            </w:r>
            <w:proofErr w:type="spellStart"/>
            <w:r w:rsidRPr="00A02A3B">
              <w:rPr>
                <w:rFonts w:cs="Arial"/>
                <w:sz w:val="20"/>
              </w:rPr>
              <w:t>fct</w:t>
            </w:r>
            <w:proofErr w:type="spellEnd"/>
            <w:r w:rsidRPr="00A02A3B">
              <w:rPr>
                <w:rFonts w:cs="Arial"/>
                <w:sz w:val="20"/>
              </w:rPr>
              <w:t xml:space="preserve"> de b</w:t>
            </w: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0,711</w:t>
            </w:r>
          </w:p>
        </w:tc>
        <w:tc>
          <w:tcPr>
            <w:tcW w:w="1200" w:type="dxa"/>
            <w:tcBorders>
              <w:top w:val="nil"/>
              <w:left w:val="nil"/>
              <w:bottom w:val="nil"/>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1,361</w:t>
            </w: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r>
      <w:tr w:rsidR="00A02A3B" w:rsidRPr="00A02A3B" w:rsidTr="00A02A3B">
        <w:trPr>
          <w:trHeight w:val="255"/>
        </w:trPr>
        <w:tc>
          <w:tcPr>
            <w:tcW w:w="1200" w:type="dxa"/>
            <w:tcBorders>
              <w:top w:val="nil"/>
              <w:left w:val="single" w:sz="4" w:space="0" w:color="auto"/>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405"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b1</w:t>
            </w:r>
          </w:p>
        </w:tc>
        <w:tc>
          <w:tcPr>
            <w:tcW w:w="1808" w:type="dxa"/>
            <w:tcBorders>
              <w:top w:val="nil"/>
              <w:left w:val="nil"/>
              <w:bottom w:val="nil"/>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10,9%</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0,713</w:t>
            </w:r>
          </w:p>
        </w:tc>
        <w:tc>
          <w:tcPr>
            <w:tcW w:w="1399" w:type="dxa"/>
            <w:tcBorders>
              <w:top w:val="single" w:sz="4" w:space="0" w:color="auto"/>
              <w:left w:val="nil"/>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1,358</w:t>
            </w:r>
          </w:p>
        </w:tc>
        <w:tc>
          <w:tcPr>
            <w:tcW w:w="422"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b1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10,9%</w:t>
            </w:r>
          </w:p>
        </w:tc>
        <w:tc>
          <w:tcPr>
            <w:tcW w:w="1200" w:type="dxa"/>
            <w:tcBorders>
              <w:top w:val="nil"/>
              <w:left w:val="nil"/>
              <w:bottom w:val="nil"/>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0,109</w:t>
            </w: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r>
      <w:tr w:rsidR="00A02A3B" w:rsidRPr="00A02A3B" w:rsidTr="00A02A3B">
        <w:trPr>
          <w:trHeight w:val="255"/>
        </w:trPr>
        <w:tc>
          <w:tcPr>
            <w:tcW w:w="1200" w:type="dxa"/>
            <w:tcBorders>
              <w:top w:val="nil"/>
              <w:left w:val="single" w:sz="4" w:space="0" w:color="auto"/>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405"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b2</w:t>
            </w:r>
          </w:p>
        </w:tc>
        <w:tc>
          <w:tcPr>
            <w:tcW w:w="1808" w:type="dxa"/>
            <w:tcBorders>
              <w:top w:val="nil"/>
              <w:left w:val="nil"/>
              <w:bottom w:val="nil"/>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7,1%</w:t>
            </w:r>
          </w:p>
        </w:tc>
        <w:tc>
          <w:tcPr>
            <w:tcW w:w="1346" w:type="dxa"/>
            <w:tcBorders>
              <w:top w:val="nil"/>
              <w:left w:val="nil"/>
              <w:bottom w:val="nil"/>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0,713</w:t>
            </w:r>
          </w:p>
        </w:tc>
        <w:tc>
          <w:tcPr>
            <w:tcW w:w="1399" w:type="dxa"/>
            <w:tcBorders>
              <w:top w:val="nil"/>
              <w:left w:val="nil"/>
              <w:bottom w:val="nil"/>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1,358</w:t>
            </w:r>
          </w:p>
        </w:tc>
        <w:tc>
          <w:tcPr>
            <w:tcW w:w="422"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b2</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7,1%</w:t>
            </w:r>
          </w:p>
        </w:tc>
        <w:tc>
          <w:tcPr>
            <w:tcW w:w="1200" w:type="dxa"/>
            <w:tcBorders>
              <w:top w:val="nil"/>
              <w:left w:val="nil"/>
              <w:bottom w:val="nil"/>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0,071</w:t>
            </w: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r>
      <w:tr w:rsidR="00A02A3B" w:rsidRPr="00A02A3B" w:rsidTr="00A02A3B">
        <w:trPr>
          <w:trHeight w:val="255"/>
        </w:trPr>
        <w:tc>
          <w:tcPr>
            <w:tcW w:w="1200" w:type="dxa"/>
            <w:tcBorders>
              <w:top w:val="nil"/>
              <w:left w:val="single" w:sz="4" w:space="0" w:color="auto"/>
              <w:bottom w:val="single" w:sz="4" w:space="0" w:color="auto"/>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405" w:type="dxa"/>
            <w:tcBorders>
              <w:top w:val="nil"/>
              <w:left w:val="nil"/>
              <w:bottom w:val="single" w:sz="4" w:space="0" w:color="auto"/>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b3</w:t>
            </w:r>
          </w:p>
        </w:tc>
        <w:tc>
          <w:tcPr>
            <w:tcW w:w="1808" w:type="dxa"/>
            <w:tcBorders>
              <w:top w:val="nil"/>
              <w:left w:val="nil"/>
              <w:bottom w:val="single" w:sz="4" w:space="0" w:color="auto"/>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4,6%</w:t>
            </w:r>
          </w:p>
        </w:tc>
        <w:tc>
          <w:tcPr>
            <w:tcW w:w="1346" w:type="dxa"/>
            <w:tcBorders>
              <w:top w:val="nil"/>
              <w:left w:val="nil"/>
              <w:bottom w:val="single" w:sz="4" w:space="0" w:color="auto"/>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0,713</w:t>
            </w:r>
          </w:p>
        </w:tc>
        <w:tc>
          <w:tcPr>
            <w:tcW w:w="1399" w:type="dxa"/>
            <w:tcBorders>
              <w:top w:val="nil"/>
              <w:left w:val="nil"/>
              <w:bottom w:val="single" w:sz="4" w:space="0" w:color="auto"/>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1,358</w:t>
            </w:r>
          </w:p>
        </w:tc>
        <w:tc>
          <w:tcPr>
            <w:tcW w:w="422" w:type="dxa"/>
            <w:tcBorders>
              <w:top w:val="nil"/>
              <w:left w:val="nil"/>
              <w:bottom w:val="single" w:sz="4" w:space="0" w:color="auto"/>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1200" w:type="dxa"/>
            <w:tcBorders>
              <w:top w:val="nil"/>
              <w:left w:val="nil"/>
              <w:bottom w:val="single" w:sz="4" w:space="0" w:color="auto"/>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b3</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4,6%</w:t>
            </w:r>
          </w:p>
        </w:tc>
        <w:tc>
          <w:tcPr>
            <w:tcW w:w="1200" w:type="dxa"/>
            <w:tcBorders>
              <w:top w:val="nil"/>
              <w:left w:val="nil"/>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0,046</w:t>
            </w: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r>
      <w:tr w:rsidR="00A02A3B" w:rsidRPr="00A02A3B" w:rsidTr="00A02A3B">
        <w:trPr>
          <w:trHeight w:val="255"/>
        </w:trPr>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405"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808"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346"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399"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422"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r>
      <w:tr w:rsidR="00A02A3B" w:rsidRPr="00A02A3B" w:rsidTr="00A02A3B">
        <w:trPr>
          <w:trHeight w:val="255"/>
        </w:trPr>
        <w:tc>
          <w:tcPr>
            <w:tcW w:w="1200" w:type="dxa"/>
            <w:tcBorders>
              <w:top w:val="single" w:sz="4" w:space="0" w:color="auto"/>
              <w:left w:val="single" w:sz="4" w:space="0" w:color="auto"/>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Etape 4</w:t>
            </w:r>
          </w:p>
        </w:tc>
        <w:tc>
          <w:tcPr>
            <w:tcW w:w="405"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1808"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1346"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1399"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422"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jc w:val="center"/>
              <w:rPr>
                <w:rFonts w:cs="Arial"/>
                <w:sz w:val="20"/>
              </w:rPr>
            </w:pPr>
            <w:r w:rsidRPr="00A02A3B">
              <w:rPr>
                <w:rFonts w:cs="Arial"/>
                <w:sz w:val="20"/>
              </w:rPr>
              <w:t>=&gt;</w:t>
            </w:r>
          </w:p>
        </w:tc>
        <w:tc>
          <w:tcPr>
            <w:tcW w:w="1200"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1200"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a1</w:t>
            </w:r>
          </w:p>
        </w:tc>
        <w:tc>
          <w:tcPr>
            <w:tcW w:w="1200" w:type="dxa"/>
            <w:tcBorders>
              <w:top w:val="single" w:sz="4" w:space="0" w:color="auto"/>
              <w:left w:val="nil"/>
              <w:bottom w:val="nil"/>
              <w:right w:val="single" w:sz="4" w:space="0" w:color="auto"/>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a2</w:t>
            </w: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r>
      <w:tr w:rsidR="00A02A3B" w:rsidRPr="00A02A3B" w:rsidTr="00A02A3B">
        <w:trPr>
          <w:trHeight w:val="255"/>
        </w:trPr>
        <w:tc>
          <w:tcPr>
            <w:tcW w:w="1200" w:type="dxa"/>
            <w:tcBorders>
              <w:top w:val="nil"/>
              <w:left w:val="single" w:sz="4" w:space="0" w:color="auto"/>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405"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808"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xml:space="preserve">b en </w:t>
            </w:r>
            <w:proofErr w:type="spellStart"/>
            <w:r w:rsidRPr="00A02A3B">
              <w:rPr>
                <w:rFonts w:cs="Arial"/>
                <w:sz w:val="20"/>
              </w:rPr>
              <w:t>fct</w:t>
            </w:r>
            <w:proofErr w:type="spellEnd"/>
            <w:r w:rsidRPr="00A02A3B">
              <w:rPr>
                <w:rFonts w:cs="Arial"/>
                <w:sz w:val="20"/>
              </w:rPr>
              <w:t xml:space="preserve"> de a</w:t>
            </w:r>
          </w:p>
        </w:tc>
        <w:tc>
          <w:tcPr>
            <w:tcW w:w="1346"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a1</w:t>
            </w:r>
          </w:p>
        </w:tc>
        <w:tc>
          <w:tcPr>
            <w:tcW w:w="1399"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a2</w:t>
            </w:r>
          </w:p>
        </w:tc>
        <w:tc>
          <w:tcPr>
            <w:tcW w:w="422"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roofErr w:type="spellStart"/>
            <w:r w:rsidRPr="00A02A3B">
              <w:rPr>
                <w:rFonts w:cs="Arial"/>
                <w:sz w:val="20"/>
              </w:rPr>
              <w:t>a</w:t>
            </w:r>
            <w:proofErr w:type="spellEnd"/>
            <w:r w:rsidRPr="00A02A3B">
              <w:rPr>
                <w:rFonts w:cs="Arial"/>
                <w:sz w:val="20"/>
              </w:rPr>
              <w:t xml:space="preserve"> en </w:t>
            </w:r>
            <w:proofErr w:type="spellStart"/>
            <w:r w:rsidRPr="00A02A3B">
              <w:rPr>
                <w:rFonts w:cs="Arial"/>
                <w:sz w:val="20"/>
              </w:rPr>
              <w:t>fct</w:t>
            </w:r>
            <w:proofErr w:type="spellEnd"/>
            <w:r w:rsidRPr="00A02A3B">
              <w:rPr>
                <w:rFonts w:cs="Arial"/>
                <w:sz w:val="20"/>
              </w:rPr>
              <w:t xml:space="preserve"> de b</w:t>
            </w: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0,710</w:t>
            </w:r>
          </w:p>
        </w:tc>
        <w:tc>
          <w:tcPr>
            <w:tcW w:w="1200" w:type="dxa"/>
            <w:tcBorders>
              <w:top w:val="nil"/>
              <w:left w:val="nil"/>
              <w:bottom w:val="nil"/>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1,362</w:t>
            </w: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r>
      <w:tr w:rsidR="00A02A3B" w:rsidRPr="00A02A3B" w:rsidTr="00A02A3B">
        <w:trPr>
          <w:trHeight w:val="255"/>
        </w:trPr>
        <w:tc>
          <w:tcPr>
            <w:tcW w:w="1200" w:type="dxa"/>
            <w:tcBorders>
              <w:top w:val="nil"/>
              <w:left w:val="single" w:sz="4" w:space="0" w:color="auto"/>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405"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b1</w:t>
            </w:r>
          </w:p>
        </w:tc>
        <w:tc>
          <w:tcPr>
            <w:tcW w:w="1808" w:type="dxa"/>
            <w:tcBorders>
              <w:top w:val="nil"/>
              <w:left w:val="nil"/>
              <w:bottom w:val="nil"/>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10,9%</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0,711</w:t>
            </w:r>
          </w:p>
        </w:tc>
        <w:tc>
          <w:tcPr>
            <w:tcW w:w="1399" w:type="dxa"/>
            <w:tcBorders>
              <w:top w:val="single" w:sz="4" w:space="0" w:color="auto"/>
              <w:left w:val="nil"/>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1,361</w:t>
            </w:r>
          </w:p>
        </w:tc>
        <w:tc>
          <w:tcPr>
            <w:tcW w:w="422"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b1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10,9%</w:t>
            </w:r>
          </w:p>
        </w:tc>
        <w:tc>
          <w:tcPr>
            <w:tcW w:w="1200" w:type="dxa"/>
            <w:tcBorders>
              <w:top w:val="nil"/>
              <w:left w:val="nil"/>
              <w:bottom w:val="nil"/>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0,109</w:t>
            </w: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r>
      <w:tr w:rsidR="00A02A3B" w:rsidRPr="00A02A3B" w:rsidTr="00A02A3B">
        <w:trPr>
          <w:trHeight w:val="255"/>
        </w:trPr>
        <w:tc>
          <w:tcPr>
            <w:tcW w:w="1200" w:type="dxa"/>
            <w:tcBorders>
              <w:top w:val="nil"/>
              <w:left w:val="single" w:sz="4" w:space="0" w:color="auto"/>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405"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b2</w:t>
            </w:r>
          </w:p>
        </w:tc>
        <w:tc>
          <w:tcPr>
            <w:tcW w:w="1808" w:type="dxa"/>
            <w:tcBorders>
              <w:top w:val="nil"/>
              <w:left w:val="nil"/>
              <w:bottom w:val="nil"/>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7,1%</w:t>
            </w:r>
          </w:p>
        </w:tc>
        <w:tc>
          <w:tcPr>
            <w:tcW w:w="1346" w:type="dxa"/>
            <w:tcBorders>
              <w:top w:val="nil"/>
              <w:left w:val="nil"/>
              <w:bottom w:val="nil"/>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0,711</w:t>
            </w:r>
          </w:p>
        </w:tc>
        <w:tc>
          <w:tcPr>
            <w:tcW w:w="1399" w:type="dxa"/>
            <w:tcBorders>
              <w:top w:val="nil"/>
              <w:left w:val="nil"/>
              <w:bottom w:val="nil"/>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1,361</w:t>
            </w:r>
          </w:p>
        </w:tc>
        <w:tc>
          <w:tcPr>
            <w:tcW w:w="422"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b2</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7,1%</w:t>
            </w:r>
          </w:p>
        </w:tc>
        <w:tc>
          <w:tcPr>
            <w:tcW w:w="1200" w:type="dxa"/>
            <w:tcBorders>
              <w:top w:val="nil"/>
              <w:left w:val="nil"/>
              <w:bottom w:val="nil"/>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0,071</w:t>
            </w: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r>
      <w:tr w:rsidR="00A02A3B" w:rsidRPr="00A02A3B" w:rsidTr="00A02A3B">
        <w:trPr>
          <w:trHeight w:val="255"/>
        </w:trPr>
        <w:tc>
          <w:tcPr>
            <w:tcW w:w="1200" w:type="dxa"/>
            <w:tcBorders>
              <w:top w:val="nil"/>
              <w:left w:val="single" w:sz="4" w:space="0" w:color="auto"/>
              <w:bottom w:val="single" w:sz="4" w:space="0" w:color="auto"/>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405" w:type="dxa"/>
            <w:tcBorders>
              <w:top w:val="nil"/>
              <w:left w:val="nil"/>
              <w:bottom w:val="single" w:sz="4" w:space="0" w:color="auto"/>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b3</w:t>
            </w:r>
          </w:p>
        </w:tc>
        <w:tc>
          <w:tcPr>
            <w:tcW w:w="1808" w:type="dxa"/>
            <w:tcBorders>
              <w:top w:val="nil"/>
              <w:left w:val="nil"/>
              <w:bottom w:val="single" w:sz="4" w:space="0" w:color="auto"/>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4,5%</w:t>
            </w:r>
          </w:p>
        </w:tc>
        <w:tc>
          <w:tcPr>
            <w:tcW w:w="1346" w:type="dxa"/>
            <w:tcBorders>
              <w:top w:val="nil"/>
              <w:left w:val="nil"/>
              <w:bottom w:val="single" w:sz="4" w:space="0" w:color="auto"/>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0,711</w:t>
            </w:r>
          </w:p>
        </w:tc>
        <w:tc>
          <w:tcPr>
            <w:tcW w:w="1399" w:type="dxa"/>
            <w:tcBorders>
              <w:top w:val="nil"/>
              <w:left w:val="nil"/>
              <w:bottom w:val="single" w:sz="4" w:space="0" w:color="auto"/>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1,361</w:t>
            </w:r>
          </w:p>
        </w:tc>
        <w:tc>
          <w:tcPr>
            <w:tcW w:w="422" w:type="dxa"/>
            <w:tcBorders>
              <w:top w:val="nil"/>
              <w:left w:val="nil"/>
              <w:bottom w:val="single" w:sz="4" w:space="0" w:color="auto"/>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1200" w:type="dxa"/>
            <w:tcBorders>
              <w:top w:val="nil"/>
              <w:left w:val="nil"/>
              <w:bottom w:val="single" w:sz="4" w:space="0" w:color="auto"/>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b3</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4,5%</w:t>
            </w:r>
          </w:p>
        </w:tc>
        <w:tc>
          <w:tcPr>
            <w:tcW w:w="1200" w:type="dxa"/>
            <w:tcBorders>
              <w:top w:val="nil"/>
              <w:left w:val="nil"/>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0,045</w:t>
            </w: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r>
      <w:tr w:rsidR="00A02A3B" w:rsidRPr="00A02A3B" w:rsidTr="00A02A3B">
        <w:trPr>
          <w:trHeight w:val="255"/>
        </w:trPr>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405"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808"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346"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399"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422"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r>
      <w:tr w:rsidR="00A02A3B" w:rsidRPr="00A02A3B" w:rsidTr="00A02A3B">
        <w:trPr>
          <w:trHeight w:val="255"/>
        </w:trPr>
        <w:tc>
          <w:tcPr>
            <w:tcW w:w="1200" w:type="dxa"/>
            <w:tcBorders>
              <w:top w:val="single" w:sz="4" w:space="0" w:color="auto"/>
              <w:left w:val="single" w:sz="4" w:space="0" w:color="auto"/>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Etape 5</w:t>
            </w:r>
          </w:p>
        </w:tc>
        <w:tc>
          <w:tcPr>
            <w:tcW w:w="405"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1808"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1346"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1399"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422"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jc w:val="center"/>
              <w:rPr>
                <w:rFonts w:cs="Arial"/>
                <w:sz w:val="20"/>
              </w:rPr>
            </w:pPr>
            <w:r w:rsidRPr="00A02A3B">
              <w:rPr>
                <w:rFonts w:cs="Arial"/>
                <w:sz w:val="20"/>
              </w:rPr>
              <w:t>=&gt;</w:t>
            </w:r>
          </w:p>
        </w:tc>
        <w:tc>
          <w:tcPr>
            <w:tcW w:w="1200"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1200"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a1</w:t>
            </w:r>
          </w:p>
        </w:tc>
        <w:tc>
          <w:tcPr>
            <w:tcW w:w="1200" w:type="dxa"/>
            <w:tcBorders>
              <w:top w:val="single" w:sz="4" w:space="0" w:color="auto"/>
              <w:left w:val="nil"/>
              <w:bottom w:val="nil"/>
              <w:right w:val="single" w:sz="4" w:space="0" w:color="auto"/>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a2</w:t>
            </w: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r>
      <w:tr w:rsidR="00A02A3B" w:rsidRPr="00A02A3B" w:rsidTr="00A02A3B">
        <w:trPr>
          <w:trHeight w:val="255"/>
        </w:trPr>
        <w:tc>
          <w:tcPr>
            <w:tcW w:w="1200" w:type="dxa"/>
            <w:tcBorders>
              <w:top w:val="nil"/>
              <w:left w:val="single" w:sz="4" w:space="0" w:color="auto"/>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405"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808"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xml:space="preserve">b en </w:t>
            </w:r>
            <w:proofErr w:type="spellStart"/>
            <w:r w:rsidRPr="00A02A3B">
              <w:rPr>
                <w:rFonts w:cs="Arial"/>
                <w:sz w:val="20"/>
              </w:rPr>
              <w:t>fct</w:t>
            </w:r>
            <w:proofErr w:type="spellEnd"/>
            <w:r w:rsidRPr="00A02A3B">
              <w:rPr>
                <w:rFonts w:cs="Arial"/>
                <w:sz w:val="20"/>
              </w:rPr>
              <w:t xml:space="preserve"> de a</w:t>
            </w:r>
          </w:p>
        </w:tc>
        <w:tc>
          <w:tcPr>
            <w:tcW w:w="1346"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a1</w:t>
            </w:r>
          </w:p>
        </w:tc>
        <w:tc>
          <w:tcPr>
            <w:tcW w:w="1399"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a2</w:t>
            </w:r>
          </w:p>
        </w:tc>
        <w:tc>
          <w:tcPr>
            <w:tcW w:w="422"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roofErr w:type="spellStart"/>
            <w:r w:rsidRPr="00A02A3B">
              <w:rPr>
                <w:rFonts w:cs="Arial"/>
                <w:sz w:val="20"/>
              </w:rPr>
              <w:t>a</w:t>
            </w:r>
            <w:proofErr w:type="spellEnd"/>
            <w:r w:rsidRPr="00A02A3B">
              <w:rPr>
                <w:rFonts w:cs="Arial"/>
                <w:sz w:val="20"/>
              </w:rPr>
              <w:t xml:space="preserve"> en </w:t>
            </w:r>
            <w:proofErr w:type="spellStart"/>
            <w:r w:rsidRPr="00A02A3B">
              <w:rPr>
                <w:rFonts w:cs="Arial"/>
                <w:sz w:val="20"/>
              </w:rPr>
              <w:t>fct</w:t>
            </w:r>
            <w:proofErr w:type="spellEnd"/>
            <w:r w:rsidRPr="00A02A3B">
              <w:rPr>
                <w:rFonts w:cs="Arial"/>
                <w:sz w:val="20"/>
              </w:rPr>
              <w:t xml:space="preserve"> de b</w:t>
            </w: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0,710</w:t>
            </w:r>
          </w:p>
        </w:tc>
        <w:tc>
          <w:tcPr>
            <w:tcW w:w="1200" w:type="dxa"/>
            <w:tcBorders>
              <w:top w:val="nil"/>
              <w:left w:val="nil"/>
              <w:bottom w:val="nil"/>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1,362</w:t>
            </w: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r>
      <w:tr w:rsidR="00A02A3B" w:rsidRPr="00A02A3B" w:rsidTr="00A02A3B">
        <w:trPr>
          <w:trHeight w:val="255"/>
        </w:trPr>
        <w:tc>
          <w:tcPr>
            <w:tcW w:w="1200" w:type="dxa"/>
            <w:tcBorders>
              <w:top w:val="nil"/>
              <w:left w:val="single" w:sz="4" w:space="0" w:color="auto"/>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lastRenderedPageBreak/>
              <w:t> </w:t>
            </w:r>
          </w:p>
        </w:tc>
        <w:tc>
          <w:tcPr>
            <w:tcW w:w="405"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b1</w:t>
            </w:r>
          </w:p>
        </w:tc>
        <w:tc>
          <w:tcPr>
            <w:tcW w:w="1808" w:type="dxa"/>
            <w:tcBorders>
              <w:top w:val="nil"/>
              <w:left w:val="nil"/>
              <w:bottom w:val="nil"/>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10,9%</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0,710</w:t>
            </w:r>
          </w:p>
        </w:tc>
        <w:tc>
          <w:tcPr>
            <w:tcW w:w="1399" w:type="dxa"/>
            <w:tcBorders>
              <w:top w:val="single" w:sz="4" w:space="0" w:color="auto"/>
              <w:left w:val="nil"/>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1,362</w:t>
            </w:r>
          </w:p>
        </w:tc>
        <w:tc>
          <w:tcPr>
            <w:tcW w:w="422"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b1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10,9%</w:t>
            </w:r>
          </w:p>
        </w:tc>
        <w:tc>
          <w:tcPr>
            <w:tcW w:w="1200" w:type="dxa"/>
            <w:tcBorders>
              <w:top w:val="nil"/>
              <w:left w:val="nil"/>
              <w:bottom w:val="nil"/>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0,109</w:t>
            </w: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r>
      <w:tr w:rsidR="00A02A3B" w:rsidRPr="00A02A3B" w:rsidTr="00A02A3B">
        <w:trPr>
          <w:trHeight w:val="255"/>
        </w:trPr>
        <w:tc>
          <w:tcPr>
            <w:tcW w:w="1200" w:type="dxa"/>
            <w:tcBorders>
              <w:top w:val="nil"/>
              <w:left w:val="single" w:sz="4" w:space="0" w:color="auto"/>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405"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b2</w:t>
            </w:r>
          </w:p>
        </w:tc>
        <w:tc>
          <w:tcPr>
            <w:tcW w:w="1808" w:type="dxa"/>
            <w:tcBorders>
              <w:top w:val="nil"/>
              <w:left w:val="nil"/>
              <w:bottom w:val="nil"/>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7,1%</w:t>
            </w:r>
          </w:p>
        </w:tc>
        <w:tc>
          <w:tcPr>
            <w:tcW w:w="1346" w:type="dxa"/>
            <w:tcBorders>
              <w:top w:val="nil"/>
              <w:left w:val="nil"/>
              <w:bottom w:val="nil"/>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0,710</w:t>
            </w:r>
          </w:p>
        </w:tc>
        <w:tc>
          <w:tcPr>
            <w:tcW w:w="1399" w:type="dxa"/>
            <w:tcBorders>
              <w:top w:val="nil"/>
              <w:left w:val="nil"/>
              <w:bottom w:val="nil"/>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1,362</w:t>
            </w:r>
          </w:p>
        </w:tc>
        <w:tc>
          <w:tcPr>
            <w:tcW w:w="422"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b2</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7,1%</w:t>
            </w:r>
          </w:p>
        </w:tc>
        <w:tc>
          <w:tcPr>
            <w:tcW w:w="1200" w:type="dxa"/>
            <w:tcBorders>
              <w:top w:val="nil"/>
              <w:left w:val="nil"/>
              <w:bottom w:val="nil"/>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0,071</w:t>
            </w: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r>
      <w:tr w:rsidR="00A02A3B" w:rsidRPr="00A02A3B" w:rsidTr="00A02A3B">
        <w:trPr>
          <w:trHeight w:val="255"/>
        </w:trPr>
        <w:tc>
          <w:tcPr>
            <w:tcW w:w="1200" w:type="dxa"/>
            <w:tcBorders>
              <w:top w:val="nil"/>
              <w:left w:val="single" w:sz="4" w:space="0" w:color="auto"/>
              <w:bottom w:val="single" w:sz="4" w:space="0" w:color="auto"/>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405" w:type="dxa"/>
            <w:tcBorders>
              <w:top w:val="nil"/>
              <w:left w:val="nil"/>
              <w:bottom w:val="single" w:sz="4" w:space="0" w:color="auto"/>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b3</w:t>
            </w:r>
          </w:p>
        </w:tc>
        <w:tc>
          <w:tcPr>
            <w:tcW w:w="1808" w:type="dxa"/>
            <w:tcBorders>
              <w:top w:val="nil"/>
              <w:left w:val="nil"/>
              <w:bottom w:val="single" w:sz="4" w:space="0" w:color="auto"/>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4,5%</w:t>
            </w:r>
          </w:p>
        </w:tc>
        <w:tc>
          <w:tcPr>
            <w:tcW w:w="1346" w:type="dxa"/>
            <w:tcBorders>
              <w:top w:val="nil"/>
              <w:left w:val="nil"/>
              <w:bottom w:val="single" w:sz="4" w:space="0" w:color="auto"/>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0,710</w:t>
            </w:r>
          </w:p>
        </w:tc>
        <w:tc>
          <w:tcPr>
            <w:tcW w:w="1399" w:type="dxa"/>
            <w:tcBorders>
              <w:top w:val="nil"/>
              <w:left w:val="nil"/>
              <w:bottom w:val="single" w:sz="4" w:space="0" w:color="auto"/>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1,362</w:t>
            </w:r>
          </w:p>
        </w:tc>
        <w:tc>
          <w:tcPr>
            <w:tcW w:w="422" w:type="dxa"/>
            <w:tcBorders>
              <w:top w:val="nil"/>
              <w:left w:val="nil"/>
              <w:bottom w:val="single" w:sz="4" w:space="0" w:color="auto"/>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1200" w:type="dxa"/>
            <w:tcBorders>
              <w:top w:val="nil"/>
              <w:left w:val="nil"/>
              <w:bottom w:val="single" w:sz="4" w:space="0" w:color="auto"/>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b3</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4,5%</w:t>
            </w:r>
          </w:p>
        </w:tc>
        <w:tc>
          <w:tcPr>
            <w:tcW w:w="1200" w:type="dxa"/>
            <w:tcBorders>
              <w:top w:val="nil"/>
              <w:left w:val="nil"/>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0,045</w:t>
            </w: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r>
      <w:tr w:rsidR="00A02A3B" w:rsidRPr="00A02A3B" w:rsidTr="00A02A3B">
        <w:trPr>
          <w:trHeight w:val="255"/>
        </w:trPr>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405"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808"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346"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399"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422"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r>
      <w:tr w:rsidR="00A02A3B" w:rsidRPr="00A02A3B" w:rsidTr="00A02A3B">
        <w:trPr>
          <w:trHeight w:val="255"/>
        </w:trPr>
        <w:tc>
          <w:tcPr>
            <w:tcW w:w="1200" w:type="dxa"/>
            <w:tcBorders>
              <w:top w:val="single" w:sz="4" w:space="0" w:color="auto"/>
              <w:left w:val="single" w:sz="4" w:space="0" w:color="auto"/>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Etape 5</w:t>
            </w:r>
          </w:p>
        </w:tc>
        <w:tc>
          <w:tcPr>
            <w:tcW w:w="405"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1808"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1346"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1399"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422"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jc w:val="center"/>
              <w:rPr>
                <w:rFonts w:cs="Arial"/>
                <w:sz w:val="20"/>
              </w:rPr>
            </w:pPr>
            <w:r w:rsidRPr="00A02A3B">
              <w:rPr>
                <w:rFonts w:cs="Arial"/>
                <w:sz w:val="20"/>
              </w:rPr>
              <w:t>=&gt;</w:t>
            </w:r>
          </w:p>
        </w:tc>
        <w:tc>
          <w:tcPr>
            <w:tcW w:w="1200"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1200"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a1</w:t>
            </w:r>
          </w:p>
        </w:tc>
        <w:tc>
          <w:tcPr>
            <w:tcW w:w="1200" w:type="dxa"/>
            <w:tcBorders>
              <w:top w:val="single" w:sz="4" w:space="0" w:color="auto"/>
              <w:left w:val="nil"/>
              <w:bottom w:val="nil"/>
              <w:right w:val="single" w:sz="4" w:space="0" w:color="auto"/>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a2</w:t>
            </w: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r>
      <w:tr w:rsidR="00A02A3B" w:rsidRPr="00A02A3B" w:rsidTr="00A02A3B">
        <w:trPr>
          <w:trHeight w:val="255"/>
        </w:trPr>
        <w:tc>
          <w:tcPr>
            <w:tcW w:w="1200" w:type="dxa"/>
            <w:tcBorders>
              <w:top w:val="nil"/>
              <w:left w:val="single" w:sz="4" w:space="0" w:color="auto"/>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405"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808"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xml:space="preserve">b en </w:t>
            </w:r>
            <w:proofErr w:type="spellStart"/>
            <w:r w:rsidRPr="00A02A3B">
              <w:rPr>
                <w:rFonts w:cs="Arial"/>
                <w:sz w:val="20"/>
              </w:rPr>
              <w:t>fct</w:t>
            </w:r>
            <w:proofErr w:type="spellEnd"/>
            <w:r w:rsidRPr="00A02A3B">
              <w:rPr>
                <w:rFonts w:cs="Arial"/>
                <w:sz w:val="20"/>
              </w:rPr>
              <w:t xml:space="preserve"> de a</w:t>
            </w:r>
          </w:p>
        </w:tc>
        <w:tc>
          <w:tcPr>
            <w:tcW w:w="1346"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a1</w:t>
            </w:r>
          </w:p>
        </w:tc>
        <w:tc>
          <w:tcPr>
            <w:tcW w:w="1399"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a2</w:t>
            </w:r>
          </w:p>
        </w:tc>
        <w:tc>
          <w:tcPr>
            <w:tcW w:w="422"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roofErr w:type="spellStart"/>
            <w:r w:rsidRPr="00A02A3B">
              <w:rPr>
                <w:rFonts w:cs="Arial"/>
                <w:sz w:val="20"/>
              </w:rPr>
              <w:t>a</w:t>
            </w:r>
            <w:proofErr w:type="spellEnd"/>
            <w:r w:rsidRPr="00A02A3B">
              <w:rPr>
                <w:rFonts w:cs="Arial"/>
                <w:sz w:val="20"/>
              </w:rPr>
              <w:t xml:space="preserve"> en </w:t>
            </w:r>
            <w:proofErr w:type="spellStart"/>
            <w:r w:rsidRPr="00A02A3B">
              <w:rPr>
                <w:rFonts w:cs="Arial"/>
                <w:sz w:val="20"/>
              </w:rPr>
              <w:t>fct</w:t>
            </w:r>
            <w:proofErr w:type="spellEnd"/>
            <w:r w:rsidRPr="00A02A3B">
              <w:rPr>
                <w:rFonts w:cs="Arial"/>
                <w:sz w:val="20"/>
              </w:rPr>
              <w:t xml:space="preserve"> de b</w:t>
            </w: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0,710</w:t>
            </w:r>
          </w:p>
        </w:tc>
        <w:tc>
          <w:tcPr>
            <w:tcW w:w="1200" w:type="dxa"/>
            <w:tcBorders>
              <w:top w:val="nil"/>
              <w:left w:val="nil"/>
              <w:bottom w:val="nil"/>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1,362</w:t>
            </w: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r>
      <w:tr w:rsidR="00A02A3B" w:rsidRPr="00A02A3B" w:rsidTr="00A02A3B">
        <w:trPr>
          <w:trHeight w:val="255"/>
        </w:trPr>
        <w:tc>
          <w:tcPr>
            <w:tcW w:w="1200" w:type="dxa"/>
            <w:tcBorders>
              <w:top w:val="nil"/>
              <w:left w:val="single" w:sz="4" w:space="0" w:color="auto"/>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405"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b1</w:t>
            </w:r>
          </w:p>
        </w:tc>
        <w:tc>
          <w:tcPr>
            <w:tcW w:w="1808" w:type="dxa"/>
            <w:tcBorders>
              <w:top w:val="nil"/>
              <w:left w:val="nil"/>
              <w:bottom w:val="nil"/>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10,9%</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0,710</w:t>
            </w:r>
          </w:p>
        </w:tc>
        <w:tc>
          <w:tcPr>
            <w:tcW w:w="1399" w:type="dxa"/>
            <w:tcBorders>
              <w:top w:val="single" w:sz="4" w:space="0" w:color="auto"/>
              <w:left w:val="nil"/>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1,362</w:t>
            </w:r>
          </w:p>
        </w:tc>
        <w:tc>
          <w:tcPr>
            <w:tcW w:w="422"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b1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10,9%</w:t>
            </w:r>
          </w:p>
        </w:tc>
        <w:tc>
          <w:tcPr>
            <w:tcW w:w="1200" w:type="dxa"/>
            <w:tcBorders>
              <w:top w:val="nil"/>
              <w:left w:val="nil"/>
              <w:bottom w:val="nil"/>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0,109</w:t>
            </w: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r>
      <w:tr w:rsidR="00A02A3B" w:rsidRPr="00A02A3B" w:rsidTr="00A02A3B">
        <w:trPr>
          <w:trHeight w:val="255"/>
        </w:trPr>
        <w:tc>
          <w:tcPr>
            <w:tcW w:w="1200" w:type="dxa"/>
            <w:tcBorders>
              <w:top w:val="nil"/>
              <w:left w:val="single" w:sz="4" w:space="0" w:color="auto"/>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405"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b2</w:t>
            </w:r>
          </w:p>
        </w:tc>
        <w:tc>
          <w:tcPr>
            <w:tcW w:w="1808" w:type="dxa"/>
            <w:tcBorders>
              <w:top w:val="nil"/>
              <w:left w:val="nil"/>
              <w:bottom w:val="nil"/>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7,1%</w:t>
            </w:r>
          </w:p>
        </w:tc>
        <w:tc>
          <w:tcPr>
            <w:tcW w:w="1346" w:type="dxa"/>
            <w:tcBorders>
              <w:top w:val="nil"/>
              <w:left w:val="nil"/>
              <w:bottom w:val="nil"/>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0,710</w:t>
            </w:r>
          </w:p>
        </w:tc>
        <w:tc>
          <w:tcPr>
            <w:tcW w:w="1399" w:type="dxa"/>
            <w:tcBorders>
              <w:top w:val="nil"/>
              <w:left w:val="nil"/>
              <w:bottom w:val="nil"/>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1,362</w:t>
            </w:r>
          </w:p>
        </w:tc>
        <w:tc>
          <w:tcPr>
            <w:tcW w:w="422"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b2</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7,1%</w:t>
            </w:r>
          </w:p>
        </w:tc>
        <w:tc>
          <w:tcPr>
            <w:tcW w:w="1200" w:type="dxa"/>
            <w:tcBorders>
              <w:top w:val="nil"/>
              <w:left w:val="nil"/>
              <w:bottom w:val="nil"/>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0,071</w:t>
            </w: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r>
      <w:tr w:rsidR="00A02A3B" w:rsidRPr="00A02A3B" w:rsidTr="00A02A3B">
        <w:trPr>
          <w:trHeight w:val="255"/>
        </w:trPr>
        <w:tc>
          <w:tcPr>
            <w:tcW w:w="1200" w:type="dxa"/>
            <w:tcBorders>
              <w:top w:val="nil"/>
              <w:left w:val="single" w:sz="4" w:space="0" w:color="auto"/>
              <w:bottom w:val="single" w:sz="4" w:space="0" w:color="auto"/>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405" w:type="dxa"/>
            <w:tcBorders>
              <w:top w:val="nil"/>
              <w:left w:val="nil"/>
              <w:bottom w:val="single" w:sz="4" w:space="0" w:color="auto"/>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b3</w:t>
            </w:r>
          </w:p>
        </w:tc>
        <w:tc>
          <w:tcPr>
            <w:tcW w:w="1808" w:type="dxa"/>
            <w:tcBorders>
              <w:top w:val="nil"/>
              <w:left w:val="nil"/>
              <w:bottom w:val="single" w:sz="4" w:space="0" w:color="auto"/>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4,5%</w:t>
            </w:r>
          </w:p>
        </w:tc>
        <w:tc>
          <w:tcPr>
            <w:tcW w:w="1346" w:type="dxa"/>
            <w:tcBorders>
              <w:top w:val="nil"/>
              <w:left w:val="nil"/>
              <w:bottom w:val="single" w:sz="4" w:space="0" w:color="auto"/>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0,710</w:t>
            </w:r>
          </w:p>
        </w:tc>
        <w:tc>
          <w:tcPr>
            <w:tcW w:w="1399" w:type="dxa"/>
            <w:tcBorders>
              <w:top w:val="nil"/>
              <w:left w:val="nil"/>
              <w:bottom w:val="single" w:sz="4" w:space="0" w:color="auto"/>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1,362</w:t>
            </w:r>
          </w:p>
        </w:tc>
        <w:tc>
          <w:tcPr>
            <w:tcW w:w="422" w:type="dxa"/>
            <w:tcBorders>
              <w:top w:val="nil"/>
              <w:left w:val="nil"/>
              <w:bottom w:val="single" w:sz="4" w:space="0" w:color="auto"/>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1200" w:type="dxa"/>
            <w:tcBorders>
              <w:top w:val="nil"/>
              <w:left w:val="nil"/>
              <w:bottom w:val="single" w:sz="4" w:space="0" w:color="auto"/>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b3</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4,5%</w:t>
            </w:r>
          </w:p>
        </w:tc>
        <w:tc>
          <w:tcPr>
            <w:tcW w:w="1200" w:type="dxa"/>
            <w:tcBorders>
              <w:top w:val="nil"/>
              <w:left w:val="nil"/>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0,045</w:t>
            </w: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r>
      <w:tr w:rsidR="00A02A3B" w:rsidRPr="00A02A3B" w:rsidTr="00A02A3B">
        <w:trPr>
          <w:trHeight w:val="255"/>
        </w:trPr>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405"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808"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346"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399"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422"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r>
      <w:tr w:rsidR="00A02A3B" w:rsidRPr="00A02A3B" w:rsidTr="00A02A3B">
        <w:trPr>
          <w:trHeight w:val="255"/>
        </w:trPr>
        <w:tc>
          <w:tcPr>
            <w:tcW w:w="1200" w:type="dxa"/>
            <w:tcBorders>
              <w:top w:val="single" w:sz="4" w:space="0" w:color="auto"/>
              <w:left w:val="single" w:sz="4" w:space="0" w:color="auto"/>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Etape 6</w:t>
            </w:r>
          </w:p>
        </w:tc>
        <w:tc>
          <w:tcPr>
            <w:tcW w:w="405"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1808"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1346"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1399"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422"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jc w:val="center"/>
              <w:rPr>
                <w:rFonts w:cs="Arial"/>
                <w:sz w:val="20"/>
              </w:rPr>
            </w:pPr>
            <w:r w:rsidRPr="00A02A3B">
              <w:rPr>
                <w:rFonts w:cs="Arial"/>
                <w:sz w:val="20"/>
              </w:rPr>
              <w:t>=&gt;</w:t>
            </w:r>
          </w:p>
        </w:tc>
        <w:tc>
          <w:tcPr>
            <w:tcW w:w="1200"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1200"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a1</w:t>
            </w:r>
          </w:p>
        </w:tc>
        <w:tc>
          <w:tcPr>
            <w:tcW w:w="1200" w:type="dxa"/>
            <w:tcBorders>
              <w:top w:val="single" w:sz="4" w:space="0" w:color="auto"/>
              <w:left w:val="nil"/>
              <w:bottom w:val="nil"/>
              <w:right w:val="single" w:sz="4" w:space="0" w:color="auto"/>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a2</w:t>
            </w: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r>
      <w:tr w:rsidR="00A02A3B" w:rsidRPr="00A02A3B" w:rsidTr="00A02A3B">
        <w:trPr>
          <w:trHeight w:val="255"/>
        </w:trPr>
        <w:tc>
          <w:tcPr>
            <w:tcW w:w="1200" w:type="dxa"/>
            <w:tcBorders>
              <w:top w:val="nil"/>
              <w:left w:val="single" w:sz="4" w:space="0" w:color="auto"/>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405"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808"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xml:space="preserve">b en </w:t>
            </w:r>
            <w:proofErr w:type="spellStart"/>
            <w:r w:rsidRPr="00A02A3B">
              <w:rPr>
                <w:rFonts w:cs="Arial"/>
                <w:sz w:val="20"/>
              </w:rPr>
              <w:t>fct</w:t>
            </w:r>
            <w:proofErr w:type="spellEnd"/>
            <w:r w:rsidRPr="00A02A3B">
              <w:rPr>
                <w:rFonts w:cs="Arial"/>
                <w:sz w:val="20"/>
              </w:rPr>
              <w:t xml:space="preserve"> de a</w:t>
            </w:r>
          </w:p>
        </w:tc>
        <w:tc>
          <w:tcPr>
            <w:tcW w:w="1346"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a1</w:t>
            </w:r>
          </w:p>
        </w:tc>
        <w:tc>
          <w:tcPr>
            <w:tcW w:w="1399"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a2</w:t>
            </w:r>
          </w:p>
        </w:tc>
        <w:tc>
          <w:tcPr>
            <w:tcW w:w="422"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roofErr w:type="spellStart"/>
            <w:r w:rsidRPr="00A02A3B">
              <w:rPr>
                <w:rFonts w:cs="Arial"/>
                <w:sz w:val="20"/>
              </w:rPr>
              <w:t>a</w:t>
            </w:r>
            <w:proofErr w:type="spellEnd"/>
            <w:r w:rsidRPr="00A02A3B">
              <w:rPr>
                <w:rFonts w:cs="Arial"/>
                <w:sz w:val="20"/>
              </w:rPr>
              <w:t xml:space="preserve"> en </w:t>
            </w:r>
            <w:proofErr w:type="spellStart"/>
            <w:r w:rsidRPr="00A02A3B">
              <w:rPr>
                <w:rFonts w:cs="Arial"/>
                <w:sz w:val="20"/>
              </w:rPr>
              <w:t>fct</w:t>
            </w:r>
            <w:proofErr w:type="spellEnd"/>
            <w:r w:rsidRPr="00A02A3B">
              <w:rPr>
                <w:rFonts w:cs="Arial"/>
                <w:sz w:val="20"/>
              </w:rPr>
              <w:t xml:space="preserve"> de b</w:t>
            </w: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0,710</w:t>
            </w:r>
          </w:p>
        </w:tc>
        <w:tc>
          <w:tcPr>
            <w:tcW w:w="1200" w:type="dxa"/>
            <w:tcBorders>
              <w:top w:val="nil"/>
              <w:left w:val="nil"/>
              <w:bottom w:val="nil"/>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1,362</w:t>
            </w: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r>
      <w:tr w:rsidR="00A02A3B" w:rsidRPr="00A02A3B" w:rsidTr="00A02A3B">
        <w:trPr>
          <w:trHeight w:val="255"/>
        </w:trPr>
        <w:tc>
          <w:tcPr>
            <w:tcW w:w="1200" w:type="dxa"/>
            <w:tcBorders>
              <w:top w:val="nil"/>
              <w:left w:val="single" w:sz="4" w:space="0" w:color="auto"/>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405"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b1</w:t>
            </w:r>
          </w:p>
        </w:tc>
        <w:tc>
          <w:tcPr>
            <w:tcW w:w="1808" w:type="dxa"/>
            <w:tcBorders>
              <w:top w:val="nil"/>
              <w:left w:val="nil"/>
              <w:bottom w:val="nil"/>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10,9%</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0,710</w:t>
            </w:r>
          </w:p>
        </w:tc>
        <w:tc>
          <w:tcPr>
            <w:tcW w:w="1399" w:type="dxa"/>
            <w:tcBorders>
              <w:top w:val="single" w:sz="4" w:space="0" w:color="auto"/>
              <w:left w:val="nil"/>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1,362</w:t>
            </w:r>
          </w:p>
        </w:tc>
        <w:tc>
          <w:tcPr>
            <w:tcW w:w="422"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b1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10,9%</w:t>
            </w:r>
          </w:p>
        </w:tc>
        <w:tc>
          <w:tcPr>
            <w:tcW w:w="1200" w:type="dxa"/>
            <w:tcBorders>
              <w:top w:val="nil"/>
              <w:left w:val="nil"/>
              <w:bottom w:val="nil"/>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0,109</w:t>
            </w: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r>
      <w:tr w:rsidR="00A02A3B" w:rsidRPr="00A02A3B" w:rsidTr="00A02A3B">
        <w:trPr>
          <w:trHeight w:val="255"/>
        </w:trPr>
        <w:tc>
          <w:tcPr>
            <w:tcW w:w="1200" w:type="dxa"/>
            <w:tcBorders>
              <w:top w:val="nil"/>
              <w:left w:val="single" w:sz="4" w:space="0" w:color="auto"/>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405"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b2</w:t>
            </w:r>
          </w:p>
        </w:tc>
        <w:tc>
          <w:tcPr>
            <w:tcW w:w="1808" w:type="dxa"/>
            <w:tcBorders>
              <w:top w:val="nil"/>
              <w:left w:val="nil"/>
              <w:bottom w:val="nil"/>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7,1%</w:t>
            </w:r>
          </w:p>
        </w:tc>
        <w:tc>
          <w:tcPr>
            <w:tcW w:w="1346" w:type="dxa"/>
            <w:tcBorders>
              <w:top w:val="nil"/>
              <w:left w:val="nil"/>
              <w:bottom w:val="nil"/>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0,710</w:t>
            </w:r>
          </w:p>
        </w:tc>
        <w:tc>
          <w:tcPr>
            <w:tcW w:w="1399" w:type="dxa"/>
            <w:tcBorders>
              <w:top w:val="nil"/>
              <w:left w:val="nil"/>
              <w:bottom w:val="nil"/>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1,362</w:t>
            </w:r>
          </w:p>
        </w:tc>
        <w:tc>
          <w:tcPr>
            <w:tcW w:w="422"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b2</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7,1%</w:t>
            </w:r>
          </w:p>
        </w:tc>
        <w:tc>
          <w:tcPr>
            <w:tcW w:w="1200" w:type="dxa"/>
            <w:tcBorders>
              <w:top w:val="nil"/>
              <w:left w:val="nil"/>
              <w:bottom w:val="nil"/>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0,071</w:t>
            </w: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r>
      <w:tr w:rsidR="00A02A3B" w:rsidRPr="00A02A3B" w:rsidTr="00A02A3B">
        <w:trPr>
          <w:trHeight w:val="255"/>
        </w:trPr>
        <w:tc>
          <w:tcPr>
            <w:tcW w:w="1200" w:type="dxa"/>
            <w:tcBorders>
              <w:top w:val="nil"/>
              <w:left w:val="single" w:sz="4" w:space="0" w:color="auto"/>
              <w:bottom w:val="single" w:sz="4" w:space="0" w:color="auto"/>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405" w:type="dxa"/>
            <w:tcBorders>
              <w:top w:val="nil"/>
              <w:left w:val="nil"/>
              <w:bottom w:val="single" w:sz="4" w:space="0" w:color="auto"/>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b3</w:t>
            </w:r>
          </w:p>
        </w:tc>
        <w:tc>
          <w:tcPr>
            <w:tcW w:w="1808" w:type="dxa"/>
            <w:tcBorders>
              <w:top w:val="nil"/>
              <w:left w:val="nil"/>
              <w:bottom w:val="single" w:sz="4" w:space="0" w:color="auto"/>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4,5%</w:t>
            </w:r>
          </w:p>
        </w:tc>
        <w:tc>
          <w:tcPr>
            <w:tcW w:w="1346" w:type="dxa"/>
            <w:tcBorders>
              <w:top w:val="nil"/>
              <w:left w:val="nil"/>
              <w:bottom w:val="single" w:sz="4" w:space="0" w:color="auto"/>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0,710</w:t>
            </w:r>
          </w:p>
        </w:tc>
        <w:tc>
          <w:tcPr>
            <w:tcW w:w="1399" w:type="dxa"/>
            <w:tcBorders>
              <w:top w:val="nil"/>
              <w:left w:val="nil"/>
              <w:bottom w:val="single" w:sz="4" w:space="0" w:color="auto"/>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1,362</w:t>
            </w:r>
          </w:p>
        </w:tc>
        <w:tc>
          <w:tcPr>
            <w:tcW w:w="422" w:type="dxa"/>
            <w:tcBorders>
              <w:top w:val="nil"/>
              <w:left w:val="nil"/>
              <w:bottom w:val="single" w:sz="4" w:space="0" w:color="auto"/>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1200" w:type="dxa"/>
            <w:tcBorders>
              <w:top w:val="nil"/>
              <w:left w:val="nil"/>
              <w:bottom w:val="single" w:sz="4" w:space="0" w:color="auto"/>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b3</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4,5%</w:t>
            </w:r>
          </w:p>
        </w:tc>
        <w:tc>
          <w:tcPr>
            <w:tcW w:w="1200" w:type="dxa"/>
            <w:tcBorders>
              <w:top w:val="nil"/>
              <w:left w:val="nil"/>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0,045</w:t>
            </w: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r>
      <w:tr w:rsidR="00A02A3B" w:rsidRPr="00A02A3B" w:rsidTr="00A02A3B">
        <w:trPr>
          <w:trHeight w:val="255"/>
        </w:trPr>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405"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808"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346"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399"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422"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r>
      <w:tr w:rsidR="00A02A3B" w:rsidRPr="00A02A3B" w:rsidTr="00A02A3B">
        <w:trPr>
          <w:trHeight w:val="255"/>
        </w:trPr>
        <w:tc>
          <w:tcPr>
            <w:tcW w:w="1200" w:type="dxa"/>
            <w:tcBorders>
              <w:top w:val="single" w:sz="4" w:space="0" w:color="auto"/>
              <w:left w:val="single" w:sz="4" w:space="0" w:color="auto"/>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Etape 7</w:t>
            </w:r>
          </w:p>
        </w:tc>
        <w:tc>
          <w:tcPr>
            <w:tcW w:w="405"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1808"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1346"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1399"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422"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jc w:val="center"/>
              <w:rPr>
                <w:rFonts w:cs="Arial"/>
                <w:sz w:val="20"/>
              </w:rPr>
            </w:pPr>
            <w:r w:rsidRPr="00A02A3B">
              <w:rPr>
                <w:rFonts w:cs="Arial"/>
                <w:sz w:val="20"/>
              </w:rPr>
              <w:t>=&gt;</w:t>
            </w:r>
          </w:p>
        </w:tc>
        <w:tc>
          <w:tcPr>
            <w:tcW w:w="1200"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1200" w:type="dxa"/>
            <w:tcBorders>
              <w:top w:val="single" w:sz="4" w:space="0" w:color="auto"/>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a1</w:t>
            </w:r>
          </w:p>
        </w:tc>
        <w:tc>
          <w:tcPr>
            <w:tcW w:w="1200" w:type="dxa"/>
            <w:tcBorders>
              <w:top w:val="single" w:sz="4" w:space="0" w:color="auto"/>
              <w:left w:val="nil"/>
              <w:bottom w:val="nil"/>
              <w:right w:val="single" w:sz="4" w:space="0" w:color="auto"/>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a2</w:t>
            </w: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r>
      <w:tr w:rsidR="00A02A3B" w:rsidRPr="00A02A3B" w:rsidTr="00A02A3B">
        <w:trPr>
          <w:trHeight w:val="255"/>
        </w:trPr>
        <w:tc>
          <w:tcPr>
            <w:tcW w:w="1200" w:type="dxa"/>
            <w:tcBorders>
              <w:top w:val="nil"/>
              <w:left w:val="single" w:sz="4" w:space="0" w:color="auto"/>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405"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808"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xml:space="preserve">b en </w:t>
            </w:r>
            <w:proofErr w:type="spellStart"/>
            <w:r w:rsidRPr="00A02A3B">
              <w:rPr>
                <w:rFonts w:cs="Arial"/>
                <w:sz w:val="20"/>
              </w:rPr>
              <w:t>fct</w:t>
            </w:r>
            <w:proofErr w:type="spellEnd"/>
            <w:r w:rsidRPr="00A02A3B">
              <w:rPr>
                <w:rFonts w:cs="Arial"/>
                <w:sz w:val="20"/>
              </w:rPr>
              <w:t xml:space="preserve"> de a</w:t>
            </w:r>
          </w:p>
        </w:tc>
        <w:tc>
          <w:tcPr>
            <w:tcW w:w="1346"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a1</w:t>
            </w:r>
          </w:p>
        </w:tc>
        <w:tc>
          <w:tcPr>
            <w:tcW w:w="1399"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a2</w:t>
            </w:r>
          </w:p>
        </w:tc>
        <w:tc>
          <w:tcPr>
            <w:tcW w:w="422"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roofErr w:type="spellStart"/>
            <w:r w:rsidRPr="00A02A3B">
              <w:rPr>
                <w:rFonts w:cs="Arial"/>
                <w:sz w:val="20"/>
              </w:rPr>
              <w:t>a</w:t>
            </w:r>
            <w:proofErr w:type="spellEnd"/>
            <w:r w:rsidRPr="00A02A3B">
              <w:rPr>
                <w:rFonts w:cs="Arial"/>
                <w:sz w:val="20"/>
              </w:rPr>
              <w:t xml:space="preserve"> en </w:t>
            </w:r>
            <w:proofErr w:type="spellStart"/>
            <w:r w:rsidRPr="00A02A3B">
              <w:rPr>
                <w:rFonts w:cs="Arial"/>
                <w:sz w:val="20"/>
              </w:rPr>
              <w:t>fct</w:t>
            </w:r>
            <w:proofErr w:type="spellEnd"/>
            <w:r w:rsidRPr="00A02A3B">
              <w:rPr>
                <w:rFonts w:cs="Arial"/>
                <w:sz w:val="20"/>
              </w:rPr>
              <w:t xml:space="preserve"> de b</w:t>
            </w: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0,710</w:t>
            </w:r>
          </w:p>
        </w:tc>
        <w:tc>
          <w:tcPr>
            <w:tcW w:w="1200" w:type="dxa"/>
            <w:tcBorders>
              <w:top w:val="nil"/>
              <w:left w:val="nil"/>
              <w:bottom w:val="nil"/>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1,362</w:t>
            </w: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r>
      <w:tr w:rsidR="00A02A3B" w:rsidRPr="00A02A3B" w:rsidTr="00A02A3B">
        <w:trPr>
          <w:trHeight w:val="255"/>
        </w:trPr>
        <w:tc>
          <w:tcPr>
            <w:tcW w:w="1200" w:type="dxa"/>
            <w:tcBorders>
              <w:top w:val="nil"/>
              <w:left w:val="single" w:sz="4" w:space="0" w:color="auto"/>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405"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b1</w:t>
            </w:r>
          </w:p>
        </w:tc>
        <w:tc>
          <w:tcPr>
            <w:tcW w:w="1808" w:type="dxa"/>
            <w:tcBorders>
              <w:top w:val="nil"/>
              <w:left w:val="nil"/>
              <w:bottom w:val="nil"/>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10,9%</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0,710</w:t>
            </w:r>
          </w:p>
        </w:tc>
        <w:tc>
          <w:tcPr>
            <w:tcW w:w="1399" w:type="dxa"/>
            <w:tcBorders>
              <w:top w:val="single" w:sz="4" w:space="0" w:color="auto"/>
              <w:left w:val="nil"/>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1,362</w:t>
            </w:r>
          </w:p>
        </w:tc>
        <w:tc>
          <w:tcPr>
            <w:tcW w:w="422"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b1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10,9%</w:t>
            </w:r>
          </w:p>
        </w:tc>
        <w:tc>
          <w:tcPr>
            <w:tcW w:w="1200" w:type="dxa"/>
            <w:tcBorders>
              <w:top w:val="nil"/>
              <w:left w:val="nil"/>
              <w:bottom w:val="nil"/>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0,109</w:t>
            </w: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r>
      <w:tr w:rsidR="00A02A3B" w:rsidRPr="00A02A3B" w:rsidTr="00A02A3B">
        <w:trPr>
          <w:trHeight w:val="255"/>
        </w:trPr>
        <w:tc>
          <w:tcPr>
            <w:tcW w:w="1200" w:type="dxa"/>
            <w:tcBorders>
              <w:top w:val="nil"/>
              <w:left w:val="single" w:sz="4" w:space="0" w:color="auto"/>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405"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b2</w:t>
            </w:r>
          </w:p>
        </w:tc>
        <w:tc>
          <w:tcPr>
            <w:tcW w:w="1808" w:type="dxa"/>
            <w:tcBorders>
              <w:top w:val="nil"/>
              <w:left w:val="nil"/>
              <w:bottom w:val="nil"/>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7,1%</w:t>
            </w:r>
          </w:p>
        </w:tc>
        <w:tc>
          <w:tcPr>
            <w:tcW w:w="1346" w:type="dxa"/>
            <w:tcBorders>
              <w:top w:val="nil"/>
              <w:left w:val="nil"/>
              <w:bottom w:val="nil"/>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0,710</w:t>
            </w:r>
          </w:p>
        </w:tc>
        <w:tc>
          <w:tcPr>
            <w:tcW w:w="1399" w:type="dxa"/>
            <w:tcBorders>
              <w:top w:val="nil"/>
              <w:left w:val="nil"/>
              <w:bottom w:val="nil"/>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1,362</w:t>
            </w:r>
          </w:p>
        </w:tc>
        <w:tc>
          <w:tcPr>
            <w:tcW w:w="422"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b2</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7,1%</w:t>
            </w:r>
          </w:p>
        </w:tc>
        <w:tc>
          <w:tcPr>
            <w:tcW w:w="1200" w:type="dxa"/>
            <w:tcBorders>
              <w:top w:val="nil"/>
              <w:left w:val="nil"/>
              <w:bottom w:val="nil"/>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0,071</w:t>
            </w: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r>
      <w:tr w:rsidR="00A02A3B" w:rsidRPr="00A02A3B" w:rsidTr="00A02A3B">
        <w:trPr>
          <w:trHeight w:val="255"/>
        </w:trPr>
        <w:tc>
          <w:tcPr>
            <w:tcW w:w="1200" w:type="dxa"/>
            <w:tcBorders>
              <w:top w:val="nil"/>
              <w:left w:val="single" w:sz="4" w:space="0" w:color="auto"/>
              <w:bottom w:val="single" w:sz="4" w:space="0" w:color="auto"/>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405" w:type="dxa"/>
            <w:tcBorders>
              <w:top w:val="nil"/>
              <w:left w:val="nil"/>
              <w:bottom w:val="single" w:sz="4" w:space="0" w:color="auto"/>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b3</w:t>
            </w:r>
          </w:p>
        </w:tc>
        <w:tc>
          <w:tcPr>
            <w:tcW w:w="1808" w:type="dxa"/>
            <w:tcBorders>
              <w:top w:val="nil"/>
              <w:left w:val="nil"/>
              <w:bottom w:val="single" w:sz="4" w:space="0" w:color="auto"/>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4,5%</w:t>
            </w:r>
          </w:p>
        </w:tc>
        <w:tc>
          <w:tcPr>
            <w:tcW w:w="1346" w:type="dxa"/>
            <w:tcBorders>
              <w:top w:val="nil"/>
              <w:left w:val="nil"/>
              <w:bottom w:val="single" w:sz="4" w:space="0" w:color="auto"/>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0,710</w:t>
            </w:r>
          </w:p>
        </w:tc>
        <w:tc>
          <w:tcPr>
            <w:tcW w:w="1399" w:type="dxa"/>
            <w:tcBorders>
              <w:top w:val="nil"/>
              <w:left w:val="nil"/>
              <w:bottom w:val="single" w:sz="4" w:space="0" w:color="auto"/>
              <w:right w:val="nil"/>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1,362</w:t>
            </w:r>
          </w:p>
        </w:tc>
        <w:tc>
          <w:tcPr>
            <w:tcW w:w="422" w:type="dxa"/>
            <w:tcBorders>
              <w:top w:val="nil"/>
              <w:left w:val="nil"/>
              <w:bottom w:val="single" w:sz="4" w:space="0" w:color="auto"/>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 </w:t>
            </w:r>
          </w:p>
        </w:tc>
        <w:tc>
          <w:tcPr>
            <w:tcW w:w="1200" w:type="dxa"/>
            <w:tcBorders>
              <w:top w:val="nil"/>
              <w:left w:val="nil"/>
              <w:bottom w:val="single" w:sz="4" w:space="0" w:color="auto"/>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b3</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4,5%</w:t>
            </w:r>
          </w:p>
        </w:tc>
        <w:tc>
          <w:tcPr>
            <w:tcW w:w="1200" w:type="dxa"/>
            <w:tcBorders>
              <w:top w:val="nil"/>
              <w:left w:val="nil"/>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0,045</w:t>
            </w: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r>
      <w:tr w:rsidR="00A02A3B" w:rsidRPr="00A02A3B" w:rsidTr="00A02A3B">
        <w:trPr>
          <w:trHeight w:val="255"/>
        </w:trPr>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405"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808"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346"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399"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422"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r>
      <w:tr w:rsidR="00A02A3B" w:rsidRPr="00A02A3B" w:rsidTr="00A02A3B">
        <w:trPr>
          <w:trHeight w:val="255"/>
        </w:trPr>
        <w:tc>
          <w:tcPr>
            <w:tcW w:w="4759" w:type="dxa"/>
            <w:gridSpan w:val="4"/>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r w:rsidRPr="00A02A3B">
              <w:rPr>
                <w:rFonts w:cs="Arial"/>
                <w:sz w:val="20"/>
              </w:rPr>
              <w:t>On arrête (les valeurs sont stables)</w:t>
            </w:r>
          </w:p>
        </w:tc>
        <w:tc>
          <w:tcPr>
            <w:tcW w:w="1399"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422"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r>
      <w:tr w:rsidR="00A02A3B" w:rsidRPr="00A02A3B" w:rsidTr="00A02A3B">
        <w:trPr>
          <w:trHeight w:val="255"/>
        </w:trPr>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405"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808"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346"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399"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422"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r>
      <w:tr w:rsidR="00A02A3B" w:rsidRPr="00A02A3B" w:rsidTr="00A02A3B">
        <w:trPr>
          <w:trHeight w:val="255"/>
        </w:trPr>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405"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808"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b/>
                <w:bCs/>
                <w:sz w:val="20"/>
              </w:rPr>
            </w:pPr>
            <w:r w:rsidRPr="00A02A3B">
              <w:rPr>
                <w:rFonts w:cs="Arial"/>
                <w:b/>
                <w:bCs/>
                <w:sz w:val="20"/>
              </w:rPr>
              <w:t>Fréquence</w:t>
            </w:r>
          </w:p>
        </w:tc>
        <w:tc>
          <w:tcPr>
            <w:tcW w:w="1346"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399"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422"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4800" w:type="dxa"/>
            <w:gridSpan w:val="4"/>
            <w:tcBorders>
              <w:top w:val="nil"/>
              <w:left w:val="nil"/>
              <w:bottom w:val="nil"/>
              <w:right w:val="nil"/>
            </w:tcBorders>
            <w:shd w:val="clear" w:color="auto" w:fill="auto"/>
            <w:noWrap/>
            <w:vAlign w:val="bottom"/>
            <w:hideMark/>
          </w:tcPr>
          <w:p w:rsidR="00A02A3B" w:rsidRPr="00A02A3B" w:rsidRDefault="00A02A3B" w:rsidP="00A02A3B">
            <w:pPr>
              <w:ind w:right="0"/>
              <w:rPr>
                <w:rFonts w:cs="Arial"/>
                <w:b/>
                <w:bCs/>
                <w:sz w:val="20"/>
              </w:rPr>
            </w:pPr>
            <w:r w:rsidRPr="00A02A3B">
              <w:rPr>
                <w:rFonts w:cs="Arial"/>
                <w:b/>
                <w:bCs/>
                <w:sz w:val="20"/>
              </w:rPr>
              <w:t>Contrôle (reconstitution des nombres)</w:t>
            </w:r>
          </w:p>
        </w:tc>
      </w:tr>
      <w:tr w:rsidR="00A02A3B" w:rsidRPr="00A02A3B" w:rsidTr="00A02A3B">
        <w:trPr>
          <w:trHeight w:val="255"/>
        </w:trPr>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405"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808"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346"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399"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422"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r>
      <w:tr w:rsidR="00A02A3B" w:rsidRPr="00A02A3B" w:rsidTr="00A02A3B">
        <w:trPr>
          <w:trHeight w:val="255"/>
        </w:trPr>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405"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808"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A3B" w:rsidRPr="00A02A3B" w:rsidRDefault="00A02A3B" w:rsidP="00A02A3B">
            <w:pPr>
              <w:ind w:right="0"/>
              <w:jc w:val="center"/>
              <w:rPr>
                <w:rFonts w:cs="Arial"/>
                <w:b/>
                <w:bCs/>
                <w:sz w:val="20"/>
              </w:rPr>
            </w:pPr>
            <w:r w:rsidRPr="00A02A3B">
              <w:rPr>
                <w:rFonts w:cs="Arial"/>
                <w:b/>
                <w:bCs/>
                <w:sz w:val="20"/>
              </w:rPr>
              <w:t>Femmes</w:t>
            </w:r>
          </w:p>
        </w:tc>
        <w:tc>
          <w:tcPr>
            <w:tcW w:w="1399" w:type="dxa"/>
            <w:tcBorders>
              <w:top w:val="single" w:sz="4" w:space="0" w:color="auto"/>
              <w:left w:val="nil"/>
              <w:bottom w:val="single" w:sz="4" w:space="0" w:color="auto"/>
              <w:right w:val="single" w:sz="4" w:space="0" w:color="auto"/>
            </w:tcBorders>
            <w:shd w:val="clear" w:color="auto" w:fill="auto"/>
            <w:noWrap/>
            <w:vAlign w:val="bottom"/>
            <w:hideMark/>
          </w:tcPr>
          <w:p w:rsidR="00A02A3B" w:rsidRPr="00A02A3B" w:rsidRDefault="00A02A3B" w:rsidP="00A02A3B">
            <w:pPr>
              <w:ind w:right="0"/>
              <w:jc w:val="center"/>
              <w:rPr>
                <w:rFonts w:cs="Arial"/>
                <w:b/>
                <w:bCs/>
                <w:sz w:val="20"/>
              </w:rPr>
            </w:pPr>
            <w:r w:rsidRPr="00A02A3B">
              <w:rPr>
                <w:rFonts w:cs="Arial"/>
                <w:b/>
                <w:bCs/>
                <w:sz w:val="20"/>
              </w:rPr>
              <w:t>Hommes</w:t>
            </w:r>
          </w:p>
        </w:tc>
        <w:tc>
          <w:tcPr>
            <w:tcW w:w="422"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A3B" w:rsidRPr="00A02A3B" w:rsidRDefault="00A02A3B" w:rsidP="00A02A3B">
            <w:pPr>
              <w:ind w:right="0"/>
              <w:jc w:val="center"/>
              <w:rPr>
                <w:rFonts w:cs="Arial"/>
                <w:b/>
                <w:bCs/>
                <w:sz w:val="20"/>
              </w:rPr>
            </w:pPr>
            <w:r w:rsidRPr="00A02A3B">
              <w:rPr>
                <w:rFonts w:cs="Arial"/>
                <w:b/>
                <w:bCs/>
                <w:sz w:val="20"/>
              </w:rPr>
              <w:t>Femmes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02A3B" w:rsidRPr="00A02A3B" w:rsidRDefault="00A02A3B" w:rsidP="00A02A3B">
            <w:pPr>
              <w:ind w:right="0"/>
              <w:jc w:val="center"/>
              <w:rPr>
                <w:rFonts w:cs="Arial"/>
                <w:b/>
                <w:bCs/>
                <w:sz w:val="20"/>
              </w:rPr>
            </w:pPr>
            <w:r w:rsidRPr="00A02A3B">
              <w:rPr>
                <w:rFonts w:cs="Arial"/>
                <w:b/>
                <w:bCs/>
                <w:sz w:val="20"/>
              </w:rPr>
              <w:t>Hommes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02A3B" w:rsidRPr="00A02A3B" w:rsidRDefault="00A02A3B" w:rsidP="00A02A3B">
            <w:pPr>
              <w:ind w:right="0"/>
              <w:jc w:val="center"/>
              <w:rPr>
                <w:rFonts w:cs="Arial"/>
                <w:b/>
                <w:bCs/>
                <w:i/>
                <w:iCs/>
                <w:sz w:val="20"/>
              </w:rPr>
            </w:pPr>
            <w:r w:rsidRPr="00A02A3B">
              <w:rPr>
                <w:rFonts w:cs="Arial"/>
                <w:b/>
                <w:bCs/>
                <w:i/>
                <w:iCs/>
                <w:sz w:val="20"/>
              </w:rPr>
              <w:t>Ensemble</w:t>
            </w:r>
          </w:p>
        </w:tc>
      </w:tr>
      <w:tr w:rsidR="00A02A3B" w:rsidRPr="00A02A3B" w:rsidTr="00A02A3B">
        <w:trPr>
          <w:trHeight w:val="255"/>
        </w:trPr>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405"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A3B" w:rsidRPr="00A02A3B" w:rsidRDefault="00A02A3B" w:rsidP="00A02A3B">
            <w:pPr>
              <w:ind w:right="0"/>
              <w:rPr>
                <w:rFonts w:cs="Arial"/>
                <w:b/>
                <w:bCs/>
                <w:sz w:val="20"/>
              </w:rPr>
            </w:pPr>
            <w:r w:rsidRPr="00A02A3B">
              <w:rPr>
                <w:rFonts w:cs="Arial"/>
                <w:b/>
                <w:bCs/>
                <w:sz w:val="20"/>
              </w:rPr>
              <w:t>Groupe 1</w:t>
            </w:r>
          </w:p>
        </w:tc>
        <w:tc>
          <w:tcPr>
            <w:tcW w:w="1346" w:type="dxa"/>
            <w:tcBorders>
              <w:top w:val="nil"/>
              <w:left w:val="nil"/>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7,77%</w:t>
            </w:r>
          </w:p>
        </w:tc>
        <w:tc>
          <w:tcPr>
            <w:tcW w:w="1399" w:type="dxa"/>
            <w:tcBorders>
              <w:top w:val="nil"/>
              <w:left w:val="nil"/>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14,91%</w:t>
            </w:r>
          </w:p>
        </w:tc>
        <w:tc>
          <w:tcPr>
            <w:tcW w:w="422"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A3B" w:rsidRPr="00A02A3B" w:rsidRDefault="00A02A3B" w:rsidP="00A02A3B">
            <w:pPr>
              <w:ind w:right="0"/>
              <w:rPr>
                <w:rFonts w:cs="Arial"/>
                <w:b/>
                <w:bCs/>
                <w:sz w:val="20"/>
              </w:rPr>
            </w:pPr>
            <w:r w:rsidRPr="00A02A3B">
              <w:rPr>
                <w:rFonts w:cs="Arial"/>
                <w:b/>
                <w:bCs/>
                <w:sz w:val="20"/>
              </w:rPr>
              <w:t>Groupe 1</w:t>
            </w:r>
          </w:p>
        </w:tc>
        <w:tc>
          <w:tcPr>
            <w:tcW w:w="1200" w:type="dxa"/>
            <w:tcBorders>
              <w:top w:val="nil"/>
              <w:left w:val="nil"/>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31</w:t>
            </w:r>
          </w:p>
        </w:tc>
        <w:tc>
          <w:tcPr>
            <w:tcW w:w="1200" w:type="dxa"/>
            <w:tcBorders>
              <w:top w:val="nil"/>
              <w:left w:val="nil"/>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15</w:t>
            </w:r>
          </w:p>
        </w:tc>
        <w:tc>
          <w:tcPr>
            <w:tcW w:w="1200" w:type="dxa"/>
            <w:tcBorders>
              <w:top w:val="nil"/>
              <w:left w:val="nil"/>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i/>
                <w:iCs/>
                <w:sz w:val="20"/>
              </w:rPr>
            </w:pPr>
            <w:r w:rsidRPr="00A02A3B">
              <w:rPr>
                <w:rFonts w:cs="Arial"/>
                <w:i/>
                <w:iCs/>
                <w:sz w:val="20"/>
              </w:rPr>
              <w:t>46</w:t>
            </w:r>
          </w:p>
        </w:tc>
      </w:tr>
      <w:tr w:rsidR="00A02A3B" w:rsidRPr="00A02A3B" w:rsidTr="00A02A3B">
        <w:trPr>
          <w:trHeight w:val="255"/>
        </w:trPr>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405"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A02A3B" w:rsidRPr="00A02A3B" w:rsidRDefault="00A02A3B" w:rsidP="00A02A3B">
            <w:pPr>
              <w:ind w:right="0"/>
              <w:rPr>
                <w:rFonts w:cs="Arial"/>
                <w:b/>
                <w:bCs/>
                <w:sz w:val="20"/>
              </w:rPr>
            </w:pPr>
            <w:r w:rsidRPr="00A02A3B">
              <w:rPr>
                <w:rFonts w:cs="Arial"/>
                <w:b/>
                <w:bCs/>
                <w:sz w:val="20"/>
              </w:rPr>
              <w:t>Groupe 2</w:t>
            </w:r>
          </w:p>
        </w:tc>
        <w:tc>
          <w:tcPr>
            <w:tcW w:w="1346" w:type="dxa"/>
            <w:tcBorders>
              <w:top w:val="nil"/>
              <w:left w:val="nil"/>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5,07%</w:t>
            </w:r>
          </w:p>
        </w:tc>
        <w:tc>
          <w:tcPr>
            <w:tcW w:w="1399" w:type="dxa"/>
            <w:tcBorders>
              <w:top w:val="nil"/>
              <w:left w:val="nil"/>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9,73%</w:t>
            </w:r>
          </w:p>
        </w:tc>
        <w:tc>
          <w:tcPr>
            <w:tcW w:w="422"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2A3B" w:rsidRPr="00A02A3B" w:rsidRDefault="00A02A3B" w:rsidP="00A02A3B">
            <w:pPr>
              <w:ind w:right="0"/>
              <w:rPr>
                <w:rFonts w:cs="Arial"/>
                <w:b/>
                <w:bCs/>
                <w:sz w:val="20"/>
              </w:rPr>
            </w:pPr>
            <w:r w:rsidRPr="00A02A3B">
              <w:rPr>
                <w:rFonts w:cs="Arial"/>
                <w:b/>
                <w:bCs/>
                <w:sz w:val="20"/>
              </w:rPr>
              <w:t>Groupe 2</w:t>
            </w:r>
          </w:p>
        </w:tc>
        <w:tc>
          <w:tcPr>
            <w:tcW w:w="1200" w:type="dxa"/>
            <w:tcBorders>
              <w:top w:val="nil"/>
              <w:left w:val="nil"/>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13</w:t>
            </w:r>
          </w:p>
        </w:tc>
        <w:tc>
          <w:tcPr>
            <w:tcW w:w="1200" w:type="dxa"/>
            <w:tcBorders>
              <w:top w:val="nil"/>
              <w:left w:val="nil"/>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24</w:t>
            </w:r>
          </w:p>
        </w:tc>
        <w:tc>
          <w:tcPr>
            <w:tcW w:w="1200" w:type="dxa"/>
            <w:tcBorders>
              <w:top w:val="nil"/>
              <w:left w:val="nil"/>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i/>
                <w:iCs/>
                <w:sz w:val="20"/>
              </w:rPr>
            </w:pPr>
            <w:r w:rsidRPr="00A02A3B">
              <w:rPr>
                <w:rFonts w:cs="Arial"/>
                <w:i/>
                <w:iCs/>
                <w:sz w:val="20"/>
              </w:rPr>
              <w:t>37</w:t>
            </w:r>
          </w:p>
        </w:tc>
      </w:tr>
      <w:tr w:rsidR="00A02A3B" w:rsidRPr="00A02A3B" w:rsidTr="00A02A3B">
        <w:trPr>
          <w:trHeight w:val="255"/>
        </w:trPr>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405"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A02A3B" w:rsidRPr="00A02A3B" w:rsidRDefault="00A02A3B" w:rsidP="00A02A3B">
            <w:pPr>
              <w:ind w:right="0"/>
              <w:rPr>
                <w:rFonts w:cs="Arial"/>
                <w:b/>
                <w:bCs/>
                <w:sz w:val="20"/>
              </w:rPr>
            </w:pPr>
            <w:r w:rsidRPr="00A02A3B">
              <w:rPr>
                <w:rFonts w:cs="Arial"/>
                <w:b/>
                <w:bCs/>
                <w:sz w:val="20"/>
              </w:rPr>
              <w:t>Groupe 3</w:t>
            </w:r>
          </w:p>
        </w:tc>
        <w:tc>
          <w:tcPr>
            <w:tcW w:w="1346" w:type="dxa"/>
            <w:tcBorders>
              <w:top w:val="nil"/>
              <w:left w:val="nil"/>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3,23%</w:t>
            </w:r>
          </w:p>
        </w:tc>
        <w:tc>
          <w:tcPr>
            <w:tcW w:w="1399" w:type="dxa"/>
            <w:tcBorders>
              <w:top w:val="nil"/>
              <w:left w:val="nil"/>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6,19%</w:t>
            </w:r>
          </w:p>
        </w:tc>
        <w:tc>
          <w:tcPr>
            <w:tcW w:w="422"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2A3B" w:rsidRPr="00A02A3B" w:rsidRDefault="00A02A3B" w:rsidP="00A02A3B">
            <w:pPr>
              <w:ind w:right="0"/>
              <w:rPr>
                <w:rFonts w:cs="Arial"/>
                <w:b/>
                <w:bCs/>
                <w:sz w:val="20"/>
              </w:rPr>
            </w:pPr>
            <w:r w:rsidRPr="00A02A3B">
              <w:rPr>
                <w:rFonts w:cs="Arial"/>
                <w:b/>
                <w:bCs/>
                <w:sz w:val="20"/>
              </w:rPr>
              <w:t>Groupe 3</w:t>
            </w:r>
          </w:p>
        </w:tc>
        <w:tc>
          <w:tcPr>
            <w:tcW w:w="1200" w:type="dxa"/>
            <w:tcBorders>
              <w:top w:val="nil"/>
              <w:left w:val="nil"/>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3</w:t>
            </w:r>
          </w:p>
        </w:tc>
        <w:tc>
          <w:tcPr>
            <w:tcW w:w="1200" w:type="dxa"/>
            <w:tcBorders>
              <w:top w:val="nil"/>
              <w:left w:val="nil"/>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sz w:val="20"/>
              </w:rPr>
            </w:pPr>
            <w:r w:rsidRPr="00A02A3B">
              <w:rPr>
                <w:rFonts w:cs="Arial"/>
                <w:sz w:val="20"/>
              </w:rPr>
              <w:t>25</w:t>
            </w:r>
          </w:p>
        </w:tc>
        <w:tc>
          <w:tcPr>
            <w:tcW w:w="1200" w:type="dxa"/>
            <w:tcBorders>
              <w:top w:val="nil"/>
              <w:left w:val="nil"/>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i/>
                <w:iCs/>
                <w:sz w:val="20"/>
              </w:rPr>
            </w:pPr>
            <w:r w:rsidRPr="00A02A3B">
              <w:rPr>
                <w:rFonts w:cs="Arial"/>
                <w:i/>
                <w:iCs/>
                <w:sz w:val="20"/>
              </w:rPr>
              <w:t>28</w:t>
            </w:r>
          </w:p>
        </w:tc>
      </w:tr>
      <w:tr w:rsidR="00A02A3B" w:rsidRPr="00A02A3B" w:rsidTr="00A02A3B">
        <w:trPr>
          <w:trHeight w:val="255"/>
        </w:trPr>
        <w:tc>
          <w:tcPr>
            <w:tcW w:w="1200"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405"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808"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346"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399"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422" w:type="dxa"/>
            <w:tcBorders>
              <w:top w:val="nil"/>
              <w:left w:val="nil"/>
              <w:bottom w:val="nil"/>
              <w:right w:val="nil"/>
            </w:tcBorders>
            <w:shd w:val="clear" w:color="auto" w:fill="auto"/>
            <w:noWrap/>
            <w:vAlign w:val="bottom"/>
            <w:hideMark/>
          </w:tcPr>
          <w:p w:rsidR="00A02A3B" w:rsidRPr="00A02A3B" w:rsidRDefault="00A02A3B" w:rsidP="00A02A3B">
            <w:pPr>
              <w:ind w:right="0"/>
              <w:rPr>
                <w:rFonts w:cs="Arial"/>
                <w:sz w:val="20"/>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2A3B" w:rsidRPr="00A02A3B" w:rsidRDefault="00A02A3B" w:rsidP="00A02A3B">
            <w:pPr>
              <w:ind w:right="0"/>
              <w:rPr>
                <w:rFonts w:cs="Arial"/>
                <w:b/>
                <w:bCs/>
                <w:i/>
                <w:iCs/>
                <w:sz w:val="20"/>
              </w:rPr>
            </w:pPr>
            <w:r w:rsidRPr="00A02A3B">
              <w:rPr>
                <w:rFonts w:cs="Arial"/>
                <w:b/>
                <w:bCs/>
                <w:i/>
                <w:iCs/>
                <w:sz w:val="20"/>
              </w:rPr>
              <w:t>Ensemble</w:t>
            </w:r>
          </w:p>
        </w:tc>
        <w:tc>
          <w:tcPr>
            <w:tcW w:w="1200" w:type="dxa"/>
            <w:tcBorders>
              <w:top w:val="nil"/>
              <w:left w:val="nil"/>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i/>
                <w:iCs/>
                <w:sz w:val="20"/>
              </w:rPr>
            </w:pPr>
            <w:r w:rsidRPr="00A02A3B">
              <w:rPr>
                <w:rFonts w:cs="Arial"/>
                <w:i/>
                <w:iCs/>
                <w:sz w:val="20"/>
              </w:rPr>
              <w:t>47</w:t>
            </w:r>
          </w:p>
        </w:tc>
        <w:tc>
          <w:tcPr>
            <w:tcW w:w="1200" w:type="dxa"/>
            <w:tcBorders>
              <w:top w:val="nil"/>
              <w:left w:val="nil"/>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i/>
                <w:iCs/>
                <w:sz w:val="20"/>
              </w:rPr>
            </w:pPr>
            <w:r w:rsidRPr="00A02A3B">
              <w:rPr>
                <w:rFonts w:cs="Arial"/>
                <w:i/>
                <w:iCs/>
                <w:sz w:val="20"/>
              </w:rPr>
              <w:t>64</w:t>
            </w:r>
          </w:p>
        </w:tc>
        <w:tc>
          <w:tcPr>
            <w:tcW w:w="1200" w:type="dxa"/>
            <w:tcBorders>
              <w:top w:val="nil"/>
              <w:left w:val="nil"/>
              <w:bottom w:val="single" w:sz="4" w:space="0" w:color="auto"/>
              <w:right w:val="single" w:sz="4" w:space="0" w:color="auto"/>
            </w:tcBorders>
            <w:shd w:val="clear" w:color="auto" w:fill="auto"/>
            <w:noWrap/>
            <w:vAlign w:val="bottom"/>
            <w:hideMark/>
          </w:tcPr>
          <w:p w:rsidR="00A02A3B" w:rsidRPr="00A02A3B" w:rsidRDefault="00A02A3B" w:rsidP="00A02A3B">
            <w:pPr>
              <w:ind w:right="0"/>
              <w:jc w:val="right"/>
              <w:rPr>
                <w:rFonts w:cs="Arial"/>
                <w:i/>
                <w:iCs/>
                <w:sz w:val="20"/>
              </w:rPr>
            </w:pPr>
            <w:r w:rsidRPr="00A02A3B">
              <w:rPr>
                <w:rFonts w:cs="Arial"/>
                <w:i/>
                <w:iCs/>
                <w:sz w:val="20"/>
              </w:rPr>
              <w:t>111</w:t>
            </w:r>
          </w:p>
        </w:tc>
      </w:tr>
    </w:tbl>
    <w:p w:rsidR="00A02A3B" w:rsidRDefault="00A02A3B" w:rsidP="00202CE2"/>
    <w:tbl>
      <w:tblPr>
        <w:tblW w:w="12280" w:type="dxa"/>
        <w:tblInd w:w="55" w:type="dxa"/>
        <w:tblCellMar>
          <w:left w:w="70" w:type="dxa"/>
          <w:right w:w="70" w:type="dxa"/>
        </w:tblCellMar>
        <w:tblLook w:val="04A0" w:firstRow="1" w:lastRow="0" w:firstColumn="1" w:lastColumn="0" w:noHBand="0" w:noVBand="1"/>
      </w:tblPr>
      <w:tblGrid>
        <w:gridCol w:w="1200"/>
        <w:gridCol w:w="391"/>
        <w:gridCol w:w="1916"/>
        <w:gridCol w:w="1360"/>
        <w:gridCol w:w="1413"/>
        <w:gridCol w:w="1200"/>
        <w:gridCol w:w="1200"/>
        <w:gridCol w:w="1200"/>
        <w:gridCol w:w="1200"/>
        <w:gridCol w:w="1200"/>
      </w:tblGrid>
      <w:tr w:rsidR="00C511AD" w:rsidRPr="00C511AD" w:rsidTr="00C511AD">
        <w:trPr>
          <w:trHeight w:val="255"/>
        </w:trPr>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5080" w:type="dxa"/>
            <w:gridSpan w:val="4"/>
            <w:tcBorders>
              <w:top w:val="nil"/>
              <w:left w:val="nil"/>
              <w:bottom w:val="nil"/>
              <w:right w:val="nil"/>
            </w:tcBorders>
            <w:shd w:val="clear" w:color="auto" w:fill="auto"/>
            <w:noWrap/>
            <w:vAlign w:val="bottom"/>
            <w:hideMark/>
          </w:tcPr>
          <w:p w:rsidR="00C511AD" w:rsidRPr="00C511AD" w:rsidRDefault="00C511AD" w:rsidP="00C511AD">
            <w:pPr>
              <w:ind w:right="0"/>
              <w:rPr>
                <w:rFonts w:cs="Arial"/>
                <w:b/>
                <w:bCs/>
                <w:sz w:val="20"/>
              </w:rPr>
            </w:pPr>
            <w:r w:rsidRPr="00C511AD">
              <w:rPr>
                <w:rFonts w:cs="Arial"/>
                <w:b/>
                <w:bCs/>
                <w:sz w:val="20"/>
              </w:rPr>
              <w:t>Méthode itérative des marges (modèle additif)</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391"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916"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36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413"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200" w:type="dxa"/>
            <w:tcBorders>
              <w:top w:val="single" w:sz="4" w:space="0" w:color="auto"/>
              <w:left w:val="single" w:sz="4" w:space="0" w:color="auto"/>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Etape 0</w:t>
            </w:r>
          </w:p>
        </w:tc>
        <w:tc>
          <w:tcPr>
            <w:tcW w:w="391"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1916"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1360"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1413"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1200"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1200"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1200"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x1</w:t>
            </w:r>
          </w:p>
        </w:tc>
        <w:tc>
          <w:tcPr>
            <w:tcW w:w="1200" w:type="dxa"/>
            <w:tcBorders>
              <w:top w:val="single" w:sz="4" w:space="0" w:color="auto"/>
              <w:left w:val="nil"/>
              <w:bottom w:val="nil"/>
              <w:right w:val="single" w:sz="4" w:space="0" w:color="auto"/>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x2</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200" w:type="dxa"/>
            <w:tcBorders>
              <w:top w:val="nil"/>
              <w:left w:val="single" w:sz="4" w:space="0" w:color="auto"/>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391"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916"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xml:space="preserve">b en </w:t>
            </w:r>
            <w:proofErr w:type="spellStart"/>
            <w:r w:rsidRPr="00C511AD">
              <w:rPr>
                <w:rFonts w:cs="Arial"/>
                <w:sz w:val="20"/>
              </w:rPr>
              <w:t>fct</w:t>
            </w:r>
            <w:proofErr w:type="spellEnd"/>
            <w:r w:rsidRPr="00C511AD">
              <w:rPr>
                <w:rFonts w:cs="Arial"/>
                <w:sz w:val="20"/>
              </w:rPr>
              <w:t xml:space="preserve"> de a</w:t>
            </w:r>
          </w:p>
        </w:tc>
        <w:tc>
          <w:tcPr>
            <w:tcW w:w="136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x1</w:t>
            </w:r>
          </w:p>
        </w:tc>
        <w:tc>
          <w:tcPr>
            <w:tcW w:w="1413"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x2</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jc w:val="center"/>
              <w:rPr>
                <w:rFonts w:cs="Arial"/>
                <w:sz w:val="20"/>
              </w:rPr>
            </w:pPr>
            <w:r w:rsidRPr="00C511AD">
              <w:rPr>
                <w:rFonts w:cs="Arial"/>
                <w:sz w:val="20"/>
              </w:rPr>
              <w:t>=&gt;</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roofErr w:type="spellStart"/>
            <w:r w:rsidRPr="00C511AD">
              <w:rPr>
                <w:rFonts w:cs="Arial"/>
                <w:sz w:val="20"/>
              </w:rPr>
              <w:t>a</w:t>
            </w:r>
            <w:proofErr w:type="spellEnd"/>
            <w:r w:rsidRPr="00C511AD">
              <w:rPr>
                <w:rFonts w:cs="Arial"/>
                <w:sz w:val="20"/>
              </w:rPr>
              <w:t xml:space="preserve"> en </w:t>
            </w:r>
            <w:proofErr w:type="spellStart"/>
            <w:r w:rsidRPr="00C511AD">
              <w:rPr>
                <w:rFonts w:cs="Arial"/>
                <w:sz w:val="20"/>
              </w:rPr>
              <w:t>fct</w:t>
            </w:r>
            <w:proofErr w:type="spellEnd"/>
            <w:r w:rsidRPr="00C511AD">
              <w:rPr>
                <w:rFonts w:cs="Arial"/>
                <w:sz w:val="20"/>
              </w:rPr>
              <w:t xml:space="preserve"> de b</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218,072</w:t>
            </w:r>
          </w:p>
        </w:tc>
        <w:tc>
          <w:tcPr>
            <w:tcW w:w="1200" w:type="dxa"/>
            <w:tcBorders>
              <w:top w:val="nil"/>
              <w:left w:val="nil"/>
              <w:bottom w:val="nil"/>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-160,146</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200" w:type="dxa"/>
            <w:tcBorders>
              <w:top w:val="nil"/>
              <w:left w:val="single" w:sz="4" w:space="0" w:color="auto"/>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391"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y1</w:t>
            </w:r>
          </w:p>
        </w:tc>
        <w:tc>
          <w:tcPr>
            <w:tcW w:w="1916" w:type="dxa"/>
            <w:tcBorders>
              <w:top w:val="nil"/>
              <w:left w:val="nil"/>
              <w:bottom w:val="nil"/>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3554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0</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0</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y1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3 554</w:t>
            </w:r>
          </w:p>
        </w:tc>
        <w:tc>
          <w:tcPr>
            <w:tcW w:w="1200" w:type="dxa"/>
            <w:tcBorders>
              <w:top w:val="nil"/>
              <w:left w:val="nil"/>
              <w:bottom w:val="nil"/>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3 554</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200" w:type="dxa"/>
            <w:tcBorders>
              <w:top w:val="nil"/>
              <w:left w:val="single" w:sz="4" w:space="0" w:color="auto"/>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391"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y2</w:t>
            </w:r>
          </w:p>
        </w:tc>
        <w:tc>
          <w:tcPr>
            <w:tcW w:w="1916" w:type="dxa"/>
            <w:tcBorders>
              <w:top w:val="nil"/>
              <w:left w:val="nil"/>
              <w:bottom w:val="nil"/>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3919</w:t>
            </w:r>
          </w:p>
        </w:tc>
        <w:tc>
          <w:tcPr>
            <w:tcW w:w="1360" w:type="dxa"/>
            <w:tcBorders>
              <w:top w:val="nil"/>
              <w:left w:val="nil"/>
              <w:bottom w:val="nil"/>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0</w:t>
            </w:r>
          </w:p>
        </w:tc>
        <w:tc>
          <w:tcPr>
            <w:tcW w:w="1413" w:type="dxa"/>
            <w:tcBorders>
              <w:top w:val="nil"/>
              <w:left w:val="nil"/>
              <w:bottom w:val="nil"/>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0</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y2</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3 919</w:t>
            </w:r>
          </w:p>
        </w:tc>
        <w:tc>
          <w:tcPr>
            <w:tcW w:w="1200" w:type="dxa"/>
            <w:tcBorders>
              <w:top w:val="nil"/>
              <w:left w:val="nil"/>
              <w:bottom w:val="nil"/>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3 919</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200" w:type="dxa"/>
            <w:tcBorders>
              <w:top w:val="nil"/>
              <w:left w:val="single" w:sz="4" w:space="0" w:color="auto"/>
              <w:bottom w:val="single" w:sz="4" w:space="0" w:color="auto"/>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391" w:type="dxa"/>
            <w:tcBorders>
              <w:top w:val="nil"/>
              <w:left w:val="nil"/>
              <w:bottom w:val="single" w:sz="4" w:space="0" w:color="auto"/>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y3</w:t>
            </w:r>
          </w:p>
        </w:tc>
        <w:tc>
          <w:tcPr>
            <w:tcW w:w="1916" w:type="dxa"/>
            <w:tcBorders>
              <w:top w:val="nil"/>
              <w:left w:val="nil"/>
              <w:bottom w:val="single" w:sz="4" w:space="0" w:color="auto"/>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4103</w:t>
            </w:r>
          </w:p>
        </w:tc>
        <w:tc>
          <w:tcPr>
            <w:tcW w:w="1360" w:type="dxa"/>
            <w:tcBorders>
              <w:top w:val="nil"/>
              <w:left w:val="nil"/>
              <w:bottom w:val="single" w:sz="4" w:space="0" w:color="auto"/>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0</w:t>
            </w:r>
          </w:p>
        </w:tc>
        <w:tc>
          <w:tcPr>
            <w:tcW w:w="1413" w:type="dxa"/>
            <w:tcBorders>
              <w:top w:val="nil"/>
              <w:left w:val="nil"/>
              <w:bottom w:val="single" w:sz="4" w:space="0" w:color="auto"/>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0</w:t>
            </w:r>
          </w:p>
        </w:tc>
        <w:tc>
          <w:tcPr>
            <w:tcW w:w="1200" w:type="dxa"/>
            <w:tcBorders>
              <w:top w:val="nil"/>
              <w:left w:val="nil"/>
              <w:bottom w:val="single" w:sz="4" w:space="0" w:color="auto"/>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1200" w:type="dxa"/>
            <w:tcBorders>
              <w:top w:val="nil"/>
              <w:left w:val="nil"/>
              <w:bottom w:val="single" w:sz="4" w:space="0" w:color="auto"/>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y3</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4 103</w:t>
            </w:r>
          </w:p>
        </w:tc>
        <w:tc>
          <w:tcPr>
            <w:tcW w:w="1200"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4 103</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391"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916"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36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413"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200" w:type="dxa"/>
            <w:tcBorders>
              <w:top w:val="single" w:sz="4" w:space="0" w:color="auto"/>
              <w:left w:val="single" w:sz="4" w:space="0" w:color="auto"/>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Etape 1</w:t>
            </w:r>
          </w:p>
        </w:tc>
        <w:tc>
          <w:tcPr>
            <w:tcW w:w="391"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1916"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1360"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1413"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1200"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jc w:val="center"/>
              <w:rPr>
                <w:rFonts w:cs="Arial"/>
                <w:sz w:val="20"/>
              </w:rPr>
            </w:pPr>
            <w:r w:rsidRPr="00C511AD">
              <w:rPr>
                <w:rFonts w:cs="Arial"/>
                <w:sz w:val="20"/>
              </w:rPr>
              <w:t>=&gt;</w:t>
            </w:r>
          </w:p>
        </w:tc>
        <w:tc>
          <w:tcPr>
            <w:tcW w:w="1200"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1200"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x1</w:t>
            </w:r>
          </w:p>
        </w:tc>
        <w:tc>
          <w:tcPr>
            <w:tcW w:w="1200" w:type="dxa"/>
            <w:tcBorders>
              <w:top w:val="single" w:sz="4" w:space="0" w:color="auto"/>
              <w:left w:val="nil"/>
              <w:bottom w:val="nil"/>
              <w:right w:val="single" w:sz="4" w:space="0" w:color="auto"/>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x2</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200" w:type="dxa"/>
            <w:tcBorders>
              <w:top w:val="nil"/>
              <w:left w:val="single" w:sz="4" w:space="0" w:color="auto"/>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391"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916"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xml:space="preserve">b en </w:t>
            </w:r>
            <w:proofErr w:type="spellStart"/>
            <w:r w:rsidRPr="00C511AD">
              <w:rPr>
                <w:rFonts w:cs="Arial"/>
                <w:sz w:val="20"/>
              </w:rPr>
              <w:t>fct</w:t>
            </w:r>
            <w:proofErr w:type="spellEnd"/>
            <w:r w:rsidRPr="00C511AD">
              <w:rPr>
                <w:rFonts w:cs="Arial"/>
                <w:sz w:val="20"/>
              </w:rPr>
              <w:t xml:space="preserve"> de a</w:t>
            </w:r>
          </w:p>
        </w:tc>
        <w:tc>
          <w:tcPr>
            <w:tcW w:w="136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x1</w:t>
            </w:r>
          </w:p>
        </w:tc>
        <w:tc>
          <w:tcPr>
            <w:tcW w:w="1413"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x2</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roofErr w:type="spellStart"/>
            <w:r w:rsidRPr="00C511AD">
              <w:rPr>
                <w:rFonts w:cs="Arial"/>
                <w:sz w:val="20"/>
              </w:rPr>
              <w:t>a</w:t>
            </w:r>
            <w:proofErr w:type="spellEnd"/>
            <w:r w:rsidRPr="00C511AD">
              <w:rPr>
                <w:rFonts w:cs="Arial"/>
                <w:sz w:val="20"/>
              </w:rPr>
              <w:t xml:space="preserve"> en </w:t>
            </w:r>
            <w:proofErr w:type="spellStart"/>
            <w:r w:rsidRPr="00C511AD">
              <w:rPr>
                <w:rFonts w:cs="Arial"/>
                <w:sz w:val="20"/>
              </w:rPr>
              <w:t>fct</w:t>
            </w:r>
            <w:proofErr w:type="spellEnd"/>
            <w:r w:rsidRPr="00C511AD">
              <w:rPr>
                <w:rFonts w:cs="Arial"/>
                <w:sz w:val="20"/>
              </w:rPr>
              <w:t xml:space="preserve"> de b</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436,143</w:t>
            </w:r>
          </w:p>
        </w:tc>
        <w:tc>
          <w:tcPr>
            <w:tcW w:w="1200" w:type="dxa"/>
            <w:tcBorders>
              <w:top w:val="nil"/>
              <w:left w:val="nil"/>
              <w:bottom w:val="nil"/>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57,925</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200" w:type="dxa"/>
            <w:tcBorders>
              <w:top w:val="nil"/>
              <w:left w:val="single" w:sz="4" w:space="0" w:color="auto"/>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391"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y1</w:t>
            </w:r>
          </w:p>
        </w:tc>
        <w:tc>
          <w:tcPr>
            <w:tcW w:w="1916" w:type="dxa"/>
            <w:tcBorders>
              <w:top w:val="nil"/>
              <w:left w:val="nil"/>
              <w:bottom w:val="nil"/>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3335</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218,072</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218,072</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y1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3 335</w:t>
            </w:r>
          </w:p>
        </w:tc>
        <w:tc>
          <w:tcPr>
            <w:tcW w:w="1200" w:type="dxa"/>
            <w:tcBorders>
              <w:top w:val="nil"/>
              <w:left w:val="nil"/>
              <w:bottom w:val="nil"/>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3 335</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200" w:type="dxa"/>
            <w:tcBorders>
              <w:top w:val="nil"/>
              <w:left w:val="single" w:sz="4" w:space="0" w:color="auto"/>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391"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y2</w:t>
            </w:r>
          </w:p>
        </w:tc>
        <w:tc>
          <w:tcPr>
            <w:tcW w:w="1916" w:type="dxa"/>
            <w:tcBorders>
              <w:top w:val="nil"/>
              <w:left w:val="nil"/>
              <w:bottom w:val="nil"/>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3701</w:t>
            </w:r>
          </w:p>
        </w:tc>
        <w:tc>
          <w:tcPr>
            <w:tcW w:w="1360" w:type="dxa"/>
            <w:tcBorders>
              <w:top w:val="nil"/>
              <w:left w:val="nil"/>
              <w:bottom w:val="nil"/>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218,072</w:t>
            </w:r>
          </w:p>
        </w:tc>
        <w:tc>
          <w:tcPr>
            <w:tcW w:w="1413" w:type="dxa"/>
            <w:tcBorders>
              <w:top w:val="nil"/>
              <w:left w:val="nil"/>
              <w:bottom w:val="nil"/>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218,072</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y2</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3 701</w:t>
            </w:r>
          </w:p>
        </w:tc>
        <w:tc>
          <w:tcPr>
            <w:tcW w:w="1200" w:type="dxa"/>
            <w:tcBorders>
              <w:top w:val="nil"/>
              <w:left w:val="nil"/>
              <w:bottom w:val="nil"/>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3 701</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200" w:type="dxa"/>
            <w:tcBorders>
              <w:top w:val="nil"/>
              <w:left w:val="single" w:sz="4" w:space="0" w:color="auto"/>
              <w:bottom w:val="single" w:sz="4" w:space="0" w:color="auto"/>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391" w:type="dxa"/>
            <w:tcBorders>
              <w:top w:val="nil"/>
              <w:left w:val="nil"/>
              <w:bottom w:val="single" w:sz="4" w:space="0" w:color="auto"/>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y3</w:t>
            </w:r>
          </w:p>
        </w:tc>
        <w:tc>
          <w:tcPr>
            <w:tcW w:w="1916" w:type="dxa"/>
            <w:tcBorders>
              <w:top w:val="nil"/>
              <w:left w:val="nil"/>
              <w:bottom w:val="single" w:sz="4" w:space="0" w:color="auto"/>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3885</w:t>
            </w:r>
          </w:p>
        </w:tc>
        <w:tc>
          <w:tcPr>
            <w:tcW w:w="1360" w:type="dxa"/>
            <w:tcBorders>
              <w:top w:val="nil"/>
              <w:left w:val="nil"/>
              <w:bottom w:val="single" w:sz="4" w:space="0" w:color="auto"/>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218,072</w:t>
            </w:r>
          </w:p>
        </w:tc>
        <w:tc>
          <w:tcPr>
            <w:tcW w:w="1413" w:type="dxa"/>
            <w:tcBorders>
              <w:top w:val="nil"/>
              <w:left w:val="nil"/>
              <w:bottom w:val="single" w:sz="4" w:space="0" w:color="auto"/>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218,072</w:t>
            </w:r>
          </w:p>
        </w:tc>
        <w:tc>
          <w:tcPr>
            <w:tcW w:w="1200" w:type="dxa"/>
            <w:tcBorders>
              <w:top w:val="nil"/>
              <w:left w:val="nil"/>
              <w:bottom w:val="single" w:sz="4" w:space="0" w:color="auto"/>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1200" w:type="dxa"/>
            <w:tcBorders>
              <w:top w:val="nil"/>
              <w:left w:val="nil"/>
              <w:bottom w:val="single" w:sz="4" w:space="0" w:color="auto"/>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y3</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3 885</w:t>
            </w:r>
          </w:p>
        </w:tc>
        <w:tc>
          <w:tcPr>
            <w:tcW w:w="1200"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3 885</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391"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916"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36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413"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200" w:type="dxa"/>
            <w:tcBorders>
              <w:top w:val="single" w:sz="4" w:space="0" w:color="auto"/>
              <w:left w:val="single" w:sz="4" w:space="0" w:color="auto"/>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Etape 2</w:t>
            </w:r>
          </w:p>
        </w:tc>
        <w:tc>
          <w:tcPr>
            <w:tcW w:w="391"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1916"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1360"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1413"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1200"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jc w:val="center"/>
              <w:rPr>
                <w:rFonts w:cs="Arial"/>
                <w:sz w:val="20"/>
              </w:rPr>
            </w:pPr>
            <w:r w:rsidRPr="00C511AD">
              <w:rPr>
                <w:rFonts w:cs="Arial"/>
                <w:sz w:val="20"/>
              </w:rPr>
              <w:t>=&gt;</w:t>
            </w:r>
          </w:p>
        </w:tc>
        <w:tc>
          <w:tcPr>
            <w:tcW w:w="1200"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1200"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x1</w:t>
            </w:r>
          </w:p>
        </w:tc>
        <w:tc>
          <w:tcPr>
            <w:tcW w:w="1200" w:type="dxa"/>
            <w:tcBorders>
              <w:top w:val="single" w:sz="4" w:space="0" w:color="auto"/>
              <w:left w:val="nil"/>
              <w:bottom w:val="nil"/>
              <w:right w:val="single" w:sz="4" w:space="0" w:color="auto"/>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x2</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200" w:type="dxa"/>
            <w:tcBorders>
              <w:top w:val="nil"/>
              <w:left w:val="single" w:sz="4" w:space="0" w:color="auto"/>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391"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916"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xml:space="preserve">b en </w:t>
            </w:r>
            <w:proofErr w:type="spellStart"/>
            <w:r w:rsidRPr="00C511AD">
              <w:rPr>
                <w:rFonts w:cs="Arial"/>
                <w:sz w:val="20"/>
              </w:rPr>
              <w:t>fct</w:t>
            </w:r>
            <w:proofErr w:type="spellEnd"/>
            <w:r w:rsidRPr="00C511AD">
              <w:rPr>
                <w:rFonts w:cs="Arial"/>
                <w:sz w:val="20"/>
              </w:rPr>
              <w:t xml:space="preserve"> de a</w:t>
            </w:r>
          </w:p>
        </w:tc>
        <w:tc>
          <w:tcPr>
            <w:tcW w:w="136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x1</w:t>
            </w:r>
          </w:p>
        </w:tc>
        <w:tc>
          <w:tcPr>
            <w:tcW w:w="1413"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x2</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roofErr w:type="spellStart"/>
            <w:r w:rsidRPr="00C511AD">
              <w:rPr>
                <w:rFonts w:cs="Arial"/>
                <w:sz w:val="20"/>
              </w:rPr>
              <w:t>a</w:t>
            </w:r>
            <w:proofErr w:type="spellEnd"/>
            <w:r w:rsidRPr="00C511AD">
              <w:rPr>
                <w:rFonts w:cs="Arial"/>
                <w:sz w:val="20"/>
              </w:rPr>
              <w:t xml:space="preserve"> en </w:t>
            </w:r>
            <w:proofErr w:type="spellStart"/>
            <w:r w:rsidRPr="00C511AD">
              <w:rPr>
                <w:rFonts w:cs="Arial"/>
                <w:sz w:val="20"/>
              </w:rPr>
              <w:t>fct</w:t>
            </w:r>
            <w:proofErr w:type="spellEnd"/>
            <w:r w:rsidRPr="00C511AD">
              <w:rPr>
                <w:rFonts w:cs="Arial"/>
                <w:sz w:val="20"/>
              </w:rPr>
              <w:t xml:space="preserve"> de b</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509,134</w:t>
            </w:r>
          </w:p>
        </w:tc>
        <w:tc>
          <w:tcPr>
            <w:tcW w:w="1200" w:type="dxa"/>
            <w:tcBorders>
              <w:top w:val="nil"/>
              <w:left w:val="nil"/>
              <w:bottom w:val="nil"/>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4,323</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200" w:type="dxa"/>
            <w:tcBorders>
              <w:top w:val="nil"/>
              <w:left w:val="single" w:sz="4" w:space="0" w:color="auto"/>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391"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y1</w:t>
            </w:r>
          </w:p>
        </w:tc>
        <w:tc>
          <w:tcPr>
            <w:tcW w:w="1916" w:type="dxa"/>
            <w:tcBorders>
              <w:top w:val="nil"/>
              <w:left w:val="nil"/>
              <w:bottom w:val="nil"/>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3224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436,143</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57,925</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y1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3 224</w:t>
            </w:r>
          </w:p>
        </w:tc>
        <w:tc>
          <w:tcPr>
            <w:tcW w:w="1200" w:type="dxa"/>
            <w:tcBorders>
              <w:top w:val="nil"/>
              <w:left w:val="nil"/>
              <w:bottom w:val="nil"/>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3 224</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200" w:type="dxa"/>
            <w:tcBorders>
              <w:top w:val="nil"/>
              <w:left w:val="single" w:sz="4" w:space="0" w:color="auto"/>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391"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y2</w:t>
            </w:r>
          </w:p>
        </w:tc>
        <w:tc>
          <w:tcPr>
            <w:tcW w:w="1916" w:type="dxa"/>
            <w:tcBorders>
              <w:top w:val="nil"/>
              <w:left w:val="nil"/>
              <w:bottom w:val="nil"/>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3718</w:t>
            </w:r>
          </w:p>
        </w:tc>
        <w:tc>
          <w:tcPr>
            <w:tcW w:w="1360" w:type="dxa"/>
            <w:tcBorders>
              <w:top w:val="nil"/>
              <w:left w:val="nil"/>
              <w:bottom w:val="nil"/>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436,143</w:t>
            </w:r>
          </w:p>
        </w:tc>
        <w:tc>
          <w:tcPr>
            <w:tcW w:w="1413" w:type="dxa"/>
            <w:tcBorders>
              <w:top w:val="nil"/>
              <w:left w:val="nil"/>
              <w:bottom w:val="nil"/>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57,925</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y2</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3 718</w:t>
            </w:r>
          </w:p>
        </w:tc>
        <w:tc>
          <w:tcPr>
            <w:tcW w:w="1200" w:type="dxa"/>
            <w:tcBorders>
              <w:top w:val="nil"/>
              <w:left w:val="nil"/>
              <w:bottom w:val="nil"/>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3 718</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200" w:type="dxa"/>
            <w:tcBorders>
              <w:top w:val="nil"/>
              <w:left w:val="single" w:sz="4" w:space="0" w:color="auto"/>
              <w:bottom w:val="single" w:sz="4" w:space="0" w:color="auto"/>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391" w:type="dxa"/>
            <w:tcBorders>
              <w:top w:val="nil"/>
              <w:left w:val="nil"/>
              <w:bottom w:val="single" w:sz="4" w:space="0" w:color="auto"/>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y3</w:t>
            </w:r>
          </w:p>
        </w:tc>
        <w:tc>
          <w:tcPr>
            <w:tcW w:w="1916" w:type="dxa"/>
            <w:tcBorders>
              <w:top w:val="nil"/>
              <w:left w:val="nil"/>
              <w:bottom w:val="single" w:sz="4" w:space="0" w:color="auto"/>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4045</w:t>
            </w:r>
          </w:p>
        </w:tc>
        <w:tc>
          <w:tcPr>
            <w:tcW w:w="1360" w:type="dxa"/>
            <w:tcBorders>
              <w:top w:val="nil"/>
              <w:left w:val="nil"/>
              <w:bottom w:val="single" w:sz="4" w:space="0" w:color="auto"/>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436,143</w:t>
            </w:r>
          </w:p>
        </w:tc>
        <w:tc>
          <w:tcPr>
            <w:tcW w:w="1413" w:type="dxa"/>
            <w:tcBorders>
              <w:top w:val="nil"/>
              <w:left w:val="nil"/>
              <w:bottom w:val="single" w:sz="4" w:space="0" w:color="auto"/>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57,925</w:t>
            </w:r>
          </w:p>
        </w:tc>
        <w:tc>
          <w:tcPr>
            <w:tcW w:w="1200" w:type="dxa"/>
            <w:tcBorders>
              <w:top w:val="nil"/>
              <w:left w:val="nil"/>
              <w:bottom w:val="single" w:sz="4" w:space="0" w:color="auto"/>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1200" w:type="dxa"/>
            <w:tcBorders>
              <w:top w:val="nil"/>
              <w:left w:val="nil"/>
              <w:bottom w:val="single" w:sz="4" w:space="0" w:color="auto"/>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y3</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4 045</w:t>
            </w:r>
          </w:p>
        </w:tc>
        <w:tc>
          <w:tcPr>
            <w:tcW w:w="1200"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4 045</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391"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916"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36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413"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200" w:type="dxa"/>
            <w:tcBorders>
              <w:top w:val="single" w:sz="4" w:space="0" w:color="auto"/>
              <w:left w:val="single" w:sz="4" w:space="0" w:color="auto"/>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Etape 3</w:t>
            </w:r>
          </w:p>
        </w:tc>
        <w:tc>
          <w:tcPr>
            <w:tcW w:w="391"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1916"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1360"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1413"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1200"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jc w:val="center"/>
              <w:rPr>
                <w:rFonts w:cs="Arial"/>
                <w:sz w:val="20"/>
              </w:rPr>
            </w:pPr>
            <w:r w:rsidRPr="00C511AD">
              <w:rPr>
                <w:rFonts w:cs="Arial"/>
                <w:sz w:val="20"/>
              </w:rPr>
              <w:t>=&gt;</w:t>
            </w:r>
          </w:p>
        </w:tc>
        <w:tc>
          <w:tcPr>
            <w:tcW w:w="1200"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1200"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x1</w:t>
            </w:r>
          </w:p>
        </w:tc>
        <w:tc>
          <w:tcPr>
            <w:tcW w:w="1200" w:type="dxa"/>
            <w:tcBorders>
              <w:top w:val="single" w:sz="4" w:space="0" w:color="auto"/>
              <w:left w:val="nil"/>
              <w:bottom w:val="nil"/>
              <w:right w:val="single" w:sz="4" w:space="0" w:color="auto"/>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x2</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200" w:type="dxa"/>
            <w:tcBorders>
              <w:top w:val="nil"/>
              <w:left w:val="single" w:sz="4" w:space="0" w:color="auto"/>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391"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916"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xml:space="preserve">b en </w:t>
            </w:r>
            <w:proofErr w:type="spellStart"/>
            <w:r w:rsidRPr="00C511AD">
              <w:rPr>
                <w:rFonts w:cs="Arial"/>
                <w:sz w:val="20"/>
              </w:rPr>
              <w:t>fct</w:t>
            </w:r>
            <w:proofErr w:type="spellEnd"/>
            <w:r w:rsidRPr="00C511AD">
              <w:rPr>
                <w:rFonts w:cs="Arial"/>
                <w:sz w:val="20"/>
              </w:rPr>
              <w:t xml:space="preserve"> de a</w:t>
            </w:r>
          </w:p>
        </w:tc>
        <w:tc>
          <w:tcPr>
            <w:tcW w:w="136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x1</w:t>
            </w:r>
          </w:p>
        </w:tc>
        <w:tc>
          <w:tcPr>
            <w:tcW w:w="1413"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x2</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roofErr w:type="spellStart"/>
            <w:r w:rsidRPr="00C511AD">
              <w:rPr>
                <w:rFonts w:cs="Arial"/>
                <w:sz w:val="20"/>
              </w:rPr>
              <w:t>a</w:t>
            </w:r>
            <w:proofErr w:type="spellEnd"/>
            <w:r w:rsidRPr="00C511AD">
              <w:rPr>
                <w:rFonts w:cs="Arial"/>
                <w:sz w:val="20"/>
              </w:rPr>
              <w:t xml:space="preserve"> en </w:t>
            </w:r>
            <w:proofErr w:type="spellStart"/>
            <w:r w:rsidRPr="00C511AD">
              <w:rPr>
                <w:rFonts w:cs="Arial"/>
                <w:sz w:val="20"/>
              </w:rPr>
              <w:t>fct</w:t>
            </w:r>
            <w:proofErr w:type="spellEnd"/>
            <w:r w:rsidRPr="00C511AD">
              <w:rPr>
                <w:rFonts w:cs="Arial"/>
                <w:sz w:val="20"/>
              </w:rPr>
              <w:t xml:space="preserve"> de b</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533,564</w:t>
            </w:r>
          </w:p>
        </w:tc>
        <w:tc>
          <w:tcPr>
            <w:tcW w:w="1200" w:type="dxa"/>
            <w:tcBorders>
              <w:top w:val="nil"/>
              <w:left w:val="nil"/>
              <w:bottom w:val="nil"/>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-13,618</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200" w:type="dxa"/>
            <w:tcBorders>
              <w:top w:val="nil"/>
              <w:left w:val="single" w:sz="4" w:space="0" w:color="auto"/>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391"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y1</w:t>
            </w:r>
          </w:p>
        </w:tc>
        <w:tc>
          <w:tcPr>
            <w:tcW w:w="1916" w:type="dxa"/>
            <w:tcBorders>
              <w:top w:val="nil"/>
              <w:left w:val="nil"/>
              <w:bottom w:val="nil"/>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3187</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509,134</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4,323</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y1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3 187</w:t>
            </w:r>
          </w:p>
        </w:tc>
        <w:tc>
          <w:tcPr>
            <w:tcW w:w="1200" w:type="dxa"/>
            <w:tcBorders>
              <w:top w:val="nil"/>
              <w:left w:val="nil"/>
              <w:bottom w:val="nil"/>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3 187</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200" w:type="dxa"/>
            <w:tcBorders>
              <w:top w:val="nil"/>
              <w:left w:val="single" w:sz="4" w:space="0" w:color="auto"/>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lastRenderedPageBreak/>
              <w:t> </w:t>
            </w:r>
          </w:p>
        </w:tc>
        <w:tc>
          <w:tcPr>
            <w:tcW w:w="391"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y2</w:t>
            </w:r>
          </w:p>
        </w:tc>
        <w:tc>
          <w:tcPr>
            <w:tcW w:w="1916" w:type="dxa"/>
            <w:tcBorders>
              <w:top w:val="nil"/>
              <w:left w:val="nil"/>
              <w:bottom w:val="nil"/>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3723</w:t>
            </w:r>
          </w:p>
        </w:tc>
        <w:tc>
          <w:tcPr>
            <w:tcW w:w="1360" w:type="dxa"/>
            <w:tcBorders>
              <w:top w:val="nil"/>
              <w:left w:val="nil"/>
              <w:bottom w:val="nil"/>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509,134</w:t>
            </w:r>
          </w:p>
        </w:tc>
        <w:tc>
          <w:tcPr>
            <w:tcW w:w="1413" w:type="dxa"/>
            <w:tcBorders>
              <w:top w:val="nil"/>
              <w:left w:val="nil"/>
              <w:bottom w:val="nil"/>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4,323</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y2</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3 723</w:t>
            </w:r>
          </w:p>
        </w:tc>
        <w:tc>
          <w:tcPr>
            <w:tcW w:w="1200" w:type="dxa"/>
            <w:tcBorders>
              <w:top w:val="nil"/>
              <w:left w:val="nil"/>
              <w:bottom w:val="nil"/>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3 723</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200" w:type="dxa"/>
            <w:tcBorders>
              <w:top w:val="nil"/>
              <w:left w:val="single" w:sz="4" w:space="0" w:color="auto"/>
              <w:bottom w:val="single" w:sz="4" w:space="0" w:color="auto"/>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391" w:type="dxa"/>
            <w:tcBorders>
              <w:top w:val="nil"/>
              <w:left w:val="nil"/>
              <w:bottom w:val="single" w:sz="4" w:space="0" w:color="auto"/>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y3</w:t>
            </w:r>
          </w:p>
        </w:tc>
        <w:tc>
          <w:tcPr>
            <w:tcW w:w="1916" w:type="dxa"/>
            <w:tcBorders>
              <w:top w:val="nil"/>
              <w:left w:val="nil"/>
              <w:bottom w:val="single" w:sz="4" w:space="0" w:color="auto"/>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4099</w:t>
            </w:r>
          </w:p>
        </w:tc>
        <w:tc>
          <w:tcPr>
            <w:tcW w:w="1360" w:type="dxa"/>
            <w:tcBorders>
              <w:top w:val="nil"/>
              <w:left w:val="nil"/>
              <w:bottom w:val="single" w:sz="4" w:space="0" w:color="auto"/>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509,134</w:t>
            </w:r>
          </w:p>
        </w:tc>
        <w:tc>
          <w:tcPr>
            <w:tcW w:w="1413" w:type="dxa"/>
            <w:tcBorders>
              <w:top w:val="nil"/>
              <w:left w:val="nil"/>
              <w:bottom w:val="single" w:sz="4" w:space="0" w:color="auto"/>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4,323</w:t>
            </w:r>
          </w:p>
        </w:tc>
        <w:tc>
          <w:tcPr>
            <w:tcW w:w="1200" w:type="dxa"/>
            <w:tcBorders>
              <w:top w:val="nil"/>
              <w:left w:val="nil"/>
              <w:bottom w:val="single" w:sz="4" w:space="0" w:color="auto"/>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1200" w:type="dxa"/>
            <w:tcBorders>
              <w:top w:val="nil"/>
              <w:left w:val="nil"/>
              <w:bottom w:val="single" w:sz="4" w:space="0" w:color="auto"/>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y3</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4 099</w:t>
            </w:r>
          </w:p>
        </w:tc>
        <w:tc>
          <w:tcPr>
            <w:tcW w:w="1200"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4 099</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391"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916"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36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413"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200" w:type="dxa"/>
            <w:tcBorders>
              <w:top w:val="single" w:sz="4" w:space="0" w:color="auto"/>
              <w:left w:val="single" w:sz="4" w:space="0" w:color="auto"/>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Etape 4</w:t>
            </w:r>
          </w:p>
        </w:tc>
        <w:tc>
          <w:tcPr>
            <w:tcW w:w="391"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1916"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1360"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1413"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1200"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jc w:val="center"/>
              <w:rPr>
                <w:rFonts w:cs="Arial"/>
                <w:sz w:val="20"/>
              </w:rPr>
            </w:pPr>
            <w:r w:rsidRPr="00C511AD">
              <w:rPr>
                <w:rFonts w:cs="Arial"/>
                <w:sz w:val="20"/>
              </w:rPr>
              <w:t>=&gt;</w:t>
            </w:r>
          </w:p>
        </w:tc>
        <w:tc>
          <w:tcPr>
            <w:tcW w:w="1200"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1200"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x1</w:t>
            </w:r>
          </w:p>
        </w:tc>
        <w:tc>
          <w:tcPr>
            <w:tcW w:w="1200" w:type="dxa"/>
            <w:tcBorders>
              <w:top w:val="single" w:sz="4" w:space="0" w:color="auto"/>
              <w:left w:val="nil"/>
              <w:bottom w:val="nil"/>
              <w:right w:val="single" w:sz="4" w:space="0" w:color="auto"/>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x2</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200" w:type="dxa"/>
            <w:tcBorders>
              <w:top w:val="nil"/>
              <w:left w:val="single" w:sz="4" w:space="0" w:color="auto"/>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391"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916"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xml:space="preserve">b en </w:t>
            </w:r>
            <w:proofErr w:type="spellStart"/>
            <w:r w:rsidRPr="00C511AD">
              <w:rPr>
                <w:rFonts w:cs="Arial"/>
                <w:sz w:val="20"/>
              </w:rPr>
              <w:t>fct</w:t>
            </w:r>
            <w:proofErr w:type="spellEnd"/>
            <w:r w:rsidRPr="00C511AD">
              <w:rPr>
                <w:rFonts w:cs="Arial"/>
                <w:sz w:val="20"/>
              </w:rPr>
              <w:t xml:space="preserve"> de a</w:t>
            </w:r>
          </w:p>
        </w:tc>
        <w:tc>
          <w:tcPr>
            <w:tcW w:w="136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x1</w:t>
            </w:r>
          </w:p>
        </w:tc>
        <w:tc>
          <w:tcPr>
            <w:tcW w:w="1413"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x2</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roofErr w:type="spellStart"/>
            <w:r w:rsidRPr="00C511AD">
              <w:rPr>
                <w:rFonts w:cs="Arial"/>
                <w:sz w:val="20"/>
              </w:rPr>
              <w:t>a</w:t>
            </w:r>
            <w:proofErr w:type="spellEnd"/>
            <w:r w:rsidRPr="00C511AD">
              <w:rPr>
                <w:rFonts w:cs="Arial"/>
                <w:sz w:val="20"/>
              </w:rPr>
              <w:t xml:space="preserve"> en </w:t>
            </w:r>
            <w:proofErr w:type="spellStart"/>
            <w:r w:rsidRPr="00C511AD">
              <w:rPr>
                <w:rFonts w:cs="Arial"/>
                <w:sz w:val="20"/>
              </w:rPr>
              <w:t>fct</w:t>
            </w:r>
            <w:proofErr w:type="spellEnd"/>
            <w:r w:rsidRPr="00C511AD">
              <w:rPr>
                <w:rFonts w:cs="Arial"/>
                <w:sz w:val="20"/>
              </w:rPr>
              <w:t xml:space="preserve"> de b</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541,741</w:t>
            </w:r>
          </w:p>
        </w:tc>
        <w:tc>
          <w:tcPr>
            <w:tcW w:w="1200" w:type="dxa"/>
            <w:tcBorders>
              <w:top w:val="nil"/>
              <w:left w:val="nil"/>
              <w:bottom w:val="nil"/>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-19,623</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200" w:type="dxa"/>
            <w:tcBorders>
              <w:top w:val="nil"/>
              <w:left w:val="single" w:sz="4" w:space="0" w:color="auto"/>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391"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y1</w:t>
            </w:r>
          </w:p>
        </w:tc>
        <w:tc>
          <w:tcPr>
            <w:tcW w:w="1916" w:type="dxa"/>
            <w:tcBorders>
              <w:top w:val="nil"/>
              <w:left w:val="nil"/>
              <w:bottom w:val="nil"/>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3175</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533,564</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-13,618</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y1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3 175</w:t>
            </w:r>
          </w:p>
        </w:tc>
        <w:tc>
          <w:tcPr>
            <w:tcW w:w="1200" w:type="dxa"/>
            <w:tcBorders>
              <w:top w:val="nil"/>
              <w:left w:val="nil"/>
              <w:bottom w:val="nil"/>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3 175</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200" w:type="dxa"/>
            <w:tcBorders>
              <w:top w:val="nil"/>
              <w:left w:val="single" w:sz="4" w:space="0" w:color="auto"/>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391"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y2</w:t>
            </w:r>
          </w:p>
        </w:tc>
        <w:tc>
          <w:tcPr>
            <w:tcW w:w="1916" w:type="dxa"/>
            <w:tcBorders>
              <w:top w:val="nil"/>
              <w:left w:val="nil"/>
              <w:bottom w:val="nil"/>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3725</w:t>
            </w:r>
          </w:p>
        </w:tc>
        <w:tc>
          <w:tcPr>
            <w:tcW w:w="1360" w:type="dxa"/>
            <w:tcBorders>
              <w:top w:val="nil"/>
              <w:left w:val="nil"/>
              <w:bottom w:val="nil"/>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533,564</w:t>
            </w:r>
          </w:p>
        </w:tc>
        <w:tc>
          <w:tcPr>
            <w:tcW w:w="1413" w:type="dxa"/>
            <w:tcBorders>
              <w:top w:val="nil"/>
              <w:left w:val="nil"/>
              <w:bottom w:val="nil"/>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-13,618</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y2</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3 725</w:t>
            </w:r>
          </w:p>
        </w:tc>
        <w:tc>
          <w:tcPr>
            <w:tcW w:w="1200" w:type="dxa"/>
            <w:tcBorders>
              <w:top w:val="nil"/>
              <w:left w:val="nil"/>
              <w:bottom w:val="nil"/>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3 725</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200" w:type="dxa"/>
            <w:tcBorders>
              <w:top w:val="nil"/>
              <w:left w:val="single" w:sz="4" w:space="0" w:color="auto"/>
              <w:bottom w:val="single" w:sz="4" w:space="0" w:color="auto"/>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391" w:type="dxa"/>
            <w:tcBorders>
              <w:top w:val="nil"/>
              <w:left w:val="nil"/>
              <w:bottom w:val="single" w:sz="4" w:space="0" w:color="auto"/>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y3</w:t>
            </w:r>
          </w:p>
        </w:tc>
        <w:tc>
          <w:tcPr>
            <w:tcW w:w="1916" w:type="dxa"/>
            <w:tcBorders>
              <w:top w:val="nil"/>
              <w:left w:val="nil"/>
              <w:bottom w:val="single" w:sz="4" w:space="0" w:color="auto"/>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4117</w:t>
            </w:r>
          </w:p>
        </w:tc>
        <w:tc>
          <w:tcPr>
            <w:tcW w:w="1360" w:type="dxa"/>
            <w:tcBorders>
              <w:top w:val="nil"/>
              <w:left w:val="nil"/>
              <w:bottom w:val="single" w:sz="4" w:space="0" w:color="auto"/>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533,564</w:t>
            </w:r>
          </w:p>
        </w:tc>
        <w:tc>
          <w:tcPr>
            <w:tcW w:w="1413" w:type="dxa"/>
            <w:tcBorders>
              <w:top w:val="nil"/>
              <w:left w:val="nil"/>
              <w:bottom w:val="single" w:sz="4" w:space="0" w:color="auto"/>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-13,618</w:t>
            </w:r>
          </w:p>
        </w:tc>
        <w:tc>
          <w:tcPr>
            <w:tcW w:w="1200" w:type="dxa"/>
            <w:tcBorders>
              <w:top w:val="nil"/>
              <w:left w:val="nil"/>
              <w:bottom w:val="single" w:sz="4" w:space="0" w:color="auto"/>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1200" w:type="dxa"/>
            <w:tcBorders>
              <w:top w:val="nil"/>
              <w:left w:val="nil"/>
              <w:bottom w:val="single" w:sz="4" w:space="0" w:color="auto"/>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y3</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4 117</w:t>
            </w:r>
          </w:p>
        </w:tc>
        <w:tc>
          <w:tcPr>
            <w:tcW w:w="1200"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4 117</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391"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916"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36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413"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200" w:type="dxa"/>
            <w:tcBorders>
              <w:top w:val="single" w:sz="4" w:space="0" w:color="auto"/>
              <w:left w:val="single" w:sz="4" w:space="0" w:color="auto"/>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Etape 5</w:t>
            </w:r>
          </w:p>
        </w:tc>
        <w:tc>
          <w:tcPr>
            <w:tcW w:w="391"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1916"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1360"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1413"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1200"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jc w:val="center"/>
              <w:rPr>
                <w:rFonts w:cs="Arial"/>
                <w:sz w:val="20"/>
              </w:rPr>
            </w:pPr>
            <w:r w:rsidRPr="00C511AD">
              <w:rPr>
                <w:rFonts w:cs="Arial"/>
                <w:sz w:val="20"/>
              </w:rPr>
              <w:t>=&gt;</w:t>
            </w:r>
          </w:p>
        </w:tc>
        <w:tc>
          <w:tcPr>
            <w:tcW w:w="1200"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1200"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x1</w:t>
            </w:r>
          </w:p>
        </w:tc>
        <w:tc>
          <w:tcPr>
            <w:tcW w:w="1200" w:type="dxa"/>
            <w:tcBorders>
              <w:top w:val="single" w:sz="4" w:space="0" w:color="auto"/>
              <w:left w:val="nil"/>
              <w:bottom w:val="nil"/>
              <w:right w:val="single" w:sz="4" w:space="0" w:color="auto"/>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x2</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200" w:type="dxa"/>
            <w:tcBorders>
              <w:top w:val="nil"/>
              <w:left w:val="single" w:sz="4" w:space="0" w:color="auto"/>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391"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916"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xml:space="preserve">b en </w:t>
            </w:r>
            <w:proofErr w:type="spellStart"/>
            <w:r w:rsidRPr="00C511AD">
              <w:rPr>
                <w:rFonts w:cs="Arial"/>
                <w:sz w:val="20"/>
              </w:rPr>
              <w:t>fct</w:t>
            </w:r>
            <w:proofErr w:type="spellEnd"/>
            <w:r w:rsidRPr="00C511AD">
              <w:rPr>
                <w:rFonts w:cs="Arial"/>
                <w:sz w:val="20"/>
              </w:rPr>
              <w:t xml:space="preserve"> de a</w:t>
            </w:r>
          </w:p>
        </w:tc>
        <w:tc>
          <w:tcPr>
            <w:tcW w:w="136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x1</w:t>
            </w:r>
          </w:p>
        </w:tc>
        <w:tc>
          <w:tcPr>
            <w:tcW w:w="1413"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x2</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roofErr w:type="spellStart"/>
            <w:r w:rsidRPr="00C511AD">
              <w:rPr>
                <w:rFonts w:cs="Arial"/>
                <w:sz w:val="20"/>
              </w:rPr>
              <w:t>a</w:t>
            </w:r>
            <w:proofErr w:type="spellEnd"/>
            <w:r w:rsidRPr="00C511AD">
              <w:rPr>
                <w:rFonts w:cs="Arial"/>
                <w:sz w:val="20"/>
              </w:rPr>
              <w:t xml:space="preserve"> en </w:t>
            </w:r>
            <w:proofErr w:type="spellStart"/>
            <w:r w:rsidRPr="00C511AD">
              <w:rPr>
                <w:rFonts w:cs="Arial"/>
                <w:sz w:val="20"/>
              </w:rPr>
              <w:t>fct</w:t>
            </w:r>
            <w:proofErr w:type="spellEnd"/>
            <w:r w:rsidRPr="00C511AD">
              <w:rPr>
                <w:rFonts w:cs="Arial"/>
                <w:sz w:val="20"/>
              </w:rPr>
              <w:t xml:space="preserve"> de b</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544,478</w:t>
            </w:r>
          </w:p>
        </w:tc>
        <w:tc>
          <w:tcPr>
            <w:tcW w:w="1200" w:type="dxa"/>
            <w:tcBorders>
              <w:top w:val="nil"/>
              <w:left w:val="nil"/>
              <w:bottom w:val="nil"/>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-21,633</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200" w:type="dxa"/>
            <w:tcBorders>
              <w:top w:val="nil"/>
              <w:left w:val="single" w:sz="4" w:space="0" w:color="auto"/>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391"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y1</w:t>
            </w:r>
          </w:p>
        </w:tc>
        <w:tc>
          <w:tcPr>
            <w:tcW w:w="1916" w:type="dxa"/>
            <w:tcBorders>
              <w:top w:val="nil"/>
              <w:left w:val="nil"/>
              <w:bottom w:val="nil"/>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3170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541,741</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-19,623</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y1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3 170</w:t>
            </w:r>
          </w:p>
        </w:tc>
        <w:tc>
          <w:tcPr>
            <w:tcW w:w="1200" w:type="dxa"/>
            <w:tcBorders>
              <w:top w:val="nil"/>
              <w:left w:val="nil"/>
              <w:bottom w:val="nil"/>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3 170</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200" w:type="dxa"/>
            <w:tcBorders>
              <w:top w:val="nil"/>
              <w:left w:val="single" w:sz="4" w:space="0" w:color="auto"/>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391"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y2</w:t>
            </w:r>
          </w:p>
        </w:tc>
        <w:tc>
          <w:tcPr>
            <w:tcW w:w="1916" w:type="dxa"/>
            <w:tcBorders>
              <w:top w:val="nil"/>
              <w:left w:val="nil"/>
              <w:bottom w:val="nil"/>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3726</w:t>
            </w:r>
          </w:p>
        </w:tc>
        <w:tc>
          <w:tcPr>
            <w:tcW w:w="1360" w:type="dxa"/>
            <w:tcBorders>
              <w:top w:val="nil"/>
              <w:left w:val="nil"/>
              <w:bottom w:val="nil"/>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541,741</w:t>
            </w:r>
          </w:p>
        </w:tc>
        <w:tc>
          <w:tcPr>
            <w:tcW w:w="1413" w:type="dxa"/>
            <w:tcBorders>
              <w:top w:val="nil"/>
              <w:left w:val="nil"/>
              <w:bottom w:val="nil"/>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-19,623</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y2</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3 726</w:t>
            </w:r>
          </w:p>
        </w:tc>
        <w:tc>
          <w:tcPr>
            <w:tcW w:w="1200" w:type="dxa"/>
            <w:tcBorders>
              <w:top w:val="nil"/>
              <w:left w:val="nil"/>
              <w:bottom w:val="nil"/>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3 726</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200" w:type="dxa"/>
            <w:tcBorders>
              <w:top w:val="nil"/>
              <w:left w:val="single" w:sz="4" w:space="0" w:color="auto"/>
              <w:bottom w:val="single" w:sz="4" w:space="0" w:color="auto"/>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391" w:type="dxa"/>
            <w:tcBorders>
              <w:top w:val="nil"/>
              <w:left w:val="nil"/>
              <w:bottom w:val="single" w:sz="4" w:space="0" w:color="auto"/>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y3</w:t>
            </w:r>
          </w:p>
        </w:tc>
        <w:tc>
          <w:tcPr>
            <w:tcW w:w="1916" w:type="dxa"/>
            <w:tcBorders>
              <w:top w:val="nil"/>
              <w:left w:val="nil"/>
              <w:bottom w:val="single" w:sz="4" w:space="0" w:color="auto"/>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4123</w:t>
            </w:r>
          </w:p>
        </w:tc>
        <w:tc>
          <w:tcPr>
            <w:tcW w:w="1360" w:type="dxa"/>
            <w:tcBorders>
              <w:top w:val="nil"/>
              <w:left w:val="nil"/>
              <w:bottom w:val="single" w:sz="4" w:space="0" w:color="auto"/>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541,741</w:t>
            </w:r>
          </w:p>
        </w:tc>
        <w:tc>
          <w:tcPr>
            <w:tcW w:w="1413" w:type="dxa"/>
            <w:tcBorders>
              <w:top w:val="nil"/>
              <w:left w:val="nil"/>
              <w:bottom w:val="single" w:sz="4" w:space="0" w:color="auto"/>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-19,623</w:t>
            </w:r>
          </w:p>
        </w:tc>
        <w:tc>
          <w:tcPr>
            <w:tcW w:w="1200" w:type="dxa"/>
            <w:tcBorders>
              <w:top w:val="nil"/>
              <w:left w:val="nil"/>
              <w:bottom w:val="single" w:sz="4" w:space="0" w:color="auto"/>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1200" w:type="dxa"/>
            <w:tcBorders>
              <w:top w:val="nil"/>
              <w:left w:val="nil"/>
              <w:bottom w:val="single" w:sz="4" w:space="0" w:color="auto"/>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y3</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4 123</w:t>
            </w:r>
          </w:p>
        </w:tc>
        <w:tc>
          <w:tcPr>
            <w:tcW w:w="1200"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4 123</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391"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916"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36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413"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200" w:type="dxa"/>
            <w:tcBorders>
              <w:top w:val="single" w:sz="4" w:space="0" w:color="auto"/>
              <w:left w:val="single" w:sz="4" w:space="0" w:color="auto"/>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Etape 5</w:t>
            </w:r>
          </w:p>
        </w:tc>
        <w:tc>
          <w:tcPr>
            <w:tcW w:w="391"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1916"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1360"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1413"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1200"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jc w:val="center"/>
              <w:rPr>
                <w:rFonts w:cs="Arial"/>
                <w:sz w:val="20"/>
              </w:rPr>
            </w:pPr>
            <w:r w:rsidRPr="00C511AD">
              <w:rPr>
                <w:rFonts w:cs="Arial"/>
                <w:sz w:val="20"/>
              </w:rPr>
              <w:t>=&gt;</w:t>
            </w:r>
          </w:p>
        </w:tc>
        <w:tc>
          <w:tcPr>
            <w:tcW w:w="1200"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1200"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x1</w:t>
            </w:r>
          </w:p>
        </w:tc>
        <w:tc>
          <w:tcPr>
            <w:tcW w:w="1200" w:type="dxa"/>
            <w:tcBorders>
              <w:top w:val="single" w:sz="4" w:space="0" w:color="auto"/>
              <w:left w:val="nil"/>
              <w:bottom w:val="nil"/>
              <w:right w:val="single" w:sz="4" w:space="0" w:color="auto"/>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x2</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200" w:type="dxa"/>
            <w:tcBorders>
              <w:top w:val="nil"/>
              <w:left w:val="single" w:sz="4" w:space="0" w:color="auto"/>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391"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916"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xml:space="preserve">b en </w:t>
            </w:r>
            <w:proofErr w:type="spellStart"/>
            <w:r w:rsidRPr="00C511AD">
              <w:rPr>
                <w:rFonts w:cs="Arial"/>
                <w:sz w:val="20"/>
              </w:rPr>
              <w:t>fct</w:t>
            </w:r>
            <w:proofErr w:type="spellEnd"/>
            <w:r w:rsidRPr="00C511AD">
              <w:rPr>
                <w:rFonts w:cs="Arial"/>
                <w:sz w:val="20"/>
              </w:rPr>
              <w:t xml:space="preserve"> de a</w:t>
            </w:r>
          </w:p>
        </w:tc>
        <w:tc>
          <w:tcPr>
            <w:tcW w:w="136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x1</w:t>
            </w:r>
          </w:p>
        </w:tc>
        <w:tc>
          <w:tcPr>
            <w:tcW w:w="1413"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x2</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roofErr w:type="spellStart"/>
            <w:r w:rsidRPr="00C511AD">
              <w:rPr>
                <w:rFonts w:cs="Arial"/>
                <w:sz w:val="20"/>
              </w:rPr>
              <w:t>a</w:t>
            </w:r>
            <w:proofErr w:type="spellEnd"/>
            <w:r w:rsidRPr="00C511AD">
              <w:rPr>
                <w:rFonts w:cs="Arial"/>
                <w:sz w:val="20"/>
              </w:rPr>
              <w:t xml:space="preserve"> en </w:t>
            </w:r>
            <w:proofErr w:type="spellStart"/>
            <w:r w:rsidRPr="00C511AD">
              <w:rPr>
                <w:rFonts w:cs="Arial"/>
                <w:sz w:val="20"/>
              </w:rPr>
              <w:t>fct</w:t>
            </w:r>
            <w:proofErr w:type="spellEnd"/>
            <w:r w:rsidRPr="00C511AD">
              <w:rPr>
                <w:rFonts w:cs="Arial"/>
                <w:sz w:val="20"/>
              </w:rPr>
              <w:t xml:space="preserve"> de b</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545,394</w:t>
            </w:r>
          </w:p>
        </w:tc>
        <w:tc>
          <w:tcPr>
            <w:tcW w:w="1200" w:type="dxa"/>
            <w:tcBorders>
              <w:top w:val="nil"/>
              <w:left w:val="nil"/>
              <w:bottom w:val="nil"/>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-22,306</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200" w:type="dxa"/>
            <w:tcBorders>
              <w:top w:val="nil"/>
              <w:left w:val="single" w:sz="4" w:space="0" w:color="auto"/>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391"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y1</w:t>
            </w:r>
          </w:p>
        </w:tc>
        <w:tc>
          <w:tcPr>
            <w:tcW w:w="1916" w:type="dxa"/>
            <w:tcBorders>
              <w:top w:val="nil"/>
              <w:left w:val="nil"/>
              <w:bottom w:val="nil"/>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3169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544,478</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-21,633</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y1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3 169</w:t>
            </w:r>
          </w:p>
        </w:tc>
        <w:tc>
          <w:tcPr>
            <w:tcW w:w="1200" w:type="dxa"/>
            <w:tcBorders>
              <w:top w:val="nil"/>
              <w:left w:val="nil"/>
              <w:bottom w:val="nil"/>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3 169</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200" w:type="dxa"/>
            <w:tcBorders>
              <w:top w:val="nil"/>
              <w:left w:val="single" w:sz="4" w:space="0" w:color="auto"/>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391"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y2</w:t>
            </w:r>
          </w:p>
        </w:tc>
        <w:tc>
          <w:tcPr>
            <w:tcW w:w="1916" w:type="dxa"/>
            <w:tcBorders>
              <w:top w:val="nil"/>
              <w:left w:val="nil"/>
              <w:bottom w:val="nil"/>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3726</w:t>
            </w:r>
          </w:p>
        </w:tc>
        <w:tc>
          <w:tcPr>
            <w:tcW w:w="1360" w:type="dxa"/>
            <w:tcBorders>
              <w:top w:val="nil"/>
              <w:left w:val="nil"/>
              <w:bottom w:val="nil"/>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544,478</w:t>
            </w:r>
          </w:p>
        </w:tc>
        <w:tc>
          <w:tcPr>
            <w:tcW w:w="1413" w:type="dxa"/>
            <w:tcBorders>
              <w:top w:val="nil"/>
              <w:left w:val="nil"/>
              <w:bottom w:val="nil"/>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-21,633</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y2</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3 726</w:t>
            </w:r>
          </w:p>
        </w:tc>
        <w:tc>
          <w:tcPr>
            <w:tcW w:w="1200" w:type="dxa"/>
            <w:tcBorders>
              <w:top w:val="nil"/>
              <w:left w:val="nil"/>
              <w:bottom w:val="nil"/>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3 726</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200" w:type="dxa"/>
            <w:tcBorders>
              <w:top w:val="nil"/>
              <w:left w:val="single" w:sz="4" w:space="0" w:color="auto"/>
              <w:bottom w:val="single" w:sz="4" w:space="0" w:color="auto"/>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391" w:type="dxa"/>
            <w:tcBorders>
              <w:top w:val="nil"/>
              <w:left w:val="nil"/>
              <w:bottom w:val="single" w:sz="4" w:space="0" w:color="auto"/>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y3</w:t>
            </w:r>
          </w:p>
        </w:tc>
        <w:tc>
          <w:tcPr>
            <w:tcW w:w="1916" w:type="dxa"/>
            <w:tcBorders>
              <w:top w:val="nil"/>
              <w:left w:val="nil"/>
              <w:bottom w:val="single" w:sz="4" w:space="0" w:color="auto"/>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4125</w:t>
            </w:r>
          </w:p>
        </w:tc>
        <w:tc>
          <w:tcPr>
            <w:tcW w:w="1360" w:type="dxa"/>
            <w:tcBorders>
              <w:top w:val="nil"/>
              <w:left w:val="nil"/>
              <w:bottom w:val="single" w:sz="4" w:space="0" w:color="auto"/>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544,478</w:t>
            </w:r>
          </w:p>
        </w:tc>
        <w:tc>
          <w:tcPr>
            <w:tcW w:w="1413" w:type="dxa"/>
            <w:tcBorders>
              <w:top w:val="nil"/>
              <w:left w:val="nil"/>
              <w:bottom w:val="single" w:sz="4" w:space="0" w:color="auto"/>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-21,633</w:t>
            </w:r>
          </w:p>
        </w:tc>
        <w:tc>
          <w:tcPr>
            <w:tcW w:w="1200" w:type="dxa"/>
            <w:tcBorders>
              <w:top w:val="nil"/>
              <w:left w:val="nil"/>
              <w:bottom w:val="single" w:sz="4" w:space="0" w:color="auto"/>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1200" w:type="dxa"/>
            <w:tcBorders>
              <w:top w:val="nil"/>
              <w:left w:val="nil"/>
              <w:bottom w:val="single" w:sz="4" w:space="0" w:color="auto"/>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y3</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4 125</w:t>
            </w:r>
          </w:p>
        </w:tc>
        <w:tc>
          <w:tcPr>
            <w:tcW w:w="1200"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4 125</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391"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916"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36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413"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200" w:type="dxa"/>
            <w:tcBorders>
              <w:top w:val="single" w:sz="4" w:space="0" w:color="auto"/>
              <w:left w:val="single" w:sz="4" w:space="0" w:color="auto"/>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Etape 6</w:t>
            </w:r>
          </w:p>
        </w:tc>
        <w:tc>
          <w:tcPr>
            <w:tcW w:w="391"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1916"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1360"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1413"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1200"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jc w:val="center"/>
              <w:rPr>
                <w:rFonts w:cs="Arial"/>
                <w:sz w:val="20"/>
              </w:rPr>
            </w:pPr>
            <w:r w:rsidRPr="00C511AD">
              <w:rPr>
                <w:rFonts w:cs="Arial"/>
                <w:sz w:val="20"/>
              </w:rPr>
              <w:t>=&gt;</w:t>
            </w:r>
          </w:p>
        </w:tc>
        <w:tc>
          <w:tcPr>
            <w:tcW w:w="1200"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1200"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x1</w:t>
            </w:r>
          </w:p>
        </w:tc>
        <w:tc>
          <w:tcPr>
            <w:tcW w:w="1200" w:type="dxa"/>
            <w:tcBorders>
              <w:top w:val="single" w:sz="4" w:space="0" w:color="auto"/>
              <w:left w:val="nil"/>
              <w:bottom w:val="nil"/>
              <w:right w:val="single" w:sz="4" w:space="0" w:color="auto"/>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x2</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200" w:type="dxa"/>
            <w:tcBorders>
              <w:top w:val="nil"/>
              <w:left w:val="single" w:sz="4" w:space="0" w:color="auto"/>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391"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916"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xml:space="preserve">b en </w:t>
            </w:r>
            <w:proofErr w:type="spellStart"/>
            <w:r w:rsidRPr="00C511AD">
              <w:rPr>
                <w:rFonts w:cs="Arial"/>
                <w:sz w:val="20"/>
              </w:rPr>
              <w:t>fct</w:t>
            </w:r>
            <w:proofErr w:type="spellEnd"/>
            <w:r w:rsidRPr="00C511AD">
              <w:rPr>
                <w:rFonts w:cs="Arial"/>
                <w:sz w:val="20"/>
              </w:rPr>
              <w:t xml:space="preserve"> de a</w:t>
            </w:r>
          </w:p>
        </w:tc>
        <w:tc>
          <w:tcPr>
            <w:tcW w:w="136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x1</w:t>
            </w:r>
          </w:p>
        </w:tc>
        <w:tc>
          <w:tcPr>
            <w:tcW w:w="1413"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x2</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roofErr w:type="spellStart"/>
            <w:r w:rsidRPr="00C511AD">
              <w:rPr>
                <w:rFonts w:cs="Arial"/>
                <w:sz w:val="20"/>
              </w:rPr>
              <w:t>a</w:t>
            </w:r>
            <w:proofErr w:type="spellEnd"/>
            <w:r w:rsidRPr="00C511AD">
              <w:rPr>
                <w:rFonts w:cs="Arial"/>
                <w:sz w:val="20"/>
              </w:rPr>
              <w:t xml:space="preserve"> en </w:t>
            </w:r>
            <w:proofErr w:type="spellStart"/>
            <w:r w:rsidRPr="00C511AD">
              <w:rPr>
                <w:rFonts w:cs="Arial"/>
                <w:sz w:val="20"/>
              </w:rPr>
              <w:t>fct</w:t>
            </w:r>
            <w:proofErr w:type="spellEnd"/>
            <w:r w:rsidRPr="00C511AD">
              <w:rPr>
                <w:rFonts w:cs="Arial"/>
                <w:sz w:val="20"/>
              </w:rPr>
              <w:t xml:space="preserve"> de b</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545,701</w:t>
            </w:r>
          </w:p>
        </w:tc>
        <w:tc>
          <w:tcPr>
            <w:tcW w:w="1200" w:type="dxa"/>
            <w:tcBorders>
              <w:top w:val="nil"/>
              <w:left w:val="nil"/>
              <w:bottom w:val="nil"/>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-22,531</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200" w:type="dxa"/>
            <w:tcBorders>
              <w:top w:val="nil"/>
              <w:left w:val="single" w:sz="4" w:space="0" w:color="auto"/>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391"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y1</w:t>
            </w:r>
          </w:p>
        </w:tc>
        <w:tc>
          <w:tcPr>
            <w:tcW w:w="1916" w:type="dxa"/>
            <w:tcBorders>
              <w:top w:val="nil"/>
              <w:left w:val="nil"/>
              <w:bottom w:val="nil"/>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3169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545,394</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-22,306</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y1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3 169</w:t>
            </w:r>
          </w:p>
        </w:tc>
        <w:tc>
          <w:tcPr>
            <w:tcW w:w="1200" w:type="dxa"/>
            <w:tcBorders>
              <w:top w:val="nil"/>
              <w:left w:val="nil"/>
              <w:bottom w:val="nil"/>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3 169</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200" w:type="dxa"/>
            <w:tcBorders>
              <w:top w:val="nil"/>
              <w:left w:val="single" w:sz="4" w:space="0" w:color="auto"/>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391"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y2</w:t>
            </w:r>
          </w:p>
        </w:tc>
        <w:tc>
          <w:tcPr>
            <w:tcW w:w="1916" w:type="dxa"/>
            <w:tcBorders>
              <w:top w:val="nil"/>
              <w:left w:val="nil"/>
              <w:bottom w:val="nil"/>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3726</w:t>
            </w:r>
          </w:p>
        </w:tc>
        <w:tc>
          <w:tcPr>
            <w:tcW w:w="1360" w:type="dxa"/>
            <w:tcBorders>
              <w:top w:val="nil"/>
              <w:left w:val="nil"/>
              <w:bottom w:val="nil"/>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545,394</w:t>
            </w:r>
          </w:p>
        </w:tc>
        <w:tc>
          <w:tcPr>
            <w:tcW w:w="1413" w:type="dxa"/>
            <w:tcBorders>
              <w:top w:val="nil"/>
              <w:left w:val="nil"/>
              <w:bottom w:val="nil"/>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-22,306</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y2</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3 726</w:t>
            </w:r>
          </w:p>
        </w:tc>
        <w:tc>
          <w:tcPr>
            <w:tcW w:w="1200" w:type="dxa"/>
            <w:tcBorders>
              <w:top w:val="nil"/>
              <w:left w:val="nil"/>
              <w:bottom w:val="nil"/>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3 726</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200" w:type="dxa"/>
            <w:tcBorders>
              <w:top w:val="nil"/>
              <w:left w:val="single" w:sz="4" w:space="0" w:color="auto"/>
              <w:bottom w:val="single" w:sz="4" w:space="0" w:color="auto"/>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391" w:type="dxa"/>
            <w:tcBorders>
              <w:top w:val="nil"/>
              <w:left w:val="nil"/>
              <w:bottom w:val="single" w:sz="4" w:space="0" w:color="auto"/>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y3</w:t>
            </w:r>
          </w:p>
        </w:tc>
        <w:tc>
          <w:tcPr>
            <w:tcW w:w="1916" w:type="dxa"/>
            <w:tcBorders>
              <w:top w:val="nil"/>
              <w:left w:val="nil"/>
              <w:bottom w:val="single" w:sz="4" w:space="0" w:color="auto"/>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4125</w:t>
            </w:r>
          </w:p>
        </w:tc>
        <w:tc>
          <w:tcPr>
            <w:tcW w:w="1360" w:type="dxa"/>
            <w:tcBorders>
              <w:top w:val="nil"/>
              <w:left w:val="nil"/>
              <w:bottom w:val="single" w:sz="4" w:space="0" w:color="auto"/>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545,394</w:t>
            </w:r>
          </w:p>
        </w:tc>
        <w:tc>
          <w:tcPr>
            <w:tcW w:w="1413" w:type="dxa"/>
            <w:tcBorders>
              <w:top w:val="nil"/>
              <w:left w:val="nil"/>
              <w:bottom w:val="single" w:sz="4" w:space="0" w:color="auto"/>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-22,306</w:t>
            </w:r>
          </w:p>
        </w:tc>
        <w:tc>
          <w:tcPr>
            <w:tcW w:w="1200" w:type="dxa"/>
            <w:tcBorders>
              <w:top w:val="nil"/>
              <w:left w:val="nil"/>
              <w:bottom w:val="single" w:sz="4" w:space="0" w:color="auto"/>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1200" w:type="dxa"/>
            <w:tcBorders>
              <w:top w:val="nil"/>
              <w:left w:val="nil"/>
              <w:bottom w:val="single" w:sz="4" w:space="0" w:color="auto"/>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y3</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4 125</w:t>
            </w:r>
          </w:p>
        </w:tc>
        <w:tc>
          <w:tcPr>
            <w:tcW w:w="1200"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4 125</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391"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916"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36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413"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200" w:type="dxa"/>
            <w:tcBorders>
              <w:top w:val="single" w:sz="4" w:space="0" w:color="auto"/>
              <w:left w:val="single" w:sz="4" w:space="0" w:color="auto"/>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Etape 7</w:t>
            </w:r>
          </w:p>
        </w:tc>
        <w:tc>
          <w:tcPr>
            <w:tcW w:w="391"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1916"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1360"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1413"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1200"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jc w:val="center"/>
              <w:rPr>
                <w:rFonts w:cs="Arial"/>
                <w:sz w:val="20"/>
              </w:rPr>
            </w:pPr>
            <w:r w:rsidRPr="00C511AD">
              <w:rPr>
                <w:rFonts w:cs="Arial"/>
                <w:sz w:val="20"/>
              </w:rPr>
              <w:t>=&gt;</w:t>
            </w:r>
          </w:p>
        </w:tc>
        <w:tc>
          <w:tcPr>
            <w:tcW w:w="1200"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1200" w:type="dxa"/>
            <w:tcBorders>
              <w:top w:val="single" w:sz="4" w:space="0" w:color="auto"/>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x1</w:t>
            </w:r>
          </w:p>
        </w:tc>
        <w:tc>
          <w:tcPr>
            <w:tcW w:w="1200" w:type="dxa"/>
            <w:tcBorders>
              <w:top w:val="single" w:sz="4" w:space="0" w:color="auto"/>
              <w:left w:val="nil"/>
              <w:bottom w:val="nil"/>
              <w:right w:val="single" w:sz="4" w:space="0" w:color="auto"/>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x2</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200" w:type="dxa"/>
            <w:tcBorders>
              <w:top w:val="nil"/>
              <w:left w:val="single" w:sz="4" w:space="0" w:color="auto"/>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391"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916"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xml:space="preserve">b en </w:t>
            </w:r>
            <w:proofErr w:type="spellStart"/>
            <w:r w:rsidRPr="00C511AD">
              <w:rPr>
                <w:rFonts w:cs="Arial"/>
                <w:sz w:val="20"/>
              </w:rPr>
              <w:t>fct</w:t>
            </w:r>
            <w:proofErr w:type="spellEnd"/>
            <w:r w:rsidRPr="00C511AD">
              <w:rPr>
                <w:rFonts w:cs="Arial"/>
                <w:sz w:val="20"/>
              </w:rPr>
              <w:t xml:space="preserve"> de a</w:t>
            </w:r>
          </w:p>
        </w:tc>
        <w:tc>
          <w:tcPr>
            <w:tcW w:w="136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x1</w:t>
            </w:r>
          </w:p>
        </w:tc>
        <w:tc>
          <w:tcPr>
            <w:tcW w:w="1413"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x2</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roofErr w:type="spellStart"/>
            <w:r w:rsidRPr="00C511AD">
              <w:rPr>
                <w:rFonts w:cs="Arial"/>
                <w:sz w:val="20"/>
              </w:rPr>
              <w:t>a</w:t>
            </w:r>
            <w:proofErr w:type="spellEnd"/>
            <w:r w:rsidRPr="00C511AD">
              <w:rPr>
                <w:rFonts w:cs="Arial"/>
                <w:sz w:val="20"/>
              </w:rPr>
              <w:t xml:space="preserve"> en </w:t>
            </w:r>
            <w:proofErr w:type="spellStart"/>
            <w:r w:rsidRPr="00C511AD">
              <w:rPr>
                <w:rFonts w:cs="Arial"/>
                <w:sz w:val="20"/>
              </w:rPr>
              <w:t>fct</w:t>
            </w:r>
            <w:proofErr w:type="spellEnd"/>
            <w:r w:rsidRPr="00C511AD">
              <w:rPr>
                <w:rFonts w:cs="Arial"/>
                <w:sz w:val="20"/>
              </w:rPr>
              <w:t xml:space="preserve"> de b</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545,804</w:t>
            </w:r>
          </w:p>
        </w:tc>
        <w:tc>
          <w:tcPr>
            <w:tcW w:w="1200" w:type="dxa"/>
            <w:tcBorders>
              <w:top w:val="nil"/>
              <w:left w:val="nil"/>
              <w:bottom w:val="nil"/>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-22,607</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200" w:type="dxa"/>
            <w:tcBorders>
              <w:top w:val="nil"/>
              <w:left w:val="single" w:sz="4" w:space="0" w:color="auto"/>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391"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y1</w:t>
            </w:r>
          </w:p>
        </w:tc>
        <w:tc>
          <w:tcPr>
            <w:tcW w:w="1916" w:type="dxa"/>
            <w:tcBorders>
              <w:top w:val="nil"/>
              <w:left w:val="nil"/>
              <w:bottom w:val="nil"/>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3168</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545,701</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-22,531</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y1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3 168</w:t>
            </w:r>
          </w:p>
        </w:tc>
        <w:tc>
          <w:tcPr>
            <w:tcW w:w="1200" w:type="dxa"/>
            <w:tcBorders>
              <w:top w:val="nil"/>
              <w:left w:val="nil"/>
              <w:bottom w:val="nil"/>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3 168</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200" w:type="dxa"/>
            <w:tcBorders>
              <w:top w:val="nil"/>
              <w:left w:val="single" w:sz="4" w:space="0" w:color="auto"/>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391"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y2</w:t>
            </w:r>
          </w:p>
        </w:tc>
        <w:tc>
          <w:tcPr>
            <w:tcW w:w="1916" w:type="dxa"/>
            <w:tcBorders>
              <w:top w:val="nil"/>
              <w:left w:val="nil"/>
              <w:bottom w:val="nil"/>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3726</w:t>
            </w:r>
          </w:p>
        </w:tc>
        <w:tc>
          <w:tcPr>
            <w:tcW w:w="1360" w:type="dxa"/>
            <w:tcBorders>
              <w:top w:val="nil"/>
              <w:left w:val="nil"/>
              <w:bottom w:val="nil"/>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545,701</w:t>
            </w:r>
          </w:p>
        </w:tc>
        <w:tc>
          <w:tcPr>
            <w:tcW w:w="1413" w:type="dxa"/>
            <w:tcBorders>
              <w:top w:val="nil"/>
              <w:left w:val="nil"/>
              <w:bottom w:val="nil"/>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-22,531</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y2</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3 726</w:t>
            </w:r>
          </w:p>
        </w:tc>
        <w:tc>
          <w:tcPr>
            <w:tcW w:w="1200" w:type="dxa"/>
            <w:tcBorders>
              <w:top w:val="nil"/>
              <w:left w:val="nil"/>
              <w:bottom w:val="nil"/>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3 726</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200" w:type="dxa"/>
            <w:tcBorders>
              <w:top w:val="nil"/>
              <w:left w:val="single" w:sz="4" w:space="0" w:color="auto"/>
              <w:bottom w:val="single" w:sz="4" w:space="0" w:color="auto"/>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391" w:type="dxa"/>
            <w:tcBorders>
              <w:top w:val="nil"/>
              <w:left w:val="nil"/>
              <w:bottom w:val="single" w:sz="4" w:space="0" w:color="auto"/>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y3</w:t>
            </w:r>
          </w:p>
        </w:tc>
        <w:tc>
          <w:tcPr>
            <w:tcW w:w="1916" w:type="dxa"/>
            <w:tcBorders>
              <w:top w:val="nil"/>
              <w:left w:val="nil"/>
              <w:bottom w:val="single" w:sz="4" w:space="0" w:color="auto"/>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4126</w:t>
            </w:r>
          </w:p>
        </w:tc>
        <w:tc>
          <w:tcPr>
            <w:tcW w:w="1360" w:type="dxa"/>
            <w:tcBorders>
              <w:top w:val="nil"/>
              <w:left w:val="nil"/>
              <w:bottom w:val="single" w:sz="4" w:space="0" w:color="auto"/>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545,701</w:t>
            </w:r>
          </w:p>
        </w:tc>
        <w:tc>
          <w:tcPr>
            <w:tcW w:w="1413" w:type="dxa"/>
            <w:tcBorders>
              <w:top w:val="nil"/>
              <w:left w:val="nil"/>
              <w:bottom w:val="single" w:sz="4" w:space="0" w:color="auto"/>
              <w:right w:val="nil"/>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-22,531</w:t>
            </w:r>
          </w:p>
        </w:tc>
        <w:tc>
          <w:tcPr>
            <w:tcW w:w="1200" w:type="dxa"/>
            <w:tcBorders>
              <w:top w:val="nil"/>
              <w:left w:val="nil"/>
              <w:bottom w:val="single" w:sz="4" w:space="0" w:color="auto"/>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 </w:t>
            </w:r>
          </w:p>
        </w:tc>
        <w:tc>
          <w:tcPr>
            <w:tcW w:w="1200" w:type="dxa"/>
            <w:tcBorders>
              <w:top w:val="nil"/>
              <w:left w:val="nil"/>
              <w:bottom w:val="single" w:sz="4" w:space="0" w:color="auto"/>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y3</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4 126</w:t>
            </w:r>
          </w:p>
        </w:tc>
        <w:tc>
          <w:tcPr>
            <w:tcW w:w="1200"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4 126</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391"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916"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36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413"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391"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916"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b/>
                <w:bCs/>
                <w:sz w:val="20"/>
              </w:rPr>
            </w:pPr>
            <w:r w:rsidRPr="00C511AD">
              <w:rPr>
                <w:rFonts w:cs="Arial"/>
                <w:b/>
                <w:bCs/>
                <w:sz w:val="20"/>
              </w:rPr>
              <w:t>Coût moyen</w:t>
            </w:r>
          </w:p>
        </w:tc>
        <w:tc>
          <w:tcPr>
            <w:tcW w:w="136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413"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4800" w:type="dxa"/>
            <w:gridSpan w:val="4"/>
            <w:tcBorders>
              <w:top w:val="nil"/>
              <w:left w:val="nil"/>
              <w:bottom w:val="nil"/>
              <w:right w:val="nil"/>
            </w:tcBorders>
            <w:shd w:val="clear" w:color="auto" w:fill="auto"/>
            <w:noWrap/>
            <w:vAlign w:val="bottom"/>
            <w:hideMark/>
          </w:tcPr>
          <w:p w:rsidR="00C511AD" w:rsidRPr="00C511AD" w:rsidRDefault="00C511AD" w:rsidP="00C511AD">
            <w:pPr>
              <w:ind w:right="0"/>
              <w:rPr>
                <w:rFonts w:cs="Arial"/>
                <w:b/>
                <w:bCs/>
                <w:sz w:val="20"/>
              </w:rPr>
            </w:pPr>
            <w:r w:rsidRPr="00C511AD">
              <w:rPr>
                <w:rFonts w:cs="Arial"/>
                <w:b/>
                <w:bCs/>
                <w:sz w:val="20"/>
              </w:rPr>
              <w:t>Contrôle : (reconstitution des coûts totaux)</w:t>
            </w:r>
          </w:p>
        </w:tc>
      </w:tr>
      <w:tr w:rsidR="00C511AD" w:rsidRPr="00C511AD" w:rsidTr="00C511AD">
        <w:trPr>
          <w:trHeight w:val="255"/>
        </w:trPr>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391"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916"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36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413"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391"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916"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jc w:val="center"/>
              <w:rPr>
                <w:rFonts w:cs="Arial"/>
                <w:b/>
                <w:bCs/>
                <w:sz w:val="20"/>
              </w:rPr>
            </w:pPr>
            <w:r w:rsidRPr="00C511AD">
              <w:rPr>
                <w:rFonts w:cs="Arial"/>
                <w:b/>
                <w:bCs/>
                <w:sz w:val="20"/>
              </w:rPr>
              <w:t>Femmes</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center"/>
              <w:rPr>
                <w:rFonts w:cs="Arial"/>
                <w:b/>
                <w:bCs/>
                <w:sz w:val="20"/>
              </w:rPr>
            </w:pPr>
            <w:r w:rsidRPr="00C511AD">
              <w:rPr>
                <w:rFonts w:cs="Arial"/>
                <w:b/>
                <w:bCs/>
                <w:sz w:val="20"/>
              </w:rPr>
              <w:t>Hommes</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jc w:val="center"/>
              <w:rPr>
                <w:rFonts w:cs="Arial"/>
                <w:b/>
                <w:bCs/>
                <w:sz w:val="20"/>
              </w:rPr>
            </w:pPr>
            <w:r w:rsidRPr="00C511AD">
              <w:rPr>
                <w:rFonts w:cs="Arial"/>
                <w:b/>
                <w:bCs/>
                <w:sz w:val="20"/>
              </w:rPr>
              <w:t>Femmes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center"/>
              <w:rPr>
                <w:rFonts w:cs="Arial"/>
                <w:b/>
                <w:bCs/>
                <w:sz w:val="20"/>
              </w:rPr>
            </w:pPr>
            <w:r w:rsidRPr="00C511AD">
              <w:rPr>
                <w:rFonts w:cs="Arial"/>
                <w:b/>
                <w:bCs/>
                <w:sz w:val="20"/>
              </w:rPr>
              <w:t>Hommes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center"/>
              <w:rPr>
                <w:rFonts w:cs="Arial"/>
                <w:b/>
                <w:bCs/>
                <w:i/>
                <w:iCs/>
                <w:sz w:val="20"/>
              </w:rPr>
            </w:pPr>
            <w:r w:rsidRPr="00C511AD">
              <w:rPr>
                <w:rFonts w:cs="Arial"/>
                <w:b/>
                <w:bCs/>
                <w:i/>
                <w:iCs/>
                <w:sz w:val="20"/>
              </w:rPr>
              <w:t>Ensemble</w:t>
            </w:r>
          </w:p>
        </w:tc>
      </w:tr>
      <w:tr w:rsidR="00C511AD" w:rsidRPr="00C511AD" w:rsidTr="00C511AD">
        <w:trPr>
          <w:trHeight w:val="255"/>
        </w:trPr>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391"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rPr>
                <w:rFonts w:cs="Arial"/>
                <w:b/>
                <w:bCs/>
                <w:sz w:val="20"/>
              </w:rPr>
            </w:pPr>
            <w:r w:rsidRPr="00C511AD">
              <w:rPr>
                <w:rFonts w:cs="Arial"/>
                <w:b/>
                <w:bCs/>
                <w:sz w:val="20"/>
              </w:rPr>
              <w:t>Groupe 1</w:t>
            </w:r>
          </w:p>
        </w:tc>
        <w:tc>
          <w:tcPr>
            <w:tcW w:w="1360"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3 714</w:t>
            </w:r>
          </w:p>
        </w:tc>
        <w:tc>
          <w:tcPr>
            <w:tcW w:w="1413"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3 146</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rPr>
                <w:rFonts w:cs="Arial"/>
                <w:b/>
                <w:bCs/>
                <w:sz w:val="20"/>
              </w:rPr>
            </w:pPr>
            <w:r w:rsidRPr="00C511AD">
              <w:rPr>
                <w:rFonts w:cs="Arial"/>
                <w:b/>
                <w:bCs/>
                <w:sz w:val="20"/>
              </w:rPr>
              <w:t>Groupe 1</w:t>
            </w:r>
          </w:p>
        </w:tc>
        <w:tc>
          <w:tcPr>
            <w:tcW w:w="1200"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122 570</w:t>
            </w:r>
          </w:p>
        </w:tc>
        <w:tc>
          <w:tcPr>
            <w:tcW w:w="1200"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40 896</w:t>
            </w:r>
          </w:p>
        </w:tc>
        <w:tc>
          <w:tcPr>
            <w:tcW w:w="1200"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i/>
                <w:iCs/>
                <w:sz w:val="20"/>
              </w:rPr>
            </w:pPr>
            <w:r w:rsidRPr="00C511AD">
              <w:rPr>
                <w:rFonts w:cs="Arial"/>
                <w:i/>
                <w:iCs/>
                <w:sz w:val="20"/>
              </w:rPr>
              <w:t>163 465</w:t>
            </w:r>
          </w:p>
        </w:tc>
      </w:tr>
      <w:tr w:rsidR="00C511AD" w:rsidRPr="00C511AD" w:rsidTr="00C511AD">
        <w:trPr>
          <w:trHeight w:val="255"/>
        </w:trPr>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391"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916" w:type="dxa"/>
            <w:tcBorders>
              <w:top w:val="nil"/>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rPr>
                <w:rFonts w:cs="Arial"/>
                <w:b/>
                <w:bCs/>
                <w:sz w:val="20"/>
              </w:rPr>
            </w:pPr>
            <w:r w:rsidRPr="00C511AD">
              <w:rPr>
                <w:rFonts w:cs="Arial"/>
                <w:b/>
                <w:bCs/>
                <w:sz w:val="20"/>
              </w:rPr>
              <w:t>Groupe 2</w:t>
            </w:r>
          </w:p>
        </w:tc>
        <w:tc>
          <w:tcPr>
            <w:tcW w:w="1360"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4 272</w:t>
            </w:r>
          </w:p>
        </w:tc>
        <w:tc>
          <w:tcPr>
            <w:tcW w:w="1413"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3 704</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rPr>
                <w:rFonts w:cs="Arial"/>
                <w:b/>
                <w:bCs/>
                <w:sz w:val="20"/>
              </w:rPr>
            </w:pPr>
            <w:r w:rsidRPr="00C511AD">
              <w:rPr>
                <w:rFonts w:cs="Arial"/>
                <w:b/>
                <w:bCs/>
                <w:sz w:val="20"/>
              </w:rPr>
              <w:t>Groupe 2</w:t>
            </w:r>
          </w:p>
        </w:tc>
        <w:tc>
          <w:tcPr>
            <w:tcW w:w="1200"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59 807</w:t>
            </w:r>
          </w:p>
        </w:tc>
        <w:tc>
          <w:tcPr>
            <w:tcW w:w="1200"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85 181</w:t>
            </w:r>
          </w:p>
        </w:tc>
        <w:tc>
          <w:tcPr>
            <w:tcW w:w="1200"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i/>
                <w:iCs/>
                <w:sz w:val="20"/>
              </w:rPr>
            </w:pPr>
            <w:r w:rsidRPr="00C511AD">
              <w:rPr>
                <w:rFonts w:cs="Arial"/>
                <w:i/>
                <w:iCs/>
                <w:sz w:val="20"/>
              </w:rPr>
              <w:t>144 989</w:t>
            </w:r>
          </w:p>
        </w:tc>
      </w:tr>
      <w:tr w:rsidR="00C511AD" w:rsidRPr="00C511AD" w:rsidTr="00C511AD">
        <w:trPr>
          <w:trHeight w:val="255"/>
        </w:trPr>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391"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916" w:type="dxa"/>
            <w:tcBorders>
              <w:top w:val="nil"/>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rPr>
                <w:rFonts w:cs="Arial"/>
                <w:b/>
                <w:bCs/>
                <w:sz w:val="20"/>
              </w:rPr>
            </w:pPr>
            <w:r w:rsidRPr="00C511AD">
              <w:rPr>
                <w:rFonts w:cs="Arial"/>
                <w:b/>
                <w:bCs/>
                <w:sz w:val="20"/>
              </w:rPr>
              <w:t>Groupe 3</w:t>
            </w:r>
          </w:p>
        </w:tc>
        <w:tc>
          <w:tcPr>
            <w:tcW w:w="1360"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4 671</w:t>
            </w:r>
          </w:p>
        </w:tc>
        <w:tc>
          <w:tcPr>
            <w:tcW w:w="1413"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4 103</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rPr>
                <w:rFonts w:cs="Arial"/>
                <w:b/>
                <w:bCs/>
                <w:sz w:val="20"/>
              </w:rPr>
            </w:pPr>
            <w:r w:rsidRPr="00C511AD">
              <w:rPr>
                <w:rFonts w:cs="Arial"/>
                <w:b/>
                <w:bCs/>
                <w:sz w:val="20"/>
              </w:rPr>
              <w:t>Groupe 3</w:t>
            </w:r>
          </w:p>
        </w:tc>
        <w:tc>
          <w:tcPr>
            <w:tcW w:w="1200"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0</w:t>
            </w:r>
          </w:p>
        </w:tc>
        <w:tc>
          <w:tcPr>
            <w:tcW w:w="1200"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114 882</w:t>
            </w:r>
          </w:p>
        </w:tc>
        <w:tc>
          <w:tcPr>
            <w:tcW w:w="1200"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i/>
                <w:iCs/>
                <w:sz w:val="20"/>
              </w:rPr>
            </w:pPr>
            <w:r w:rsidRPr="00C511AD">
              <w:rPr>
                <w:rFonts w:cs="Arial"/>
                <w:i/>
                <w:iCs/>
                <w:sz w:val="20"/>
              </w:rPr>
              <w:t>114 882</w:t>
            </w:r>
          </w:p>
        </w:tc>
      </w:tr>
      <w:tr w:rsidR="00C511AD" w:rsidRPr="00C511AD" w:rsidTr="00C511AD">
        <w:trPr>
          <w:trHeight w:val="255"/>
        </w:trPr>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391"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916"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36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413"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rPr>
                <w:rFonts w:cs="Arial"/>
                <w:b/>
                <w:bCs/>
                <w:i/>
                <w:iCs/>
                <w:sz w:val="20"/>
              </w:rPr>
            </w:pPr>
            <w:r w:rsidRPr="00C511AD">
              <w:rPr>
                <w:rFonts w:cs="Arial"/>
                <w:b/>
                <w:bCs/>
                <w:i/>
                <w:iCs/>
                <w:sz w:val="20"/>
              </w:rPr>
              <w:t>Ensemble</w:t>
            </w:r>
          </w:p>
        </w:tc>
        <w:tc>
          <w:tcPr>
            <w:tcW w:w="1200"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i/>
                <w:iCs/>
                <w:sz w:val="20"/>
              </w:rPr>
            </w:pPr>
            <w:r w:rsidRPr="00C511AD">
              <w:rPr>
                <w:rFonts w:cs="Arial"/>
                <w:i/>
                <w:iCs/>
                <w:sz w:val="20"/>
              </w:rPr>
              <w:t>182 377</w:t>
            </w:r>
          </w:p>
        </w:tc>
        <w:tc>
          <w:tcPr>
            <w:tcW w:w="1200"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i/>
                <w:iCs/>
                <w:sz w:val="20"/>
              </w:rPr>
            </w:pPr>
            <w:r w:rsidRPr="00C511AD">
              <w:rPr>
                <w:rFonts w:cs="Arial"/>
                <w:i/>
                <w:iCs/>
                <w:sz w:val="20"/>
              </w:rPr>
              <w:t>240 959</w:t>
            </w:r>
          </w:p>
        </w:tc>
        <w:tc>
          <w:tcPr>
            <w:tcW w:w="1200"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i/>
                <w:iCs/>
                <w:sz w:val="20"/>
              </w:rPr>
            </w:pPr>
            <w:r w:rsidRPr="00C511AD">
              <w:rPr>
                <w:rFonts w:cs="Arial"/>
                <w:i/>
                <w:iCs/>
                <w:sz w:val="20"/>
              </w:rPr>
              <w:t>423 336</w:t>
            </w:r>
          </w:p>
        </w:tc>
      </w:tr>
    </w:tbl>
    <w:p w:rsidR="00C511AD" w:rsidRDefault="00C511AD" w:rsidP="00202CE2"/>
    <w:tbl>
      <w:tblPr>
        <w:tblW w:w="9600" w:type="dxa"/>
        <w:tblInd w:w="55" w:type="dxa"/>
        <w:tblCellMar>
          <w:left w:w="70" w:type="dxa"/>
          <w:right w:w="70" w:type="dxa"/>
        </w:tblCellMar>
        <w:tblLook w:val="04A0" w:firstRow="1" w:lastRow="0" w:firstColumn="1" w:lastColumn="0" w:noHBand="0" w:noVBand="1"/>
      </w:tblPr>
      <w:tblGrid>
        <w:gridCol w:w="1638"/>
        <w:gridCol w:w="1519"/>
        <w:gridCol w:w="1578"/>
        <w:gridCol w:w="146"/>
        <w:gridCol w:w="1200"/>
        <w:gridCol w:w="1200"/>
        <w:gridCol w:w="1200"/>
        <w:gridCol w:w="1200"/>
      </w:tblGrid>
      <w:tr w:rsidR="00C511AD" w:rsidRPr="00C511AD" w:rsidTr="00C511AD">
        <w:trPr>
          <w:trHeight w:val="255"/>
        </w:trPr>
        <w:tc>
          <w:tcPr>
            <w:tcW w:w="4800" w:type="dxa"/>
            <w:gridSpan w:val="4"/>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r w:rsidRPr="00C511AD">
              <w:rPr>
                <w:rFonts w:cs="Arial"/>
                <w:sz w:val="20"/>
              </w:rPr>
              <w:t>Par produit des grilles "fréquence" et "coût moyen"</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638"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519"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578"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65"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4735" w:type="dxa"/>
            <w:gridSpan w:val="3"/>
            <w:tcBorders>
              <w:top w:val="nil"/>
              <w:left w:val="nil"/>
              <w:bottom w:val="nil"/>
              <w:right w:val="nil"/>
            </w:tcBorders>
            <w:shd w:val="clear" w:color="auto" w:fill="auto"/>
            <w:noWrap/>
            <w:vAlign w:val="bottom"/>
            <w:hideMark/>
          </w:tcPr>
          <w:p w:rsidR="00C511AD" w:rsidRPr="00C511AD" w:rsidRDefault="00C511AD" w:rsidP="00C511AD">
            <w:pPr>
              <w:ind w:right="0"/>
              <w:rPr>
                <w:rFonts w:cs="Arial"/>
                <w:b/>
                <w:bCs/>
                <w:sz w:val="20"/>
              </w:rPr>
            </w:pPr>
            <w:r w:rsidRPr="00C511AD">
              <w:rPr>
                <w:rFonts w:cs="Arial"/>
                <w:b/>
                <w:bCs/>
                <w:sz w:val="20"/>
              </w:rPr>
              <w:t>Fréquence x coût moyen</w:t>
            </w:r>
          </w:p>
        </w:tc>
        <w:tc>
          <w:tcPr>
            <w:tcW w:w="65"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3600" w:type="dxa"/>
            <w:gridSpan w:val="3"/>
            <w:tcBorders>
              <w:top w:val="nil"/>
              <w:left w:val="nil"/>
              <w:bottom w:val="nil"/>
              <w:right w:val="nil"/>
            </w:tcBorders>
            <w:shd w:val="clear" w:color="auto" w:fill="auto"/>
            <w:noWrap/>
            <w:vAlign w:val="bottom"/>
            <w:hideMark/>
          </w:tcPr>
          <w:p w:rsidR="00C511AD" w:rsidRPr="00C511AD" w:rsidRDefault="00C511AD" w:rsidP="00C511AD">
            <w:pPr>
              <w:ind w:right="0"/>
              <w:rPr>
                <w:rFonts w:cs="Arial"/>
                <w:b/>
                <w:bCs/>
                <w:sz w:val="20"/>
              </w:rPr>
            </w:pPr>
            <w:r w:rsidRPr="00C511AD">
              <w:rPr>
                <w:rFonts w:cs="Arial"/>
                <w:b/>
                <w:bCs/>
                <w:sz w:val="20"/>
              </w:rPr>
              <w:t>Soit des charges totales :</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638"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519"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578"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65"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638"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jc w:val="center"/>
              <w:rPr>
                <w:rFonts w:cs="Arial"/>
                <w:b/>
                <w:bCs/>
                <w:sz w:val="20"/>
              </w:rPr>
            </w:pPr>
            <w:r w:rsidRPr="00C511AD">
              <w:rPr>
                <w:rFonts w:cs="Arial"/>
                <w:b/>
                <w:bCs/>
                <w:sz w:val="20"/>
              </w:rPr>
              <w:t>Femmes</w:t>
            </w:r>
          </w:p>
        </w:tc>
        <w:tc>
          <w:tcPr>
            <w:tcW w:w="1578" w:type="dxa"/>
            <w:tcBorders>
              <w:top w:val="single" w:sz="4" w:space="0" w:color="auto"/>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center"/>
              <w:rPr>
                <w:rFonts w:cs="Arial"/>
                <w:b/>
                <w:bCs/>
                <w:sz w:val="20"/>
              </w:rPr>
            </w:pPr>
            <w:r w:rsidRPr="00C511AD">
              <w:rPr>
                <w:rFonts w:cs="Arial"/>
                <w:b/>
                <w:bCs/>
                <w:sz w:val="20"/>
              </w:rPr>
              <w:t>Hommes</w:t>
            </w:r>
          </w:p>
        </w:tc>
        <w:tc>
          <w:tcPr>
            <w:tcW w:w="65"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jc w:val="center"/>
              <w:rPr>
                <w:rFonts w:cs="Arial"/>
                <w:b/>
                <w:bCs/>
                <w:sz w:val="20"/>
              </w:rPr>
            </w:pPr>
            <w:r w:rsidRPr="00C511AD">
              <w:rPr>
                <w:rFonts w:cs="Arial"/>
                <w:b/>
                <w:bCs/>
                <w:sz w:val="20"/>
              </w:rPr>
              <w:t>Femmes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center"/>
              <w:rPr>
                <w:rFonts w:cs="Arial"/>
                <w:b/>
                <w:bCs/>
                <w:sz w:val="20"/>
              </w:rPr>
            </w:pPr>
            <w:r w:rsidRPr="00C511AD">
              <w:rPr>
                <w:rFonts w:cs="Arial"/>
                <w:b/>
                <w:bCs/>
                <w:sz w:val="20"/>
              </w:rPr>
              <w:t>Hommes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center"/>
              <w:rPr>
                <w:rFonts w:cs="Arial"/>
                <w:b/>
                <w:bCs/>
                <w:sz w:val="20"/>
              </w:rPr>
            </w:pPr>
            <w:r w:rsidRPr="00C511AD">
              <w:rPr>
                <w:rFonts w:cs="Arial"/>
                <w:b/>
                <w:bCs/>
                <w:sz w:val="20"/>
              </w:rPr>
              <w:t>Ensemble</w:t>
            </w:r>
          </w:p>
        </w:tc>
      </w:tr>
      <w:tr w:rsidR="00C511AD" w:rsidRPr="00C511AD" w:rsidTr="00C511AD">
        <w:trPr>
          <w:trHeight w:val="255"/>
        </w:trPr>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rPr>
                <w:rFonts w:cs="Arial"/>
                <w:b/>
                <w:bCs/>
                <w:sz w:val="20"/>
              </w:rPr>
            </w:pPr>
            <w:r w:rsidRPr="00C511AD">
              <w:rPr>
                <w:rFonts w:cs="Arial"/>
                <w:b/>
                <w:bCs/>
                <w:sz w:val="20"/>
              </w:rPr>
              <w:t>Groupe 1</w:t>
            </w:r>
          </w:p>
        </w:tc>
        <w:tc>
          <w:tcPr>
            <w:tcW w:w="1519"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289</w:t>
            </w:r>
          </w:p>
        </w:tc>
        <w:tc>
          <w:tcPr>
            <w:tcW w:w="1578"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469</w:t>
            </w:r>
          </w:p>
        </w:tc>
        <w:tc>
          <w:tcPr>
            <w:tcW w:w="65"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rPr>
                <w:rFonts w:cs="Arial"/>
                <w:b/>
                <w:bCs/>
                <w:sz w:val="20"/>
              </w:rPr>
            </w:pPr>
            <w:r w:rsidRPr="00C511AD">
              <w:rPr>
                <w:rFonts w:cs="Arial"/>
                <w:b/>
                <w:bCs/>
                <w:sz w:val="20"/>
              </w:rPr>
              <w:t>Groupe 1</w:t>
            </w:r>
          </w:p>
        </w:tc>
        <w:tc>
          <w:tcPr>
            <w:tcW w:w="1200"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115 481</w:t>
            </w:r>
          </w:p>
        </w:tc>
        <w:tc>
          <w:tcPr>
            <w:tcW w:w="1200"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46 900</w:t>
            </w:r>
          </w:p>
        </w:tc>
        <w:tc>
          <w:tcPr>
            <w:tcW w:w="1200"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162 380</w:t>
            </w:r>
          </w:p>
        </w:tc>
      </w:tr>
      <w:tr w:rsidR="00C511AD" w:rsidRPr="00C511AD" w:rsidTr="00C511AD">
        <w:trPr>
          <w:trHeight w:val="255"/>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rPr>
                <w:rFonts w:cs="Arial"/>
                <w:b/>
                <w:bCs/>
                <w:sz w:val="20"/>
              </w:rPr>
            </w:pPr>
            <w:r w:rsidRPr="00C511AD">
              <w:rPr>
                <w:rFonts w:cs="Arial"/>
                <w:b/>
                <w:bCs/>
                <w:sz w:val="20"/>
              </w:rPr>
              <w:t>Groupe 2</w:t>
            </w:r>
          </w:p>
        </w:tc>
        <w:tc>
          <w:tcPr>
            <w:tcW w:w="1519"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217</w:t>
            </w:r>
          </w:p>
        </w:tc>
        <w:tc>
          <w:tcPr>
            <w:tcW w:w="1578"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360</w:t>
            </w:r>
          </w:p>
        </w:tc>
        <w:tc>
          <w:tcPr>
            <w:tcW w:w="65"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rPr>
                <w:rFonts w:cs="Arial"/>
                <w:b/>
                <w:bCs/>
                <w:sz w:val="20"/>
              </w:rPr>
            </w:pPr>
            <w:r w:rsidRPr="00C511AD">
              <w:rPr>
                <w:rFonts w:cs="Arial"/>
                <w:b/>
                <w:bCs/>
                <w:sz w:val="20"/>
              </w:rPr>
              <w:t>Groupe 2</w:t>
            </w:r>
          </w:p>
        </w:tc>
        <w:tc>
          <w:tcPr>
            <w:tcW w:w="1200"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54 168</w:t>
            </w:r>
          </w:p>
        </w:tc>
        <w:tc>
          <w:tcPr>
            <w:tcW w:w="1200"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90 071</w:t>
            </w:r>
          </w:p>
        </w:tc>
        <w:tc>
          <w:tcPr>
            <w:tcW w:w="1200"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144 238</w:t>
            </w:r>
          </w:p>
        </w:tc>
      </w:tr>
      <w:tr w:rsidR="00C511AD" w:rsidRPr="00C511AD" w:rsidTr="00C511AD">
        <w:trPr>
          <w:trHeight w:val="255"/>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rPr>
                <w:rFonts w:cs="Arial"/>
                <w:b/>
                <w:bCs/>
                <w:sz w:val="20"/>
              </w:rPr>
            </w:pPr>
            <w:r w:rsidRPr="00C511AD">
              <w:rPr>
                <w:rFonts w:cs="Arial"/>
                <w:b/>
                <w:bCs/>
                <w:sz w:val="20"/>
              </w:rPr>
              <w:t>Groupe 3</w:t>
            </w:r>
          </w:p>
        </w:tc>
        <w:tc>
          <w:tcPr>
            <w:tcW w:w="1519"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151</w:t>
            </w:r>
          </w:p>
        </w:tc>
        <w:tc>
          <w:tcPr>
            <w:tcW w:w="1578"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254</w:t>
            </w:r>
          </w:p>
        </w:tc>
        <w:tc>
          <w:tcPr>
            <w:tcW w:w="65"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rPr>
                <w:rFonts w:cs="Arial"/>
                <w:b/>
                <w:bCs/>
                <w:sz w:val="20"/>
              </w:rPr>
            </w:pPr>
            <w:r w:rsidRPr="00C511AD">
              <w:rPr>
                <w:rFonts w:cs="Arial"/>
                <w:b/>
                <w:bCs/>
                <w:sz w:val="20"/>
              </w:rPr>
              <w:t>Groupe 3</w:t>
            </w:r>
          </w:p>
        </w:tc>
        <w:tc>
          <w:tcPr>
            <w:tcW w:w="1200"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15 083</w:t>
            </w:r>
          </w:p>
        </w:tc>
        <w:tc>
          <w:tcPr>
            <w:tcW w:w="1200"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101 635</w:t>
            </w:r>
          </w:p>
        </w:tc>
        <w:tc>
          <w:tcPr>
            <w:tcW w:w="1200"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116 717</w:t>
            </w:r>
          </w:p>
        </w:tc>
      </w:tr>
      <w:tr w:rsidR="00C511AD" w:rsidRPr="00C511AD" w:rsidTr="00C511AD">
        <w:trPr>
          <w:trHeight w:val="255"/>
        </w:trPr>
        <w:tc>
          <w:tcPr>
            <w:tcW w:w="1638"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519"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578"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65"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rPr>
                <w:rFonts w:cs="Arial"/>
                <w:b/>
                <w:bCs/>
                <w:sz w:val="20"/>
              </w:rPr>
            </w:pPr>
            <w:r w:rsidRPr="00C511AD">
              <w:rPr>
                <w:rFonts w:cs="Arial"/>
                <w:b/>
                <w:bCs/>
                <w:sz w:val="20"/>
              </w:rPr>
              <w:t>Ensemble</w:t>
            </w:r>
          </w:p>
        </w:tc>
        <w:tc>
          <w:tcPr>
            <w:tcW w:w="1200"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184 731</w:t>
            </w:r>
          </w:p>
        </w:tc>
        <w:tc>
          <w:tcPr>
            <w:tcW w:w="1200"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238 605</w:t>
            </w:r>
          </w:p>
        </w:tc>
        <w:tc>
          <w:tcPr>
            <w:tcW w:w="1200"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423 336</w:t>
            </w:r>
          </w:p>
        </w:tc>
      </w:tr>
      <w:tr w:rsidR="00C511AD" w:rsidRPr="00C511AD" w:rsidTr="00C511AD">
        <w:trPr>
          <w:trHeight w:val="255"/>
        </w:trPr>
        <w:tc>
          <w:tcPr>
            <w:tcW w:w="4735" w:type="dxa"/>
            <w:gridSpan w:val="3"/>
            <w:tcBorders>
              <w:top w:val="nil"/>
              <w:left w:val="nil"/>
              <w:bottom w:val="nil"/>
              <w:right w:val="nil"/>
            </w:tcBorders>
            <w:shd w:val="clear" w:color="auto" w:fill="auto"/>
            <w:noWrap/>
            <w:vAlign w:val="bottom"/>
            <w:hideMark/>
          </w:tcPr>
          <w:p w:rsidR="00C511AD" w:rsidRPr="00C511AD" w:rsidRDefault="00C511AD" w:rsidP="00C511AD">
            <w:pPr>
              <w:ind w:right="0"/>
              <w:rPr>
                <w:rFonts w:cs="Arial"/>
                <w:b/>
                <w:bCs/>
                <w:i/>
                <w:iCs/>
                <w:sz w:val="20"/>
              </w:rPr>
            </w:pPr>
            <w:r w:rsidRPr="00C511AD">
              <w:rPr>
                <w:rFonts w:cs="Arial"/>
                <w:b/>
                <w:bCs/>
                <w:i/>
                <w:iCs/>
                <w:sz w:val="20"/>
              </w:rPr>
              <w:t>Rappel primes pures empiriques</w:t>
            </w:r>
          </w:p>
        </w:tc>
        <w:tc>
          <w:tcPr>
            <w:tcW w:w="65"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638"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519"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578"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65"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3600" w:type="dxa"/>
            <w:gridSpan w:val="3"/>
            <w:tcBorders>
              <w:top w:val="nil"/>
              <w:left w:val="nil"/>
              <w:bottom w:val="nil"/>
              <w:right w:val="nil"/>
            </w:tcBorders>
            <w:shd w:val="clear" w:color="auto" w:fill="auto"/>
            <w:noWrap/>
            <w:vAlign w:val="bottom"/>
            <w:hideMark/>
          </w:tcPr>
          <w:p w:rsidR="00C511AD" w:rsidRPr="00C511AD" w:rsidRDefault="00C511AD" w:rsidP="00C511AD">
            <w:pPr>
              <w:ind w:right="0"/>
              <w:rPr>
                <w:rFonts w:cs="Arial"/>
                <w:b/>
                <w:bCs/>
                <w:sz w:val="20"/>
              </w:rPr>
            </w:pPr>
            <w:r w:rsidRPr="00C511AD">
              <w:rPr>
                <w:rFonts w:cs="Arial"/>
                <w:b/>
                <w:bCs/>
                <w:sz w:val="20"/>
              </w:rPr>
              <w:t>Pour des charges observées</w:t>
            </w: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638"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jc w:val="center"/>
              <w:rPr>
                <w:rFonts w:cs="Arial"/>
                <w:b/>
                <w:bCs/>
                <w:sz w:val="20"/>
              </w:rPr>
            </w:pPr>
            <w:r w:rsidRPr="00C511AD">
              <w:rPr>
                <w:rFonts w:cs="Arial"/>
                <w:b/>
                <w:bCs/>
                <w:sz w:val="20"/>
              </w:rPr>
              <w:t>Femmes</w:t>
            </w:r>
          </w:p>
        </w:tc>
        <w:tc>
          <w:tcPr>
            <w:tcW w:w="1578" w:type="dxa"/>
            <w:tcBorders>
              <w:top w:val="single" w:sz="4" w:space="0" w:color="auto"/>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center"/>
              <w:rPr>
                <w:rFonts w:cs="Arial"/>
                <w:b/>
                <w:bCs/>
                <w:sz w:val="20"/>
              </w:rPr>
            </w:pPr>
            <w:r w:rsidRPr="00C511AD">
              <w:rPr>
                <w:rFonts w:cs="Arial"/>
                <w:b/>
                <w:bCs/>
                <w:sz w:val="20"/>
              </w:rPr>
              <w:t>Hommes</w:t>
            </w:r>
          </w:p>
        </w:tc>
        <w:tc>
          <w:tcPr>
            <w:tcW w:w="65"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rPr>
                <w:rFonts w:cs="Arial"/>
                <w:b/>
                <w:bCs/>
                <w:sz w:val="20"/>
              </w:rPr>
            </w:pPr>
            <w:r w:rsidRPr="00C511AD">
              <w:rPr>
                <w:rFonts w:cs="Arial"/>
                <w:b/>
                <w:bCs/>
                <w:sz w:val="20"/>
              </w:rPr>
              <w:t>Groupe 1</w:t>
            </w:r>
          </w:p>
        </w:tc>
        <w:tc>
          <w:tcPr>
            <w:tcW w:w="1519"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304</w:t>
            </w:r>
          </w:p>
        </w:tc>
        <w:tc>
          <w:tcPr>
            <w:tcW w:w="1578"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421</w:t>
            </w:r>
          </w:p>
        </w:tc>
        <w:tc>
          <w:tcPr>
            <w:tcW w:w="65"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jc w:val="center"/>
              <w:rPr>
                <w:rFonts w:cs="Arial"/>
                <w:b/>
                <w:bCs/>
                <w:sz w:val="20"/>
              </w:rPr>
            </w:pPr>
            <w:r w:rsidRPr="00C511AD">
              <w:rPr>
                <w:rFonts w:cs="Arial"/>
                <w:b/>
                <w:bCs/>
                <w:sz w:val="20"/>
              </w:rPr>
              <w:t>Femmes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center"/>
              <w:rPr>
                <w:rFonts w:cs="Arial"/>
                <w:b/>
                <w:bCs/>
                <w:sz w:val="20"/>
              </w:rPr>
            </w:pPr>
            <w:r w:rsidRPr="00C511AD">
              <w:rPr>
                <w:rFonts w:cs="Arial"/>
                <w:b/>
                <w:bCs/>
                <w:sz w:val="20"/>
              </w:rPr>
              <w:t>Hommes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center"/>
              <w:rPr>
                <w:rFonts w:cs="Arial"/>
                <w:b/>
                <w:bCs/>
                <w:sz w:val="20"/>
              </w:rPr>
            </w:pPr>
            <w:r w:rsidRPr="00C511AD">
              <w:rPr>
                <w:rFonts w:cs="Arial"/>
                <w:b/>
                <w:bCs/>
                <w:sz w:val="20"/>
              </w:rPr>
              <w:t>Ensemble</w:t>
            </w:r>
          </w:p>
        </w:tc>
      </w:tr>
      <w:tr w:rsidR="00C511AD" w:rsidRPr="00C511AD" w:rsidTr="00C511AD">
        <w:trPr>
          <w:trHeight w:val="255"/>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rPr>
                <w:rFonts w:cs="Arial"/>
                <w:b/>
                <w:bCs/>
                <w:sz w:val="20"/>
              </w:rPr>
            </w:pPr>
            <w:r w:rsidRPr="00C511AD">
              <w:rPr>
                <w:rFonts w:cs="Arial"/>
                <w:b/>
                <w:bCs/>
                <w:sz w:val="20"/>
              </w:rPr>
              <w:t>Groupe 2</w:t>
            </w:r>
          </w:p>
        </w:tc>
        <w:tc>
          <w:tcPr>
            <w:tcW w:w="1519"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244</w:t>
            </w:r>
          </w:p>
        </w:tc>
        <w:tc>
          <w:tcPr>
            <w:tcW w:w="1578"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336</w:t>
            </w:r>
          </w:p>
        </w:tc>
        <w:tc>
          <w:tcPr>
            <w:tcW w:w="65"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rPr>
                <w:rFonts w:cs="Arial"/>
                <w:b/>
                <w:bCs/>
                <w:sz w:val="20"/>
              </w:rPr>
            </w:pPr>
            <w:r w:rsidRPr="00C511AD">
              <w:rPr>
                <w:rFonts w:cs="Arial"/>
                <w:b/>
                <w:bCs/>
                <w:sz w:val="20"/>
              </w:rPr>
              <w:t>Groupe 1</w:t>
            </w:r>
          </w:p>
        </w:tc>
        <w:tc>
          <w:tcPr>
            <w:tcW w:w="1200"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121 407</w:t>
            </w:r>
          </w:p>
        </w:tc>
        <w:tc>
          <w:tcPr>
            <w:tcW w:w="1200"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42 056</w:t>
            </w:r>
          </w:p>
        </w:tc>
        <w:tc>
          <w:tcPr>
            <w:tcW w:w="1200"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163 463</w:t>
            </w:r>
          </w:p>
        </w:tc>
      </w:tr>
      <w:tr w:rsidR="00C511AD" w:rsidRPr="00C511AD" w:rsidTr="00C511AD">
        <w:trPr>
          <w:trHeight w:val="255"/>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rPr>
                <w:rFonts w:cs="Arial"/>
                <w:b/>
                <w:bCs/>
                <w:sz w:val="20"/>
              </w:rPr>
            </w:pPr>
            <w:r w:rsidRPr="00C511AD">
              <w:rPr>
                <w:rFonts w:cs="Arial"/>
                <w:b/>
                <w:bCs/>
                <w:sz w:val="20"/>
              </w:rPr>
              <w:t>Groupe 3</w:t>
            </w:r>
          </w:p>
        </w:tc>
        <w:tc>
          <w:tcPr>
            <w:tcW w:w="1519"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0</w:t>
            </w:r>
          </w:p>
        </w:tc>
        <w:tc>
          <w:tcPr>
            <w:tcW w:w="1578"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287</w:t>
            </w:r>
          </w:p>
        </w:tc>
        <w:tc>
          <w:tcPr>
            <w:tcW w:w="65"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rPr>
                <w:rFonts w:cs="Arial"/>
                <w:b/>
                <w:bCs/>
                <w:sz w:val="20"/>
              </w:rPr>
            </w:pPr>
            <w:r w:rsidRPr="00C511AD">
              <w:rPr>
                <w:rFonts w:cs="Arial"/>
                <w:b/>
                <w:bCs/>
                <w:sz w:val="20"/>
              </w:rPr>
              <w:t>Groupe 2</w:t>
            </w:r>
          </w:p>
        </w:tc>
        <w:tc>
          <w:tcPr>
            <w:tcW w:w="1200"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60 970</w:t>
            </w:r>
          </w:p>
        </w:tc>
        <w:tc>
          <w:tcPr>
            <w:tcW w:w="1200"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84 019</w:t>
            </w:r>
          </w:p>
        </w:tc>
        <w:tc>
          <w:tcPr>
            <w:tcW w:w="1200"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144 989</w:t>
            </w:r>
          </w:p>
        </w:tc>
      </w:tr>
      <w:tr w:rsidR="00C511AD" w:rsidRPr="00C511AD" w:rsidTr="00C511AD">
        <w:trPr>
          <w:trHeight w:val="255"/>
        </w:trPr>
        <w:tc>
          <w:tcPr>
            <w:tcW w:w="1638"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519"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578"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65"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rPr>
                <w:rFonts w:cs="Arial"/>
                <w:b/>
                <w:bCs/>
                <w:sz w:val="20"/>
              </w:rPr>
            </w:pPr>
            <w:r w:rsidRPr="00C511AD">
              <w:rPr>
                <w:rFonts w:cs="Arial"/>
                <w:b/>
                <w:bCs/>
                <w:sz w:val="20"/>
              </w:rPr>
              <w:t>Groupe 3</w:t>
            </w:r>
          </w:p>
        </w:tc>
        <w:tc>
          <w:tcPr>
            <w:tcW w:w="1200"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0</w:t>
            </w:r>
          </w:p>
        </w:tc>
        <w:tc>
          <w:tcPr>
            <w:tcW w:w="1200"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114 884</w:t>
            </w:r>
          </w:p>
        </w:tc>
        <w:tc>
          <w:tcPr>
            <w:tcW w:w="1200"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114 884</w:t>
            </w:r>
          </w:p>
        </w:tc>
      </w:tr>
      <w:tr w:rsidR="00C511AD" w:rsidRPr="00C511AD" w:rsidTr="00C511AD">
        <w:trPr>
          <w:trHeight w:val="255"/>
        </w:trPr>
        <w:tc>
          <w:tcPr>
            <w:tcW w:w="1638"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519"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578"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65"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rPr>
                <w:rFonts w:cs="Arial"/>
                <w:b/>
                <w:bCs/>
                <w:sz w:val="20"/>
              </w:rPr>
            </w:pPr>
            <w:r w:rsidRPr="00C511AD">
              <w:rPr>
                <w:rFonts w:cs="Arial"/>
                <w:b/>
                <w:bCs/>
                <w:sz w:val="20"/>
              </w:rPr>
              <w:t>Ensemble</w:t>
            </w:r>
          </w:p>
        </w:tc>
        <w:tc>
          <w:tcPr>
            <w:tcW w:w="1200"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182 377</w:t>
            </w:r>
          </w:p>
        </w:tc>
        <w:tc>
          <w:tcPr>
            <w:tcW w:w="1200"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240 959</w:t>
            </w:r>
          </w:p>
        </w:tc>
        <w:tc>
          <w:tcPr>
            <w:tcW w:w="1200"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423 336</w:t>
            </w:r>
          </w:p>
        </w:tc>
      </w:tr>
      <w:tr w:rsidR="00C511AD" w:rsidRPr="00C511AD" w:rsidTr="00C511AD">
        <w:trPr>
          <w:trHeight w:val="255"/>
        </w:trPr>
        <w:tc>
          <w:tcPr>
            <w:tcW w:w="1638"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519"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578"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65"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4735" w:type="dxa"/>
            <w:gridSpan w:val="3"/>
            <w:tcBorders>
              <w:top w:val="nil"/>
              <w:left w:val="nil"/>
              <w:bottom w:val="nil"/>
              <w:right w:val="nil"/>
            </w:tcBorders>
            <w:shd w:val="clear" w:color="auto" w:fill="auto"/>
            <w:noWrap/>
            <w:vAlign w:val="bottom"/>
            <w:hideMark/>
          </w:tcPr>
          <w:p w:rsidR="00C511AD" w:rsidRPr="00C511AD" w:rsidRDefault="00C511AD" w:rsidP="00C511AD">
            <w:pPr>
              <w:ind w:right="0"/>
              <w:rPr>
                <w:rFonts w:cs="Arial"/>
                <w:b/>
                <w:bCs/>
                <w:i/>
                <w:iCs/>
                <w:sz w:val="20"/>
              </w:rPr>
            </w:pPr>
            <w:r w:rsidRPr="00C511AD">
              <w:rPr>
                <w:rFonts w:cs="Arial"/>
                <w:b/>
                <w:bCs/>
                <w:i/>
                <w:iCs/>
                <w:sz w:val="20"/>
              </w:rPr>
              <w:t>Rappel grille écarts relatifs</w:t>
            </w:r>
          </w:p>
        </w:tc>
        <w:tc>
          <w:tcPr>
            <w:tcW w:w="65"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638"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519"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578"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65"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638"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jc w:val="center"/>
              <w:rPr>
                <w:rFonts w:cs="Arial"/>
                <w:b/>
                <w:bCs/>
                <w:sz w:val="20"/>
              </w:rPr>
            </w:pPr>
            <w:r w:rsidRPr="00C511AD">
              <w:rPr>
                <w:rFonts w:cs="Arial"/>
                <w:b/>
                <w:bCs/>
                <w:sz w:val="20"/>
              </w:rPr>
              <w:t>Femmes</w:t>
            </w:r>
          </w:p>
        </w:tc>
        <w:tc>
          <w:tcPr>
            <w:tcW w:w="1578" w:type="dxa"/>
            <w:tcBorders>
              <w:top w:val="single" w:sz="4" w:space="0" w:color="auto"/>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center"/>
              <w:rPr>
                <w:rFonts w:cs="Arial"/>
                <w:b/>
                <w:bCs/>
                <w:sz w:val="20"/>
              </w:rPr>
            </w:pPr>
            <w:r w:rsidRPr="00C511AD">
              <w:rPr>
                <w:rFonts w:cs="Arial"/>
                <w:b/>
                <w:bCs/>
                <w:sz w:val="20"/>
              </w:rPr>
              <w:t>Hommes</w:t>
            </w:r>
          </w:p>
        </w:tc>
        <w:tc>
          <w:tcPr>
            <w:tcW w:w="65"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rPr>
                <w:rFonts w:cs="Arial"/>
                <w:b/>
                <w:bCs/>
                <w:sz w:val="20"/>
              </w:rPr>
            </w:pPr>
            <w:r w:rsidRPr="00C511AD">
              <w:rPr>
                <w:rFonts w:cs="Arial"/>
                <w:b/>
                <w:bCs/>
                <w:sz w:val="20"/>
              </w:rPr>
              <w:t>Groupe 1</w:t>
            </w:r>
          </w:p>
        </w:tc>
        <w:tc>
          <w:tcPr>
            <w:tcW w:w="1519"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282</w:t>
            </w:r>
          </w:p>
        </w:tc>
        <w:tc>
          <w:tcPr>
            <w:tcW w:w="1578"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372</w:t>
            </w:r>
          </w:p>
        </w:tc>
        <w:tc>
          <w:tcPr>
            <w:tcW w:w="65"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rPr>
                <w:rFonts w:cs="Arial"/>
                <w:b/>
                <w:bCs/>
                <w:sz w:val="20"/>
              </w:rPr>
            </w:pPr>
            <w:r w:rsidRPr="00C511AD">
              <w:rPr>
                <w:rFonts w:cs="Arial"/>
                <w:b/>
                <w:bCs/>
                <w:sz w:val="20"/>
              </w:rPr>
              <w:t>Groupe 2</w:t>
            </w:r>
          </w:p>
        </w:tc>
        <w:tc>
          <w:tcPr>
            <w:tcW w:w="1519"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250</w:t>
            </w:r>
          </w:p>
        </w:tc>
        <w:tc>
          <w:tcPr>
            <w:tcW w:w="1578"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330</w:t>
            </w:r>
          </w:p>
        </w:tc>
        <w:tc>
          <w:tcPr>
            <w:tcW w:w="65"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rPr>
                <w:rFonts w:cs="Arial"/>
                <w:b/>
                <w:bCs/>
                <w:sz w:val="20"/>
              </w:rPr>
            </w:pPr>
            <w:r w:rsidRPr="00C511AD">
              <w:rPr>
                <w:rFonts w:cs="Arial"/>
                <w:b/>
                <w:bCs/>
                <w:sz w:val="20"/>
              </w:rPr>
              <w:t>Groupe 3</w:t>
            </w:r>
          </w:p>
        </w:tc>
        <w:tc>
          <w:tcPr>
            <w:tcW w:w="1519"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198</w:t>
            </w:r>
          </w:p>
        </w:tc>
        <w:tc>
          <w:tcPr>
            <w:tcW w:w="1578"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262</w:t>
            </w:r>
          </w:p>
        </w:tc>
        <w:tc>
          <w:tcPr>
            <w:tcW w:w="65"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638"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519"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578"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65"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638"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519"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578"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65"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4735" w:type="dxa"/>
            <w:gridSpan w:val="3"/>
            <w:tcBorders>
              <w:top w:val="nil"/>
              <w:left w:val="nil"/>
              <w:bottom w:val="nil"/>
              <w:right w:val="nil"/>
            </w:tcBorders>
            <w:shd w:val="clear" w:color="auto" w:fill="auto"/>
            <w:noWrap/>
            <w:vAlign w:val="bottom"/>
            <w:hideMark/>
          </w:tcPr>
          <w:p w:rsidR="00C511AD" w:rsidRPr="00C511AD" w:rsidRDefault="00C511AD" w:rsidP="00C511AD">
            <w:pPr>
              <w:ind w:right="0"/>
              <w:rPr>
                <w:rFonts w:cs="Arial"/>
                <w:b/>
                <w:bCs/>
                <w:i/>
                <w:iCs/>
                <w:sz w:val="20"/>
              </w:rPr>
            </w:pPr>
            <w:r w:rsidRPr="00C511AD">
              <w:rPr>
                <w:rFonts w:cs="Arial"/>
                <w:b/>
                <w:bCs/>
                <w:i/>
                <w:iCs/>
                <w:sz w:val="20"/>
              </w:rPr>
              <w:t>Rappel grille écarts absolus</w:t>
            </w:r>
          </w:p>
        </w:tc>
        <w:tc>
          <w:tcPr>
            <w:tcW w:w="65"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638"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519"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578"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65"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638"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jc w:val="center"/>
              <w:rPr>
                <w:rFonts w:cs="Arial"/>
                <w:b/>
                <w:bCs/>
                <w:sz w:val="20"/>
              </w:rPr>
            </w:pPr>
            <w:r w:rsidRPr="00C511AD">
              <w:rPr>
                <w:rFonts w:cs="Arial"/>
                <w:b/>
                <w:bCs/>
                <w:sz w:val="20"/>
              </w:rPr>
              <w:t>Femmes</w:t>
            </w:r>
          </w:p>
        </w:tc>
        <w:tc>
          <w:tcPr>
            <w:tcW w:w="1578" w:type="dxa"/>
            <w:tcBorders>
              <w:top w:val="single" w:sz="4" w:space="0" w:color="auto"/>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center"/>
              <w:rPr>
                <w:rFonts w:cs="Arial"/>
                <w:b/>
                <w:bCs/>
                <w:sz w:val="20"/>
              </w:rPr>
            </w:pPr>
            <w:r w:rsidRPr="00C511AD">
              <w:rPr>
                <w:rFonts w:cs="Arial"/>
                <w:b/>
                <w:bCs/>
                <w:sz w:val="20"/>
              </w:rPr>
              <w:t>Hommes</w:t>
            </w:r>
          </w:p>
        </w:tc>
        <w:tc>
          <w:tcPr>
            <w:tcW w:w="65"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rPr>
                <w:rFonts w:cs="Arial"/>
                <w:b/>
                <w:bCs/>
                <w:sz w:val="20"/>
              </w:rPr>
            </w:pPr>
            <w:r w:rsidRPr="00C511AD">
              <w:rPr>
                <w:rFonts w:cs="Arial"/>
                <w:b/>
                <w:bCs/>
                <w:sz w:val="20"/>
              </w:rPr>
              <w:t>Groupe 1</w:t>
            </w:r>
          </w:p>
        </w:tc>
        <w:tc>
          <w:tcPr>
            <w:tcW w:w="1519"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288</w:t>
            </w:r>
          </w:p>
        </w:tc>
        <w:tc>
          <w:tcPr>
            <w:tcW w:w="1578"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366</w:t>
            </w:r>
          </w:p>
        </w:tc>
        <w:tc>
          <w:tcPr>
            <w:tcW w:w="65"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rPr>
                <w:rFonts w:cs="Arial"/>
                <w:b/>
                <w:bCs/>
                <w:sz w:val="20"/>
              </w:rPr>
            </w:pPr>
            <w:r w:rsidRPr="00C511AD">
              <w:rPr>
                <w:rFonts w:cs="Arial"/>
                <w:b/>
                <w:bCs/>
                <w:sz w:val="20"/>
              </w:rPr>
              <w:t>Groupe 2</w:t>
            </w:r>
          </w:p>
        </w:tc>
        <w:tc>
          <w:tcPr>
            <w:tcW w:w="1519"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251</w:t>
            </w:r>
          </w:p>
        </w:tc>
        <w:tc>
          <w:tcPr>
            <w:tcW w:w="1578"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329</w:t>
            </w:r>
          </w:p>
        </w:tc>
        <w:tc>
          <w:tcPr>
            <w:tcW w:w="65"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r w:rsidR="00C511AD" w:rsidRPr="00C511AD" w:rsidTr="00C511AD">
        <w:trPr>
          <w:trHeight w:val="255"/>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C511AD" w:rsidRPr="00C511AD" w:rsidRDefault="00C511AD" w:rsidP="00C511AD">
            <w:pPr>
              <w:ind w:right="0"/>
              <w:rPr>
                <w:rFonts w:cs="Arial"/>
                <w:b/>
                <w:bCs/>
                <w:sz w:val="20"/>
              </w:rPr>
            </w:pPr>
            <w:r w:rsidRPr="00C511AD">
              <w:rPr>
                <w:rFonts w:cs="Arial"/>
                <w:b/>
                <w:bCs/>
                <w:sz w:val="20"/>
              </w:rPr>
              <w:t>Groupe 3</w:t>
            </w:r>
          </w:p>
        </w:tc>
        <w:tc>
          <w:tcPr>
            <w:tcW w:w="1519"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191</w:t>
            </w:r>
          </w:p>
        </w:tc>
        <w:tc>
          <w:tcPr>
            <w:tcW w:w="1578" w:type="dxa"/>
            <w:tcBorders>
              <w:top w:val="nil"/>
              <w:left w:val="nil"/>
              <w:bottom w:val="single" w:sz="4" w:space="0" w:color="auto"/>
              <w:right w:val="single" w:sz="4" w:space="0" w:color="auto"/>
            </w:tcBorders>
            <w:shd w:val="clear" w:color="auto" w:fill="auto"/>
            <w:noWrap/>
            <w:vAlign w:val="bottom"/>
            <w:hideMark/>
          </w:tcPr>
          <w:p w:rsidR="00C511AD" w:rsidRPr="00C511AD" w:rsidRDefault="00C511AD" w:rsidP="00C511AD">
            <w:pPr>
              <w:ind w:right="0"/>
              <w:jc w:val="right"/>
              <w:rPr>
                <w:rFonts w:cs="Arial"/>
                <w:sz w:val="20"/>
              </w:rPr>
            </w:pPr>
            <w:r w:rsidRPr="00C511AD">
              <w:rPr>
                <w:rFonts w:cs="Arial"/>
                <w:sz w:val="20"/>
              </w:rPr>
              <w:t>269</w:t>
            </w:r>
          </w:p>
        </w:tc>
        <w:tc>
          <w:tcPr>
            <w:tcW w:w="65"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c>
          <w:tcPr>
            <w:tcW w:w="1200" w:type="dxa"/>
            <w:tcBorders>
              <w:top w:val="nil"/>
              <w:left w:val="nil"/>
              <w:bottom w:val="nil"/>
              <w:right w:val="nil"/>
            </w:tcBorders>
            <w:shd w:val="clear" w:color="auto" w:fill="auto"/>
            <w:noWrap/>
            <w:vAlign w:val="bottom"/>
            <w:hideMark/>
          </w:tcPr>
          <w:p w:rsidR="00C511AD" w:rsidRPr="00C511AD" w:rsidRDefault="00C511AD" w:rsidP="00C511AD">
            <w:pPr>
              <w:ind w:right="0"/>
              <w:rPr>
                <w:rFonts w:cs="Arial"/>
                <w:sz w:val="20"/>
              </w:rPr>
            </w:pPr>
          </w:p>
        </w:tc>
      </w:tr>
    </w:tbl>
    <w:p w:rsidR="00C511AD" w:rsidRDefault="00C511AD" w:rsidP="00202CE2">
      <w:bookmarkStart w:id="0" w:name="_GoBack"/>
      <w:bookmarkEnd w:id="0"/>
    </w:p>
    <w:p w:rsidR="00255D64" w:rsidRDefault="00255D64" w:rsidP="00202CE2"/>
    <w:p w:rsidR="00255D64" w:rsidRDefault="00255D64" w:rsidP="00202CE2"/>
    <w:p w:rsidR="00255D64" w:rsidRDefault="00255D64" w:rsidP="00202CE2"/>
    <w:p w:rsidR="00255D64" w:rsidRDefault="00255D64" w:rsidP="00202CE2"/>
    <w:p w:rsidR="00255D64" w:rsidRDefault="00255D64" w:rsidP="00202CE2"/>
    <w:p w:rsidR="00255D64" w:rsidRDefault="00255D64" w:rsidP="00202CE2"/>
    <w:p w:rsidR="00255D64" w:rsidRDefault="00255D64" w:rsidP="00202CE2"/>
    <w:p w:rsidR="00255D64" w:rsidRDefault="00255D64" w:rsidP="00202CE2">
      <w:pPr>
        <w:pStyle w:val="Heading3"/>
      </w:pPr>
      <w:r>
        <w:t>Dixième série d’exercice</w:t>
      </w:r>
    </w:p>
    <w:p w:rsidR="00255D64" w:rsidRDefault="00255D64" w:rsidP="00202CE2"/>
    <w:p w:rsidR="00255D64" w:rsidRDefault="00255D64" w:rsidP="00202CE2"/>
    <w:p w:rsidR="00255D64" w:rsidRDefault="00255D64" w:rsidP="00202CE2">
      <w:pPr>
        <w:pStyle w:val="Heading6"/>
      </w:pPr>
      <w:r>
        <w:t>Equilibre d’un système de bonus-malus</w:t>
      </w:r>
    </w:p>
    <w:p w:rsidR="00255D64" w:rsidRDefault="00255D64" w:rsidP="00202CE2"/>
    <w:p w:rsidR="00255D64" w:rsidRDefault="00255D64" w:rsidP="00202CE2">
      <w:r>
        <w:t>Dans un contrat d’assurance automobile applicable à une flotte de 5 véhicules, la clause de bonus-malus est ainsi conçue :</w:t>
      </w:r>
    </w:p>
    <w:p w:rsidR="00255D64" w:rsidRDefault="00255D64" w:rsidP="00202CE2"/>
    <w:p w:rsidR="00255D64" w:rsidRDefault="00255D64" w:rsidP="00202CE2">
      <w:proofErr w:type="gramStart"/>
      <w:r>
        <w:t>il</w:t>
      </w:r>
      <w:proofErr w:type="gramEnd"/>
      <w:r>
        <w:t xml:space="preserve"> y a trois niveaux de tarifs</w:t>
      </w:r>
    </w:p>
    <w:p w:rsidR="00255D64" w:rsidRDefault="00255D64" w:rsidP="00202CE2">
      <w:pPr>
        <w:pStyle w:val="ListParagraph"/>
        <w:numPr>
          <w:ilvl w:val="0"/>
          <w:numId w:val="19"/>
        </w:numPr>
      </w:pPr>
      <w:r>
        <w:t>le niveau 2 est celui-du tarif d’origine (P est la prime annuelle) ;</w:t>
      </w:r>
    </w:p>
    <w:p w:rsidR="00255D64" w:rsidRDefault="00255D64" w:rsidP="00202CE2">
      <w:pPr>
        <w:pStyle w:val="ListParagraph"/>
        <w:numPr>
          <w:ilvl w:val="0"/>
          <w:numId w:val="19"/>
        </w:numPr>
      </w:pPr>
      <w:r>
        <w:t xml:space="preserve">le niveau 1 correspond à 50% de P ; </w:t>
      </w:r>
    </w:p>
    <w:p w:rsidR="00255D64" w:rsidRDefault="00255D64" w:rsidP="00202CE2">
      <w:pPr>
        <w:pStyle w:val="ListParagraph"/>
        <w:numPr>
          <w:ilvl w:val="0"/>
          <w:numId w:val="19"/>
        </w:numPr>
      </w:pPr>
      <w:r>
        <w:t>le niveau 3 correspond à 150% de P.</w:t>
      </w:r>
    </w:p>
    <w:p w:rsidR="00255D64" w:rsidRDefault="00255D64" w:rsidP="00202CE2"/>
    <w:p w:rsidR="00255D64" w:rsidRDefault="00255D64" w:rsidP="00202CE2">
      <w:r>
        <w:t>Les règles applicables sont :</w:t>
      </w:r>
    </w:p>
    <w:p w:rsidR="00255D64" w:rsidRDefault="00255D64" w:rsidP="00202CE2">
      <w:pPr>
        <w:pStyle w:val="ListParagraph"/>
        <w:numPr>
          <w:ilvl w:val="0"/>
          <w:numId w:val="19"/>
        </w:numPr>
      </w:pPr>
      <w:proofErr w:type="spellStart"/>
      <w:r>
        <w:t>a</w:t>
      </w:r>
      <w:proofErr w:type="spellEnd"/>
      <w:r>
        <w:t xml:space="preserve"> chaque année sans sinistre, le niveau descend d’une unité, sans pouvoir être inférieur à 1 ;</w:t>
      </w:r>
    </w:p>
    <w:p w:rsidR="00255D64" w:rsidRDefault="00255D64" w:rsidP="00202CE2">
      <w:pPr>
        <w:pStyle w:val="ListParagraph"/>
        <w:numPr>
          <w:ilvl w:val="0"/>
          <w:numId w:val="19"/>
        </w:numPr>
      </w:pPr>
      <w:r>
        <w:t>un seul sinistre dans l’année laisse le niveau de tarif inchangé ;</w:t>
      </w:r>
    </w:p>
    <w:p w:rsidR="00255D64" w:rsidRDefault="00255D64" w:rsidP="00202CE2">
      <w:pPr>
        <w:pStyle w:val="ListParagraph"/>
        <w:numPr>
          <w:ilvl w:val="0"/>
          <w:numId w:val="19"/>
        </w:numPr>
      </w:pPr>
      <w:r>
        <w:t>plus d’un sinistre augmente le niveau de 1 sans pouvoir être supérieur à 3.</w:t>
      </w:r>
    </w:p>
    <w:p w:rsidR="00255D64" w:rsidRDefault="00255D64" w:rsidP="00202CE2"/>
    <w:p w:rsidR="00255D64" w:rsidRDefault="00255D64" w:rsidP="00202CE2">
      <w:pPr>
        <w:pStyle w:val="ListParagraph"/>
        <w:numPr>
          <w:ilvl w:val="0"/>
          <w:numId w:val="20"/>
        </w:numPr>
      </w:pPr>
      <w:r>
        <w:t xml:space="preserve">En considérant que les 5 risques regroupés sont indépendants et que le nombre de sinistres sur chacun d’eux est une variable de Poisson d’espérance mathématique </w:t>
      </w:r>
      <w:r w:rsidRPr="00202CE2">
        <w:rPr>
          <w:rFonts w:ascii="Symbol" w:hAnsi="Symbol"/>
        </w:rPr>
        <w:t></w:t>
      </w:r>
      <w:r>
        <w:t xml:space="preserve"> = 0,15, quelles sont les probabilités d’avoir en un an un nombre total de sinistres N = 0, ou N = 1, ou N &gt; 1 ?</w:t>
      </w:r>
    </w:p>
    <w:p w:rsidR="00255D64" w:rsidRDefault="00255D64" w:rsidP="00202CE2"/>
    <w:p w:rsidR="00255D64" w:rsidRDefault="00255D64" w:rsidP="00202CE2">
      <w:pPr>
        <w:pStyle w:val="ListParagraph"/>
        <w:numPr>
          <w:ilvl w:val="0"/>
          <w:numId w:val="20"/>
        </w:numPr>
      </w:pPr>
      <w:r>
        <w:t xml:space="preserve">En désignant par </w:t>
      </w:r>
      <w:proofErr w:type="spellStart"/>
      <w:r>
        <w:t>a</w:t>
      </w:r>
      <w:r w:rsidRPr="00202CE2">
        <w:rPr>
          <w:vertAlign w:val="subscript"/>
        </w:rPr>
        <w:t>k</w:t>
      </w:r>
      <w:proofErr w:type="spellEnd"/>
      <w:r>
        <w:t xml:space="preserve">, </w:t>
      </w:r>
      <w:proofErr w:type="spellStart"/>
      <w:r>
        <w:t>b</w:t>
      </w:r>
      <w:r w:rsidRPr="00202CE2">
        <w:rPr>
          <w:vertAlign w:val="subscript"/>
        </w:rPr>
        <w:t>k</w:t>
      </w:r>
      <w:proofErr w:type="spellEnd"/>
      <w:r>
        <w:t xml:space="preserve"> et </w:t>
      </w:r>
      <w:proofErr w:type="spellStart"/>
      <w:r>
        <w:t>c</w:t>
      </w:r>
      <w:r w:rsidRPr="00202CE2">
        <w:rPr>
          <w:vertAlign w:val="subscript"/>
        </w:rPr>
        <w:t>k</w:t>
      </w:r>
      <w:proofErr w:type="spellEnd"/>
      <w:r>
        <w:t xml:space="preserve"> les probabilités d’être respectivement aux niveaux de tarif 1,2 ou 3 au cours de l’année k, déterminer les valeurs a</w:t>
      </w:r>
      <w:r w:rsidRPr="00202CE2">
        <w:rPr>
          <w:vertAlign w:val="subscript"/>
        </w:rPr>
        <w:t>k+1</w:t>
      </w:r>
      <w:r>
        <w:t>, b</w:t>
      </w:r>
      <w:r w:rsidRPr="00202CE2">
        <w:rPr>
          <w:vertAlign w:val="subscript"/>
        </w:rPr>
        <w:t>k+1</w:t>
      </w:r>
      <w:r>
        <w:t xml:space="preserve"> et c</w:t>
      </w:r>
      <w:r w:rsidRPr="00202CE2">
        <w:rPr>
          <w:vertAlign w:val="subscript"/>
        </w:rPr>
        <w:t>k+1</w:t>
      </w:r>
      <w:r>
        <w:t xml:space="preserve"> en fonction linéaire des valeurs précédentes.</w:t>
      </w:r>
    </w:p>
    <w:p w:rsidR="00255D64" w:rsidRDefault="00255D64" w:rsidP="00202CE2"/>
    <w:p w:rsidR="00255D64" w:rsidRDefault="00255D64" w:rsidP="00202CE2"/>
    <w:p w:rsidR="00255D64" w:rsidRDefault="00255D64" w:rsidP="00202CE2">
      <w:pPr>
        <w:pStyle w:val="ListParagraph"/>
        <w:numPr>
          <w:ilvl w:val="0"/>
          <w:numId w:val="20"/>
        </w:numPr>
      </w:pPr>
      <w:r>
        <w:t xml:space="preserve">En supposant qu’il existe une distribution limite telle que : </w:t>
      </w:r>
      <w:proofErr w:type="spellStart"/>
      <w:r>
        <w:t>a</w:t>
      </w:r>
      <w:r w:rsidRPr="00202CE2">
        <w:rPr>
          <w:vertAlign w:val="subscript"/>
        </w:rPr>
        <w:t>k</w:t>
      </w:r>
      <w:proofErr w:type="spellEnd"/>
      <w:r>
        <w:t xml:space="preserve"> converge vers a, </w:t>
      </w:r>
      <w:proofErr w:type="spellStart"/>
      <w:r>
        <w:t>b</w:t>
      </w:r>
      <w:r w:rsidRPr="00202CE2">
        <w:rPr>
          <w:vertAlign w:val="subscript"/>
        </w:rPr>
        <w:t>k</w:t>
      </w:r>
      <w:proofErr w:type="spellEnd"/>
      <w:r>
        <w:t xml:space="preserve"> converge vers b et </w:t>
      </w:r>
      <w:proofErr w:type="spellStart"/>
      <w:r>
        <w:t>c</w:t>
      </w:r>
      <w:r w:rsidRPr="00202CE2">
        <w:rPr>
          <w:vertAlign w:val="subscript"/>
        </w:rPr>
        <w:t>k</w:t>
      </w:r>
      <w:proofErr w:type="spellEnd"/>
      <w:r>
        <w:t xml:space="preserve"> converge vers c, déterminer les valeurs de ces proportion et en déduire l’espérance mathématique de la prime ultime en fonction de P. Quelle doit être la valeur de P pour que la prime ultime vaille 100 ?</w:t>
      </w:r>
    </w:p>
    <w:p w:rsidR="00255D64" w:rsidRDefault="00255D64" w:rsidP="00202CE2"/>
    <w:p w:rsidR="00255D64" w:rsidRDefault="00255D64" w:rsidP="00202CE2"/>
    <w:p w:rsidR="00255D64" w:rsidRDefault="00255D64" w:rsidP="00202CE2"/>
    <w:p w:rsidR="00255D64" w:rsidRDefault="00255D64" w:rsidP="00202CE2"/>
    <w:p w:rsidR="00255D64" w:rsidRDefault="00255D64" w:rsidP="00202CE2"/>
    <w:p w:rsidR="00255D64" w:rsidRDefault="00255D64" w:rsidP="00202CE2"/>
    <w:p w:rsidR="00B66376" w:rsidRDefault="00B66376" w:rsidP="00202CE2"/>
    <w:p w:rsidR="00B66376" w:rsidRDefault="00B66376" w:rsidP="00202CE2"/>
    <w:p w:rsidR="00B66376" w:rsidRDefault="00B66376" w:rsidP="00202CE2"/>
    <w:p w:rsidR="00140381" w:rsidRDefault="00140381" w:rsidP="00202CE2">
      <w:pPr>
        <w:pStyle w:val="Heading3"/>
      </w:pPr>
      <w:r>
        <w:t>Dixième série d’exercice</w:t>
      </w:r>
    </w:p>
    <w:p w:rsidR="00140381" w:rsidRDefault="00140381" w:rsidP="00202CE2"/>
    <w:p w:rsidR="00140381" w:rsidRDefault="00140381" w:rsidP="00202CE2"/>
    <w:p w:rsidR="00140381" w:rsidRDefault="00140381" w:rsidP="00202CE2">
      <w:pPr>
        <w:pStyle w:val="Heading6"/>
      </w:pPr>
      <w:r>
        <w:t>Equilibre d’un système de bonus-malus</w:t>
      </w:r>
    </w:p>
    <w:p w:rsidR="00140381" w:rsidRDefault="00140381" w:rsidP="00202CE2"/>
    <w:p w:rsidR="00140381" w:rsidRDefault="00140381" w:rsidP="00202CE2">
      <w:r>
        <w:t>Dans un contrat d’assurance automobile applicable à une flotte de 5 véhicules, la clause de bonus-malus est ainsi conçue :</w:t>
      </w:r>
    </w:p>
    <w:p w:rsidR="00140381" w:rsidRDefault="00140381" w:rsidP="00202CE2"/>
    <w:p w:rsidR="00140381" w:rsidRDefault="00140381" w:rsidP="00202CE2">
      <w:proofErr w:type="gramStart"/>
      <w:r>
        <w:t>il</w:t>
      </w:r>
      <w:proofErr w:type="gramEnd"/>
      <w:r>
        <w:t xml:space="preserve"> y a trois niveaux de tarifs</w:t>
      </w:r>
    </w:p>
    <w:p w:rsidR="00140381" w:rsidRDefault="00140381" w:rsidP="00202CE2">
      <w:pPr>
        <w:pStyle w:val="ListParagraph"/>
        <w:numPr>
          <w:ilvl w:val="0"/>
          <w:numId w:val="34"/>
        </w:numPr>
      </w:pPr>
      <w:r>
        <w:t>le niveau 2 est celui-du tarif d’origine (P est la prime annuelle) ;</w:t>
      </w:r>
    </w:p>
    <w:p w:rsidR="00140381" w:rsidRDefault="00140381" w:rsidP="00202CE2">
      <w:pPr>
        <w:pStyle w:val="ListParagraph"/>
        <w:numPr>
          <w:ilvl w:val="0"/>
          <w:numId w:val="34"/>
        </w:numPr>
      </w:pPr>
      <w:r>
        <w:t xml:space="preserve">le niveau 1 correspond à 50% de P ; </w:t>
      </w:r>
    </w:p>
    <w:p w:rsidR="00140381" w:rsidRDefault="00140381" w:rsidP="00202CE2">
      <w:pPr>
        <w:pStyle w:val="ListParagraph"/>
        <w:numPr>
          <w:ilvl w:val="0"/>
          <w:numId w:val="34"/>
        </w:numPr>
      </w:pPr>
      <w:r>
        <w:t>le niveau 3 correspond à 150% de P.</w:t>
      </w:r>
    </w:p>
    <w:p w:rsidR="00140381" w:rsidRDefault="00140381" w:rsidP="00202CE2"/>
    <w:p w:rsidR="00140381" w:rsidRDefault="00140381" w:rsidP="00202CE2">
      <w:r>
        <w:t>Les règles applicables sont :</w:t>
      </w:r>
    </w:p>
    <w:p w:rsidR="00140381" w:rsidRDefault="00140381" w:rsidP="00202CE2">
      <w:pPr>
        <w:pStyle w:val="ListParagraph"/>
        <w:numPr>
          <w:ilvl w:val="0"/>
          <w:numId w:val="34"/>
        </w:numPr>
      </w:pPr>
      <w:proofErr w:type="spellStart"/>
      <w:r>
        <w:t>a</w:t>
      </w:r>
      <w:proofErr w:type="spellEnd"/>
      <w:r>
        <w:t xml:space="preserve"> chaque année sans sinistre, le niveau descend d’une unité, sans pouvoir être inférieur à 1 ;</w:t>
      </w:r>
    </w:p>
    <w:p w:rsidR="00140381" w:rsidRDefault="00140381" w:rsidP="00202CE2">
      <w:pPr>
        <w:pStyle w:val="ListParagraph"/>
        <w:numPr>
          <w:ilvl w:val="0"/>
          <w:numId w:val="34"/>
        </w:numPr>
      </w:pPr>
      <w:r>
        <w:t>un seul sinistre dans l’année laisse le niveau de tarif inchangé ;</w:t>
      </w:r>
    </w:p>
    <w:p w:rsidR="00140381" w:rsidRDefault="00140381" w:rsidP="00202CE2">
      <w:pPr>
        <w:pStyle w:val="ListParagraph"/>
        <w:numPr>
          <w:ilvl w:val="0"/>
          <w:numId w:val="34"/>
        </w:numPr>
      </w:pPr>
      <w:r>
        <w:t>plus d’un sinistre augmente le niveau de 1 sans pouvoir être supérieur à 3.</w:t>
      </w:r>
    </w:p>
    <w:p w:rsidR="00140381" w:rsidRDefault="00140381" w:rsidP="00202CE2"/>
    <w:p w:rsidR="00140381" w:rsidRDefault="00140381" w:rsidP="00202CE2">
      <w:pPr>
        <w:pStyle w:val="ListParagraph"/>
        <w:numPr>
          <w:ilvl w:val="0"/>
          <w:numId w:val="35"/>
        </w:numPr>
      </w:pPr>
      <w:r>
        <w:t xml:space="preserve">En considérant que les 5 risques regroupés sont indépendants et que le nombre de sinistres sur chacun d’eux est une variable de Poisson d’espérance mathématique </w:t>
      </w:r>
      <w:r w:rsidRPr="00202CE2">
        <w:rPr>
          <w:rFonts w:ascii="Symbol" w:hAnsi="Symbol"/>
        </w:rPr>
        <w:t></w:t>
      </w:r>
      <w:r>
        <w:t xml:space="preserve"> = 0,15, quelles sont les probabilités d’avoir en un an un nombre total de sinistres N = 0, ou N = 1, ou N &gt; 1 ?</w:t>
      </w:r>
    </w:p>
    <w:p w:rsidR="00140381" w:rsidRDefault="00140381" w:rsidP="00202CE2"/>
    <w:p w:rsidR="00140381" w:rsidRDefault="00140381" w:rsidP="00202CE2">
      <w:r>
        <w:t>Les risques étant indépendants, l’ensemble suit une loi de Poisson de paramètre 5</w:t>
      </w:r>
      <w:r>
        <w:rPr>
          <w:rFonts w:ascii="Symbol" w:hAnsi="Symbol"/>
        </w:rPr>
        <w:t></w:t>
      </w:r>
      <w:r>
        <w:t>.</w:t>
      </w:r>
    </w:p>
    <w:p w:rsidR="00140381" w:rsidRDefault="00140381" w:rsidP="00202CE2"/>
    <w:p w:rsidR="00140381" w:rsidRDefault="00140381" w:rsidP="00202CE2">
      <w:r>
        <w:t xml:space="preserve">Par ailleurs </w:t>
      </w:r>
      <w:proofErr w:type="gramStart"/>
      <w:r>
        <w:t>P(</w:t>
      </w:r>
      <w:proofErr w:type="gramEnd"/>
      <w:r>
        <w:t>N=0) + P(N=1) + P(N&gt;1) = P(tous les cas possibles) = 1.</w:t>
      </w:r>
    </w:p>
    <w:p w:rsidR="00140381" w:rsidRDefault="00140381" w:rsidP="00202CE2"/>
    <w:p w:rsidR="00140381" w:rsidRDefault="00140381" w:rsidP="00202CE2">
      <w:pPr>
        <w:rPr>
          <w:lang w:val="de-DE"/>
        </w:rPr>
      </w:pPr>
      <w:r>
        <w:rPr>
          <w:lang w:val="de-DE"/>
        </w:rPr>
        <w:t>P(N=0) = e</w:t>
      </w:r>
      <w:r>
        <w:rPr>
          <w:vertAlign w:val="superscript"/>
          <w:lang w:val="de-DE"/>
        </w:rPr>
        <w:t>-5</w:t>
      </w:r>
      <w:r>
        <w:rPr>
          <w:rFonts w:ascii="Symbol" w:hAnsi="Symbol"/>
          <w:vertAlign w:val="superscript"/>
        </w:rPr>
        <w:t></w:t>
      </w:r>
      <w:r>
        <w:rPr>
          <w:rFonts w:ascii="Symbol" w:hAnsi="Symbol"/>
          <w:vertAlign w:val="superscript"/>
        </w:rPr>
        <w:t></w:t>
      </w:r>
      <w:r>
        <w:rPr>
          <w:lang w:val="de-DE"/>
        </w:rPr>
        <w:t xml:space="preserve">  = e</w:t>
      </w:r>
      <w:r>
        <w:rPr>
          <w:vertAlign w:val="superscript"/>
          <w:lang w:val="de-DE"/>
        </w:rPr>
        <w:t>-0,75</w:t>
      </w:r>
      <w:r>
        <w:rPr>
          <w:lang w:val="de-DE"/>
        </w:rPr>
        <w:t xml:space="preserve"> = 0,472367 = P</w:t>
      </w:r>
      <w:r>
        <w:rPr>
          <w:vertAlign w:val="subscript"/>
          <w:lang w:val="de-DE"/>
        </w:rPr>
        <w:t>0</w:t>
      </w:r>
    </w:p>
    <w:p w:rsidR="00140381" w:rsidRDefault="00140381" w:rsidP="00202CE2">
      <w:pPr>
        <w:rPr>
          <w:lang w:val="de-DE"/>
        </w:rPr>
      </w:pPr>
      <w:r>
        <w:rPr>
          <w:lang w:val="de-DE"/>
        </w:rPr>
        <w:t>P(N=1) = 5</w:t>
      </w:r>
      <w:r>
        <w:rPr>
          <w:rFonts w:ascii="Symbol" w:hAnsi="Symbol"/>
        </w:rPr>
        <w:t></w:t>
      </w:r>
      <w:r>
        <w:rPr>
          <w:lang w:val="de-DE"/>
        </w:rPr>
        <w:t xml:space="preserve"> e</w:t>
      </w:r>
      <w:r>
        <w:rPr>
          <w:vertAlign w:val="superscript"/>
          <w:lang w:val="de-DE"/>
        </w:rPr>
        <w:t>-5</w:t>
      </w:r>
      <w:r>
        <w:rPr>
          <w:rFonts w:ascii="Symbol" w:hAnsi="Symbol"/>
          <w:vertAlign w:val="superscript"/>
        </w:rPr>
        <w:t></w:t>
      </w:r>
      <w:r>
        <w:rPr>
          <w:rFonts w:ascii="Symbol" w:hAnsi="Symbol"/>
          <w:vertAlign w:val="superscript"/>
        </w:rPr>
        <w:t></w:t>
      </w:r>
      <w:r>
        <w:rPr>
          <w:lang w:val="de-DE"/>
        </w:rPr>
        <w:t xml:space="preserve">  = 0,75.e</w:t>
      </w:r>
      <w:r>
        <w:rPr>
          <w:vertAlign w:val="superscript"/>
          <w:lang w:val="de-DE"/>
        </w:rPr>
        <w:t>-0,75</w:t>
      </w:r>
      <w:r>
        <w:rPr>
          <w:lang w:val="de-DE"/>
        </w:rPr>
        <w:t xml:space="preserve"> = 0,354275 = P</w:t>
      </w:r>
      <w:r>
        <w:rPr>
          <w:vertAlign w:val="subscript"/>
          <w:lang w:val="de-DE"/>
        </w:rPr>
        <w:t>1</w:t>
      </w:r>
    </w:p>
    <w:p w:rsidR="00140381" w:rsidRDefault="00140381" w:rsidP="00202CE2">
      <w:pPr>
        <w:rPr>
          <w:lang w:val="nl-NL"/>
        </w:rPr>
      </w:pPr>
      <w:r>
        <w:rPr>
          <w:lang w:val="nl-NL"/>
        </w:rPr>
        <w:t>P(N&gt;1) = 1 – P(N=0) – P(N=1) = 1,13358 = P</w:t>
      </w:r>
      <w:r>
        <w:rPr>
          <w:vertAlign w:val="subscript"/>
          <w:lang w:val="nl-NL"/>
        </w:rPr>
        <w:t>2</w:t>
      </w:r>
    </w:p>
    <w:p w:rsidR="00140381" w:rsidRDefault="00140381" w:rsidP="00202CE2">
      <w:pPr>
        <w:rPr>
          <w:lang w:val="nl-NL"/>
        </w:rPr>
      </w:pPr>
    </w:p>
    <w:p w:rsidR="00140381" w:rsidRDefault="00140381" w:rsidP="00202CE2">
      <w:pPr>
        <w:rPr>
          <w:lang w:val="nl-NL"/>
        </w:rPr>
      </w:pPr>
    </w:p>
    <w:p w:rsidR="00140381" w:rsidRDefault="00140381" w:rsidP="00202CE2">
      <w:pPr>
        <w:rPr>
          <w:lang w:val="nl-NL"/>
        </w:rPr>
      </w:pPr>
    </w:p>
    <w:p w:rsidR="00140381" w:rsidRDefault="00140381" w:rsidP="00202CE2">
      <w:pPr>
        <w:pStyle w:val="ListParagraph"/>
        <w:numPr>
          <w:ilvl w:val="0"/>
          <w:numId w:val="35"/>
        </w:numPr>
      </w:pPr>
      <w:r>
        <w:t xml:space="preserve">En désignant par </w:t>
      </w:r>
      <w:proofErr w:type="spellStart"/>
      <w:r>
        <w:t>a</w:t>
      </w:r>
      <w:r w:rsidRPr="00202CE2">
        <w:rPr>
          <w:vertAlign w:val="subscript"/>
        </w:rPr>
        <w:t>k</w:t>
      </w:r>
      <w:proofErr w:type="spellEnd"/>
      <w:r>
        <w:t xml:space="preserve">, </w:t>
      </w:r>
      <w:proofErr w:type="spellStart"/>
      <w:r>
        <w:t>b</w:t>
      </w:r>
      <w:r w:rsidRPr="00202CE2">
        <w:rPr>
          <w:vertAlign w:val="subscript"/>
        </w:rPr>
        <w:t>k</w:t>
      </w:r>
      <w:proofErr w:type="spellEnd"/>
      <w:r>
        <w:t xml:space="preserve"> et </w:t>
      </w:r>
      <w:proofErr w:type="spellStart"/>
      <w:r>
        <w:t>c</w:t>
      </w:r>
      <w:r w:rsidRPr="00202CE2">
        <w:rPr>
          <w:vertAlign w:val="subscript"/>
        </w:rPr>
        <w:t>k</w:t>
      </w:r>
      <w:proofErr w:type="spellEnd"/>
      <w:r>
        <w:t xml:space="preserve"> les probabilités d’être respectivement aux niveaux de tarif 1,2 ou 3 au cours de l’année k, déterminer les valeurs a</w:t>
      </w:r>
      <w:r w:rsidRPr="00202CE2">
        <w:rPr>
          <w:vertAlign w:val="subscript"/>
        </w:rPr>
        <w:t>k+1</w:t>
      </w:r>
      <w:r>
        <w:t>, b</w:t>
      </w:r>
      <w:r w:rsidRPr="00202CE2">
        <w:rPr>
          <w:vertAlign w:val="subscript"/>
        </w:rPr>
        <w:t>k+1</w:t>
      </w:r>
      <w:r>
        <w:t xml:space="preserve"> et c</w:t>
      </w:r>
      <w:r w:rsidRPr="00202CE2">
        <w:rPr>
          <w:vertAlign w:val="subscript"/>
        </w:rPr>
        <w:t>k+1</w:t>
      </w:r>
      <w:r>
        <w:t xml:space="preserve"> en fonction linéaire des valeurs précédentes.</w:t>
      </w:r>
    </w:p>
    <w:p w:rsidR="00140381" w:rsidRDefault="00140381" w:rsidP="00202CE2"/>
    <w:p w:rsidR="00140381" w:rsidRDefault="00140381" w:rsidP="00202CE2"/>
    <w:p w:rsidR="00140381" w:rsidRDefault="00140381" w:rsidP="00202CE2">
      <w:r>
        <w:t xml:space="preserve">Réécrivons nos règles d’évolution (en première colonne, le niveau au délai k, dans </w:t>
      </w:r>
      <w:proofErr w:type="gramStart"/>
      <w:r>
        <w:t>les case</w:t>
      </w:r>
      <w:proofErr w:type="gramEnd"/>
      <w:r>
        <w:t xml:space="preserve"> le niveau atteint en fonction du nombre de sinistres) :</w:t>
      </w:r>
    </w:p>
    <w:p w:rsidR="00140381" w:rsidRDefault="00140381" w:rsidP="00202CE2"/>
    <w:tbl>
      <w:tblPr>
        <w:tblW w:w="4800" w:type="dxa"/>
        <w:tblCellMar>
          <w:left w:w="0" w:type="dxa"/>
          <w:right w:w="0" w:type="dxa"/>
        </w:tblCellMar>
        <w:tblLook w:val="04A0" w:firstRow="1" w:lastRow="0" w:firstColumn="1" w:lastColumn="0" w:noHBand="0" w:noVBand="1"/>
      </w:tblPr>
      <w:tblGrid>
        <w:gridCol w:w="1200"/>
        <w:gridCol w:w="1200"/>
        <w:gridCol w:w="1200"/>
        <w:gridCol w:w="1200"/>
      </w:tblGrid>
      <w:tr w:rsidR="00140381" w:rsidTr="00140381">
        <w:trPr>
          <w:trHeight w:val="255"/>
        </w:trPr>
        <w:tc>
          <w:tcPr>
            <w:tcW w:w="1200" w:type="dxa"/>
            <w:noWrap/>
            <w:tcMar>
              <w:top w:w="9" w:type="dxa"/>
              <w:left w:w="9" w:type="dxa"/>
              <w:bottom w:w="0" w:type="dxa"/>
              <w:right w:w="9" w:type="dxa"/>
            </w:tcMar>
            <w:vAlign w:val="bottom"/>
          </w:tcPr>
          <w:p w:rsidR="00140381" w:rsidRDefault="00140381" w:rsidP="00202CE2">
            <w:pPr>
              <w:rPr>
                <w:rFonts w:eastAsia="Arial Unicode MS"/>
              </w:rPr>
            </w:pPr>
          </w:p>
        </w:tc>
        <w:tc>
          <w:tcPr>
            <w:tcW w:w="3600" w:type="dxa"/>
            <w:gridSpan w:val="3"/>
            <w:tcBorders>
              <w:top w:val="single" w:sz="4" w:space="0" w:color="auto"/>
              <w:left w:val="single" w:sz="4" w:space="0" w:color="auto"/>
              <w:bottom w:val="single" w:sz="4" w:space="0" w:color="auto"/>
              <w:right w:val="single" w:sz="4" w:space="0" w:color="000000"/>
            </w:tcBorders>
            <w:noWrap/>
            <w:tcMar>
              <w:top w:w="9" w:type="dxa"/>
              <w:left w:w="9" w:type="dxa"/>
              <w:bottom w:w="0" w:type="dxa"/>
              <w:right w:w="9" w:type="dxa"/>
            </w:tcMar>
            <w:vAlign w:val="bottom"/>
            <w:hideMark/>
          </w:tcPr>
          <w:p w:rsidR="00140381" w:rsidRDefault="00140381" w:rsidP="00202CE2">
            <w:pPr>
              <w:rPr>
                <w:rFonts w:eastAsia="Arial Unicode MS"/>
              </w:rPr>
            </w:pPr>
            <w:r>
              <w:t>Sinistres</w:t>
            </w:r>
          </w:p>
        </w:tc>
      </w:tr>
      <w:tr w:rsidR="00140381" w:rsidTr="00140381">
        <w:trPr>
          <w:trHeight w:val="255"/>
        </w:trPr>
        <w:tc>
          <w:tcPr>
            <w:tcW w:w="0" w:type="auto"/>
            <w:noWrap/>
            <w:tcMar>
              <w:top w:w="9" w:type="dxa"/>
              <w:left w:w="9" w:type="dxa"/>
              <w:bottom w:w="0" w:type="dxa"/>
              <w:right w:w="9" w:type="dxa"/>
            </w:tcMar>
            <w:vAlign w:val="bottom"/>
          </w:tcPr>
          <w:p w:rsidR="00140381" w:rsidRDefault="00140381" w:rsidP="00202CE2">
            <w:pPr>
              <w:rPr>
                <w:rFonts w:eastAsia="Arial Unicode MS"/>
              </w:rPr>
            </w:pPr>
          </w:p>
        </w:tc>
        <w:tc>
          <w:tcPr>
            <w:tcW w:w="0" w:type="auto"/>
            <w:tcBorders>
              <w:top w:val="nil"/>
              <w:left w:val="single" w:sz="4" w:space="0" w:color="auto"/>
              <w:bottom w:val="single" w:sz="4" w:space="0" w:color="auto"/>
              <w:right w:val="single" w:sz="4" w:space="0" w:color="auto"/>
            </w:tcBorders>
            <w:noWrap/>
            <w:tcMar>
              <w:top w:w="9" w:type="dxa"/>
              <w:left w:w="9" w:type="dxa"/>
              <w:bottom w:w="0" w:type="dxa"/>
              <w:right w:w="9" w:type="dxa"/>
            </w:tcMar>
            <w:vAlign w:val="bottom"/>
            <w:hideMark/>
          </w:tcPr>
          <w:p w:rsidR="00140381" w:rsidRDefault="00140381" w:rsidP="00202CE2">
            <w:pPr>
              <w:rPr>
                <w:rFonts w:eastAsia="Arial Unicode MS"/>
              </w:rPr>
            </w:pPr>
            <w:r>
              <w:t>0</w:t>
            </w:r>
          </w:p>
        </w:tc>
        <w:tc>
          <w:tcPr>
            <w:tcW w:w="0" w:type="auto"/>
            <w:tcBorders>
              <w:top w:val="nil"/>
              <w:left w:val="nil"/>
              <w:bottom w:val="single" w:sz="4" w:space="0" w:color="auto"/>
              <w:right w:val="single" w:sz="4" w:space="0" w:color="auto"/>
            </w:tcBorders>
            <w:noWrap/>
            <w:tcMar>
              <w:top w:w="9" w:type="dxa"/>
              <w:left w:w="9" w:type="dxa"/>
              <w:bottom w:w="0" w:type="dxa"/>
              <w:right w:w="9" w:type="dxa"/>
            </w:tcMar>
            <w:vAlign w:val="bottom"/>
            <w:hideMark/>
          </w:tcPr>
          <w:p w:rsidR="00140381" w:rsidRDefault="00140381" w:rsidP="00202CE2">
            <w:pPr>
              <w:rPr>
                <w:rFonts w:eastAsia="Arial Unicode MS"/>
              </w:rPr>
            </w:pPr>
            <w:r>
              <w:t>1</w:t>
            </w:r>
          </w:p>
        </w:tc>
        <w:tc>
          <w:tcPr>
            <w:tcW w:w="0" w:type="auto"/>
            <w:tcBorders>
              <w:top w:val="nil"/>
              <w:left w:val="nil"/>
              <w:bottom w:val="single" w:sz="4" w:space="0" w:color="auto"/>
              <w:right w:val="single" w:sz="4" w:space="0" w:color="auto"/>
            </w:tcBorders>
            <w:noWrap/>
            <w:tcMar>
              <w:top w:w="9" w:type="dxa"/>
              <w:left w:w="9" w:type="dxa"/>
              <w:bottom w:w="0" w:type="dxa"/>
              <w:right w:w="9" w:type="dxa"/>
            </w:tcMar>
            <w:vAlign w:val="bottom"/>
            <w:hideMark/>
          </w:tcPr>
          <w:p w:rsidR="00140381" w:rsidRDefault="00140381" w:rsidP="00202CE2">
            <w:pPr>
              <w:rPr>
                <w:rFonts w:eastAsia="Arial Unicode MS"/>
              </w:rPr>
            </w:pPr>
            <w:r>
              <w:t>&gt; 1</w:t>
            </w:r>
          </w:p>
        </w:tc>
      </w:tr>
      <w:tr w:rsidR="00140381" w:rsidTr="00140381">
        <w:trPr>
          <w:trHeight w:val="255"/>
        </w:trPr>
        <w:tc>
          <w:tcPr>
            <w:tcW w:w="0" w:type="auto"/>
            <w:tcBorders>
              <w:top w:val="single" w:sz="4" w:space="0" w:color="auto"/>
              <w:left w:val="single" w:sz="4" w:space="0" w:color="auto"/>
              <w:bottom w:val="nil"/>
              <w:right w:val="single" w:sz="4" w:space="0" w:color="auto"/>
            </w:tcBorders>
            <w:noWrap/>
            <w:tcMar>
              <w:top w:w="9" w:type="dxa"/>
              <w:left w:w="9" w:type="dxa"/>
              <w:bottom w:w="0" w:type="dxa"/>
              <w:right w:w="9" w:type="dxa"/>
            </w:tcMar>
            <w:vAlign w:val="bottom"/>
            <w:hideMark/>
          </w:tcPr>
          <w:p w:rsidR="00140381" w:rsidRDefault="00140381" w:rsidP="00202CE2">
            <w:pPr>
              <w:rPr>
                <w:rFonts w:eastAsia="Arial Unicode MS"/>
              </w:rPr>
            </w:pPr>
            <w:r>
              <w:t>Niveau 1</w:t>
            </w:r>
          </w:p>
        </w:tc>
        <w:tc>
          <w:tcPr>
            <w:tcW w:w="0" w:type="auto"/>
            <w:noWrap/>
            <w:tcMar>
              <w:top w:w="9" w:type="dxa"/>
              <w:left w:w="9" w:type="dxa"/>
              <w:bottom w:w="0" w:type="dxa"/>
              <w:right w:w="9" w:type="dxa"/>
            </w:tcMar>
            <w:vAlign w:val="bottom"/>
            <w:hideMark/>
          </w:tcPr>
          <w:p w:rsidR="00140381" w:rsidRDefault="00140381" w:rsidP="00202CE2">
            <w:pPr>
              <w:rPr>
                <w:rFonts w:eastAsia="Arial Unicode MS"/>
              </w:rPr>
            </w:pPr>
            <w:r>
              <w:t>Niveau 1</w:t>
            </w:r>
          </w:p>
        </w:tc>
        <w:tc>
          <w:tcPr>
            <w:tcW w:w="0" w:type="auto"/>
            <w:noWrap/>
            <w:tcMar>
              <w:top w:w="9" w:type="dxa"/>
              <w:left w:w="9" w:type="dxa"/>
              <w:bottom w:w="0" w:type="dxa"/>
              <w:right w:w="9" w:type="dxa"/>
            </w:tcMar>
            <w:vAlign w:val="bottom"/>
            <w:hideMark/>
          </w:tcPr>
          <w:p w:rsidR="00140381" w:rsidRDefault="00140381" w:rsidP="00202CE2">
            <w:pPr>
              <w:rPr>
                <w:rFonts w:eastAsia="Arial Unicode MS"/>
              </w:rPr>
            </w:pPr>
            <w:r>
              <w:t>Niveau 1</w:t>
            </w:r>
          </w:p>
        </w:tc>
        <w:tc>
          <w:tcPr>
            <w:tcW w:w="0" w:type="auto"/>
            <w:tcBorders>
              <w:top w:val="nil"/>
              <w:left w:val="nil"/>
              <w:bottom w:val="nil"/>
              <w:right w:val="single" w:sz="4" w:space="0" w:color="auto"/>
            </w:tcBorders>
            <w:noWrap/>
            <w:tcMar>
              <w:top w:w="9" w:type="dxa"/>
              <w:left w:w="9" w:type="dxa"/>
              <w:bottom w:w="0" w:type="dxa"/>
              <w:right w:w="9" w:type="dxa"/>
            </w:tcMar>
            <w:vAlign w:val="bottom"/>
            <w:hideMark/>
          </w:tcPr>
          <w:p w:rsidR="00140381" w:rsidRDefault="00140381" w:rsidP="00202CE2">
            <w:pPr>
              <w:rPr>
                <w:rFonts w:eastAsia="Arial Unicode MS"/>
              </w:rPr>
            </w:pPr>
            <w:r>
              <w:t>Niveau 2</w:t>
            </w:r>
          </w:p>
        </w:tc>
      </w:tr>
      <w:tr w:rsidR="00140381" w:rsidTr="00140381">
        <w:trPr>
          <w:trHeight w:val="255"/>
        </w:trPr>
        <w:tc>
          <w:tcPr>
            <w:tcW w:w="0" w:type="auto"/>
            <w:tcBorders>
              <w:top w:val="nil"/>
              <w:left w:val="single" w:sz="4" w:space="0" w:color="auto"/>
              <w:bottom w:val="nil"/>
              <w:right w:val="single" w:sz="4" w:space="0" w:color="auto"/>
            </w:tcBorders>
            <w:noWrap/>
            <w:tcMar>
              <w:top w:w="9" w:type="dxa"/>
              <w:left w:w="9" w:type="dxa"/>
              <w:bottom w:w="0" w:type="dxa"/>
              <w:right w:w="9" w:type="dxa"/>
            </w:tcMar>
            <w:vAlign w:val="bottom"/>
            <w:hideMark/>
          </w:tcPr>
          <w:p w:rsidR="00140381" w:rsidRDefault="00140381" w:rsidP="00202CE2">
            <w:pPr>
              <w:rPr>
                <w:rFonts w:eastAsia="Arial Unicode MS"/>
              </w:rPr>
            </w:pPr>
            <w:r>
              <w:t>Niveau 2</w:t>
            </w:r>
          </w:p>
        </w:tc>
        <w:tc>
          <w:tcPr>
            <w:tcW w:w="0" w:type="auto"/>
            <w:noWrap/>
            <w:tcMar>
              <w:top w:w="9" w:type="dxa"/>
              <w:left w:w="9" w:type="dxa"/>
              <w:bottom w:w="0" w:type="dxa"/>
              <w:right w:w="9" w:type="dxa"/>
            </w:tcMar>
            <w:vAlign w:val="bottom"/>
            <w:hideMark/>
          </w:tcPr>
          <w:p w:rsidR="00140381" w:rsidRDefault="00140381" w:rsidP="00202CE2">
            <w:pPr>
              <w:rPr>
                <w:rFonts w:eastAsia="Arial Unicode MS"/>
              </w:rPr>
            </w:pPr>
            <w:r>
              <w:t>Niveau 1</w:t>
            </w:r>
          </w:p>
        </w:tc>
        <w:tc>
          <w:tcPr>
            <w:tcW w:w="0" w:type="auto"/>
            <w:noWrap/>
            <w:tcMar>
              <w:top w:w="9" w:type="dxa"/>
              <w:left w:w="9" w:type="dxa"/>
              <w:bottom w:w="0" w:type="dxa"/>
              <w:right w:w="9" w:type="dxa"/>
            </w:tcMar>
            <w:vAlign w:val="bottom"/>
            <w:hideMark/>
          </w:tcPr>
          <w:p w:rsidR="00140381" w:rsidRDefault="00140381" w:rsidP="00202CE2">
            <w:pPr>
              <w:rPr>
                <w:rFonts w:eastAsia="Arial Unicode MS"/>
              </w:rPr>
            </w:pPr>
            <w:r>
              <w:t>Niveau 2</w:t>
            </w:r>
          </w:p>
        </w:tc>
        <w:tc>
          <w:tcPr>
            <w:tcW w:w="0" w:type="auto"/>
            <w:tcBorders>
              <w:top w:val="nil"/>
              <w:left w:val="nil"/>
              <w:bottom w:val="nil"/>
              <w:right w:val="single" w:sz="4" w:space="0" w:color="auto"/>
            </w:tcBorders>
            <w:noWrap/>
            <w:tcMar>
              <w:top w:w="9" w:type="dxa"/>
              <w:left w:w="9" w:type="dxa"/>
              <w:bottom w:w="0" w:type="dxa"/>
              <w:right w:w="9" w:type="dxa"/>
            </w:tcMar>
            <w:vAlign w:val="bottom"/>
            <w:hideMark/>
          </w:tcPr>
          <w:p w:rsidR="00140381" w:rsidRDefault="00140381" w:rsidP="00202CE2">
            <w:pPr>
              <w:rPr>
                <w:rFonts w:eastAsia="Arial Unicode MS"/>
              </w:rPr>
            </w:pPr>
            <w:r>
              <w:t>Niveau 3</w:t>
            </w:r>
          </w:p>
        </w:tc>
      </w:tr>
      <w:tr w:rsidR="00140381" w:rsidTr="00140381">
        <w:trPr>
          <w:trHeight w:val="255"/>
        </w:trPr>
        <w:tc>
          <w:tcPr>
            <w:tcW w:w="0" w:type="auto"/>
            <w:tcBorders>
              <w:top w:val="nil"/>
              <w:left w:val="single" w:sz="4" w:space="0" w:color="auto"/>
              <w:bottom w:val="single" w:sz="4" w:space="0" w:color="auto"/>
              <w:right w:val="single" w:sz="4" w:space="0" w:color="auto"/>
            </w:tcBorders>
            <w:noWrap/>
            <w:tcMar>
              <w:top w:w="9" w:type="dxa"/>
              <w:left w:w="9" w:type="dxa"/>
              <w:bottom w:w="0" w:type="dxa"/>
              <w:right w:w="9" w:type="dxa"/>
            </w:tcMar>
            <w:vAlign w:val="bottom"/>
            <w:hideMark/>
          </w:tcPr>
          <w:p w:rsidR="00140381" w:rsidRDefault="00140381" w:rsidP="00202CE2">
            <w:pPr>
              <w:rPr>
                <w:rFonts w:eastAsia="Arial Unicode MS"/>
              </w:rPr>
            </w:pPr>
            <w:r>
              <w:t>Niveau 3</w:t>
            </w:r>
          </w:p>
        </w:tc>
        <w:tc>
          <w:tcPr>
            <w:tcW w:w="0" w:type="auto"/>
            <w:tcBorders>
              <w:top w:val="nil"/>
              <w:left w:val="nil"/>
              <w:bottom w:val="single" w:sz="4" w:space="0" w:color="auto"/>
              <w:right w:val="nil"/>
            </w:tcBorders>
            <w:noWrap/>
            <w:tcMar>
              <w:top w:w="9" w:type="dxa"/>
              <w:left w:w="9" w:type="dxa"/>
              <w:bottom w:w="0" w:type="dxa"/>
              <w:right w:w="9" w:type="dxa"/>
            </w:tcMar>
            <w:vAlign w:val="bottom"/>
            <w:hideMark/>
          </w:tcPr>
          <w:p w:rsidR="00140381" w:rsidRDefault="00140381" w:rsidP="00202CE2">
            <w:pPr>
              <w:rPr>
                <w:rFonts w:eastAsia="Arial Unicode MS"/>
              </w:rPr>
            </w:pPr>
            <w:r>
              <w:t>Niveau 2</w:t>
            </w:r>
          </w:p>
        </w:tc>
        <w:tc>
          <w:tcPr>
            <w:tcW w:w="0" w:type="auto"/>
            <w:tcBorders>
              <w:top w:val="nil"/>
              <w:left w:val="nil"/>
              <w:bottom w:val="single" w:sz="4" w:space="0" w:color="auto"/>
              <w:right w:val="nil"/>
            </w:tcBorders>
            <w:noWrap/>
            <w:tcMar>
              <w:top w:w="9" w:type="dxa"/>
              <w:left w:w="9" w:type="dxa"/>
              <w:bottom w:w="0" w:type="dxa"/>
              <w:right w:w="9" w:type="dxa"/>
            </w:tcMar>
            <w:vAlign w:val="bottom"/>
            <w:hideMark/>
          </w:tcPr>
          <w:p w:rsidR="00140381" w:rsidRDefault="00140381" w:rsidP="00202CE2">
            <w:pPr>
              <w:rPr>
                <w:rFonts w:eastAsia="Arial Unicode MS"/>
              </w:rPr>
            </w:pPr>
            <w:r>
              <w:t>Niveau 3</w:t>
            </w:r>
          </w:p>
        </w:tc>
        <w:tc>
          <w:tcPr>
            <w:tcW w:w="0" w:type="auto"/>
            <w:tcBorders>
              <w:top w:val="nil"/>
              <w:left w:val="nil"/>
              <w:bottom w:val="single" w:sz="4" w:space="0" w:color="auto"/>
              <w:right w:val="single" w:sz="4" w:space="0" w:color="auto"/>
            </w:tcBorders>
            <w:noWrap/>
            <w:tcMar>
              <w:top w:w="9" w:type="dxa"/>
              <w:left w:w="9" w:type="dxa"/>
              <w:bottom w:w="0" w:type="dxa"/>
              <w:right w:w="9" w:type="dxa"/>
            </w:tcMar>
            <w:vAlign w:val="bottom"/>
            <w:hideMark/>
          </w:tcPr>
          <w:p w:rsidR="00140381" w:rsidRDefault="00140381" w:rsidP="00202CE2">
            <w:pPr>
              <w:rPr>
                <w:rFonts w:eastAsia="Arial Unicode MS"/>
                <w:lang w:val="nl-NL"/>
              </w:rPr>
            </w:pPr>
            <w:r>
              <w:rPr>
                <w:lang w:val="nl-NL"/>
              </w:rPr>
              <w:t>Niveau 3</w:t>
            </w:r>
          </w:p>
        </w:tc>
      </w:tr>
    </w:tbl>
    <w:p w:rsidR="00140381" w:rsidRDefault="00140381" w:rsidP="00202CE2">
      <w:pPr>
        <w:rPr>
          <w:lang w:val="nl-NL"/>
        </w:rPr>
      </w:pPr>
    </w:p>
    <w:p w:rsidR="00140381" w:rsidRDefault="00140381" w:rsidP="00202CE2">
      <w:r>
        <w:t xml:space="preserve">On est dans la situation « niveau 1 » avec la probabilité </w:t>
      </w:r>
      <w:proofErr w:type="spellStart"/>
      <w:r>
        <w:t>ak</w:t>
      </w:r>
      <w:proofErr w:type="spellEnd"/>
      <w:r>
        <w:t xml:space="preserve">, dans la situation « niveau 2 » avec la probabilité </w:t>
      </w:r>
      <w:proofErr w:type="spellStart"/>
      <w:r>
        <w:t>bk</w:t>
      </w:r>
      <w:proofErr w:type="spellEnd"/>
      <w:r>
        <w:t xml:space="preserve"> et dans la situation « niveau 3 » avec la probabilité </w:t>
      </w:r>
      <w:proofErr w:type="spellStart"/>
      <w:r>
        <w:t>ck</w:t>
      </w:r>
      <w:proofErr w:type="spellEnd"/>
      <w:r>
        <w:t>.</w:t>
      </w:r>
    </w:p>
    <w:p w:rsidR="00140381" w:rsidRDefault="00140381" w:rsidP="00202CE2">
      <w:r>
        <w:t>(et on a </w:t>
      </w:r>
      <w:proofErr w:type="gramStart"/>
      <w:r>
        <w:t xml:space="preserve">:  </w:t>
      </w:r>
      <w:proofErr w:type="spellStart"/>
      <w:r>
        <w:t>a</w:t>
      </w:r>
      <w:r>
        <w:rPr>
          <w:vertAlign w:val="subscript"/>
        </w:rPr>
        <w:t>k</w:t>
      </w:r>
      <w:proofErr w:type="spellEnd"/>
      <w:proofErr w:type="gramEnd"/>
      <w:r>
        <w:t xml:space="preserve"> + </w:t>
      </w:r>
      <w:proofErr w:type="spellStart"/>
      <w:r>
        <w:t>b</w:t>
      </w:r>
      <w:r>
        <w:rPr>
          <w:vertAlign w:val="subscript"/>
        </w:rPr>
        <w:t>k</w:t>
      </w:r>
      <w:proofErr w:type="spellEnd"/>
      <w:r>
        <w:t xml:space="preserve"> + </w:t>
      </w:r>
      <w:proofErr w:type="spellStart"/>
      <w:r>
        <w:t>c</w:t>
      </w:r>
      <w:r>
        <w:rPr>
          <w:vertAlign w:val="subscript"/>
        </w:rPr>
        <w:t>k</w:t>
      </w:r>
      <w:proofErr w:type="spellEnd"/>
      <w:r>
        <w:t xml:space="preserve"> = 1)</w:t>
      </w:r>
    </w:p>
    <w:p w:rsidR="00140381" w:rsidRDefault="00140381" w:rsidP="00202CE2">
      <w:r>
        <w:t>Et reprenons les notations P</w:t>
      </w:r>
      <w:r>
        <w:rPr>
          <w:vertAlign w:val="subscript"/>
        </w:rPr>
        <w:t>0</w:t>
      </w:r>
      <w:r>
        <w:t>, P</w:t>
      </w:r>
      <w:r>
        <w:rPr>
          <w:vertAlign w:val="subscript"/>
        </w:rPr>
        <w:t>1</w:t>
      </w:r>
      <w:r>
        <w:t xml:space="preserve"> et P</w:t>
      </w:r>
      <w:r>
        <w:rPr>
          <w:vertAlign w:val="subscript"/>
        </w:rPr>
        <w:t>2</w:t>
      </w:r>
      <w:r>
        <w:t xml:space="preserve"> de la première question :</w:t>
      </w:r>
    </w:p>
    <w:p w:rsidR="00140381" w:rsidRDefault="00140381" w:rsidP="00202CE2"/>
    <w:p w:rsidR="00140381" w:rsidRDefault="00140381" w:rsidP="00202CE2">
      <w:pPr>
        <w:rPr>
          <w:lang w:val="nl-NL"/>
        </w:rPr>
      </w:pPr>
      <w:r>
        <w:rPr>
          <w:lang w:val="nl-NL"/>
        </w:rPr>
        <w:t>a</w:t>
      </w:r>
      <w:r>
        <w:rPr>
          <w:vertAlign w:val="subscript"/>
          <w:lang w:val="nl-NL"/>
        </w:rPr>
        <w:t>k+1</w:t>
      </w:r>
      <w:r>
        <w:rPr>
          <w:lang w:val="nl-NL"/>
        </w:rPr>
        <w:t xml:space="preserve"> = (P</w:t>
      </w:r>
      <w:r>
        <w:rPr>
          <w:vertAlign w:val="subscript"/>
          <w:lang w:val="nl-NL"/>
        </w:rPr>
        <w:t>0</w:t>
      </w:r>
      <w:r>
        <w:rPr>
          <w:lang w:val="nl-NL"/>
        </w:rPr>
        <w:t>+P</w:t>
      </w:r>
      <w:r>
        <w:rPr>
          <w:vertAlign w:val="subscript"/>
          <w:lang w:val="nl-NL"/>
        </w:rPr>
        <w:t>1</w:t>
      </w:r>
      <w:r>
        <w:rPr>
          <w:lang w:val="nl-NL"/>
        </w:rPr>
        <w:t>).a</w:t>
      </w:r>
      <w:r>
        <w:rPr>
          <w:vertAlign w:val="subscript"/>
          <w:lang w:val="nl-NL"/>
        </w:rPr>
        <w:t>k</w:t>
      </w:r>
      <w:r>
        <w:rPr>
          <w:lang w:val="nl-NL"/>
        </w:rPr>
        <w:t xml:space="preserve"> + P</w:t>
      </w:r>
      <w:r>
        <w:rPr>
          <w:vertAlign w:val="subscript"/>
          <w:lang w:val="nl-NL"/>
        </w:rPr>
        <w:t>0</w:t>
      </w:r>
      <w:r>
        <w:rPr>
          <w:lang w:val="nl-NL"/>
        </w:rPr>
        <w:t>.b</w:t>
      </w:r>
      <w:r>
        <w:rPr>
          <w:vertAlign w:val="subscript"/>
          <w:lang w:val="nl-NL"/>
        </w:rPr>
        <w:t>k</w:t>
      </w:r>
    </w:p>
    <w:p w:rsidR="00140381" w:rsidRDefault="00140381" w:rsidP="00202CE2">
      <w:pPr>
        <w:rPr>
          <w:lang w:val="nl-NL"/>
        </w:rPr>
      </w:pPr>
      <w:r>
        <w:rPr>
          <w:lang w:val="nl-NL"/>
        </w:rPr>
        <w:t>b</w:t>
      </w:r>
      <w:r>
        <w:rPr>
          <w:vertAlign w:val="subscript"/>
          <w:lang w:val="nl-NL"/>
        </w:rPr>
        <w:t>k+1</w:t>
      </w:r>
      <w:r>
        <w:rPr>
          <w:lang w:val="nl-NL"/>
        </w:rPr>
        <w:t xml:space="preserve"> = P</w:t>
      </w:r>
      <w:r>
        <w:rPr>
          <w:vertAlign w:val="subscript"/>
          <w:lang w:val="nl-NL"/>
        </w:rPr>
        <w:t>2</w:t>
      </w:r>
      <w:r>
        <w:rPr>
          <w:lang w:val="nl-NL"/>
        </w:rPr>
        <w:t>.a</w:t>
      </w:r>
      <w:r>
        <w:rPr>
          <w:vertAlign w:val="subscript"/>
          <w:lang w:val="nl-NL"/>
        </w:rPr>
        <w:t>k</w:t>
      </w:r>
      <w:r>
        <w:rPr>
          <w:lang w:val="nl-NL"/>
        </w:rPr>
        <w:t xml:space="preserve"> + P</w:t>
      </w:r>
      <w:r>
        <w:rPr>
          <w:vertAlign w:val="subscript"/>
          <w:lang w:val="nl-NL"/>
        </w:rPr>
        <w:t>1</w:t>
      </w:r>
      <w:r>
        <w:rPr>
          <w:lang w:val="nl-NL"/>
        </w:rPr>
        <w:t>.b</w:t>
      </w:r>
      <w:r>
        <w:rPr>
          <w:vertAlign w:val="subscript"/>
          <w:lang w:val="nl-NL"/>
        </w:rPr>
        <w:t>k</w:t>
      </w:r>
      <w:r>
        <w:rPr>
          <w:lang w:val="nl-NL"/>
        </w:rPr>
        <w:t xml:space="preserve"> + P</w:t>
      </w:r>
      <w:r>
        <w:rPr>
          <w:vertAlign w:val="subscript"/>
          <w:lang w:val="nl-NL"/>
        </w:rPr>
        <w:t>0</w:t>
      </w:r>
      <w:r>
        <w:rPr>
          <w:lang w:val="nl-NL"/>
        </w:rPr>
        <w:t>.c</w:t>
      </w:r>
      <w:r>
        <w:rPr>
          <w:vertAlign w:val="subscript"/>
          <w:lang w:val="nl-NL"/>
        </w:rPr>
        <w:t>k</w:t>
      </w:r>
    </w:p>
    <w:p w:rsidR="00140381" w:rsidRDefault="00140381" w:rsidP="00202CE2">
      <w:pPr>
        <w:rPr>
          <w:lang w:val="nl-NL"/>
        </w:rPr>
      </w:pPr>
      <w:r>
        <w:rPr>
          <w:lang w:val="nl-NL"/>
        </w:rPr>
        <w:t>c</w:t>
      </w:r>
      <w:r>
        <w:rPr>
          <w:vertAlign w:val="subscript"/>
          <w:lang w:val="nl-NL"/>
        </w:rPr>
        <w:t>k+1</w:t>
      </w:r>
      <w:r>
        <w:rPr>
          <w:lang w:val="nl-NL"/>
        </w:rPr>
        <w:t xml:space="preserve"> = P</w:t>
      </w:r>
      <w:r>
        <w:rPr>
          <w:vertAlign w:val="subscript"/>
          <w:lang w:val="nl-NL"/>
        </w:rPr>
        <w:t>2</w:t>
      </w:r>
      <w:r>
        <w:rPr>
          <w:lang w:val="nl-NL"/>
        </w:rPr>
        <w:t>.b</w:t>
      </w:r>
      <w:r>
        <w:rPr>
          <w:vertAlign w:val="subscript"/>
          <w:lang w:val="nl-NL"/>
        </w:rPr>
        <w:t>k</w:t>
      </w:r>
      <w:r>
        <w:rPr>
          <w:lang w:val="nl-NL"/>
        </w:rPr>
        <w:t xml:space="preserve"> + (P</w:t>
      </w:r>
      <w:r>
        <w:rPr>
          <w:vertAlign w:val="subscript"/>
          <w:lang w:val="nl-NL"/>
        </w:rPr>
        <w:t>1</w:t>
      </w:r>
      <w:r>
        <w:rPr>
          <w:lang w:val="nl-NL"/>
        </w:rPr>
        <w:t>+P</w:t>
      </w:r>
      <w:r>
        <w:rPr>
          <w:vertAlign w:val="subscript"/>
          <w:lang w:val="nl-NL"/>
        </w:rPr>
        <w:t>2</w:t>
      </w:r>
      <w:r>
        <w:rPr>
          <w:lang w:val="nl-NL"/>
        </w:rPr>
        <w:t>).c</w:t>
      </w:r>
      <w:r>
        <w:rPr>
          <w:vertAlign w:val="subscript"/>
          <w:lang w:val="nl-NL"/>
        </w:rPr>
        <w:t>k</w:t>
      </w:r>
    </w:p>
    <w:p w:rsidR="00140381" w:rsidRDefault="00140381" w:rsidP="00202CE2">
      <w:pPr>
        <w:rPr>
          <w:lang w:val="nl-NL"/>
        </w:rPr>
      </w:pPr>
    </w:p>
    <w:p w:rsidR="00140381" w:rsidRDefault="00140381" w:rsidP="00202CE2">
      <w:pPr>
        <w:rPr>
          <w:lang w:val="nl-NL"/>
        </w:rPr>
      </w:pPr>
    </w:p>
    <w:p w:rsidR="00140381" w:rsidRDefault="00140381" w:rsidP="00202CE2">
      <w:pPr>
        <w:rPr>
          <w:lang w:val="nl-NL"/>
        </w:rPr>
      </w:pPr>
    </w:p>
    <w:p w:rsidR="00140381" w:rsidRDefault="00140381" w:rsidP="00202CE2"/>
    <w:p w:rsidR="00140381" w:rsidRDefault="00140381" w:rsidP="00202CE2"/>
    <w:p w:rsidR="00140381" w:rsidRDefault="00140381" w:rsidP="00202CE2">
      <w:pPr>
        <w:pStyle w:val="ListParagraph"/>
        <w:numPr>
          <w:ilvl w:val="0"/>
          <w:numId w:val="35"/>
        </w:numPr>
      </w:pPr>
      <w:r>
        <w:t xml:space="preserve">En supposant qu’il existe une distribution limite telle que : </w:t>
      </w:r>
      <w:proofErr w:type="spellStart"/>
      <w:r>
        <w:t>a</w:t>
      </w:r>
      <w:r w:rsidRPr="00202CE2">
        <w:rPr>
          <w:vertAlign w:val="subscript"/>
        </w:rPr>
        <w:t>k</w:t>
      </w:r>
      <w:proofErr w:type="spellEnd"/>
      <w:r>
        <w:t xml:space="preserve"> converge vers a, </w:t>
      </w:r>
      <w:proofErr w:type="spellStart"/>
      <w:r>
        <w:t>b</w:t>
      </w:r>
      <w:r w:rsidRPr="00202CE2">
        <w:rPr>
          <w:vertAlign w:val="subscript"/>
        </w:rPr>
        <w:t>k</w:t>
      </w:r>
      <w:proofErr w:type="spellEnd"/>
      <w:r>
        <w:t xml:space="preserve"> converge vers b et </w:t>
      </w:r>
      <w:proofErr w:type="spellStart"/>
      <w:r>
        <w:t>c</w:t>
      </w:r>
      <w:r w:rsidRPr="00202CE2">
        <w:rPr>
          <w:vertAlign w:val="subscript"/>
        </w:rPr>
        <w:t>k</w:t>
      </w:r>
      <w:proofErr w:type="spellEnd"/>
      <w:r>
        <w:t xml:space="preserve"> converge vers c, déterminer les valeurs de ces proportions et en déduire l’espérance mathématique de la prime ultime en fonction de P. Quelle doit être la valeur de P pour que la prime ultime vaille 100 ?</w:t>
      </w:r>
    </w:p>
    <w:p w:rsidR="00140381" w:rsidRDefault="00140381" w:rsidP="00202CE2"/>
    <w:p w:rsidR="00140381" w:rsidRDefault="00140381" w:rsidP="00202CE2"/>
    <w:p w:rsidR="00140381" w:rsidRDefault="00140381" w:rsidP="00202CE2"/>
    <w:p w:rsidR="00140381" w:rsidRDefault="00140381" w:rsidP="00202CE2">
      <w:r>
        <w:t>La limite vérifie le système d’équations :</w:t>
      </w:r>
    </w:p>
    <w:p w:rsidR="00140381" w:rsidRDefault="00140381" w:rsidP="00202CE2"/>
    <w:p w:rsidR="00140381" w:rsidRDefault="00140381" w:rsidP="00202CE2">
      <w:pPr>
        <w:rPr>
          <w:lang w:val="en-GB"/>
        </w:rPr>
      </w:pPr>
      <w:r>
        <w:rPr>
          <w:lang w:val="en-GB"/>
        </w:rPr>
        <w:t>a = (P</w:t>
      </w:r>
      <w:r>
        <w:rPr>
          <w:vertAlign w:val="subscript"/>
          <w:lang w:val="en-GB"/>
        </w:rPr>
        <w:t>0</w:t>
      </w:r>
      <w:r>
        <w:rPr>
          <w:lang w:val="en-GB"/>
        </w:rPr>
        <w:t>+P</w:t>
      </w:r>
      <w:r>
        <w:rPr>
          <w:vertAlign w:val="subscript"/>
          <w:lang w:val="en-GB"/>
        </w:rPr>
        <w:t>1</w:t>
      </w:r>
      <w:r>
        <w:rPr>
          <w:lang w:val="en-GB"/>
        </w:rPr>
        <w:t>).a + P</w:t>
      </w:r>
      <w:r>
        <w:rPr>
          <w:vertAlign w:val="subscript"/>
          <w:lang w:val="en-GB"/>
        </w:rPr>
        <w:t>0</w:t>
      </w:r>
      <w:r>
        <w:rPr>
          <w:lang w:val="en-GB"/>
        </w:rPr>
        <w:t>.b</w:t>
      </w:r>
    </w:p>
    <w:p w:rsidR="00140381" w:rsidRDefault="00140381" w:rsidP="00202CE2">
      <w:pPr>
        <w:rPr>
          <w:lang w:val="en-GB"/>
        </w:rPr>
      </w:pPr>
      <w:r>
        <w:rPr>
          <w:lang w:val="en-GB"/>
        </w:rPr>
        <w:t>b = P</w:t>
      </w:r>
      <w:r>
        <w:rPr>
          <w:vertAlign w:val="subscript"/>
          <w:lang w:val="en-GB"/>
        </w:rPr>
        <w:t>2</w:t>
      </w:r>
      <w:r>
        <w:rPr>
          <w:lang w:val="en-GB"/>
        </w:rPr>
        <w:t>.a + P</w:t>
      </w:r>
      <w:r>
        <w:rPr>
          <w:vertAlign w:val="subscript"/>
          <w:lang w:val="en-GB"/>
        </w:rPr>
        <w:t>1</w:t>
      </w:r>
      <w:r>
        <w:rPr>
          <w:lang w:val="en-GB"/>
        </w:rPr>
        <w:t>.b + P</w:t>
      </w:r>
      <w:r>
        <w:rPr>
          <w:vertAlign w:val="subscript"/>
          <w:lang w:val="en-GB"/>
        </w:rPr>
        <w:t>0</w:t>
      </w:r>
      <w:r>
        <w:rPr>
          <w:lang w:val="en-GB"/>
        </w:rPr>
        <w:t>.c</w:t>
      </w:r>
    </w:p>
    <w:p w:rsidR="00140381" w:rsidRPr="00202CE2" w:rsidRDefault="00140381" w:rsidP="00202CE2">
      <w:r w:rsidRPr="00202CE2">
        <w:t>c = P</w:t>
      </w:r>
      <w:r w:rsidRPr="00202CE2">
        <w:rPr>
          <w:vertAlign w:val="subscript"/>
        </w:rPr>
        <w:t>2</w:t>
      </w:r>
      <w:r w:rsidRPr="00202CE2">
        <w:t>.b + (P</w:t>
      </w:r>
      <w:r w:rsidRPr="00202CE2">
        <w:rPr>
          <w:vertAlign w:val="subscript"/>
        </w:rPr>
        <w:t>1</w:t>
      </w:r>
      <w:r w:rsidRPr="00202CE2">
        <w:t>+P</w:t>
      </w:r>
      <w:r w:rsidRPr="00202CE2">
        <w:rPr>
          <w:vertAlign w:val="subscript"/>
        </w:rPr>
        <w:t>2</w:t>
      </w:r>
      <w:r w:rsidRPr="00202CE2">
        <w:t>).c</w:t>
      </w:r>
    </w:p>
    <w:p w:rsidR="00140381" w:rsidRPr="00202CE2" w:rsidRDefault="00140381" w:rsidP="00202CE2"/>
    <w:p w:rsidR="00140381" w:rsidRPr="00202CE2" w:rsidRDefault="00140381" w:rsidP="00202CE2">
      <w:proofErr w:type="gramStart"/>
      <w:r w:rsidRPr="00202CE2">
        <w:t>ou</w:t>
      </w:r>
      <w:proofErr w:type="gramEnd"/>
      <w:r w:rsidRPr="00202CE2">
        <w:t xml:space="preserve"> encore : </w:t>
      </w:r>
    </w:p>
    <w:p w:rsidR="00140381" w:rsidRPr="00202CE2" w:rsidRDefault="00140381" w:rsidP="00202CE2"/>
    <w:p w:rsidR="00140381" w:rsidRPr="00B6605E" w:rsidRDefault="00140381" w:rsidP="00202CE2">
      <w:pPr>
        <w:rPr>
          <w:lang w:val="en-US"/>
        </w:rPr>
      </w:pPr>
      <w:r w:rsidRPr="00B6605E">
        <w:rPr>
          <w:lang w:val="en-US"/>
        </w:rPr>
        <w:t>0 = (P</w:t>
      </w:r>
      <w:r w:rsidRPr="00B6605E">
        <w:rPr>
          <w:vertAlign w:val="subscript"/>
          <w:lang w:val="en-US"/>
        </w:rPr>
        <w:t>0</w:t>
      </w:r>
      <w:r w:rsidRPr="00B6605E">
        <w:rPr>
          <w:lang w:val="en-US"/>
        </w:rPr>
        <w:t>+P</w:t>
      </w:r>
      <w:r w:rsidRPr="00B6605E">
        <w:rPr>
          <w:vertAlign w:val="subscript"/>
          <w:lang w:val="en-US"/>
        </w:rPr>
        <w:t>1</w:t>
      </w:r>
      <w:r w:rsidRPr="00B6605E">
        <w:rPr>
          <w:lang w:val="en-US"/>
        </w:rPr>
        <w:t xml:space="preserve"> –1).a + P</w:t>
      </w:r>
      <w:r w:rsidRPr="00B6605E">
        <w:rPr>
          <w:vertAlign w:val="subscript"/>
          <w:lang w:val="en-US"/>
        </w:rPr>
        <w:t>0</w:t>
      </w:r>
      <w:r w:rsidRPr="00B6605E">
        <w:rPr>
          <w:lang w:val="en-US"/>
        </w:rPr>
        <w:t>.b = P</w:t>
      </w:r>
      <w:r w:rsidRPr="00B6605E">
        <w:rPr>
          <w:vertAlign w:val="subscript"/>
          <w:lang w:val="en-US"/>
        </w:rPr>
        <w:t>0</w:t>
      </w:r>
      <w:r w:rsidRPr="00B6605E">
        <w:rPr>
          <w:lang w:val="en-US"/>
        </w:rPr>
        <w:t>.b –</w:t>
      </w:r>
      <w:proofErr w:type="gramStart"/>
      <w:r w:rsidRPr="00B6605E">
        <w:rPr>
          <w:lang w:val="en-US"/>
        </w:rPr>
        <w:t>P</w:t>
      </w:r>
      <w:r w:rsidRPr="00B6605E">
        <w:rPr>
          <w:vertAlign w:val="subscript"/>
          <w:lang w:val="en-US"/>
        </w:rPr>
        <w:t>2</w:t>
      </w:r>
      <w:r w:rsidRPr="00B6605E">
        <w:rPr>
          <w:lang w:val="en-US"/>
        </w:rPr>
        <w:t>.a  =</w:t>
      </w:r>
      <w:proofErr w:type="gramEnd"/>
      <w:r w:rsidRPr="00B6605E">
        <w:rPr>
          <w:lang w:val="en-US"/>
        </w:rPr>
        <w:t>&gt; a = b.P</w:t>
      </w:r>
      <w:r w:rsidRPr="00B6605E">
        <w:rPr>
          <w:vertAlign w:val="subscript"/>
          <w:lang w:val="en-US"/>
        </w:rPr>
        <w:t>0</w:t>
      </w:r>
      <w:r w:rsidRPr="00B6605E">
        <w:rPr>
          <w:lang w:val="en-US"/>
        </w:rPr>
        <w:t>/P</w:t>
      </w:r>
      <w:r w:rsidRPr="00B6605E">
        <w:rPr>
          <w:vertAlign w:val="subscript"/>
          <w:lang w:val="en-US"/>
        </w:rPr>
        <w:t>2</w:t>
      </w:r>
      <w:r w:rsidRPr="00B6605E">
        <w:rPr>
          <w:lang w:val="en-US"/>
        </w:rPr>
        <w:t xml:space="preserve"> </w:t>
      </w:r>
    </w:p>
    <w:p w:rsidR="00140381" w:rsidRDefault="00140381" w:rsidP="00202CE2">
      <w:pPr>
        <w:rPr>
          <w:lang w:val="en-GB"/>
        </w:rPr>
      </w:pPr>
      <w:r>
        <w:rPr>
          <w:lang w:val="en-GB"/>
        </w:rPr>
        <w:t>0 = P</w:t>
      </w:r>
      <w:r>
        <w:rPr>
          <w:vertAlign w:val="subscript"/>
          <w:lang w:val="en-GB"/>
        </w:rPr>
        <w:t>2</w:t>
      </w:r>
      <w:r>
        <w:rPr>
          <w:lang w:val="en-GB"/>
        </w:rPr>
        <w:t>.a + (P</w:t>
      </w:r>
      <w:r>
        <w:rPr>
          <w:vertAlign w:val="subscript"/>
          <w:lang w:val="en-GB"/>
        </w:rPr>
        <w:t>1</w:t>
      </w:r>
      <w:r>
        <w:rPr>
          <w:lang w:val="en-GB"/>
        </w:rPr>
        <w:t xml:space="preserve"> – 1).b + P</w:t>
      </w:r>
      <w:r>
        <w:rPr>
          <w:vertAlign w:val="subscript"/>
          <w:lang w:val="en-GB"/>
        </w:rPr>
        <w:t>0</w:t>
      </w:r>
      <w:r>
        <w:rPr>
          <w:lang w:val="en-GB"/>
        </w:rPr>
        <w:t>.c</w:t>
      </w:r>
    </w:p>
    <w:p w:rsidR="00140381" w:rsidRDefault="00140381" w:rsidP="00202CE2">
      <w:pPr>
        <w:rPr>
          <w:lang w:val="en-GB"/>
        </w:rPr>
      </w:pPr>
      <w:r>
        <w:rPr>
          <w:lang w:val="en-GB"/>
        </w:rPr>
        <w:t>0 = P</w:t>
      </w:r>
      <w:r>
        <w:rPr>
          <w:vertAlign w:val="subscript"/>
          <w:lang w:val="en-GB"/>
        </w:rPr>
        <w:t>2</w:t>
      </w:r>
      <w:r>
        <w:rPr>
          <w:lang w:val="en-GB"/>
        </w:rPr>
        <w:t>.b + (P</w:t>
      </w:r>
      <w:r>
        <w:rPr>
          <w:vertAlign w:val="subscript"/>
          <w:lang w:val="en-GB"/>
        </w:rPr>
        <w:t>1</w:t>
      </w:r>
      <w:r>
        <w:rPr>
          <w:lang w:val="en-GB"/>
        </w:rPr>
        <w:t>+ P</w:t>
      </w:r>
      <w:r>
        <w:rPr>
          <w:vertAlign w:val="subscript"/>
          <w:lang w:val="en-GB"/>
        </w:rPr>
        <w:t>2</w:t>
      </w:r>
      <w:r>
        <w:rPr>
          <w:lang w:val="en-GB"/>
        </w:rPr>
        <w:t xml:space="preserve"> – 1).c = P</w:t>
      </w:r>
      <w:r>
        <w:rPr>
          <w:vertAlign w:val="subscript"/>
          <w:lang w:val="en-GB"/>
        </w:rPr>
        <w:t>2</w:t>
      </w:r>
      <w:r>
        <w:rPr>
          <w:lang w:val="en-GB"/>
        </w:rPr>
        <w:t>.b –</w:t>
      </w:r>
      <w:proofErr w:type="gramStart"/>
      <w:r>
        <w:rPr>
          <w:lang w:val="en-GB"/>
        </w:rPr>
        <w:t>P</w:t>
      </w:r>
      <w:r>
        <w:rPr>
          <w:vertAlign w:val="subscript"/>
          <w:lang w:val="en-GB"/>
        </w:rPr>
        <w:t>0</w:t>
      </w:r>
      <w:r>
        <w:rPr>
          <w:lang w:val="en-GB"/>
        </w:rPr>
        <w:t>.c  =</w:t>
      </w:r>
      <w:proofErr w:type="gramEnd"/>
      <w:r>
        <w:rPr>
          <w:lang w:val="en-GB"/>
        </w:rPr>
        <w:t>&gt; c = b.P</w:t>
      </w:r>
      <w:r>
        <w:rPr>
          <w:vertAlign w:val="subscript"/>
          <w:lang w:val="en-GB"/>
        </w:rPr>
        <w:t>2</w:t>
      </w:r>
      <w:r>
        <w:rPr>
          <w:lang w:val="en-GB"/>
        </w:rPr>
        <w:t>/P</w:t>
      </w:r>
      <w:r>
        <w:rPr>
          <w:vertAlign w:val="subscript"/>
          <w:lang w:val="en-GB"/>
        </w:rPr>
        <w:t>0</w:t>
      </w:r>
    </w:p>
    <w:p w:rsidR="00140381" w:rsidRDefault="00140381" w:rsidP="00202CE2">
      <w:pPr>
        <w:rPr>
          <w:lang w:val="en-GB"/>
        </w:rPr>
      </w:pPr>
    </w:p>
    <w:p w:rsidR="00140381" w:rsidRDefault="00140381" w:rsidP="00202CE2">
      <w:r>
        <w:t>Et comme a + b + c = 1</w:t>
      </w:r>
    </w:p>
    <w:p w:rsidR="00140381" w:rsidRDefault="00140381" w:rsidP="00202CE2">
      <w:proofErr w:type="gramStart"/>
      <w:r>
        <w:t>b.(</w:t>
      </w:r>
      <w:proofErr w:type="gramEnd"/>
      <w:r>
        <w:t>P</w:t>
      </w:r>
      <w:r>
        <w:rPr>
          <w:vertAlign w:val="subscript"/>
        </w:rPr>
        <w:t>0</w:t>
      </w:r>
      <w:r>
        <w:t>/P</w:t>
      </w:r>
      <w:r>
        <w:rPr>
          <w:vertAlign w:val="subscript"/>
        </w:rPr>
        <w:t>2</w:t>
      </w:r>
      <w:r>
        <w:t xml:space="preserve"> + 1 + P</w:t>
      </w:r>
      <w:r>
        <w:rPr>
          <w:vertAlign w:val="subscript"/>
        </w:rPr>
        <w:t>2</w:t>
      </w:r>
      <w:r>
        <w:t>/P</w:t>
      </w:r>
      <w:r>
        <w:rPr>
          <w:vertAlign w:val="subscript"/>
        </w:rPr>
        <w:t>0</w:t>
      </w:r>
      <w:r>
        <w:t>) = 1</w:t>
      </w:r>
    </w:p>
    <w:p w:rsidR="00140381" w:rsidRDefault="00140381" w:rsidP="00202CE2"/>
    <w:p w:rsidR="00140381" w:rsidRDefault="00140381" w:rsidP="00202CE2">
      <w:r>
        <w:t>soit b = (P</w:t>
      </w:r>
      <w:r>
        <w:rPr>
          <w:vertAlign w:val="subscript"/>
        </w:rPr>
        <w:t>0</w:t>
      </w:r>
      <w:r>
        <w:t>.P</w:t>
      </w:r>
      <w:r>
        <w:rPr>
          <w:vertAlign w:val="subscript"/>
        </w:rPr>
        <w:t>2</w:t>
      </w:r>
      <w:r>
        <w:t xml:space="preserve">) / </w:t>
      </w:r>
      <w:proofErr w:type="gramStart"/>
      <w:r>
        <w:t>( P</w:t>
      </w:r>
      <w:r>
        <w:rPr>
          <w:vertAlign w:val="subscript"/>
        </w:rPr>
        <w:t>0</w:t>
      </w:r>
      <w:r>
        <w:t>²</w:t>
      </w:r>
      <w:proofErr w:type="gramEnd"/>
      <w:r>
        <w:t xml:space="preserve"> + P</w:t>
      </w:r>
      <w:r>
        <w:rPr>
          <w:vertAlign w:val="subscript"/>
        </w:rPr>
        <w:t>0</w:t>
      </w:r>
      <w:r>
        <w:t>P</w:t>
      </w:r>
      <w:r>
        <w:rPr>
          <w:vertAlign w:val="subscript"/>
        </w:rPr>
        <w:t>2</w:t>
      </w:r>
      <w:r>
        <w:t xml:space="preserve"> + P</w:t>
      </w:r>
      <w:r>
        <w:rPr>
          <w:vertAlign w:val="subscript"/>
        </w:rPr>
        <w:t>2</w:t>
      </w:r>
      <w:r>
        <w:t>²) = 66,59%</w:t>
      </w:r>
    </w:p>
    <w:p w:rsidR="00140381" w:rsidRDefault="00140381" w:rsidP="00202CE2">
      <w:r>
        <w:t>puis a = (P</w:t>
      </w:r>
      <w:r>
        <w:rPr>
          <w:vertAlign w:val="subscript"/>
        </w:rPr>
        <w:t>0</w:t>
      </w:r>
      <w:r>
        <w:t xml:space="preserve">²) / </w:t>
      </w:r>
      <w:proofErr w:type="gramStart"/>
      <w:r>
        <w:t>( P</w:t>
      </w:r>
      <w:r>
        <w:rPr>
          <w:vertAlign w:val="subscript"/>
        </w:rPr>
        <w:t>0</w:t>
      </w:r>
      <w:r>
        <w:t>²</w:t>
      </w:r>
      <w:proofErr w:type="gramEnd"/>
      <w:r>
        <w:t xml:space="preserve"> + P</w:t>
      </w:r>
      <w:r>
        <w:rPr>
          <w:vertAlign w:val="subscript"/>
        </w:rPr>
        <w:t>0</w:t>
      </w:r>
      <w:r>
        <w:t>P</w:t>
      </w:r>
      <w:r>
        <w:rPr>
          <w:vertAlign w:val="subscript"/>
        </w:rPr>
        <w:t>2</w:t>
      </w:r>
      <w:r>
        <w:t xml:space="preserve"> + P</w:t>
      </w:r>
      <w:r>
        <w:rPr>
          <w:vertAlign w:val="subscript"/>
        </w:rPr>
        <w:t>2</w:t>
      </w:r>
      <w:r>
        <w:t>²) = 24,44%</w:t>
      </w:r>
    </w:p>
    <w:p w:rsidR="00140381" w:rsidRDefault="00140381" w:rsidP="00202CE2">
      <w:r>
        <w:t>et c = (P</w:t>
      </w:r>
      <w:r>
        <w:rPr>
          <w:vertAlign w:val="subscript"/>
        </w:rPr>
        <w:t>2</w:t>
      </w:r>
      <w:r>
        <w:t xml:space="preserve">²) / </w:t>
      </w:r>
      <w:proofErr w:type="gramStart"/>
      <w:r>
        <w:t>( P</w:t>
      </w:r>
      <w:r>
        <w:rPr>
          <w:vertAlign w:val="subscript"/>
        </w:rPr>
        <w:t>0</w:t>
      </w:r>
      <w:r>
        <w:t>²</w:t>
      </w:r>
      <w:proofErr w:type="gramEnd"/>
      <w:r>
        <w:t xml:space="preserve"> + P</w:t>
      </w:r>
      <w:r>
        <w:rPr>
          <w:vertAlign w:val="subscript"/>
        </w:rPr>
        <w:t>0</w:t>
      </w:r>
      <w:r>
        <w:t>P</w:t>
      </w:r>
      <w:r>
        <w:rPr>
          <w:vertAlign w:val="subscript"/>
        </w:rPr>
        <w:t>2</w:t>
      </w:r>
      <w:r>
        <w:t xml:space="preserve"> + P</w:t>
      </w:r>
      <w:r>
        <w:rPr>
          <w:vertAlign w:val="subscript"/>
        </w:rPr>
        <w:t>2</w:t>
      </w:r>
      <w:r>
        <w:t>²) = 8,97%</w:t>
      </w:r>
    </w:p>
    <w:p w:rsidR="00140381" w:rsidRDefault="00140381" w:rsidP="00202CE2">
      <w:r>
        <w:t xml:space="preserve"> </w:t>
      </w:r>
    </w:p>
    <w:p w:rsidR="00140381" w:rsidRDefault="00140381" w:rsidP="00202CE2"/>
    <w:p w:rsidR="00140381" w:rsidRDefault="00140381" w:rsidP="00202CE2">
      <w:r>
        <w:t xml:space="preserve">Ce qui donne une </w:t>
      </w:r>
      <w:proofErr w:type="gramStart"/>
      <w:r>
        <w:t>E(</w:t>
      </w:r>
      <w:proofErr w:type="gramEnd"/>
      <w:r>
        <w:t>prime ultime) = (a x 50% + b +  c x 150%) x P = 71,19% x P</w:t>
      </w:r>
    </w:p>
    <w:p w:rsidR="00140381" w:rsidRDefault="00140381" w:rsidP="00202CE2"/>
    <w:p w:rsidR="00140381" w:rsidRDefault="00140381" w:rsidP="00202CE2">
      <w:r>
        <w:t>Pour que la prime ultime vaille 100 (c’est à dire un tarif équilibré pour la fréquence 0,15) il faut qu’à l’entrée P = 100/ 71,19% = 140,47.</w:t>
      </w:r>
    </w:p>
    <w:p w:rsidR="00140381" w:rsidRDefault="00140381" w:rsidP="00202CE2"/>
    <w:p w:rsidR="00140381" w:rsidRDefault="00140381" w:rsidP="00202CE2">
      <w:r>
        <w:rPr>
          <w:u w:val="single"/>
        </w:rPr>
        <w:t>Conclusion :</w:t>
      </w:r>
      <w:r>
        <w:t xml:space="preserve"> pour que le système soit équilibré à terme, il faut appliquer une surprime de 40,47% aux conducteurs novices (plus précisément aux entrants).</w:t>
      </w:r>
    </w:p>
    <w:p w:rsidR="00140381" w:rsidRDefault="00140381" w:rsidP="00202CE2"/>
    <w:p w:rsidR="00140381" w:rsidRDefault="00140381" w:rsidP="00202CE2">
      <w:proofErr w:type="spellStart"/>
      <w:r>
        <w:t>Est ce</w:t>
      </w:r>
      <w:proofErr w:type="spellEnd"/>
      <w:r>
        <w:t xml:space="preserve"> justifié ? Commercialement soutenable ?</w:t>
      </w:r>
    </w:p>
    <w:p w:rsidR="00140381" w:rsidRDefault="00140381" w:rsidP="00202CE2"/>
    <w:p w:rsidR="00140381" w:rsidRDefault="00140381" w:rsidP="00202CE2">
      <w:pPr>
        <w:pStyle w:val="ListParagraph"/>
        <w:numPr>
          <w:ilvl w:val="0"/>
          <w:numId w:val="34"/>
        </w:numPr>
      </w:pPr>
      <w:r>
        <w:t xml:space="preserve">si </w:t>
      </w:r>
      <w:proofErr w:type="gramStart"/>
      <w:r>
        <w:t>on a</w:t>
      </w:r>
      <w:proofErr w:type="gramEnd"/>
      <w:r>
        <w:t xml:space="preserve"> aucune information =&gt; on devrait les tarifer au coût moyen du risque : 100.</w:t>
      </w:r>
    </w:p>
    <w:p w:rsidR="00140381" w:rsidRDefault="00140381" w:rsidP="00202CE2">
      <w:pPr>
        <w:pStyle w:val="ListParagraph"/>
        <w:numPr>
          <w:ilvl w:val="0"/>
          <w:numId w:val="34"/>
        </w:numPr>
      </w:pPr>
      <w:r>
        <w:t>si on a une statistique « conducteurs novices » =&gt; on devrait les tarifer en fonction de cette statistique et non en fonction du creusement du bonus.</w:t>
      </w:r>
    </w:p>
    <w:p w:rsidR="00140381" w:rsidRDefault="00140381" w:rsidP="00202CE2"/>
    <w:p w:rsidR="00140381" w:rsidRDefault="00140381" w:rsidP="00202CE2">
      <w:r>
        <w:t>Enfin, ce système est-il bien adapté aux évolutions de fréquence ?</w:t>
      </w:r>
    </w:p>
    <w:p w:rsidR="00140381" w:rsidRDefault="00140381" w:rsidP="00202CE2"/>
    <w:p w:rsidR="00140381" w:rsidRDefault="00140381" w:rsidP="00202CE2">
      <w:r>
        <w:t>On appelle « efficacité » le rapport (</w:t>
      </w:r>
      <w:r>
        <w:rPr>
          <w:rFonts w:ascii="Symbol" w:hAnsi="Symbol"/>
        </w:rPr>
        <w:t></w:t>
      </w:r>
      <w:r>
        <w:t xml:space="preserve"> E(P)/P) / </w:t>
      </w:r>
      <w:r>
        <w:rPr>
          <w:rFonts w:ascii="Symbol" w:hAnsi="Symbol"/>
        </w:rPr>
        <w:t></w:t>
      </w:r>
      <w:r>
        <w:rPr>
          <w:rFonts w:ascii="Symbol" w:hAnsi="Symbol"/>
        </w:rPr>
        <w:t></w:t>
      </w:r>
      <w:r>
        <w:rPr>
          <w:rFonts w:ascii="Symbol" w:hAnsi="Symbol"/>
        </w:rPr>
        <w:t></w:t>
      </w:r>
      <w:r>
        <w:rPr>
          <w:rFonts w:ascii="Symbol" w:hAnsi="Symbol"/>
        </w:rPr>
        <w:t></w:t>
      </w:r>
      <w:r>
        <w:t xml:space="preserve"> / </w:t>
      </w:r>
      <w:r>
        <w:rPr>
          <w:rFonts w:ascii="Symbol" w:hAnsi="Symbol"/>
        </w:rPr>
        <w:t></w:t>
      </w:r>
      <w:r>
        <w:rPr>
          <w:rFonts w:ascii="Symbol" w:hAnsi="Symbol"/>
        </w:rPr>
        <w:t></w:t>
      </w:r>
      <w:r>
        <w:t xml:space="preserve">). Idéalement, ce rapport devrait être égal à 1 (i.e. : la prime pure ultime varie en exacte proportion de l’écart entre la fréquence attendue à l’origine, et celle réellement constatée). </w:t>
      </w:r>
    </w:p>
    <w:p w:rsidR="00140381" w:rsidRDefault="00140381" w:rsidP="00202CE2"/>
    <w:p w:rsidR="00140381" w:rsidRDefault="00140381" w:rsidP="00202CE2">
      <w:r>
        <w:t xml:space="preserve">Dans cet exemple, imaginons une petite baisse de fréquence </w:t>
      </w:r>
      <w:proofErr w:type="gramStart"/>
      <w:r>
        <w:t xml:space="preserve">( </w:t>
      </w:r>
      <w:r>
        <w:rPr>
          <w:rFonts w:ascii="Symbol" w:hAnsi="Symbol"/>
        </w:rPr>
        <w:t></w:t>
      </w:r>
      <w:proofErr w:type="gramEnd"/>
      <w:r>
        <w:t xml:space="preserve"> = 0,14 au lieu de 0,15). En </w:t>
      </w:r>
      <w:proofErr w:type="spellStart"/>
      <w:r>
        <w:t>réeffectuant</w:t>
      </w:r>
      <w:proofErr w:type="spellEnd"/>
      <w:r>
        <w:t xml:space="preserve"> les calculs, la prime ultime devient, en proportion de la prime d’origine : 0,6808. </w:t>
      </w:r>
      <w:r>
        <w:rPr>
          <w:rFonts w:ascii="Symbol" w:hAnsi="Symbol"/>
        </w:rPr>
        <w:t></w:t>
      </w:r>
      <w:r>
        <w:rPr>
          <w:rFonts w:ascii="Symbol" w:hAnsi="Symbol"/>
        </w:rPr>
        <w:t></w:t>
      </w:r>
      <w:r>
        <w:rPr>
          <w:rFonts w:ascii="Symbol" w:hAnsi="Symbol"/>
        </w:rPr>
        <w:t></w:t>
      </w:r>
      <w:r>
        <w:t xml:space="preserve"> / </w:t>
      </w:r>
      <w:r>
        <w:rPr>
          <w:rFonts w:ascii="Symbol" w:hAnsi="Symbol"/>
        </w:rPr>
        <w:t></w:t>
      </w:r>
      <w:r>
        <w:rPr>
          <w:rFonts w:cs="Arial"/>
        </w:rPr>
        <w:t xml:space="preserve"> = 0,01 / 0,15 tandis que  </w:t>
      </w:r>
      <w:r>
        <w:rPr>
          <w:rFonts w:ascii="Symbol" w:hAnsi="Symbol"/>
        </w:rPr>
        <w:t></w:t>
      </w:r>
      <w:r>
        <w:t xml:space="preserve"> E(P)/P</w:t>
      </w:r>
      <w:r>
        <w:rPr>
          <w:rFonts w:cs="Arial"/>
        </w:rPr>
        <w:t xml:space="preserve"> = (0,7119 – 0,6808) / 0,7119 et l’efficacité est 0,66.</w:t>
      </w:r>
    </w:p>
    <w:p w:rsidR="00140381" w:rsidRDefault="00140381" w:rsidP="00202CE2"/>
    <w:p w:rsidR="00140381" w:rsidRDefault="00140381" w:rsidP="00202CE2">
      <w:r>
        <w:t>Cela signifie que la répercussion tarifaire d’une variation de la fréquence est insuffisante.</w:t>
      </w:r>
    </w:p>
    <w:p w:rsidR="00140381" w:rsidRDefault="00140381" w:rsidP="00202CE2"/>
    <w:p w:rsidR="00140381" w:rsidRDefault="00140381" w:rsidP="00202CE2">
      <w:r>
        <w:t xml:space="preserve">En cas de baisse de la fréquence, la prime ultime baisse dans une proportion moindre (ce qui joue dans le sens de la prudence). Inversement, en cas de hausse de fréquence, le tarif ultime devient insuffisant -&gt; pertes techniques. </w:t>
      </w:r>
    </w:p>
    <w:p w:rsidR="00140381" w:rsidRDefault="00140381" w:rsidP="00202CE2"/>
    <w:p w:rsidR="00140381" w:rsidRDefault="00140381" w:rsidP="00202CE2"/>
    <w:p w:rsidR="00140381" w:rsidRDefault="00140381" w:rsidP="00202CE2"/>
    <w:p w:rsidR="00140381" w:rsidRDefault="00140381" w:rsidP="00202CE2"/>
    <w:p w:rsidR="00140381" w:rsidRDefault="00140381" w:rsidP="00202CE2"/>
    <w:p w:rsidR="00B66376" w:rsidRDefault="00B66376" w:rsidP="00202CE2"/>
    <w:p w:rsidR="00B66376" w:rsidRDefault="00B66376" w:rsidP="00202CE2"/>
    <w:p w:rsidR="00B66376" w:rsidRDefault="00B66376" w:rsidP="00202CE2"/>
    <w:p w:rsidR="00B66376" w:rsidRDefault="00B66376" w:rsidP="00202CE2"/>
    <w:p w:rsidR="00B66376" w:rsidRDefault="00B66376" w:rsidP="00202CE2"/>
    <w:p w:rsidR="00B66376" w:rsidRDefault="00B66376" w:rsidP="00202CE2"/>
    <w:p w:rsidR="00B66376" w:rsidRDefault="00B66376" w:rsidP="00202CE2"/>
    <w:p w:rsidR="00B66376" w:rsidRDefault="00B66376" w:rsidP="00202CE2"/>
    <w:p w:rsidR="00B66376" w:rsidRDefault="00B66376" w:rsidP="00202CE2"/>
    <w:p w:rsidR="00B66376" w:rsidRDefault="00B66376" w:rsidP="00202CE2"/>
    <w:p w:rsidR="00B66376" w:rsidRDefault="00B66376" w:rsidP="00202CE2"/>
    <w:p w:rsidR="00B66376" w:rsidRDefault="00B66376" w:rsidP="00202CE2"/>
    <w:p w:rsidR="00B66376" w:rsidRDefault="00B66376" w:rsidP="00202CE2"/>
    <w:p w:rsidR="00B66376" w:rsidRDefault="00B66376" w:rsidP="00202CE2"/>
    <w:p w:rsidR="00B66376" w:rsidRDefault="00B66376" w:rsidP="00202CE2"/>
    <w:p w:rsidR="00B66376" w:rsidRDefault="00B66376" w:rsidP="00202CE2"/>
    <w:p w:rsidR="00B66376" w:rsidRDefault="00B66376" w:rsidP="00202CE2"/>
    <w:p w:rsidR="00B66376" w:rsidRDefault="00B66376" w:rsidP="00202CE2"/>
    <w:p w:rsidR="00B66376" w:rsidRDefault="00B66376" w:rsidP="00202CE2"/>
    <w:p w:rsidR="00B66376" w:rsidRDefault="00B66376" w:rsidP="00202CE2"/>
    <w:p w:rsidR="00B66376" w:rsidRDefault="00B66376" w:rsidP="00202CE2"/>
    <w:p w:rsidR="00B66376" w:rsidRDefault="00B66376" w:rsidP="00202CE2"/>
    <w:p w:rsidR="00B66376" w:rsidRDefault="00B66376" w:rsidP="00202CE2">
      <w:pPr>
        <w:pStyle w:val="Heading3"/>
      </w:pPr>
      <w:r>
        <w:t>Onzième série d’exercice</w:t>
      </w:r>
    </w:p>
    <w:p w:rsidR="00B66376" w:rsidRDefault="00B66376" w:rsidP="00202CE2"/>
    <w:p w:rsidR="00B66376" w:rsidRDefault="00B66376" w:rsidP="00202CE2"/>
    <w:p w:rsidR="00B66376" w:rsidRDefault="00B66376" w:rsidP="00202CE2"/>
    <w:p w:rsidR="00B66376" w:rsidRDefault="00B66376" w:rsidP="00202CE2"/>
    <w:p w:rsidR="00B66376" w:rsidRDefault="00B66376" w:rsidP="00202CE2"/>
    <w:p w:rsidR="00B66376" w:rsidRDefault="00B66376" w:rsidP="00202CE2">
      <w:pPr>
        <w:pStyle w:val="Heading6"/>
      </w:pPr>
      <w:r>
        <w:lastRenderedPageBreak/>
        <w:t>Exercice 1</w:t>
      </w:r>
    </w:p>
    <w:p w:rsidR="00B66376" w:rsidRDefault="00B66376" w:rsidP="00202CE2"/>
    <w:p w:rsidR="00B66376" w:rsidRDefault="00B66376" w:rsidP="00202CE2">
      <w:r>
        <w:t>Dans une assurance accidents, l’assureur verse un capital C en cas de survenance dans l’année d’un événement de probabilité p, moyennant le versement d’un prime P’’, proportionnelle à C.</w:t>
      </w:r>
    </w:p>
    <w:p w:rsidR="00B66376" w:rsidRDefault="00B66376" w:rsidP="00202CE2"/>
    <w:p w:rsidR="00B66376" w:rsidRDefault="00B66376" w:rsidP="00202CE2">
      <w:pPr>
        <w:pStyle w:val="ListParagraph"/>
        <w:numPr>
          <w:ilvl w:val="0"/>
          <w:numId w:val="21"/>
        </w:numPr>
      </w:pPr>
      <w:r>
        <w:t>A priori la probabilité p n’est pas entièrement connue ; on sait pourtant que son espérance mathématique est égale à 0,003.</w:t>
      </w:r>
    </w:p>
    <w:p w:rsidR="00B66376" w:rsidRDefault="00B66376" w:rsidP="00202CE2">
      <w:r>
        <w:t>Quelle est, en fonction de C, le montant de la prime pure ?</w:t>
      </w:r>
    </w:p>
    <w:p w:rsidR="00B66376" w:rsidRDefault="00B66376" w:rsidP="00202CE2">
      <w:r>
        <w:t>Quelle est la variance de la charge annuelle sur un contrat ?</w:t>
      </w:r>
    </w:p>
    <w:p w:rsidR="00B66376" w:rsidRDefault="00B66376" w:rsidP="00202CE2"/>
    <w:p w:rsidR="00B66376" w:rsidRDefault="00B66376" w:rsidP="00202CE2">
      <w:pPr>
        <w:pStyle w:val="ListParagraph"/>
        <w:numPr>
          <w:ilvl w:val="0"/>
          <w:numId w:val="21"/>
        </w:numPr>
      </w:pPr>
      <w:r>
        <w:t>La concurrence fait que la prime commerciale finalement retenue est P’’ = 0,004.C.</w:t>
      </w:r>
    </w:p>
    <w:p w:rsidR="00B66376" w:rsidRDefault="00B66376" w:rsidP="00202CE2">
      <w:r>
        <w:t>L’assureur doit payer une commission de12% de P’’ et supporter annuellement des frais de gestion de 20 par contrat.</w:t>
      </w:r>
    </w:p>
    <w:p w:rsidR="00B66376" w:rsidRDefault="00B66376" w:rsidP="00202CE2">
      <w:r>
        <w:t>Quel est le montant minimum de capital assuré C pour que l’assureur ait une espérance de résultat positive (un bénéfice) ?</w:t>
      </w:r>
    </w:p>
    <w:p w:rsidR="00B66376" w:rsidRDefault="00B66376" w:rsidP="00202CE2"/>
    <w:p w:rsidR="00B66376" w:rsidRDefault="00B66376" w:rsidP="00202CE2">
      <w:pPr>
        <w:pStyle w:val="ListParagraph"/>
        <w:numPr>
          <w:ilvl w:val="0"/>
          <w:numId w:val="21"/>
        </w:numPr>
      </w:pPr>
      <w:r>
        <w:t>L’assureur envisage de gérer n contrats identiques. Devant constituer une marge de solvabilité de 16% des primes P’’, et ne pouvant consacrer à cette activité que 2,4 M€, l’assureur limite le chiffre d’affaires correspondant.</w:t>
      </w:r>
    </w:p>
    <w:p w:rsidR="00B66376" w:rsidRDefault="00B66376" w:rsidP="00202CE2">
      <w:r>
        <w:t>En considérant que le résultat global de la catégorie est une variable normale dont la valeur minimale correspond à son espérance moins deux écarts types, pour quelle valeur de n et C la perte maximale est la plus faible ?</w:t>
      </w:r>
    </w:p>
    <w:p w:rsidR="00B66376" w:rsidRDefault="00B66376" w:rsidP="00202CE2">
      <w:r>
        <w:t xml:space="preserve">Quel est alors le coefficient de sécurité </w:t>
      </w:r>
      <w:r>
        <w:rPr>
          <w:rFonts w:ascii="Symbol" w:hAnsi="Symbol"/>
        </w:rPr>
        <w:t></w:t>
      </w:r>
      <w:r>
        <w:t> ?</w:t>
      </w:r>
    </w:p>
    <w:p w:rsidR="00B66376" w:rsidRDefault="00B66376" w:rsidP="00202CE2"/>
    <w:p w:rsidR="00B66376" w:rsidRDefault="00B66376" w:rsidP="00202CE2">
      <w:pPr>
        <w:pStyle w:val="Heading6"/>
      </w:pPr>
      <w:r>
        <w:t>Exercice 2</w:t>
      </w:r>
    </w:p>
    <w:p w:rsidR="00B66376" w:rsidRDefault="00B66376" w:rsidP="00202CE2"/>
    <w:p w:rsidR="00B66376" w:rsidRDefault="00B66376" w:rsidP="00202CE2">
      <w:r>
        <w:t xml:space="preserve">Un risque dont la survenance est régie par un processus de Poisson de paramètre </w:t>
      </w:r>
      <w:proofErr w:type="spellStart"/>
      <w:r>
        <w:t>l est</w:t>
      </w:r>
      <w:proofErr w:type="spellEnd"/>
      <w:r>
        <w:t xml:space="preserve"> caractérisé par une distribution des montants de sinistres exponentielle telle que :</w:t>
      </w:r>
    </w:p>
    <w:p w:rsidR="00B66376" w:rsidRDefault="00B66376" w:rsidP="00202CE2">
      <w:pPr>
        <w:rPr>
          <w:vertAlign w:val="superscript"/>
        </w:rPr>
      </w:pPr>
      <w:proofErr w:type="gramStart"/>
      <w:r>
        <w:t>P(</w:t>
      </w:r>
      <w:proofErr w:type="gramEnd"/>
      <w:r>
        <w:t xml:space="preserve"> Y &gt; y )  = 1 – F(y) = e</w:t>
      </w:r>
      <w:r>
        <w:rPr>
          <w:vertAlign w:val="superscript"/>
        </w:rPr>
        <w:t>-</w:t>
      </w:r>
      <w:proofErr w:type="spellStart"/>
      <w:r>
        <w:rPr>
          <w:vertAlign w:val="superscript"/>
        </w:rPr>
        <w:t>Cy</w:t>
      </w:r>
      <w:proofErr w:type="spellEnd"/>
    </w:p>
    <w:p w:rsidR="00B66376" w:rsidRDefault="00B66376" w:rsidP="00202CE2">
      <w:r>
        <w:t xml:space="preserve">où </w:t>
      </w:r>
      <w:proofErr w:type="spellStart"/>
      <w:r>
        <w:t>C est</w:t>
      </w:r>
      <w:proofErr w:type="spellEnd"/>
      <w:r>
        <w:t xml:space="preserve"> un paramètre positif inconnu, mais dont on sait qu’il suit une loi définie par : </w:t>
      </w:r>
      <w:proofErr w:type="spellStart"/>
      <w:r>
        <w:t>Proba</w:t>
      </w:r>
      <w:proofErr w:type="spellEnd"/>
      <w:proofErr w:type="gramStart"/>
      <w:r>
        <w:t>( c</w:t>
      </w:r>
      <w:proofErr w:type="gramEnd"/>
      <w:r>
        <w:t xml:space="preserve"> &lt; C &lt;= </w:t>
      </w:r>
      <w:proofErr w:type="spellStart"/>
      <w:r>
        <w:t>c+dc</w:t>
      </w:r>
      <w:proofErr w:type="spellEnd"/>
      <w:r>
        <w:t xml:space="preserve">) = </w:t>
      </w:r>
      <w:proofErr w:type="spellStart"/>
      <w:r>
        <w:t>kc</w:t>
      </w:r>
      <w:proofErr w:type="spellEnd"/>
      <w:r>
        <w:rPr>
          <w:rFonts w:ascii="Symbol" w:hAnsi="Symbol"/>
          <w:vertAlign w:val="superscript"/>
        </w:rPr>
        <w:t></w:t>
      </w:r>
      <w:r>
        <w:rPr>
          <w:vertAlign w:val="superscript"/>
        </w:rPr>
        <w:t>-1</w:t>
      </w:r>
      <w:r>
        <w:t xml:space="preserve"> . e</w:t>
      </w:r>
      <w:r>
        <w:rPr>
          <w:vertAlign w:val="superscript"/>
        </w:rPr>
        <w:t>–</w:t>
      </w:r>
      <w:proofErr w:type="spellStart"/>
      <w:r>
        <w:rPr>
          <w:vertAlign w:val="superscript"/>
        </w:rPr>
        <w:t>u.c</w:t>
      </w:r>
      <w:proofErr w:type="spellEnd"/>
      <w:r>
        <w:t xml:space="preserve">  avec k = u</w:t>
      </w:r>
      <w:r>
        <w:rPr>
          <w:rFonts w:ascii="Symbol" w:hAnsi="Symbol"/>
        </w:rPr>
        <w:t></w:t>
      </w:r>
      <w:r>
        <w:t>/</w:t>
      </w:r>
      <w:r>
        <w:rPr>
          <w:rFonts w:ascii="Symbol" w:hAnsi="Symbol"/>
        </w:rPr>
        <w:t></w:t>
      </w:r>
      <w:r>
        <w:rPr>
          <w:rFonts w:ascii="Symbol" w:hAnsi="Symbol"/>
        </w:rPr>
        <w:t></w:t>
      </w:r>
      <w:r>
        <w:rPr>
          <w:rFonts w:ascii="Symbol" w:hAnsi="Symbol"/>
        </w:rPr>
        <w:t></w:t>
      </w:r>
      <w:r>
        <w:rPr>
          <w:rFonts w:ascii="Symbol" w:hAnsi="Symbol"/>
        </w:rPr>
        <w:t></w:t>
      </w:r>
      <w:r>
        <w:t xml:space="preserve"> (g &gt; 2 ; u &gt; 0).</w:t>
      </w:r>
    </w:p>
    <w:p w:rsidR="00B66376" w:rsidRDefault="00B66376" w:rsidP="00202CE2"/>
    <w:p w:rsidR="00B66376" w:rsidRDefault="00B66376" w:rsidP="00202CE2">
      <w:pPr>
        <w:pStyle w:val="ListParagraph"/>
        <w:numPr>
          <w:ilvl w:val="0"/>
          <w:numId w:val="23"/>
        </w:numPr>
      </w:pPr>
      <w:r>
        <w:t xml:space="preserve">Donner l’expression de l’espérance et de la variance de Y en fonction de </w:t>
      </w:r>
      <w:r w:rsidRPr="00202CE2">
        <w:rPr>
          <w:rFonts w:ascii="Symbol" w:hAnsi="Symbol"/>
        </w:rPr>
        <w:t></w:t>
      </w:r>
      <w:r>
        <w:t xml:space="preserve"> et u.</w:t>
      </w:r>
    </w:p>
    <w:p w:rsidR="00B66376" w:rsidRDefault="00B66376" w:rsidP="00202CE2">
      <w:r>
        <w:t>Déterminer les valeurs de ces paramètres de telle sorte que :</w:t>
      </w:r>
    </w:p>
    <w:p w:rsidR="00B66376" w:rsidRDefault="00B66376" w:rsidP="00202CE2">
      <w:r>
        <w:t xml:space="preserve">E(Y) = 30 000 et  </w:t>
      </w:r>
      <w:r>
        <w:rPr>
          <w:rFonts w:ascii="Symbol" w:hAnsi="Symbol"/>
        </w:rPr>
        <w:t></w:t>
      </w:r>
      <w:r>
        <w:t>(Y) = 90 000.</w:t>
      </w:r>
    </w:p>
    <w:p w:rsidR="00B66376" w:rsidRDefault="00B66376" w:rsidP="00202CE2"/>
    <w:p w:rsidR="00B66376" w:rsidRDefault="00B66376" w:rsidP="00202CE2">
      <w:pPr>
        <w:pStyle w:val="ListParagraph"/>
        <w:numPr>
          <w:ilvl w:val="0"/>
          <w:numId w:val="23"/>
        </w:numPr>
      </w:pPr>
      <w:r>
        <w:t>Quelle est la fonction de répartition «  a priori »  de Y ?</w:t>
      </w:r>
    </w:p>
    <w:p w:rsidR="00B66376" w:rsidRDefault="00B66376" w:rsidP="00202CE2"/>
    <w:p w:rsidR="00B66376" w:rsidRDefault="00B66376" w:rsidP="00202CE2">
      <w:pPr>
        <w:pStyle w:val="ListParagraph"/>
        <w:numPr>
          <w:ilvl w:val="0"/>
          <w:numId w:val="23"/>
        </w:numPr>
      </w:pPr>
      <w:r>
        <w:t xml:space="preserve">Une réassurance en excédent de sinistre intervient </w:t>
      </w:r>
      <w:proofErr w:type="spellStart"/>
      <w:r>
        <w:t>au delà</w:t>
      </w:r>
      <w:proofErr w:type="spellEnd"/>
      <w:r>
        <w:t xml:space="preserve"> d’une priorité M = 500 000. Si la fréquence </w:t>
      </w:r>
      <w:r w:rsidRPr="00202CE2">
        <w:rPr>
          <w:rFonts w:ascii="Symbol" w:hAnsi="Symbol"/>
        </w:rPr>
        <w:t></w:t>
      </w:r>
      <w:r>
        <w:t xml:space="preserve"> = 5% et si le réassureur charge sa prime de 30%, quel est pour un risque le coût de la réassurance ?</w:t>
      </w:r>
    </w:p>
    <w:p w:rsidR="00B66376" w:rsidRDefault="00B66376" w:rsidP="00202CE2"/>
    <w:p w:rsidR="00B66376" w:rsidRDefault="00B66376" w:rsidP="00202CE2"/>
    <w:p w:rsidR="00B66376" w:rsidRDefault="00B66376" w:rsidP="00202CE2"/>
    <w:p w:rsidR="00B66376" w:rsidRDefault="00B66376" w:rsidP="00202CE2"/>
    <w:p w:rsidR="00B66376" w:rsidRDefault="00B66376" w:rsidP="00202CE2"/>
    <w:p w:rsidR="00B66376" w:rsidRDefault="00B66376" w:rsidP="00202CE2">
      <w:pPr>
        <w:pStyle w:val="Heading6"/>
      </w:pPr>
      <w:r>
        <w:t>Exercice 3</w:t>
      </w:r>
    </w:p>
    <w:p w:rsidR="00B66376" w:rsidRDefault="00B66376" w:rsidP="00202CE2"/>
    <w:p w:rsidR="00B66376" w:rsidRDefault="00B66376" w:rsidP="00202CE2">
      <w:r>
        <w:tab/>
        <w:t>Dans une branche d’assurance, à la fin de l’exercice N, on dispose de la statistique suivante :</w:t>
      </w:r>
    </w:p>
    <w:p w:rsidR="00B66376" w:rsidRDefault="00B66376" w:rsidP="00202CE2"/>
    <w:p w:rsidR="00B66376" w:rsidRDefault="00B66376" w:rsidP="00202CE2"/>
    <w:tbl>
      <w:tblPr>
        <w:tblW w:w="7600" w:type="dxa"/>
        <w:tblCellMar>
          <w:left w:w="0" w:type="dxa"/>
          <w:right w:w="0" w:type="dxa"/>
        </w:tblCellMar>
        <w:tblLook w:val="0000" w:firstRow="0" w:lastRow="0" w:firstColumn="0" w:lastColumn="0" w:noHBand="0" w:noVBand="0"/>
      </w:tblPr>
      <w:tblGrid>
        <w:gridCol w:w="1763"/>
        <w:gridCol w:w="1306"/>
        <w:gridCol w:w="1306"/>
        <w:gridCol w:w="1306"/>
        <w:gridCol w:w="1042"/>
        <w:gridCol w:w="1042"/>
      </w:tblGrid>
      <w:tr w:rsidR="00B66376" w:rsidTr="004B5F4B">
        <w:trPr>
          <w:trHeight w:val="255"/>
        </w:trPr>
        <w:tc>
          <w:tcPr>
            <w:tcW w:w="1600" w:type="dxa"/>
            <w:tcBorders>
              <w:top w:val="nil"/>
              <w:left w:val="nil"/>
              <w:bottom w:val="nil"/>
              <w:right w:val="nil"/>
            </w:tcBorders>
            <w:noWrap/>
            <w:tcMar>
              <w:top w:w="13" w:type="dxa"/>
              <w:left w:w="13" w:type="dxa"/>
              <w:bottom w:w="0" w:type="dxa"/>
              <w:right w:w="13" w:type="dxa"/>
            </w:tcMar>
            <w:vAlign w:val="bottom"/>
          </w:tcPr>
          <w:p w:rsidR="00B66376" w:rsidRDefault="00B66376" w:rsidP="00202CE2">
            <w:pPr>
              <w:rPr>
                <w:rFonts w:eastAsia="Arial Unicode MS"/>
              </w:rPr>
            </w:pPr>
          </w:p>
        </w:tc>
        <w:tc>
          <w:tcPr>
            <w:tcW w:w="6000" w:type="dxa"/>
            <w:gridSpan w:val="5"/>
            <w:tcBorders>
              <w:top w:val="single" w:sz="4" w:space="0" w:color="auto"/>
              <w:left w:val="single" w:sz="4" w:space="0" w:color="auto"/>
              <w:bottom w:val="single" w:sz="4" w:space="0" w:color="auto"/>
              <w:right w:val="single" w:sz="4" w:space="0" w:color="000000"/>
            </w:tcBorders>
            <w:noWrap/>
            <w:tcMar>
              <w:top w:w="13" w:type="dxa"/>
              <w:left w:w="13" w:type="dxa"/>
              <w:bottom w:w="0" w:type="dxa"/>
              <w:right w:w="13" w:type="dxa"/>
            </w:tcMar>
            <w:vAlign w:val="bottom"/>
          </w:tcPr>
          <w:p w:rsidR="00B66376" w:rsidRDefault="00B66376" w:rsidP="00202CE2">
            <w:pPr>
              <w:rPr>
                <w:rFonts w:eastAsia="Arial Unicode MS"/>
              </w:rPr>
            </w:pPr>
            <w:r>
              <w:t>Règlement après j années</w:t>
            </w:r>
          </w:p>
        </w:tc>
      </w:tr>
      <w:tr w:rsidR="00B66376" w:rsidTr="004B5F4B">
        <w:trPr>
          <w:trHeight w:val="255"/>
        </w:trPr>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B66376" w:rsidRDefault="00B66376" w:rsidP="00202CE2">
            <w:pPr>
              <w:rPr>
                <w:rFonts w:eastAsia="Arial Unicode MS"/>
              </w:rPr>
            </w:pPr>
            <w:r>
              <w:t>Année d'origine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B66376" w:rsidRDefault="00B66376" w:rsidP="00202CE2">
            <w:pPr>
              <w:rPr>
                <w:rFonts w:eastAsia="Arial Unicode MS"/>
              </w:rPr>
            </w:pPr>
            <w:r>
              <w:t>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B66376" w:rsidRDefault="00B66376" w:rsidP="00202CE2">
            <w:pPr>
              <w:rPr>
                <w:rFonts w:eastAsia="Arial Unicode MS"/>
              </w:rPr>
            </w:pPr>
            <w:r>
              <w:t>1</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B66376" w:rsidRDefault="00B66376" w:rsidP="00202CE2">
            <w:pPr>
              <w:rPr>
                <w:rFonts w:eastAsia="Arial Unicode MS"/>
              </w:rPr>
            </w:pPr>
            <w:r>
              <w:t>2</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B66376" w:rsidRDefault="00B66376" w:rsidP="00202CE2">
            <w:pPr>
              <w:rPr>
                <w:rFonts w:eastAsia="Arial Unicode MS"/>
              </w:rPr>
            </w:pPr>
            <w:r>
              <w:t>3</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B66376" w:rsidRDefault="00B66376" w:rsidP="00202CE2">
            <w:pPr>
              <w:rPr>
                <w:rFonts w:eastAsia="Arial Unicode MS"/>
              </w:rPr>
            </w:pPr>
            <w:r>
              <w:t>4</w:t>
            </w:r>
          </w:p>
        </w:tc>
      </w:tr>
      <w:tr w:rsidR="00B66376" w:rsidTr="004B5F4B">
        <w:trPr>
          <w:trHeight w:val="255"/>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B66376" w:rsidRDefault="00B66376" w:rsidP="00202CE2">
            <w:pPr>
              <w:rPr>
                <w:rFonts w:eastAsia="Arial Unicode MS"/>
              </w:rPr>
            </w:pPr>
            <w:r>
              <w:t>N-4</w:t>
            </w:r>
          </w:p>
        </w:tc>
        <w:tc>
          <w:tcPr>
            <w:tcW w:w="0" w:type="auto"/>
            <w:tcBorders>
              <w:top w:val="nil"/>
              <w:left w:val="nil"/>
              <w:bottom w:val="nil"/>
              <w:right w:val="nil"/>
            </w:tcBorders>
            <w:noWrap/>
            <w:tcMar>
              <w:top w:w="13" w:type="dxa"/>
              <w:left w:w="13" w:type="dxa"/>
              <w:bottom w:w="0" w:type="dxa"/>
              <w:right w:w="13" w:type="dxa"/>
            </w:tcMar>
            <w:vAlign w:val="bottom"/>
          </w:tcPr>
          <w:p w:rsidR="00B66376" w:rsidRDefault="00B66376" w:rsidP="00202CE2">
            <w:pPr>
              <w:rPr>
                <w:rFonts w:eastAsia="Arial Unicode MS"/>
              </w:rPr>
            </w:pPr>
            <w:r>
              <w:t>200</w:t>
            </w:r>
          </w:p>
        </w:tc>
        <w:tc>
          <w:tcPr>
            <w:tcW w:w="0" w:type="auto"/>
            <w:tcBorders>
              <w:top w:val="nil"/>
              <w:left w:val="nil"/>
              <w:bottom w:val="nil"/>
              <w:right w:val="nil"/>
            </w:tcBorders>
            <w:noWrap/>
            <w:tcMar>
              <w:top w:w="13" w:type="dxa"/>
              <w:left w:w="13" w:type="dxa"/>
              <w:bottom w:w="0" w:type="dxa"/>
              <w:right w:w="13" w:type="dxa"/>
            </w:tcMar>
            <w:vAlign w:val="bottom"/>
          </w:tcPr>
          <w:p w:rsidR="00B66376" w:rsidRDefault="00B66376" w:rsidP="00202CE2">
            <w:pPr>
              <w:rPr>
                <w:rFonts w:eastAsia="Arial Unicode MS"/>
              </w:rPr>
            </w:pPr>
            <w:r>
              <w:t>125</w:t>
            </w:r>
          </w:p>
        </w:tc>
        <w:tc>
          <w:tcPr>
            <w:tcW w:w="0" w:type="auto"/>
            <w:tcBorders>
              <w:top w:val="nil"/>
              <w:left w:val="nil"/>
              <w:bottom w:val="nil"/>
              <w:right w:val="nil"/>
            </w:tcBorders>
            <w:noWrap/>
            <w:tcMar>
              <w:top w:w="13" w:type="dxa"/>
              <w:left w:w="13" w:type="dxa"/>
              <w:bottom w:w="0" w:type="dxa"/>
              <w:right w:w="13" w:type="dxa"/>
            </w:tcMar>
            <w:vAlign w:val="bottom"/>
          </w:tcPr>
          <w:p w:rsidR="00B66376" w:rsidRDefault="00B66376" w:rsidP="00202CE2">
            <w:pPr>
              <w:rPr>
                <w:rFonts w:eastAsia="Arial Unicode MS"/>
              </w:rPr>
            </w:pPr>
            <w:r>
              <w:t>77</w:t>
            </w:r>
          </w:p>
        </w:tc>
        <w:tc>
          <w:tcPr>
            <w:tcW w:w="0" w:type="auto"/>
            <w:tcBorders>
              <w:top w:val="nil"/>
              <w:left w:val="nil"/>
              <w:bottom w:val="nil"/>
              <w:right w:val="nil"/>
            </w:tcBorders>
            <w:noWrap/>
            <w:tcMar>
              <w:top w:w="13" w:type="dxa"/>
              <w:left w:w="13" w:type="dxa"/>
              <w:bottom w:w="0" w:type="dxa"/>
              <w:right w:w="13" w:type="dxa"/>
            </w:tcMar>
            <w:vAlign w:val="bottom"/>
          </w:tcPr>
          <w:p w:rsidR="00B66376" w:rsidRDefault="00B66376" w:rsidP="00202CE2">
            <w:pPr>
              <w:rPr>
                <w:rFonts w:eastAsia="Arial Unicode MS"/>
              </w:rPr>
            </w:pPr>
            <w:r>
              <w:t>53</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B66376" w:rsidRDefault="00B66376" w:rsidP="00202CE2">
            <w:pPr>
              <w:rPr>
                <w:rFonts w:eastAsia="Arial Unicode MS"/>
              </w:rPr>
            </w:pPr>
            <w:r>
              <w:t>18</w:t>
            </w:r>
          </w:p>
        </w:tc>
      </w:tr>
      <w:tr w:rsidR="00B66376" w:rsidTr="004B5F4B">
        <w:trPr>
          <w:trHeight w:val="255"/>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B66376" w:rsidRDefault="00B66376" w:rsidP="00202CE2">
            <w:pPr>
              <w:rPr>
                <w:rFonts w:eastAsia="Arial Unicode MS"/>
              </w:rPr>
            </w:pPr>
            <w:r>
              <w:t>N-3</w:t>
            </w:r>
          </w:p>
        </w:tc>
        <w:tc>
          <w:tcPr>
            <w:tcW w:w="0" w:type="auto"/>
            <w:tcBorders>
              <w:top w:val="nil"/>
              <w:left w:val="nil"/>
              <w:bottom w:val="nil"/>
              <w:right w:val="nil"/>
            </w:tcBorders>
            <w:noWrap/>
            <w:tcMar>
              <w:top w:w="13" w:type="dxa"/>
              <w:left w:w="13" w:type="dxa"/>
              <w:bottom w:w="0" w:type="dxa"/>
              <w:right w:w="13" w:type="dxa"/>
            </w:tcMar>
            <w:vAlign w:val="bottom"/>
          </w:tcPr>
          <w:p w:rsidR="00B66376" w:rsidRDefault="00B66376" w:rsidP="00202CE2">
            <w:pPr>
              <w:rPr>
                <w:rFonts w:eastAsia="Arial Unicode MS"/>
              </w:rPr>
            </w:pPr>
            <w:r>
              <w:t>220</w:t>
            </w:r>
          </w:p>
        </w:tc>
        <w:tc>
          <w:tcPr>
            <w:tcW w:w="0" w:type="auto"/>
            <w:tcBorders>
              <w:top w:val="nil"/>
              <w:left w:val="nil"/>
              <w:bottom w:val="nil"/>
              <w:right w:val="nil"/>
            </w:tcBorders>
            <w:noWrap/>
            <w:tcMar>
              <w:top w:w="13" w:type="dxa"/>
              <w:left w:w="13" w:type="dxa"/>
              <w:bottom w:w="0" w:type="dxa"/>
              <w:right w:w="13" w:type="dxa"/>
            </w:tcMar>
            <w:vAlign w:val="bottom"/>
          </w:tcPr>
          <w:p w:rsidR="00B66376" w:rsidRDefault="00B66376" w:rsidP="00202CE2">
            <w:pPr>
              <w:rPr>
                <w:rFonts w:eastAsia="Arial Unicode MS"/>
              </w:rPr>
            </w:pPr>
            <w:r>
              <w:t>137</w:t>
            </w:r>
          </w:p>
        </w:tc>
        <w:tc>
          <w:tcPr>
            <w:tcW w:w="0" w:type="auto"/>
            <w:tcBorders>
              <w:top w:val="nil"/>
              <w:left w:val="nil"/>
              <w:bottom w:val="nil"/>
              <w:right w:val="nil"/>
            </w:tcBorders>
            <w:noWrap/>
            <w:tcMar>
              <w:top w:w="13" w:type="dxa"/>
              <w:left w:w="13" w:type="dxa"/>
              <w:bottom w:w="0" w:type="dxa"/>
              <w:right w:w="13" w:type="dxa"/>
            </w:tcMar>
            <w:vAlign w:val="bottom"/>
          </w:tcPr>
          <w:p w:rsidR="00B66376" w:rsidRDefault="00B66376" w:rsidP="00202CE2">
            <w:pPr>
              <w:rPr>
                <w:rFonts w:eastAsia="Arial Unicode MS"/>
              </w:rPr>
            </w:pPr>
            <w:r>
              <w:t>88</w:t>
            </w:r>
          </w:p>
        </w:tc>
        <w:tc>
          <w:tcPr>
            <w:tcW w:w="0" w:type="auto"/>
            <w:tcBorders>
              <w:top w:val="nil"/>
              <w:left w:val="nil"/>
              <w:bottom w:val="nil"/>
              <w:right w:val="nil"/>
            </w:tcBorders>
            <w:noWrap/>
            <w:tcMar>
              <w:top w:w="13" w:type="dxa"/>
              <w:left w:w="13" w:type="dxa"/>
              <w:bottom w:w="0" w:type="dxa"/>
              <w:right w:w="13" w:type="dxa"/>
            </w:tcMar>
            <w:vAlign w:val="bottom"/>
          </w:tcPr>
          <w:p w:rsidR="00B66376" w:rsidRDefault="00B66376" w:rsidP="00202CE2">
            <w:pPr>
              <w:rPr>
                <w:rFonts w:eastAsia="Arial Unicode MS"/>
              </w:rPr>
            </w:pPr>
            <w:r>
              <w:t>60</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B66376" w:rsidRDefault="00B66376" w:rsidP="00202CE2">
            <w:pPr>
              <w:rPr>
                <w:rFonts w:eastAsia="Arial Unicode MS"/>
              </w:rPr>
            </w:pPr>
            <w:r>
              <w:t> </w:t>
            </w:r>
          </w:p>
        </w:tc>
      </w:tr>
      <w:tr w:rsidR="00B66376" w:rsidTr="004B5F4B">
        <w:trPr>
          <w:trHeight w:val="255"/>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B66376" w:rsidRDefault="00B66376" w:rsidP="00202CE2">
            <w:pPr>
              <w:rPr>
                <w:rFonts w:eastAsia="Arial Unicode MS"/>
              </w:rPr>
            </w:pPr>
            <w:r>
              <w:t>N-2</w:t>
            </w:r>
          </w:p>
        </w:tc>
        <w:tc>
          <w:tcPr>
            <w:tcW w:w="0" w:type="auto"/>
            <w:tcBorders>
              <w:top w:val="nil"/>
              <w:left w:val="nil"/>
              <w:bottom w:val="nil"/>
              <w:right w:val="nil"/>
            </w:tcBorders>
            <w:noWrap/>
            <w:tcMar>
              <w:top w:w="13" w:type="dxa"/>
              <w:left w:w="13" w:type="dxa"/>
              <w:bottom w:w="0" w:type="dxa"/>
              <w:right w:w="13" w:type="dxa"/>
            </w:tcMar>
            <w:vAlign w:val="bottom"/>
          </w:tcPr>
          <w:p w:rsidR="00B66376" w:rsidRDefault="00B66376" w:rsidP="00202CE2">
            <w:pPr>
              <w:rPr>
                <w:rFonts w:eastAsia="Arial Unicode MS"/>
              </w:rPr>
            </w:pPr>
            <w:r>
              <w:t>243</w:t>
            </w:r>
          </w:p>
        </w:tc>
        <w:tc>
          <w:tcPr>
            <w:tcW w:w="0" w:type="auto"/>
            <w:tcBorders>
              <w:top w:val="nil"/>
              <w:left w:val="nil"/>
              <w:bottom w:val="nil"/>
              <w:right w:val="nil"/>
            </w:tcBorders>
            <w:noWrap/>
            <w:tcMar>
              <w:top w:w="13" w:type="dxa"/>
              <w:left w:w="13" w:type="dxa"/>
              <w:bottom w:w="0" w:type="dxa"/>
              <w:right w:w="13" w:type="dxa"/>
            </w:tcMar>
            <w:vAlign w:val="bottom"/>
          </w:tcPr>
          <w:p w:rsidR="00B66376" w:rsidRDefault="00B66376" w:rsidP="00202CE2">
            <w:pPr>
              <w:rPr>
                <w:rFonts w:eastAsia="Arial Unicode MS"/>
              </w:rPr>
            </w:pPr>
            <w:r>
              <w:t>151</w:t>
            </w:r>
          </w:p>
        </w:tc>
        <w:tc>
          <w:tcPr>
            <w:tcW w:w="0" w:type="auto"/>
            <w:tcBorders>
              <w:top w:val="nil"/>
              <w:left w:val="nil"/>
              <w:bottom w:val="nil"/>
              <w:right w:val="nil"/>
            </w:tcBorders>
            <w:noWrap/>
            <w:tcMar>
              <w:top w:w="13" w:type="dxa"/>
              <w:left w:w="13" w:type="dxa"/>
              <w:bottom w:w="0" w:type="dxa"/>
              <w:right w:w="13" w:type="dxa"/>
            </w:tcMar>
            <w:vAlign w:val="bottom"/>
          </w:tcPr>
          <w:p w:rsidR="00B66376" w:rsidRDefault="00B66376" w:rsidP="00202CE2">
            <w:pPr>
              <w:rPr>
                <w:rFonts w:eastAsia="Arial Unicode MS"/>
              </w:rPr>
            </w:pPr>
            <w:r>
              <w:t>100</w:t>
            </w:r>
          </w:p>
        </w:tc>
        <w:tc>
          <w:tcPr>
            <w:tcW w:w="0" w:type="auto"/>
            <w:tcBorders>
              <w:top w:val="nil"/>
              <w:left w:val="nil"/>
              <w:bottom w:val="nil"/>
              <w:right w:val="nil"/>
            </w:tcBorders>
            <w:noWrap/>
            <w:tcMar>
              <w:top w:w="13" w:type="dxa"/>
              <w:left w:w="13" w:type="dxa"/>
              <w:bottom w:w="0" w:type="dxa"/>
              <w:right w:w="13" w:type="dxa"/>
            </w:tcMar>
            <w:vAlign w:val="bottom"/>
          </w:tcPr>
          <w:p w:rsidR="00B66376" w:rsidRDefault="00B66376" w:rsidP="00202CE2">
            <w:pPr>
              <w:rPr>
                <w:rFonts w:eastAsia="Arial Unicode MS"/>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B66376" w:rsidRDefault="00B66376" w:rsidP="00202CE2">
            <w:pPr>
              <w:rPr>
                <w:rFonts w:eastAsia="Arial Unicode MS"/>
              </w:rPr>
            </w:pPr>
            <w:r>
              <w:t> </w:t>
            </w:r>
          </w:p>
        </w:tc>
      </w:tr>
      <w:tr w:rsidR="00B66376" w:rsidTr="004B5F4B">
        <w:trPr>
          <w:trHeight w:val="255"/>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B66376" w:rsidRDefault="00B66376" w:rsidP="00202CE2">
            <w:pPr>
              <w:rPr>
                <w:rFonts w:eastAsia="Arial Unicode MS"/>
              </w:rPr>
            </w:pPr>
            <w:r>
              <w:t>N-1</w:t>
            </w:r>
          </w:p>
        </w:tc>
        <w:tc>
          <w:tcPr>
            <w:tcW w:w="0" w:type="auto"/>
            <w:tcBorders>
              <w:top w:val="nil"/>
              <w:left w:val="nil"/>
              <w:bottom w:val="nil"/>
              <w:right w:val="nil"/>
            </w:tcBorders>
            <w:noWrap/>
            <w:tcMar>
              <w:top w:w="13" w:type="dxa"/>
              <w:left w:w="13" w:type="dxa"/>
              <w:bottom w:w="0" w:type="dxa"/>
              <w:right w:w="13" w:type="dxa"/>
            </w:tcMar>
            <w:vAlign w:val="bottom"/>
          </w:tcPr>
          <w:p w:rsidR="00B66376" w:rsidRDefault="00B66376" w:rsidP="00202CE2">
            <w:pPr>
              <w:rPr>
                <w:rFonts w:eastAsia="Arial Unicode MS"/>
              </w:rPr>
            </w:pPr>
            <w:r>
              <w:t>269</w:t>
            </w:r>
          </w:p>
        </w:tc>
        <w:tc>
          <w:tcPr>
            <w:tcW w:w="0" w:type="auto"/>
            <w:tcBorders>
              <w:top w:val="nil"/>
              <w:left w:val="nil"/>
              <w:bottom w:val="nil"/>
              <w:right w:val="nil"/>
            </w:tcBorders>
            <w:noWrap/>
            <w:tcMar>
              <w:top w:w="13" w:type="dxa"/>
              <w:left w:w="13" w:type="dxa"/>
              <w:bottom w:w="0" w:type="dxa"/>
              <w:right w:w="13" w:type="dxa"/>
            </w:tcMar>
            <w:vAlign w:val="bottom"/>
          </w:tcPr>
          <w:p w:rsidR="00B66376" w:rsidRDefault="00B66376" w:rsidP="00202CE2">
            <w:pPr>
              <w:rPr>
                <w:rFonts w:eastAsia="Arial Unicode MS"/>
              </w:rPr>
            </w:pPr>
            <w:r>
              <w:t>172</w:t>
            </w:r>
          </w:p>
        </w:tc>
        <w:tc>
          <w:tcPr>
            <w:tcW w:w="0" w:type="auto"/>
            <w:tcBorders>
              <w:top w:val="nil"/>
              <w:left w:val="nil"/>
              <w:bottom w:val="nil"/>
              <w:right w:val="nil"/>
            </w:tcBorders>
            <w:noWrap/>
            <w:tcMar>
              <w:top w:w="13" w:type="dxa"/>
              <w:left w:w="13" w:type="dxa"/>
              <w:bottom w:w="0" w:type="dxa"/>
              <w:right w:w="13" w:type="dxa"/>
            </w:tcMar>
            <w:vAlign w:val="bottom"/>
          </w:tcPr>
          <w:p w:rsidR="00B66376" w:rsidRDefault="00B66376" w:rsidP="00202CE2">
            <w:pPr>
              <w:rPr>
                <w:rFonts w:eastAsia="Arial Unicode MS"/>
              </w:rPr>
            </w:pPr>
          </w:p>
        </w:tc>
        <w:tc>
          <w:tcPr>
            <w:tcW w:w="0" w:type="auto"/>
            <w:tcBorders>
              <w:top w:val="nil"/>
              <w:left w:val="nil"/>
              <w:bottom w:val="nil"/>
              <w:right w:val="nil"/>
            </w:tcBorders>
            <w:noWrap/>
            <w:tcMar>
              <w:top w:w="13" w:type="dxa"/>
              <w:left w:w="13" w:type="dxa"/>
              <w:bottom w:w="0" w:type="dxa"/>
              <w:right w:w="13" w:type="dxa"/>
            </w:tcMar>
            <w:vAlign w:val="bottom"/>
          </w:tcPr>
          <w:p w:rsidR="00B66376" w:rsidRDefault="00B66376" w:rsidP="00202CE2">
            <w:pPr>
              <w:rPr>
                <w:rFonts w:eastAsia="Arial Unicode MS"/>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B66376" w:rsidRDefault="00B66376" w:rsidP="00202CE2">
            <w:pPr>
              <w:rPr>
                <w:rFonts w:eastAsia="Arial Unicode MS"/>
              </w:rPr>
            </w:pPr>
            <w:r>
              <w:t> </w:t>
            </w:r>
          </w:p>
        </w:tc>
      </w:tr>
      <w:tr w:rsidR="00B66376" w:rsidTr="004B5F4B">
        <w:trPr>
          <w:trHeight w:val="255"/>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B66376" w:rsidRDefault="00B66376" w:rsidP="00202CE2">
            <w:pPr>
              <w:rPr>
                <w:rFonts w:eastAsia="Arial Unicode MS"/>
              </w:rPr>
            </w:pPr>
            <w:r>
              <w:t>N</w:t>
            </w:r>
          </w:p>
        </w:tc>
        <w:tc>
          <w:tcPr>
            <w:tcW w:w="0" w:type="auto"/>
            <w:tcBorders>
              <w:top w:val="nil"/>
              <w:left w:val="nil"/>
              <w:bottom w:val="single" w:sz="4" w:space="0" w:color="auto"/>
              <w:right w:val="nil"/>
            </w:tcBorders>
            <w:noWrap/>
            <w:tcMar>
              <w:top w:w="13" w:type="dxa"/>
              <w:left w:w="13" w:type="dxa"/>
              <w:bottom w:w="0" w:type="dxa"/>
              <w:right w:w="13" w:type="dxa"/>
            </w:tcMar>
            <w:vAlign w:val="bottom"/>
          </w:tcPr>
          <w:p w:rsidR="00B66376" w:rsidRDefault="00B66376" w:rsidP="00202CE2">
            <w:pPr>
              <w:rPr>
                <w:rFonts w:eastAsia="Arial Unicode MS"/>
              </w:rPr>
            </w:pPr>
            <w:r>
              <w:t>299</w:t>
            </w:r>
          </w:p>
        </w:tc>
        <w:tc>
          <w:tcPr>
            <w:tcW w:w="0" w:type="auto"/>
            <w:tcBorders>
              <w:top w:val="nil"/>
              <w:left w:val="nil"/>
              <w:bottom w:val="single" w:sz="4" w:space="0" w:color="auto"/>
              <w:right w:val="nil"/>
            </w:tcBorders>
            <w:noWrap/>
            <w:tcMar>
              <w:top w:w="13" w:type="dxa"/>
              <w:left w:w="13" w:type="dxa"/>
              <w:bottom w:w="0" w:type="dxa"/>
              <w:right w:w="13" w:type="dxa"/>
            </w:tcMar>
            <w:vAlign w:val="bottom"/>
          </w:tcPr>
          <w:p w:rsidR="00B66376" w:rsidRDefault="00B66376" w:rsidP="00202CE2">
            <w:pPr>
              <w:rPr>
                <w:rFonts w:eastAsia="Arial Unicode MS"/>
              </w:rPr>
            </w:pPr>
            <w:r>
              <w:t> </w:t>
            </w:r>
          </w:p>
        </w:tc>
        <w:tc>
          <w:tcPr>
            <w:tcW w:w="0" w:type="auto"/>
            <w:tcBorders>
              <w:top w:val="nil"/>
              <w:left w:val="nil"/>
              <w:bottom w:val="single" w:sz="4" w:space="0" w:color="auto"/>
              <w:right w:val="nil"/>
            </w:tcBorders>
            <w:noWrap/>
            <w:tcMar>
              <w:top w:w="13" w:type="dxa"/>
              <w:left w:w="13" w:type="dxa"/>
              <w:bottom w:w="0" w:type="dxa"/>
              <w:right w:w="13" w:type="dxa"/>
            </w:tcMar>
            <w:vAlign w:val="bottom"/>
          </w:tcPr>
          <w:p w:rsidR="00B66376" w:rsidRDefault="00B66376" w:rsidP="00202CE2">
            <w:pPr>
              <w:rPr>
                <w:rFonts w:eastAsia="Arial Unicode MS"/>
              </w:rPr>
            </w:pPr>
            <w:r>
              <w:t> </w:t>
            </w:r>
          </w:p>
        </w:tc>
        <w:tc>
          <w:tcPr>
            <w:tcW w:w="0" w:type="auto"/>
            <w:tcBorders>
              <w:top w:val="nil"/>
              <w:left w:val="nil"/>
              <w:bottom w:val="single" w:sz="4" w:space="0" w:color="auto"/>
              <w:right w:val="nil"/>
            </w:tcBorders>
            <w:noWrap/>
            <w:tcMar>
              <w:top w:w="13" w:type="dxa"/>
              <w:left w:w="13" w:type="dxa"/>
              <w:bottom w:w="0" w:type="dxa"/>
              <w:right w:w="13" w:type="dxa"/>
            </w:tcMar>
            <w:vAlign w:val="bottom"/>
          </w:tcPr>
          <w:p w:rsidR="00B66376" w:rsidRDefault="00B66376" w:rsidP="00202CE2">
            <w:pPr>
              <w:rPr>
                <w:rFonts w:eastAsia="Arial Unicode MS"/>
              </w:rPr>
            </w:pPr>
            <w: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B66376" w:rsidRDefault="00B66376" w:rsidP="00202CE2">
            <w:pPr>
              <w:rPr>
                <w:rFonts w:eastAsia="Arial Unicode MS"/>
              </w:rPr>
            </w:pPr>
            <w:r>
              <w:t> </w:t>
            </w:r>
          </w:p>
        </w:tc>
      </w:tr>
    </w:tbl>
    <w:p w:rsidR="00B66376" w:rsidRDefault="00B66376" w:rsidP="00202CE2"/>
    <w:p w:rsidR="00B66376" w:rsidRDefault="00B66376" w:rsidP="00202CE2"/>
    <w:p w:rsidR="00B66376" w:rsidRDefault="00B66376" w:rsidP="00202CE2">
      <w:r>
        <w:lastRenderedPageBreak/>
        <w:t>On suppose que l’année N-4 est entièrement connue : il n’y a plus de sinistres non réglés au bout de 5 ans.</w:t>
      </w:r>
    </w:p>
    <w:p w:rsidR="00B66376" w:rsidRDefault="00B66376" w:rsidP="00202CE2"/>
    <w:p w:rsidR="00B66376" w:rsidRDefault="00B66376" w:rsidP="00202CE2">
      <w:pPr>
        <w:pStyle w:val="ListParagraph"/>
        <w:numPr>
          <w:ilvl w:val="0"/>
          <w:numId w:val="22"/>
        </w:numPr>
      </w:pPr>
      <w:r>
        <w:t>En utilisant la méthode des cadences de développement, quelles seraient les provisions à constituer pour les exercices N-3, N-2, N-1 et N ?</w:t>
      </w:r>
    </w:p>
    <w:p w:rsidR="00B66376" w:rsidRDefault="00B66376" w:rsidP="00202CE2"/>
    <w:p w:rsidR="00B66376" w:rsidRDefault="00B66376" w:rsidP="00202CE2">
      <w:pPr>
        <w:pStyle w:val="ListParagraph"/>
        <w:numPr>
          <w:ilvl w:val="0"/>
          <w:numId w:val="22"/>
        </w:numPr>
      </w:pPr>
      <w:r>
        <w:t>Le chiffre d’affaires a évolué ainsi :</w:t>
      </w:r>
    </w:p>
    <w:p w:rsidR="00B66376" w:rsidRDefault="00B66376" w:rsidP="00202CE2"/>
    <w:tbl>
      <w:tblPr>
        <w:tblW w:w="2820" w:type="dxa"/>
        <w:tblCellMar>
          <w:left w:w="0" w:type="dxa"/>
          <w:right w:w="0" w:type="dxa"/>
        </w:tblCellMar>
        <w:tblLook w:val="0000" w:firstRow="0" w:lastRow="0" w:firstColumn="0" w:lastColumn="0" w:noHBand="0" w:noVBand="0"/>
      </w:tblPr>
      <w:tblGrid>
        <w:gridCol w:w="1620"/>
        <w:gridCol w:w="1200"/>
      </w:tblGrid>
      <w:tr w:rsidR="00B66376" w:rsidTr="004B5F4B">
        <w:trPr>
          <w:trHeight w:val="255"/>
        </w:trPr>
        <w:tc>
          <w:tcPr>
            <w:tcW w:w="162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B66376" w:rsidRDefault="00B66376" w:rsidP="00202CE2">
            <w:pPr>
              <w:rPr>
                <w:rFonts w:eastAsia="Arial Unicode MS"/>
              </w:rPr>
            </w:pPr>
            <w:r>
              <w:t>Année d'origine</w:t>
            </w:r>
          </w:p>
        </w:tc>
        <w:tc>
          <w:tcPr>
            <w:tcW w:w="120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B66376" w:rsidRDefault="00B66376" w:rsidP="00202CE2">
            <w:pPr>
              <w:rPr>
                <w:rFonts w:eastAsia="Arial Unicode MS"/>
              </w:rPr>
            </w:pPr>
            <w:r>
              <w:t>Primes</w:t>
            </w:r>
          </w:p>
        </w:tc>
      </w:tr>
      <w:tr w:rsidR="00B66376" w:rsidTr="004B5F4B">
        <w:trPr>
          <w:trHeight w:val="255"/>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B66376" w:rsidRDefault="00B66376" w:rsidP="00202CE2">
            <w:pPr>
              <w:rPr>
                <w:rFonts w:eastAsia="Arial Unicode MS"/>
              </w:rPr>
            </w:pPr>
            <w:r>
              <w:t>N-4</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B66376" w:rsidRDefault="00B66376" w:rsidP="00202CE2">
            <w:pPr>
              <w:rPr>
                <w:rFonts w:eastAsia="Arial Unicode MS"/>
              </w:rPr>
            </w:pPr>
            <w:r>
              <w:t>550</w:t>
            </w:r>
          </w:p>
        </w:tc>
      </w:tr>
      <w:tr w:rsidR="00B66376" w:rsidTr="004B5F4B">
        <w:trPr>
          <w:trHeight w:val="255"/>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B66376" w:rsidRDefault="00B66376" w:rsidP="00202CE2">
            <w:pPr>
              <w:rPr>
                <w:rFonts w:eastAsia="Arial Unicode MS"/>
              </w:rPr>
            </w:pPr>
            <w:r>
              <w:t>N-3</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B66376" w:rsidRDefault="00B66376" w:rsidP="00202CE2">
            <w:pPr>
              <w:rPr>
                <w:rFonts w:eastAsia="Arial Unicode MS"/>
              </w:rPr>
            </w:pPr>
            <w:r>
              <w:t>600</w:t>
            </w:r>
          </w:p>
        </w:tc>
      </w:tr>
      <w:tr w:rsidR="00B66376" w:rsidTr="004B5F4B">
        <w:trPr>
          <w:trHeight w:val="255"/>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B66376" w:rsidRDefault="00B66376" w:rsidP="00202CE2">
            <w:pPr>
              <w:rPr>
                <w:rFonts w:eastAsia="Arial Unicode MS"/>
              </w:rPr>
            </w:pPr>
            <w:r>
              <w:t>N-2</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B66376" w:rsidRDefault="00B66376" w:rsidP="00202CE2">
            <w:pPr>
              <w:rPr>
                <w:rFonts w:eastAsia="Arial Unicode MS"/>
              </w:rPr>
            </w:pPr>
            <w:r>
              <w:t>650</w:t>
            </w:r>
          </w:p>
        </w:tc>
      </w:tr>
      <w:tr w:rsidR="00B66376" w:rsidTr="004B5F4B">
        <w:trPr>
          <w:trHeight w:val="255"/>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B66376" w:rsidRDefault="00B66376" w:rsidP="00202CE2">
            <w:pPr>
              <w:rPr>
                <w:rFonts w:eastAsia="Arial Unicode MS"/>
              </w:rPr>
            </w:pPr>
            <w:r>
              <w:t>N-1</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B66376" w:rsidRDefault="00B66376" w:rsidP="00202CE2">
            <w:pPr>
              <w:rPr>
                <w:rFonts w:eastAsia="Arial Unicode MS"/>
              </w:rPr>
            </w:pPr>
            <w:r>
              <w:t>700</w:t>
            </w:r>
          </w:p>
        </w:tc>
      </w:tr>
      <w:tr w:rsidR="00B66376" w:rsidTr="004B5F4B">
        <w:trPr>
          <w:trHeight w:val="255"/>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B66376" w:rsidRDefault="00B66376" w:rsidP="00202CE2">
            <w:pPr>
              <w:rPr>
                <w:rFonts w:eastAsia="Arial Unicode MS"/>
              </w:rPr>
            </w:pPr>
            <w:r>
              <w:t>N</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B66376" w:rsidRDefault="00B66376" w:rsidP="00202CE2">
            <w:pPr>
              <w:rPr>
                <w:rFonts w:eastAsia="Arial Unicode MS"/>
              </w:rPr>
            </w:pPr>
            <w:r>
              <w:t>750</w:t>
            </w:r>
          </w:p>
        </w:tc>
      </w:tr>
    </w:tbl>
    <w:p w:rsidR="00B66376" w:rsidRDefault="00B66376" w:rsidP="00202CE2"/>
    <w:p w:rsidR="00B66376" w:rsidRDefault="00B66376" w:rsidP="00202CE2">
      <w:r>
        <w:t>Les tarifs de la société sont établis en tablant sur un S/P de 90%.</w:t>
      </w:r>
    </w:p>
    <w:p w:rsidR="00B66376" w:rsidRDefault="00B66376" w:rsidP="00202CE2">
      <w:r>
        <w:t xml:space="preserve">Quelles seraient les provisions à constituer en utilisant la méthode </w:t>
      </w:r>
      <w:proofErr w:type="spellStart"/>
      <w:r>
        <w:t>Bornhuetter</w:t>
      </w:r>
      <w:proofErr w:type="spellEnd"/>
      <w:r>
        <w:t xml:space="preserve"> Ferguson et les cadences de développement estimées au 1. ?</w:t>
      </w:r>
    </w:p>
    <w:p w:rsidR="00B66376" w:rsidRDefault="00B66376" w:rsidP="00202CE2"/>
    <w:p w:rsidR="00B66376" w:rsidRDefault="00B66376" w:rsidP="00202CE2"/>
    <w:p w:rsidR="00B66376" w:rsidRDefault="00B66376" w:rsidP="00202CE2"/>
    <w:p w:rsidR="00B66376" w:rsidRDefault="00B66376" w:rsidP="00202CE2"/>
    <w:p w:rsidR="00B66376" w:rsidRDefault="00B66376" w:rsidP="00202CE2"/>
    <w:p w:rsidR="00B66376" w:rsidRDefault="00B66376" w:rsidP="00202CE2"/>
    <w:p w:rsidR="00B66376" w:rsidRDefault="00B66376" w:rsidP="00202CE2"/>
    <w:p w:rsidR="00B66376" w:rsidRDefault="00B66376" w:rsidP="00202CE2"/>
    <w:p w:rsidR="00B31343" w:rsidRDefault="00B31343" w:rsidP="00202CE2">
      <w:pPr>
        <w:pStyle w:val="Heading3"/>
      </w:pPr>
      <w:r>
        <w:t>Onzième série d’exercices</w:t>
      </w:r>
    </w:p>
    <w:p w:rsidR="00B31343" w:rsidRDefault="00B31343" w:rsidP="00202CE2"/>
    <w:p w:rsidR="00B31343" w:rsidRDefault="00B31343" w:rsidP="00202CE2"/>
    <w:p w:rsidR="00B31343" w:rsidRDefault="00B31343" w:rsidP="00202CE2"/>
    <w:p w:rsidR="00B31343" w:rsidRDefault="00B31343" w:rsidP="00202CE2"/>
    <w:p w:rsidR="00B31343" w:rsidRDefault="00B31343" w:rsidP="00202CE2"/>
    <w:p w:rsidR="00B31343" w:rsidRDefault="00B31343" w:rsidP="00202CE2">
      <w:pPr>
        <w:pStyle w:val="Heading6"/>
      </w:pPr>
      <w:r>
        <w:t>Exercice 1</w:t>
      </w:r>
    </w:p>
    <w:p w:rsidR="00B31343" w:rsidRDefault="00B31343" w:rsidP="00202CE2"/>
    <w:p w:rsidR="00B31343" w:rsidRDefault="00B31343" w:rsidP="00202CE2">
      <w:r>
        <w:t>Dans une assurance accidents, l’assureur verse un capital C en cas de survenance dans l’année d’un événement de probabilité p, moyennant le versement d’une prime P’’, proportionnelle à C.</w:t>
      </w:r>
    </w:p>
    <w:p w:rsidR="00B31343" w:rsidRDefault="00B31343" w:rsidP="00202CE2"/>
    <w:p w:rsidR="00B31343" w:rsidRDefault="00B31343" w:rsidP="00202CE2">
      <w:pPr>
        <w:pStyle w:val="ListParagraph"/>
        <w:numPr>
          <w:ilvl w:val="0"/>
          <w:numId w:val="26"/>
        </w:numPr>
      </w:pPr>
      <w:r>
        <w:t>A priori la probabilité p n’est pas entièrement connue ; on sait pourtant que son espérance mathématique est égale à 0,003.</w:t>
      </w:r>
    </w:p>
    <w:p w:rsidR="00B31343" w:rsidRDefault="00B31343" w:rsidP="00202CE2">
      <w:r>
        <w:t>Quelle est, en fonction de C, le montant de la prime pure ?</w:t>
      </w:r>
    </w:p>
    <w:p w:rsidR="00B31343" w:rsidRDefault="00B31343" w:rsidP="00202CE2">
      <w:r>
        <w:t>Quelle est la variance de la charge annuelle sur un contrat ?</w:t>
      </w:r>
    </w:p>
    <w:p w:rsidR="00B31343" w:rsidRDefault="00B31343" w:rsidP="00202CE2"/>
    <w:p w:rsidR="00B31343" w:rsidRDefault="00B31343" w:rsidP="00202CE2"/>
    <w:p w:rsidR="00B31343" w:rsidRDefault="00B31343" w:rsidP="00202CE2">
      <w:r>
        <w:t>En notant Y le coût moyen d’un sinistre et X la charge annuelle sur un contrat, le modèle de décomposition fréquence/coût moyen s’écrit :</w:t>
      </w:r>
    </w:p>
    <w:p w:rsidR="00B31343" w:rsidRDefault="00B31343" w:rsidP="00202CE2"/>
    <w:p w:rsidR="00B31343" w:rsidRDefault="00B31343" w:rsidP="00202CE2">
      <w:pPr>
        <w:rPr>
          <w:lang w:val="de-DE"/>
        </w:rPr>
      </w:pPr>
      <w:r>
        <w:rPr>
          <w:lang w:val="de-DE"/>
        </w:rPr>
        <w:t>E(X) = E(N).E(Y)</w:t>
      </w:r>
    </w:p>
    <w:p w:rsidR="00B31343" w:rsidRDefault="00B31343" w:rsidP="00202CE2">
      <w:r>
        <w:t>V(X) = E(N).V(Y</w:t>
      </w:r>
      <w:proofErr w:type="gramStart"/>
      <w:r>
        <w:t>)+</w:t>
      </w:r>
      <w:proofErr w:type="gramEnd"/>
      <w:r>
        <w:t xml:space="preserve"> V(N).E(Y)²</w:t>
      </w:r>
    </w:p>
    <w:p w:rsidR="00B31343" w:rsidRDefault="00B31343" w:rsidP="00202CE2"/>
    <w:p w:rsidR="00B31343" w:rsidRDefault="00B31343" w:rsidP="00202CE2">
      <w:r>
        <w:t>Ici, X est la constante C, d’où E(Y) = C et V(Y) = 0</w:t>
      </w:r>
    </w:p>
    <w:p w:rsidR="00B31343" w:rsidRDefault="00B31343" w:rsidP="00202CE2"/>
    <w:p w:rsidR="00B31343" w:rsidRDefault="00B31343" w:rsidP="00202CE2">
      <w:r>
        <w:t>Par ailleurs, N ne prend que les valeurs 0 ou 1, avec la probabilité p. E(N) = p, E(N²) = p</w:t>
      </w:r>
    </w:p>
    <w:p w:rsidR="00B31343" w:rsidRDefault="00B31343" w:rsidP="00202CE2">
      <w:pPr>
        <w:rPr>
          <w:lang w:val="de-DE"/>
        </w:rPr>
      </w:pPr>
      <w:r>
        <w:rPr>
          <w:lang w:val="de-DE"/>
        </w:rPr>
        <w:t>D’où V(N) = E(N²) - E(N)² = p – p²</w:t>
      </w:r>
    </w:p>
    <w:p w:rsidR="00B31343" w:rsidRDefault="00B31343" w:rsidP="00202CE2">
      <w:pPr>
        <w:rPr>
          <w:lang w:val="de-DE"/>
        </w:rPr>
      </w:pPr>
    </w:p>
    <w:p w:rsidR="00B31343" w:rsidRDefault="00B31343" w:rsidP="00202CE2">
      <w:pPr>
        <w:rPr>
          <w:lang w:val="en-GB"/>
        </w:rPr>
      </w:pPr>
      <w:r>
        <w:rPr>
          <w:lang w:val="en-GB"/>
        </w:rPr>
        <w:t xml:space="preserve">Prime pure = E(X) = </w:t>
      </w:r>
      <w:proofErr w:type="spellStart"/>
      <w:r>
        <w:rPr>
          <w:lang w:val="en-GB"/>
        </w:rPr>
        <w:t>p.C</w:t>
      </w:r>
      <w:proofErr w:type="spellEnd"/>
      <w:r>
        <w:rPr>
          <w:lang w:val="en-GB"/>
        </w:rPr>
        <w:t xml:space="preserve"> = 0,003.C</w:t>
      </w:r>
    </w:p>
    <w:p w:rsidR="00B31343" w:rsidRDefault="00B31343" w:rsidP="00202CE2">
      <w:r>
        <w:t>V(X) = p</w:t>
      </w:r>
      <w:proofErr w:type="gramStart"/>
      <w:r>
        <w:t>.(</w:t>
      </w:r>
      <w:proofErr w:type="gramEnd"/>
      <w:r>
        <w:t>1-p).C² = 2,991 x 10</w:t>
      </w:r>
      <w:r>
        <w:rPr>
          <w:vertAlign w:val="superscript"/>
        </w:rPr>
        <w:t>-3</w:t>
      </w:r>
      <w:r>
        <w:t xml:space="preserve"> . C²</w:t>
      </w:r>
    </w:p>
    <w:p w:rsidR="00B31343" w:rsidRDefault="00B31343" w:rsidP="00202CE2"/>
    <w:p w:rsidR="00B31343" w:rsidRDefault="00B31343" w:rsidP="00202CE2"/>
    <w:p w:rsidR="00B31343" w:rsidRDefault="00B31343" w:rsidP="00202CE2"/>
    <w:p w:rsidR="00B31343" w:rsidRDefault="00B31343" w:rsidP="00202CE2">
      <w:pPr>
        <w:pStyle w:val="ListParagraph"/>
        <w:numPr>
          <w:ilvl w:val="0"/>
          <w:numId w:val="26"/>
        </w:numPr>
      </w:pPr>
      <w:r>
        <w:t>La concurrence fait que la prime commerciale finalement retenue est P’’ = 0,004.C.</w:t>
      </w:r>
    </w:p>
    <w:p w:rsidR="00B31343" w:rsidRDefault="00B31343" w:rsidP="00202CE2">
      <w:r>
        <w:lastRenderedPageBreak/>
        <w:t>L’assureur doit payer une commission de12% de P’’ et supporter annuellement des frais de gestion de 20 par contrat.</w:t>
      </w:r>
    </w:p>
    <w:p w:rsidR="00B31343" w:rsidRDefault="00B31343" w:rsidP="00202CE2">
      <w:r>
        <w:t>Quel est le montant minimum de capital assuré C pour que l’assureur ait une espérance de résultat positive (un bénéfice) ?</w:t>
      </w:r>
    </w:p>
    <w:p w:rsidR="00B31343" w:rsidRDefault="00B31343" w:rsidP="00202CE2"/>
    <w:p w:rsidR="00B31343" w:rsidRDefault="00B31343" w:rsidP="00202CE2"/>
    <w:p w:rsidR="00B31343" w:rsidRDefault="00B31343" w:rsidP="00202CE2">
      <w:r>
        <w:t>Ecrivons la contrainte recettes &gt; dépenses (en espérance) :</w:t>
      </w:r>
    </w:p>
    <w:p w:rsidR="00B31343" w:rsidRDefault="00B31343" w:rsidP="00202CE2">
      <w:pPr>
        <w:rPr>
          <w:lang w:val="de-DE"/>
        </w:rPr>
      </w:pPr>
      <w:r>
        <w:rPr>
          <w:lang w:val="de-DE"/>
        </w:rPr>
        <w:t>P’’ &gt; 12%.P’’ + 20 + E(X)</w:t>
      </w:r>
    </w:p>
    <w:p w:rsidR="00B31343" w:rsidRDefault="00B31343" w:rsidP="00202CE2">
      <w:proofErr w:type="gramStart"/>
      <w:r>
        <w:t>avec</w:t>
      </w:r>
      <w:proofErr w:type="gramEnd"/>
      <w:r>
        <w:t xml:space="preserve"> P’’ = 0,004. et E(X) = </w:t>
      </w:r>
      <w:proofErr w:type="gramStart"/>
      <w:r>
        <w:t>0,003C ,</w:t>
      </w:r>
      <w:proofErr w:type="gramEnd"/>
      <w:r>
        <w:t xml:space="preserve"> cette équation se réécrit :</w:t>
      </w:r>
    </w:p>
    <w:p w:rsidR="00B31343" w:rsidRDefault="00B31343" w:rsidP="00202CE2">
      <w:r>
        <w:t>(88%.0</w:t>
      </w:r>
      <w:proofErr w:type="gramStart"/>
      <w:r>
        <w:t>,004</w:t>
      </w:r>
      <w:proofErr w:type="gramEnd"/>
      <w:r>
        <w:t xml:space="preserve"> – 0,003).C &gt; 20 soit C &gt; 38 461</w:t>
      </w:r>
    </w:p>
    <w:p w:rsidR="00B31343" w:rsidRDefault="00B31343" w:rsidP="00202CE2"/>
    <w:p w:rsidR="00B31343" w:rsidRDefault="00B31343" w:rsidP="00202CE2"/>
    <w:p w:rsidR="00B31343" w:rsidRDefault="00B31343" w:rsidP="00202CE2"/>
    <w:p w:rsidR="00B31343" w:rsidRDefault="00B31343" w:rsidP="00202CE2"/>
    <w:p w:rsidR="00B31343" w:rsidRDefault="00B31343" w:rsidP="00202CE2"/>
    <w:p w:rsidR="00B31343" w:rsidRDefault="00B31343" w:rsidP="00202CE2"/>
    <w:p w:rsidR="00B31343" w:rsidRDefault="00B31343" w:rsidP="00202CE2">
      <w:pPr>
        <w:pStyle w:val="ListParagraph"/>
        <w:numPr>
          <w:ilvl w:val="0"/>
          <w:numId w:val="26"/>
        </w:numPr>
      </w:pPr>
      <w:r>
        <w:t>L’assureur envisage de gérer n contrats identiques. Devant constituer une marge de solvabilité de 16% des primes P’’, et ne pouvant consacrer à cette activité que 2,4 M€, l’assureur limite le chiffre d’affaires correspondant.</w:t>
      </w:r>
    </w:p>
    <w:p w:rsidR="00B31343" w:rsidRDefault="00B31343" w:rsidP="00202CE2">
      <w:r>
        <w:t>En considérant que le résultat global de la catégorie est une variable normale dont la valeur minimale correspond à son espérance moins deux écarts type, pour quelle valeur de n et C la perte maximale est la plus faible ?</w:t>
      </w:r>
    </w:p>
    <w:p w:rsidR="00B31343" w:rsidRDefault="00B31343" w:rsidP="00202CE2"/>
    <w:p w:rsidR="00B31343" w:rsidRDefault="00B31343" w:rsidP="00202CE2"/>
    <w:p w:rsidR="00B31343" w:rsidRDefault="00B31343" w:rsidP="00202CE2">
      <w:r>
        <w:t>Le total des primes est : U’’ = n.0</w:t>
      </w:r>
      <w:proofErr w:type="gramStart"/>
      <w:r>
        <w:t>,004.C</w:t>
      </w:r>
      <w:proofErr w:type="gramEnd"/>
    </w:p>
    <w:p w:rsidR="00B31343" w:rsidRDefault="00B31343" w:rsidP="00202CE2">
      <w:r>
        <w:t>L’assureur doit disposer d’une marge de solvabilité de 16%.U’’ et il ne peut consacrer qu’au plus 2,4 M€ à cette marge, d’où  16%.U’’ &lt; 2,4 M€, soit C &lt; 3750 / n (en millions d’euros).</w:t>
      </w:r>
    </w:p>
    <w:p w:rsidR="00B31343" w:rsidRDefault="00B31343" w:rsidP="00202CE2"/>
    <w:p w:rsidR="00B31343" w:rsidRDefault="00B31343" w:rsidP="00202CE2">
      <w:r>
        <w:t>En notant R le résultat global,</w:t>
      </w:r>
    </w:p>
    <w:p w:rsidR="00B31343" w:rsidRDefault="00B31343" w:rsidP="00202CE2">
      <w:pPr>
        <w:rPr>
          <w:lang w:val="de-DE"/>
        </w:rPr>
      </w:pPr>
      <w:r>
        <w:rPr>
          <w:lang w:val="de-DE"/>
        </w:rPr>
        <w:t>E(R) = n.[C.(0,88.004 – 0,003) – 20]</w:t>
      </w:r>
    </w:p>
    <w:p w:rsidR="00B31343" w:rsidRDefault="00B31343" w:rsidP="00202CE2">
      <w:r>
        <w:t>V(R) = n.2</w:t>
      </w:r>
      <w:proofErr w:type="gramStart"/>
      <w:r>
        <w:t>,991x10</w:t>
      </w:r>
      <w:proofErr w:type="gramEnd"/>
      <w:r>
        <w:rPr>
          <w:vertAlign w:val="superscript"/>
        </w:rPr>
        <w:t>-3</w:t>
      </w:r>
      <w:r>
        <w:t>.C²</w:t>
      </w:r>
    </w:p>
    <w:p w:rsidR="00B31343" w:rsidRDefault="00B31343" w:rsidP="00202CE2"/>
    <w:p w:rsidR="00B31343" w:rsidRDefault="00B31343" w:rsidP="00202CE2">
      <w:r>
        <w:t xml:space="preserve">La valeur minimale du résultat est E(R) – 2 </w:t>
      </w:r>
      <w:proofErr w:type="gramStart"/>
      <w:r>
        <w:t>racine(</w:t>
      </w:r>
      <w:proofErr w:type="gramEnd"/>
      <w:r>
        <w:t>V(R)).</w:t>
      </w:r>
    </w:p>
    <w:p w:rsidR="00B31343" w:rsidRDefault="00B31343" w:rsidP="00202CE2">
      <w:proofErr w:type="spellStart"/>
      <w:r>
        <w:t>R</w:t>
      </w:r>
      <w:r>
        <w:rPr>
          <w:vertAlign w:val="subscript"/>
        </w:rPr>
        <w:t>min</w:t>
      </w:r>
      <w:proofErr w:type="spellEnd"/>
      <w:r>
        <w:t xml:space="preserve"> = 0,00052.C.n – 20.n - 0,10938.C.</w:t>
      </w:r>
      <w:r>
        <w:rPr>
          <w:rFonts w:ascii="Symbol" w:hAnsi="Symbol"/>
          <w:sz w:val="20"/>
          <w:szCs w:val="24"/>
        </w:rPr>
        <w:t></w:t>
      </w:r>
      <w:r>
        <w:t>n</w:t>
      </w:r>
    </w:p>
    <w:p w:rsidR="00B31343" w:rsidRDefault="00B31343" w:rsidP="00202CE2"/>
    <w:p w:rsidR="00B31343" w:rsidRDefault="00B31343" w:rsidP="00202CE2">
      <w:r>
        <w:t>On va s’intéresser aux dérivées partielles, par rapport à n et C.</w:t>
      </w:r>
    </w:p>
    <w:p w:rsidR="00B31343" w:rsidRDefault="00B31343" w:rsidP="00202CE2"/>
    <w:p w:rsidR="00B31343" w:rsidRDefault="00B31343" w:rsidP="00202CE2">
      <w:r>
        <w:rPr>
          <w:rFonts w:ascii="Symbol" w:hAnsi="Symbol"/>
          <w:sz w:val="20"/>
          <w:szCs w:val="24"/>
        </w:rPr>
        <w:t></w:t>
      </w:r>
      <w:proofErr w:type="spellStart"/>
      <w:r>
        <w:t>R</w:t>
      </w:r>
      <w:r>
        <w:rPr>
          <w:vertAlign w:val="subscript"/>
        </w:rPr>
        <w:t>min</w:t>
      </w:r>
      <w:proofErr w:type="spellEnd"/>
      <w:r>
        <w:rPr>
          <w:vertAlign w:val="subscript"/>
        </w:rPr>
        <w:t xml:space="preserve"> </w:t>
      </w:r>
      <w:r>
        <w:t xml:space="preserve">/ </w:t>
      </w:r>
      <w:r>
        <w:rPr>
          <w:rFonts w:ascii="Symbol" w:hAnsi="Symbol"/>
          <w:sz w:val="20"/>
          <w:szCs w:val="24"/>
        </w:rPr>
        <w:t></w:t>
      </w:r>
      <w:r>
        <w:t>C = 0,00052.n - 0,10938.</w:t>
      </w:r>
      <w:r>
        <w:rPr>
          <w:rFonts w:ascii="Symbol" w:hAnsi="Symbol"/>
          <w:sz w:val="20"/>
          <w:szCs w:val="24"/>
        </w:rPr>
        <w:t></w:t>
      </w:r>
      <w:r>
        <w:t>n</w:t>
      </w:r>
    </w:p>
    <w:p w:rsidR="00B31343" w:rsidRDefault="00B31343" w:rsidP="00202CE2">
      <w:proofErr w:type="gramStart"/>
      <w:r>
        <w:t>qui</w:t>
      </w:r>
      <w:proofErr w:type="gramEnd"/>
      <w:r>
        <w:t xml:space="preserve"> s’annule en n = 44 245,5</w:t>
      </w:r>
    </w:p>
    <w:p w:rsidR="00B31343" w:rsidRDefault="00B31343" w:rsidP="00202CE2"/>
    <w:p w:rsidR="00B31343" w:rsidRDefault="00B31343" w:rsidP="00202CE2">
      <w:r>
        <w:t xml:space="preserve">Pour n &lt; 44 245,5, cette dérivée partielle est négative et donc </w:t>
      </w:r>
      <w:proofErr w:type="spellStart"/>
      <w:r>
        <w:t>R</w:t>
      </w:r>
      <w:r>
        <w:rPr>
          <w:vertAlign w:val="subscript"/>
        </w:rPr>
        <w:t>min</w:t>
      </w:r>
      <w:proofErr w:type="spellEnd"/>
      <w:r>
        <w:t xml:space="preserve"> est maximum pour C = 0 (le choix optimum dans ce cas est de ne pas lancer le contrat).</w:t>
      </w:r>
    </w:p>
    <w:p w:rsidR="00B31343" w:rsidRDefault="00B31343" w:rsidP="00202CE2">
      <w:r>
        <w:t>Pour n &gt; 44 245,5, la dérivée partielle est positive et il faut retenir le C le plus grand possible, soit C = 3750/n (M€), valeur qui sature la contrainte de marge.</w:t>
      </w:r>
    </w:p>
    <w:p w:rsidR="00B31343" w:rsidRDefault="00B31343" w:rsidP="00202CE2"/>
    <w:p w:rsidR="00B31343" w:rsidRDefault="00B31343" w:rsidP="00202CE2">
      <w:proofErr w:type="gramStart"/>
      <w:r>
        <w:t>avec</w:t>
      </w:r>
      <w:proofErr w:type="gramEnd"/>
      <w:r>
        <w:t xml:space="preserve"> cette valeur, </w:t>
      </w:r>
      <w:proofErr w:type="spellStart"/>
      <w:r>
        <w:t>R</w:t>
      </w:r>
      <w:r>
        <w:rPr>
          <w:vertAlign w:val="subscript"/>
        </w:rPr>
        <w:t>min</w:t>
      </w:r>
      <w:proofErr w:type="spellEnd"/>
      <w:r>
        <w:t xml:space="preserve"> se réécrit :</w:t>
      </w:r>
    </w:p>
    <w:p w:rsidR="00B31343" w:rsidRDefault="00B31343" w:rsidP="00202CE2">
      <w:proofErr w:type="spellStart"/>
      <w:r>
        <w:t>R</w:t>
      </w:r>
      <w:r>
        <w:rPr>
          <w:vertAlign w:val="subscript"/>
        </w:rPr>
        <w:t>min</w:t>
      </w:r>
      <w:proofErr w:type="spellEnd"/>
      <w:r>
        <w:t xml:space="preserve"> = 0,00052.3750.10</w:t>
      </w:r>
      <w:r>
        <w:rPr>
          <w:vertAlign w:val="superscript"/>
        </w:rPr>
        <w:t>6</w:t>
      </w:r>
      <w:r>
        <w:t xml:space="preserve"> – 20.n - 0,10938.3750.10</w:t>
      </w:r>
      <w:r>
        <w:rPr>
          <w:vertAlign w:val="superscript"/>
        </w:rPr>
        <w:t>6</w:t>
      </w:r>
      <w:r>
        <w:t>/</w:t>
      </w:r>
      <w:r>
        <w:rPr>
          <w:rFonts w:ascii="Symbol" w:hAnsi="Symbol"/>
          <w:sz w:val="20"/>
          <w:szCs w:val="24"/>
        </w:rPr>
        <w:t></w:t>
      </w:r>
      <w:r>
        <w:t>n</w:t>
      </w:r>
    </w:p>
    <w:p w:rsidR="00B31343" w:rsidRDefault="00B31343" w:rsidP="00202CE2"/>
    <w:p w:rsidR="00B31343" w:rsidRDefault="00B31343" w:rsidP="00202CE2">
      <w:r>
        <w:rPr>
          <w:rFonts w:ascii="Symbol" w:hAnsi="Symbol"/>
          <w:sz w:val="20"/>
          <w:szCs w:val="24"/>
        </w:rPr>
        <w:t></w:t>
      </w:r>
      <w:proofErr w:type="spellStart"/>
      <w:r>
        <w:t>R</w:t>
      </w:r>
      <w:r>
        <w:rPr>
          <w:vertAlign w:val="subscript"/>
        </w:rPr>
        <w:t>min</w:t>
      </w:r>
      <w:proofErr w:type="spellEnd"/>
      <w:r>
        <w:rPr>
          <w:vertAlign w:val="subscript"/>
        </w:rPr>
        <w:t xml:space="preserve"> </w:t>
      </w:r>
      <w:r>
        <w:t xml:space="preserve">/ </w:t>
      </w:r>
      <w:r>
        <w:rPr>
          <w:rFonts w:ascii="Symbol" w:hAnsi="Symbol"/>
          <w:sz w:val="20"/>
          <w:szCs w:val="24"/>
        </w:rPr>
        <w:t></w:t>
      </w:r>
      <w:r>
        <w:t>n = - 20 - 0,05469.3750.10</w:t>
      </w:r>
      <w:r>
        <w:rPr>
          <w:vertAlign w:val="superscript"/>
        </w:rPr>
        <w:t>6</w:t>
      </w:r>
      <w:r>
        <w:t>/(</w:t>
      </w:r>
      <w:proofErr w:type="spellStart"/>
      <w:r>
        <w:t>n.</w:t>
      </w:r>
      <w:r>
        <w:rPr>
          <w:rFonts w:ascii="Symbol" w:hAnsi="Symbol"/>
          <w:sz w:val="20"/>
          <w:szCs w:val="24"/>
        </w:rPr>
        <w:t></w:t>
      </w:r>
      <w:r>
        <w:t>n</w:t>
      </w:r>
      <w:proofErr w:type="spellEnd"/>
      <w:r>
        <w:t>)</w:t>
      </w:r>
    </w:p>
    <w:p w:rsidR="00B31343" w:rsidRDefault="00B31343" w:rsidP="00202CE2">
      <w:proofErr w:type="gramStart"/>
      <w:r>
        <w:t>qui</w:t>
      </w:r>
      <w:proofErr w:type="gramEnd"/>
      <w:r>
        <w:t xml:space="preserve"> s’annule pour n = 47 199,7 arrondi à 47 200.</w:t>
      </w:r>
    </w:p>
    <w:p w:rsidR="00B31343" w:rsidRDefault="00B31343" w:rsidP="00202CE2"/>
    <w:p w:rsidR="00B31343" w:rsidRDefault="00B31343" w:rsidP="00202CE2">
      <w:r>
        <w:t>Pour cette valeur, C = 3750.10</w:t>
      </w:r>
      <w:r>
        <w:rPr>
          <w:vertAlign w:val="superscript"/>
        </w:rPr>
        <w:t>6</w:t>
      </w:r>
      <w:r>
        <w:t>/47200 = 79 450.</w:t>
      </w:r>
    </w:p>
    <w:p w:rsidR="00B31343" w:rsidRDefault="00B31343" w:rsidP="00202CE2"/>
    <w:p w:rsidR="00B31343" w:rsidRDefault="00B31343" w:rsidP="00202CE2"/>
    <w:p w:rsidR="00B31343" w:rsidRDefault="00B31343" w:rsidP="00202CE2">
      <w:r>
        <w:t xml:space="preserve">Quel est alors le coefficient de sécurité </w:t>
      </w:r>
      <w:r>
        <w:rPr>
          <w:rFonts w:ascii="Symbol" w:hAnsi="Symbol"/>
        </w:rPr>
        <w:t></w:t>
      </w:r>
      <w:r>
        <w:t> ?</w:t>
      </w:r>
    </w:p>
    <w:p w:rsidR="00B31343" w:rsidRDefault="00B31343" w:rsidP="00202CE2"/>
    <w:p w:rsidR="00B31343" w:rsidRDefault="00B31343" w:rsidP="00202CE2"/>
    <w:p w:rsidR="00B31343" w:rsidRDefault="00B31343" w:rsidP="00202CE2">
      <w:r>
        <w:rPr>
          <w:rFonts w:ascii="Symbol" w:hAnsi="Symbol"/>
        </w:rPr>
        <w:t></w:t>
      </w:r>
      <w:r>
        <w:t xml:space="preserve"> = (K + E(Résultat))/Ecart </w:t>
      </w:r>
      <w:proofErr w:type="gramStart"/>
      <w:r>
        <w:t>type(</w:t>
      </w:r>
      <w:proofErr w:type="gramEnd"/>
      <w:r>
        <w:t>résultat)</w:t>
      </w:r>
    </w:p>
    <w:p w:rsidR="00B31343" w:rsidRDefault="00B31343" w:rsidP="00202CE2">
      <w:r>
        <w:rPr>
          <w:rFonts w:ascii="Symbol" w:hAnsi="Symbol"/>
        </w:rPr>
        <w:t></w:t>
      </w:r>
      <w:r>
        <w:t xml:space="preserve"> = [2,4.10</w:t>
      </w:r>
      <w:r>
        <w:rPr>
          <w:vertAlign w:val="superscript"/>
        </w:rPr>
        <w:t>6</w:t>
      </w:r>
      <w:r>
        <w:t xml:space="preserve"> + n</w:t>
      </w:r>
      <w:proofErr w:type="gramStart"/>
      <w:r>
        <w:t>.(</w:t>
      </w:r>
      <w:proofErr w:type="gramEnd"/>
      <w:r>
        <w:t>0,00052.C-20)]/[</w:t>
      </w:r>
      <w:proofErr w:type="spellStart"/>
      <w:r>
        <w:t>C.racine</w:t>
      </w:r>
      <w:proofErr w:type="spellEnd"/>
      <w:r>
        <w:t>(n.2,991x10</w:t>
      </w:r>
      <w:r>
        <w:rPr>
          <w:vertAlign w:val="superscript"/>
        </w:rPr>
        <w:t>-3</w:t>
      </w:r>
      <w:r>
        <w:t>.)] = 3,608</w:t>
      </w:r>
    </w:p>
    <w:p w:rsidR="00B31343" w:rsidRDefault="00B31343" w:rsidP="00202CE2">
      <w:proofErr w:type="gramStart"/>
      <w:r>
        <w:t>soit</w:t>
      </w:r>
      <w:proofErr w:type="gramEnd"/>
      <w:r>
        <w:t xml:space="preserve"> une probabilité de ruine d’au plus 0,015%</w:t>
      </w:r>
    </w:p>
    <w:p w:rsidR="00B31343" w:rsidRDefault="00B31343" w:rsidP="00202CE2"/>
    <w:p w:rsidR="00B31343" w:rsidRDefault="00B31343" w:rsidP="00202CE2"/>
    <w:p w:rsidR="00B31343" w:rsidRDefault="00B31343" w:rsidP="00202CE2"/>
    <w:p w:rsidR="00B31343" w:rsidRDefault="00B31343" w:rsidP="00202CE2"/>
    <w:p w:rsidR="00B31343" w:rsidRDefault="00B31343" w:rsidP="00202CE2"/>
    <w:p w:rsidR="00B31343" w:rsidRDefault="00B31343" w:rsidP="00202CE2"/>
    <w:p w:rsidR="00B31343" w:rsidRDefault="00B31343" w:rsidP="00202CE2"/>
    <w:p w:rsidR="00B31343" w:rsidRDefault="00B31343" w:rsidP="00202CE2"/>
    <w:p w:rsidR="00B31343" w:rsidRDefault="00B31343" w:rsidP="00202CE2"/>
    <w:p w:rsidR="00B31343" w:rsidRDefault="00B31343" w:rsidP="00202CE2"/>
    <w:p w:rsidR="00B31343" w:rsidRDefault="00B31343" w:rsidP="00202CE2">
      <w:pPr>
        <w:pStyle w:val="Heading6"/>
      </w:pPr>
      <w:r>
        <w:t>Exercice 2</w:t>
      </w:r>
    </w:p>
    <w:p w:rsidR="00B31343" w:rsidRDefault="00B31343" w:rsidP="00202CE2"/>
    <w:p w:rsidR="00B31343" w:rsidRDefault="00B31343" w:rsidP="00202CE2">
      <w:r>
        <w:t xml:space="preserve">Un risque dont la survenance est régie par un processus de Poisson de paramètre </w:t>
      </w:r>
      <w:proofErr w:type="spellStart"/>
      <w:r>
        <w:t>l est</w:t>
      </w:r>
      <w:proofErr w:type="spellEnd"/>
      <w:r>
        <w:t xml:space="preserve"> caractérisé par une distribution des montants de sinistres exponentielle telle que :</w:t>
      </w:r>
    </w:p>
    <w:p w:rsidR="00B31343" w:rsidRDefault="00B31343" w:rsidP="00202CE2">
      <w:pPr>
        <w:rPr>
          <w:vertAlign w:val="superscript"/>
        </w:rPr>
      </w:pPr>
      <w:proofErr w:type="gramStart"/>
      <w:r>
        <w:t>P(</w:t>
      </w:r>
      <w:proofErr w:type="gramEnd"/>
      <w:r>
        <w:t xml:space="preserve"> Y &gt; y )  = 1 – F(y) = e</w:t>
      </w:r>
      <w:r>
        <w:rPr>
          <w:vertAlign w:val="superscript"/>
        </w:rPr>
        <w:t>-</w:t>
      </w:r>
      <w:proofErr w:type="spellStart"/>
      <w:r>
        <w:rPr>
          <w:vertAlign w:val="superscript"/>
        </w:rPr>
        <w:t>Cy</w:t>
      </w:r>
      <w:proofErr w:type="spellEnd"/>
    </w:p>
    <w:p w:rsidR="00B31343" w:rsidRDefault="00B31343" w:rsidP="00202CE2">
      <w:r>
        <w:t xml:space="preserve">où </w:t>
      </w:r>
      <w:proofErr w:type="spellStart"/>
      <w:r>
        <w:t>C est</w:t>
      </w:r>
      <w:proofErr w:type="spellEnd"/>
      <w:r>
        <w:t xml:space="preserve"> un paramètre positif inconnu, mais dont on sait qu’il suit une loi définie par : </w:t>
      </w:r>
      <w:proofErr w:type="spellStart"/>
      <w:r>
        <w:t>Proba</w:t>
      </w:r>
      <w:proofErr w:type="spellEnd"/>
      <w:proofErr w:type="gramStart"/>
      <w:r>
        <w:t>( c</w:t>
      </w:r>
      <w:proofErr w:type="gramEnd"/>
      <w:r>
        <w:t xml:space="preserve"> &lt; C &lt;= </w:t>
      </w:r>
      <w:proofErr w:type="spellStart"/>
      <w:r>
        <w:t>c+dc</w:t>
      </w:r>
      <w:proofErr w:type="spellEnd"/>
      <w:r>
        <w:t xml:space="preserve">) = </w:t>
      </w:r>
      <w:proofErr w:type="spellStart"/>
      <w:r>
        <w:t>kc</w:t>
      </w:r>
      <w:proofErr w:type="spellEnd"/>
      <w:r>
        <w:rPr>
          <w:rFonts w:ascii="Symbol" w:hAnsi="Symbol"/>
          <w:vertAlign w:val="superscript"/>
        </w:rPr>
        <w:t></w:t>
      </w:r>
      <w:r>
        <w:rPr>
          <w:vertAlign w:val="superscript"/>
        </w:rPr>
        <w:t>-1</w:t>
      </w:r>
      <w:r>
        <w:t xml:space="preserve"> . e</w:t>
      </w:r>
      <w:r>
        <w:rPr>
          <w:vertAlign w:val="superscript"/>
        </w:rPr>
        <w:t>–</w:t>
      </w:r>
      <w:proofErr w:type="spellStart"/>
      <w:r>
        <w:rPr>
          <w:vertAlign w:val="superscript"/>
        </w:rPr>
        <w:t>u.c</w:t>
      </w:r>
      <w:proofErr w:type="spellEnd"/>
      <w:r>
        <w:t xml:space="preserve">  avec k = u</w:t>
      </w:r>
      <w:r>
        <w:rPr>
          <w:rFonts w:ascii="Symbol" w:hAnsi="Symbol"/>
        </w:rPr>
        <w:t></w:t>
      </w:r>
      <w:r>
        <w:t>/</w:t>
      </w:r>
      <w:r>
        <w:rPr>
          <w:rFonts w:ascii="Symbol" w:hAnsi="Symbol"/>
        </w:rPr>
        <w:t></w:t>
      </w:r>
      <w:r>
        <w:rPr>
          <w:rFonts w:ascii="Symbol" w:hAnsi="Symbol"/>
        </w:rPr>
        <w:t></w:t>
      </w:r>
      <w:r>
        <w:rPr>
          <w:rFonts w:ascii="Symbol" w:hAnsi="Symbol"/>
        </w:rPr>
        <w:t></w:t>
      </w:r>
      <w:r>
        <w:rPr>
          <w:rFonts w:ascii="Symbol" w:hAnsi="Symbol"/>
        </w:rPr>
        <w:t></w:t>
      </w:r>
      <w:r>
        <w:t xml:space="preserve"> (g &gt; 2 ; u &gt; 0).</w:t>
      </w:r>
    </w:p>
    <w:p w:rsidR="00B31343" w:rsidRDefault="00B31343" w:rsidP="00202CE2"/>
    <w:p w:rsidR="00B31343" w:rsidRDefault="00B31343" w:rsidP="00202CE2">
      <w:pPr>
        <w:pStyle w:val="ListParagraph"/>
        <w:numPr>
          <w:ilvl w:val="0"/>
          <w:numId w:val="27"/>
        </w:numPr>
      </w:pPr>
      <w:r>
        <w:t xml:space="preserve">Donner l’expression de l’espérance et de la variance de Y en fonction de </w:t>
      </w:r>
      <w:r w:rsidRPr="00202CE2">
        <w:rPr>
          <w:rFonts w:ascii="Symbol" w:hAnsi="Symbol"/>
        </w:rPr>
        <w:t></w:t>
      </w:r>
      <w:r>
        <w:t xml:space="preserve"> et u.</w:t>
      </w:r>
    </w:p>
    <w:p w:rsidR="00B31343" w:rsidRDefault="00B31343" w:rsidP="00202CE2">
      <w:r>
        <w:t>Déterminer les valeurs de ces paramètres de telle sorte que :</w:t>
      </w:r>
    </w:p>
    <w:p w:rsidR="00B31343" w:rsidRDefault="00B31343" w:rsidP="00202CE2">
      <w:r>
        <w:t xml:space="preserve">E(Y) = 30 000 et  </w:t>
      </w:r>
      <w:r>
        <w:rPr>
          <w:rFonts w:ascii="Symbol" w:hAnsi="Symbol"/>
        </w:rPr>
        <w:t></w:t>
      </w:r>
      <w:r>
        <w:t>(Y) = 90 000.</w:t>
      </w:r>
    </w:p>
    <w:p w:rsidR="00B31343" w:rsidRDefault="00B31343" w:rsidP="00202CE2"/>
    <w:p w:rsidR="00B31343" w:rsidRDefault="00B31343" w:rsidP="00202CE2"/>
    <w:p w:rsidR="00B31343" w:rsidRDefault="00B31343" w:rsidP="00202CE2">
      <w:r>
        <w:t xml:space="preserve">Lorsque </w:t>
      </w:r>
      <w:proofErr w:type="spellStart"/>
      <w:r>
        <w:t>C est</w:t>
      </w:r>
      <w:proofErr w:type="spellEnd"/>
      <w:r>
        <w:t xml:space="preserve"> connu :</w:t>
      </w:r>
    </w:p>
    <w:p w:rsidR="00B31343" w:rsidRDefault="00B31343" w:rsidP="00202CE2">
      <w:r>
        <w:t>E(Y|C) = 1/C et E(Y²|C) = 2/C²</w:t>
      </w:r>
    </w:p>
    <w:p w:rsidR="00B31343" w:rsidRDefault="00B31343" w:rsidP="00202CE2"/>
    <w:p w:rsidR="00B31343" w:rsidRDefault="00B31343" w:rsidP="00202CE2">
      <w:proofErr w:type="spellStart"/>
      <w:r>
        <w:t>C est</w:t>
      </w:r>
      <w:proofErr w:type="spellEnd"/>
      <w:r>
        <w:t xml:space="preserve"> en réalité une variable aléatoire</w:t>
      </w:r>
    </w:p>
    <w:p w:rsidR="00B31343" w:rsidRDefault="00B31343" w:rsidP="00202CE2">
      <w:pPr>
        <w:rPr>
          <w:lang w:val="de-DE"/>
        </w:rPr>
      </w:pPr>
      <w:r>
        <w:rPr>
          <w:lang w:val="de-DE"/>
        </w:rPr>
        <w:t>E(1/C) =</w:t>
      </w:r>
      <w:r>
        <w:rPr>
          <w:rFonts w:ascii="Symbol" w:hAnsi="Symbol"/>
          <w:sz w:val="20"/>
          <w:szCs w:val="24"/>
        </w:rPr>
        <w:t></w:t>
      </w:r>
      <w:r>
        <w:rPr>
          <w:rFonts w:ascii="Symbol" w:hAnsi="Symbol"/>
          <w:szCs w:val="24"/>
        </w:rPr>
        <w:t></w:t>
      </w:r>
      <w:r>
        <w:rPr>
          <w:lang w:val="de-DE"/>
        </w:rPr>
        <w:t>kc</w:t>
      </w:r>
      <w:r>
        <w:rPr>
          <w:rFonts w:ascii="Symbol" w:hAnsi="Symbol"/>
          <w:vertAlign w:val="superscript"/>
        </w:rPr>
        <w:t></w:t>
      </w:r>
      <w:r>
        <w:rPr>
          <w:vertAlign w:val="superscript"/>
          <w:lang w:val="de-DE"/>
        </w:rPr>
        <w:t>-2</w:t>
      </w:r>
      <w:r>
        <w:rPr>
          <w:lang w:val="de-DE"/>
        </w:rPr>
        <w:t>.e</w:t>
      </w:r>
      <w:r>
        <w:rPr>
          <w:vertAlign w:val="superscript"/>
          <w:lang w:val="de-DE"/>
        </w:rPr>
        <w:t>–u.c</w:t>
      </w:r>
      <w:r>
        <w:rPr>
          <w:lang w:val="de-DE"/>
        </w:rPr>
        <w:t>.dc =u/(</w:t>
      </w:r>
      <w:r>
        <w:rPr>
          <w:rFonts w:ascii="Symbol" w:hAnsi="Symbol"/>
        </w:rPr>
        <w:t></w:t>
      </w:r>
      <w:r>
        <w:rPr>
          <w:lang w:val="de-DE"/>
        </w:rPr>
        <w:t>-1)</w:t>
      </w:r>
    </w:p>
    <w:p w:rsidR="00B31343" w:rsidRDefault="00B31343" w:rsidP="00202CE2">
      <w:pPr>
        <w:rPr>
          <w:lang w:val="de-DE"/>
        </w:rPr>
      </w:pPr>
      <w:r>
        <w:rPr>
          <w:lang w:val="de-DE"/>
        </w:rPr>
        <w:t>E(2/C²) =</w:t>
      </w:r>
      <w:r>
        <w:rPr>
          <w:rFonts w:ascii="Symbol" w:hAnsi="Symbol"/>
          <w:sz w:val="20"/>
          <w:szCs w:val="24"/>
        </w:rPr>
        <w:t></w:t>
      </w:r>
      <w:r>
        <w:rPr>
          <w:rFonts w:ascii="Symbol" w:hAnsi="Symbol"/>
          <w:szCs w:val="24"/>
        </w:rPr>
        <w:t></w:t>
      </w:r>
      <w:r>
        <w:rPr>
          <w:lang w:val="de-DE"/>
        </w:rPr>
        <w:t>kc</w:t>
      </w:r>
      <w:r>
        <w:rPr>
          <w:rFonts w:ascii="Symbol" w:hAnsi="Symbol"/>
          <w:vertAlign w:val="superscript"/>
        </w:rPr>
        <w:t></w:t>
      </w:r>
      <w:r>
        <w:rPr>
          <w:vertAlign w:val="superscript"/>
          <w:lang w:val="de-DE"/>
        </w:rPr>
        <w:t>-3</w:t>
      </w:r>
      <w:r>
        <w:rPr>
          <w:lang w:val="de-DE"/>
        </w:rPr>
        <w:t>.e</w:t>
      </w:r>
      <w:r>
        <w:rPr>
          <w:vertAlign w:val="superscript"/>
          <w:lang w:val="de-DE"/>
        </w:rPr>
        <w:t>–u.c</w:t>
      </w:r>
      <w:r>
        <w:rPr>
          <w:lang w:val="de-DE"/>
        </w:rPr>
        <w:t>.dc =2.u²/[(</w:t>
      </w:r>
      <w:r>
        <w:rPr>
          <w:rFonts w:ascii="Symbol" w:hAnsi="Symbol"/>
        </w:rPr>
        <w:t></w:t>
      </w:r>
      <w:r>
        <w:rPr>
          <w:lang w:val="de-DE"/>
        </w:rPr>
        <w:t>-1)(</w:t>
      </w:r>
      <w:r>
        <w:rPr>
          <w:rFonts w:ascii="Symbol" w:hAnsi="Symbol"/>
        </w:rPr>
        <w:t></w:t>
      </w:r>
      <w:r>
        <w:rPr>
          <w:rFonts w:ascii="Symbol" w:hAnsi="Symbol"/>
        </w:rPr>
        <w:t></w:t>
      </w:r>
      <w:r>
        <w:rPr>
          <w:lang w:val="de-DE"/>
        </w:rPr>
        <w:t>-2)]</w:t>
      </w:r>
    </w:p>
    <w:p w:rsidR="00B31343" w:rsidRDefault="00B31343" w:rsidP="00202CE2">
      <w:pPr>
        <w:rPr>
          <w:lang w:val="de-DE"/>
        </w:rPr>
      </w:pPr>
    </w:p>
    <w:p w:rsidR="00B31343" w:rsidRDefault="00B31343" w:rsidP="00202CE2">
      <w:r>
        <w:t xml:space="preserve">D’où, </w:t>
      </w:r>
    </w:p>
    <w:p w:rsidR="00B31343" w:rsidRDefault="00B31343" w:rsidP="00202CE2">
      <w:r>
        <w:t>E(Y) = u</w:t>
      </w:r>
      <w:proofErr w:type="gramStart"/>
      <w:r>
        <w:t>/(</w:t>
      </w:r>
      <w:proofErr w:type="gramEnd"/>
      <w:r>
        <w:rPr>
          <w:rFonts w:ascii="Symbol" w:hAnsi="Symbol"/>
        </w:rPr>
        <w:t></w:t>
      </w:r>
      <w:r>
        <w:t>-1) = 30 000</w:t>
      </w:r>
    </w:p>
    <w:p w:rsidR="00B31343" w:rsidRDefault="00B31343" w:rsidP="00202CE2">
      <w:r>
        <w:t>E(Y²)/E(Y) = 2u</w:t>
      </w:r>
      <w:proofErr w:type="gramStart"/>
      <w:r>
        <w:t>/(</w:t>
      </w:r>
      <w:proofErr w:type="gramEnd"/>
      <w:r>
        <w:rPr>
          <w:rFonts w:ascii="Symbol" w:hAnsi="Symbol"/>
        </w:rPr>
        <w:t></w:t>
      </w:r>
      <w:r>
        <w:t>-2) = (V(Y)+E(Y)²)/E(Y) = 300 000</w:t>
      </w:r>
    </w:p>
    <w:p w:rsidR="00B31343" w:rsidRDefault="00B31343" w:rsidP="00202CE2">
      <w:proofErr w:type="gramStart"/>
      <w:r>
        <w:t>soit</w:t>
      </w:r>
      <w:proofErr w:type="gramEnd"/>
      <w:r>
        <w:t xml:space="preserve"> u = (</w:t>
      </w:r>
      <w:r>
        <w:rPr>
          <w:rFonts w:ascii="Symbol" w:hAnsi="Symbol"/>
        </w:rPr>
        <w:t></w:t>
      </w:r>
      <w:r>
        <w:t>-1).30000 = (</w:t>
      </w:r>
      <w:r>
        <w:rPr>
          <w:rFonts w:ascii="Symbol" w:hAnsi="Symbol"/>
        </w:rPr>
        <w:t></w:t>
      </w:r>
      <w:r>
        <w:t>-2).150000</w:t>
      </w:r>
    </w:p>
    <w:p w:rsidR="00B31343" w:rsidRDefault="00B31343" w:rsidP="00202CE2"/>
    <w:p w:rsidR="00B31343" w:rsidRDefault="00B31343" w:rsidP="00202CE2">
      <w:r>
        <w:rPr>
          <w:rFonts w:ascii="Symbol" w:hAnsi="Symbol"/>
        </w:rPr>
        <w:t></w:t>
      </w:r>
      <w:r>
        <w:t xml:space="preserve"> = 2,25 et u = 37 500</w:t>
      </w:r>
    </w:p>
    <w:p w:rsidR="00B31343" w:rsidRDefault="00B31343" w:rsidP="00202CE2"/>
    <w:p w:rsidR="00B31343" w:rsidRDefault="00B31343" w:rsidP="00202CE2"/>
    <w:p w:rsidR="00B31343" w:rsidRDefault="00B31343" w:rsidP="00202CE2"/>
    <w:p w:rsidR="00B31343" w:rsidRDefault="00B31343" w:rsidP="00202CE2">
      <w:pPr>
        <w:pStyle w:val="ListParagraph"/>
        <w:numPr>
          <w:ilvl w:val="0"/>
          <w:numId w:val="27"/>
        </w:numPr>
      </w:pPr>
      <w:r>
        <w:t>Quelle est la fonction de répartition «  a priori »  de Y ?</w:t>
      </w:r>
    </w:p>
    <w:p w:rsidR="00B31343" w:rsidRDefault="00B31343" w:rsidP="00202CE2"/>
    <w:p w:rsidR="00B31343" w:rsidRDefault="00B31343" w:rsidP="00202CE2"/>
    <w:p w:rsidR="00B31343" w:rsidRDefault="00B31343" w:rsidP="00202CE2">
      <w:r>
        <w:t xml:space="preserve">1-F(y) = </w:t>
      </w:r>
      <w:r>
        <w:rPr>
          <w:rFonts w:ascii="Symbol" w:hAnsi="Symbol"/>
          <w:szCs w:val="24"/>
        </w:rPr>
        <w:t></w:t>
      </w:r>
      <w:r>
        <w:t>k e</w:t>
      </w:r>
      <w:r>
        <w:rPr>
          <w:vertAlign w:val="superscript"/>
        </w:rPr>
        <w:t>-</w:t>
      </w:r>
      <w:proofErr w:type="spellStart"/>
      <w:r>
        <w:rPr>
          <w:vertAlign w:val="superscript"/>
        </w:rPr>
        <w:t>Cy</w:t>
      </w:r>
      <w:proofErr w:type="spellEnd"/>
      <w:r>
        <w:t xml:space="preserve">  c</w:t>
      </w:r>
      <w:r>
        <w:rPr>
          <w:rFonts w:ascii="Symbol" w:hAnsi="Symbol"/>
          <w:vertAlign w:val="superscript"/>
        </w:rPr>
        <w:t></w:t>
      </w:r>
      <w:r>
        <w:rPr>
          <w:vertAlign w:val="superscript"/>
        </w:rPr>
        <w:t>-1</w:t>
      </w:r>
      <w:r>
        <w:t>.e</w:t>
      </w:r>
      <w:r>
        <w:rPr>
          <w:vertAlign w:val="superscript"/>
        </w:rPr>
        <w:t>–</w:t>
      </w:r>
      <w:proofErr w:type="spellStart"/>
      <w:r>
        <w:rPr>
          <w:vertAlign w:val="superscript"/>
        </w:rPr>
        <w:t>u.c</w:t>
      </w:r>
      <w:r>
        <w:t>.dc</w:t>
      </w:r>
      <w:proofErr w:type="spellEnd"/>
      <w:r>
        <w:t xml:space="preserve"> </w:t>
      </w:r>
      <w:proofErr w:type="gramStart"/>
      <w:r>
        <w:t>=[</w:t>
      </w:r>
      <w:proofErr w:type="gramEnd"/>
      <w:r>
        <w:t>u/(</w:t>
      </w:r>
      <w:proofErr w:type="spellStart"/>
      <w:r>
        <w:t>u+y</w:t>
      </w:r>
      <w:proofErr w:type="spellEnd"/>
      <w:r>
        <w:t>)]</w:t>
      </w:r>
      <w:r>
        <w:rPr>
          <w:rFonts w:ascii="Symbol" w:hAnsi="Symbol"/>
          <w:vertAlign w:val="superscript"/>
        </w:rPr>
        <w:t></w:t>
      </w:r>
      <w:r>
        <w:t xml:space="preserve"> qui correspond à une loi de Pareto modifiée.</w:t>
      </w:r>
    </w:p>
    <w:p w:rsidR="00B31343" w:rsidRDefault="00B31343" w:rsidP="00202CE2"/>
    <w:p w:rsidR="00B31343" w:rsidRDefault="00B31343" w:rsidP="00202CE2"/>
    <w:p w:rsidR="00B31343" w:rsidRDefault="00B31343" w:rsidP="00202CE2"/>
    <w:p w:rsidR="00B31343" w:rsidRDefault="00B31343" w:rsidP="00202CE2">
      <w:pPr>
        <w:pStyle w:val="ListParagraph"/>
        <w:numPr>
          <w:ilvl w:val="0"/>
          <w:numId w:val="27"/>
        </w:numPr>
      </w:pPr>
      <w:r>
        <w:t xml:space="preserve">Une réassurance en excédent de sinistre intervient </w:t>
      </w:r>
      <w:proofErr w:type="spellStart"/>
      <w:r>
        <w:t>au delà</w:t>
      </w:r>
      <w:proofErr w:type="spellEnd"/>
      <w:r>
        <w:t xml:space="preserve"> d’une priorité M = 500 000. Si la fréquence </w:t>
      </w:r>
      <w:r w:rsidRPr="00202CE2">
        <w:rPr>
          <w:rFonts w:ascii="Symbol" w:hAnsi="Symbol"/>
        </w:rPr>
        <w:t></w:t>
      </w:r>
      <w:r>
        <w:t xml:space="preserve"> = 5% et si le réassureur charge sa prime de 30%, quel est pour un risque le coût de la réassurance ?</w:t>
      </w:r>
    </w:p>
    <w:p w:rsidR="00B31343" w:rsidRDefault="00B31343" w:rsidP="00202CE2"/>
    <w:p w:rsidR="00B31343" w:rsidRDefault="00B31343" w:rsidP="00202CE2"/>
    <w:p w:rsidR="00B31343" w:rsidRDefault="00B31343" w:rsidP="00202CE2">
      <w:r>
        <w:t xml:space="preserve">La prime pure de réassurance est </w:t>
      </w:r>
      <w:r>
        <w:rPr>
          <w:rFonts w:ascii="Symbol" w:hAnsi="Symbol"/>
          <w:sz w:val="20"/>
          <w:szCs w:val="24"/>
        </w:rPr>
        <w:t></w:t>
      </w:r>
      <w:r>
        <w:rPr>
          <w:rFonts w:ascii="Symbol" w:hAnsi="Symbol"/>
          <w:szCs w:val="24"/>
        </w:rPr>
        <w:t></w:t>
      </w:r>
      <w:r>
        <w:rPr>
          <w:rFonts w:cs="Arial"/>
          <w:szCs w:val="24"/>
          <w:vertAlign w:val="subscript"/>
        </w:rPr>
        <w:t>y&gt;</w:t>
      </w:r>
      <w:proofErr w:type="gramStart"/>
      <w:r>
        <w:rPr>
          <w:rFonts w:cs="Arial"/>
          <w:szCs w:val="24"/>
          <w:vertAlign w:val="subscript"/>
        </w:rPr>
        <w:t>M</w:t>
      </w:r>
      <w:r>
        <w:t>(</w:t>
      </w:r>
      <w:proofErr w:type="gramEnd"/>
      <w:r>
        <w:t>y-M)</w:t>
      </w:r>
      <w:proofErr w:type="spellStart"/>
      <w:r>
        <w:t>dF</w:t>
      </w:r>
      <w:proofErr w:type="spellEnd"/>
      <w:r>
        <w:t>(y) = (</w:t>
      </w:r>
      <w:proofErr w:type="spellStart"/>
      <w:r>
        <w:t>u+M</w:t>
      </w:r>
      <w:proofErr w:type="spellEnd"/>
      <w:r>
        <w:t>).[u/(</w:t>
      </w:r>
      <w:proofErr w:type="spellStart"/>
      <w:r>
        <w:t>u+M</w:t>
      </w:r>
      <w:proofErr w:type="spellEnd"/>
      <w:r>
        <w:t>)]</w:t>
      </w:r>
      <w:r>
        <w:rPr>
          <w:rFonts w:ascii="Symbol" w:hAnsi="Symbol"/>
        </w:rPr>
        <w:t></w:t>
      </w:r>
      <w:r>
        <w:t>/(</w:t>
      </w:r>
      <w:r>
        <w:rPr>
          <w:rFonts w:ascii="Symbol" w:hAnsi="Symbol"/>
        </w:rPr>
        <w:t></w:t>
      </w:r>
      <w:r>
        <w:t>-1)</w:t>
      </w:r>
    </w:p>
    <w:p w:rsidR="00B31343" w:rsidRDefault="00B31343" w:rsidP="00202CE2">
      <w:r>
        <w:t>(</w:t>
      </w:r>
      <w:proofErr w:type="gramStart"/>
      <w:r>
        <w:t>ce</w:t>
      </w:r>
      <w:proofErr w:type="gramEnd"/>
      <w:r>
        <w:t xml:space="preserve"> qui donne après calculs une prime chargée de 30% de 69,92 soit 70)</w:t>
      </w:r>
    </w:p>
    <w:p w:rsidR="00B31343" w:rsidRDefault="00B31343" w:rsidP="00202CE2"/>
    <w:p w:rsidR="00B31343" w:rsidRDefault="00B31343" w:rsidP="00202CE2"/>
    <w:p w:rsidR="00B31343" w:rsidRDefault="00B31343" w:rsidP="00202CE2"/>
    <w:p w:rsidR="00B31343" w:rsidRDefault="00B31343" w:rsidP="00202CE2"/>
    <w:p w:rsidR="00B31343" w:rsidRDefault="00B31343" w:rsidP="00202CE2"/>
    <w:p w:rsidR="00B31343" w:rsidRDefault="00B31343" w:rsidP="00202CE2"/>
    <w:p w:rsidR="00B31343" w:rsidRDefault="00B31343" w:rsidP="00202CE2"/>
    <w:p w:rsidR="00B31343" w:rsidRDefault="00B31343" w:rsidP="00202CE2"/>
    <w:p w:rsidR="00B31343" w:rsidRDefault="00B31343" w:rsidP="00202CE2"/>
    <w:p w:rsidR="00B31343" w:rsidRDefault="00B31343" w:rsidP="00202CE2"/>
    <w:p w:rsidR="00B31343" w:rsidRDefault="00B31343" w:rsidP="00202CE2"/>
    <w:p w:rsidR="00B31343" w:rsidRDefault="00B31343" w:rsidP="00202CE2"/>
    <w:p w:rsidR="00B31343" w:rsidRDefault="00B31343" w:rsidP="00202CE2"/>
    <w:p w:rsidR="00B31343" w:rsidRDefault="00B31343" w:rsidP="00202CE2"/>
    <w:p w:rsidR="00B31343" w:rsidRDefault="00B31343" w:rsidP="00202CE2">
      <w:pPr>
        <w:pStyle w:val="Heading6"/>
      </w:pPr>
      <w:r>
        <w:t>Exercice 3</w:t>
      </w:r>
    </w:p>
    <w:p w:rsidR="00B31343" w:rsidRDefault="00B31343" w:rsidP="00202CE2"/>
    <w:p w:rsidR="00B31343" w:rsidRDefault="00B31343" w:rsidP="00202CE2">
      <w:r>
        <w:tab/>
        <w:t>Dans une branche d’assurance, à la fin de l’exercice N, on dispose de la statistique suivante :</w:t>
      </w:r>
    </w:p>
    <w:p w:rsidR="00B31343" w:rsidRDefault="00B31343" w:rsidP="00202CE2"/>
    <w:p w:rsidR="00B31343" w:rsidRDefault="00B31343" w:rsidP="00202CE2"/>
    <w:tbl>
      <w:tblPr>
        <w:tblW w:w="7600" w:type="dxa"/>
        <w:tblCellMar>
          <w:left w:w="0" w:type="dxa"/>
          <w:right w:w="0" w:type="dxa"/>
        </w:tblCellMar>
        <w:tblLook w:val="04A0" w:firstRow="1" w:lastRow="0" w:firstColumn="1" w:lastColumn="0" w:noHBand="0" w:noVBand="1"/>
      </w:tblPr>
      <w:tblGrid>
        <w:gridCol w:w="1763"/>
        <w:gridCol w:w="1306"/>
        <w:gridCol w:w="1306"/>
        <w:gridCol w:w="1306"/>
        <w:gridCol w:w="1042"/>
        <w:gridCol w:w="1042"/>
      </w:tblGrid>
      <w:tr w:rsidR="00B31343" w:rsidTr="00B31343">
        <w:trPr>
          <w:trHeight w:val="255"/>
        </w:trPr>
        <w:tc>
          <w:tcPr>
            <w:tcW w:w="1600" w:type="dxa"/>
            <w:noWrap/>
            <w:tcMar>
              <w:top w:w="13" w:type="dxa"/>
              <w:left w:w="13" w:type="dxa"/>
              <w:bottom w:w="0" w:type="dxa"/>
              <w:right w:w="13" w:type="dxa"/>
            </w:tcMar>
            <w:vAlign w:val="bottom"/>
          </w:tcPr>
          <w:p w:rsidR="00B31343" w:rsidRDefault="00B31343" w:rsidP="00202CE2">
            <w:pPr>
              <w:rPr>
                <w:rFonts w:eastAsia="Arial Unicode MS"/>
              </w:rPr>
            </w:pPr>
          </w:p>
        </w:tc>
        <w:tc>
          <w:tcPr>
            <w:tcW w:w="6000" w:type="dxa"/>
            <w:gridSpan w:val="5"/>
            <w:tcBorders>
              <w:top w:val="single" w:sz="4" w:space="0" w:color="auto"/>
              <w:left w:val="single" w:sz="4" w:space="0" w:color="auto"/>
              <w:bottom w:val="single" w:sz="4" w:space="0" w:color="auto"/>
              <w:right w:val="single" w:sz="4" w:space="0" w:color="000000"/>
            </w:tcBorders>
            <w:noWrap/>
            <w:tcMar>
              <w:top w:w="13" w:type="dxa"/>
              <w:left w:w="13" w:type="dxa"/>
              <w:bottom w:w="0" w:type="dxa"/>
              <w:right w:w="13" w:type="dxa"/>
            </w:tcMar>
            <w:vAlign w:val="bottom"/>
            <w:hideMark/>
          </w:tcPr>
          <w:p w:rsidR="00B31343" w:rsidRDefault="00B31343" w:rsidP="00202CE2">
            <w:pPr>
              <w:rPr>
                <w:rFonts w:eastAsia="Arial Unicode MS"/>
              </w:rPr>
            </w:pPr>
            <w:r>
              <w:t>Règlement après j années</w:t>
            </w:r>
          </w:p>
        </w:tc>
      </w:tr>
      <w:tr w:rsidR="00B31343" w:rsidTr="00B31343">
        <w:trPr>
          <w:trHeight w:val="255"/>
        </w:trPr>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B31343" w:rsidRDefault="00B31343" w:rsidP="00202CE2">
            <w:pPr>
              <w:rPr>
                <w:rFonts w:eastAsia="Arial Unicode MS"/>
              </w:rPr>
            </w:pPr>
            <w:r>
              <w:t>Année d'origine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B31343" w:rsidRDefault="00B31343" w:rsidP="00202CE2">
            <w:pPr>
              <w:rPr>
                <w:rFonts w:eastAsia="Arial Unicode MS"/>
              </w:rPr>
            </w:pPr>
            <w:r>
              <w:t>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B31343" w:rsidRDefault="00B31343" w:rsidP="00202CE2">
            <w:pPr>
              <w:rPr>
                <w:rFonts w:eastAsia="Arial Unicode MS"/>
              </w:rPr>
            </w:pPr>
            <w:r>
              <w:t>1</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B31343" w:rsidRDefault="00B31343" w:rsidP="00202CE2">
            <w:pPr>
              <w:rPr>
                <w:rFonts w:eastAsia="Arial Unicode MS"/>
              </w:rPr>
            </w:pPr>
            <w:r>
              <w:t>2</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B31343" w:rsidRDefault="00B31343" w:rsidP="00202CE2">
            <w:pPr>
              <w:rPr>
                <w:rFonts w:eastAsia="Arial Unicode MS"/>
              </w:rPr>
            </w:pPr>
            <w:r>
              <w:t>3</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B31343" w:rsidRDefault="00B31343" w:rsidP="00202CE2">
            <w:pPr>
              <w:rPr>
                <w:rFonts w:eastAsia="Arial Unicode MS"/>
              </w:rPr>
            </w:pPr>
            <w:r>
              <w:t>4</w:t>
            </w:r>
          </w:p>
        </w:tc>
      </w:tr>
      <w:tr w:rsidR="00B31343" w:rsidTr="00B31343">
        <w:trPr>
          <w:trHeight w:val="255"/>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B31343" w:rsidRDefault="00B31343" w:rsidP="00202CE2">
            <w:pPr>
              <w:rPr>
                <w:rFonts w:eastAsia="Arial Unicode MS"/>
              </w:rPr>
            </w:pPr>
            <w:r>
              <w:t>N-4</w:t>
            </w:r>
          </w:p>
        </w:tc>
        <w:tc>
          <w:tcPr>
            <w:tcW w:w="0" w:type="auto"/>
            <w:noWrap/>
            <w:tcMar>
              <w:top w:w="13" w:type="dxa"/>
              <w:left w:w="13" w:type="dxa"/>
              <w:bottom w:w="0" w:type="dxa"/>
              <w:right w:w="13" w:type="dxa"/>
            </w:tcMar>
            <w:vAlign w:val="bottom"/>
            <w:hideMark/>
          </w:tcPr>
          <w:p w:rsidR="00B31343" w:rsidRDefault="00B31343" w:rsidP="00202CE2">
            <w:pPr>
              <w:rPr>
                <w:rFonts w:eastAsia="Arial Unicode MS"/>
              </w:rPr>
            </w:pPr>
            <w:r>
              <w:t>200</w:t>
            </w:r>
          </w:p>
        </w:tc>
        <w:tc>
          <w:tcPr>
            <w:tcW w:w="0" w:type="auto"/>
            <w:noWrap/>
            <w:tcMar>
              <w:top w:w="13" w:type="dxa"/>
              <w:left w:w="13" w:type="dxa"/>
              <w:bottom w:w="0" w:type="dxa"/>
              <w:right w:w="13" w:type="dxa"/>
            </w:tcMar>
            <w:vAlign w:val="bottom"/>
            <w:hideMark/>
          </w:tcPr>
          <w:p w:rsidR="00B31343" w:rsidRDefault="00B31343" w:rsidP="00202CE2">
            <w:pPr>
              <w:rPr>
                <w:rFonts w:eastAsia="Arial Unicode MS"/>
              </w:rPr>
            </w:pPr>
            <w:r>
              <w:t>125</w:t>
            </w:r>
          </w:p>
        </w:tc>
        <w:tc>
          <w:tcPr>
            <w:tcW w:w="0" w:type="auto"/>
            <w:noWrap/>
            <w:tcMar>
              <w:top w:w="13" w:type="dxa"/>
              <w:left w:w="13" w:type="dxa"/>
              <w:bottom w:w="0" w:type="dxa"/>
              <w:right w:w="13" w:type="dxa"/>
            </w:tcMar>
            <w:vAlign w:val="bottom"/>
            <w:hideMark/>
          </w:tcPr>
          <w:p w:rsidR="00B31343" w:rsidRDefault="00B31343" w:rsidP="00202CE2">
            <w:pPr>
              <w:rPr>
                <w:rFonts w:eastAsia="Arial Unicode MS"/>
              </w:rPr>
            </w:pPr>
            <w:r>
              <w:t>77</w:t>
            </w:r>
          </w:p>
        </w:tc>
        <w:tc>
          <w:tcPr>
            <w:tcW w:w="0" w:type="auto"/>
            <w:noWrap/>
            <w:tcMar>
              <w:top w:w="13" w:type="dxa"/>
              <w:left w:w="13" w:type="dxa"/>
              <w:bottom w:w="0" w:type="dxa"/>
              <w:right w:w="13" w:type="dxa"/>
            </w:tcMar>
            <w:vAlign w:val="bottom"/>
            <w:hideMark/>
          </w:tcPr>
          <w:p w:rsidR="00B31343" w:rsidRDefault="00B31343" w:rsidP="00202CE2">
            <w:pPr>
              <w:rPr>
                <w:rFonts w:eastAsia="Arial Unicode MS"/>
              </w:rPr>
            </w:pPr>
            <w:r>
              <w:t>53</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B31343" w:rsidRDefault="00B31343" w:rsidP="00202CE2">
            <w:pPr>
              <w:rPr>
                <w:rFonts w:eastAsia="Arial Unicode MS"/>
              </w:rPr>
            </w:pPr>
            <w:r>
              <w:t>18</w:t>
            </w:r>
          </w:p>
        </w:tc>
      </w:tr>
      <w:tr w:rsidR="00B31343" w:rsidTr="00B31343">
        <w:trPr>
          <w:trHeight w:val="255"/>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B31343" w:rsidRDefault="00B31343" w:rsidP="00202CE2">
            <w:pPr>
              <w:rPr>
                <w:rFonts w:eastAsia="Arial Unicode MS"/>
              </w:rPr>
            </w:pPr>
            <w:r>
              <w:t>N-3</w:t>
            </w:r>
          </w:p>
        </w:tc>
        <w:tc>
          <w:tcPr>
            <w:tcW w:w="0" w:type="auto"/>
            <w:noWrap/>
            <w:tcMar>
              <w:top w:w="13" w:type="dxa"/>
              <w:left w:w="13" w:type="dxa"/>
              <w:bottom w:w="0" w:type="dxa"/>
              <w:right w:w="13" w:type="dxa"/>
            </w:tcMar>
            <w:vAlign w:val="bottom"/>
            <w:hideMark/>
          </w:tcPr>
          <w:p w:rsidR="00B31343" w:rsidRDefault="00B31343" w:rsidP="00202CE2">
            <w:pPr>
              <w:rPr>
                <w:rFonts w:eastAsia="Arial Unicode MS"/>
              </w:rPr>
            </w:pPr>
            <w:r>
              <w:t>220</w:t>
            </w:r>
          </w:p>
        </w:tc>
        <w:tc>
          <w:tcPr>
            <w:tcW w:w="0" w:type="auto"/>
            <w:noWrap/>
            <w:tcMar>
              <w:top w:w="13" w:type="dxa"/>
              <w:left w:w="13" w:type="dxa"/>
              <w:bottom w:w="0" w:type="dxa"/>
              <w:right w:w="13" w:type="dxa"/>
            </w:tcMar>
            <w:vAlign w:val="bottom"/>
            <w:hideMark/>
          </w:tcPr>
          <w:p w:rsidR="00B31343" w:rsidRDefault="00B31343" w:rsidP="00202CE2">
            <w:pPr>
              <w:rPr>
                <w:rFonts w:eastAsia="Arial Unicode MS"/>
              </w:rPr>
            </w:pPr>
            <w:r>
              <w:t>137</w:t>
            </w:r>
          </w:p>
        </w:tc>
        <w:tc>
          <w:tcPr>
            <w:tcW w:w="0" w:type="auto"/>
            <w:noWrap/>
            <w:tcMar>
              <w:top w:w="13" w:type="dxa"/>
              <w:left w:w="13" w:type="dxa"/>
              <w:bottom w:w="0" w:type="dxa"/>
              <w:right w:w="13" w:type="dxa"/>
            </w:tcMar>
            <w:vAlign w:val="bottom"/>
            <w:hideMark/>
          </w:tcPr>
          <w:p w:rsidR="00B31343" w:rsidRDefault="00B31343" w:rsidP="00202CE2">
            <w:pPr>
              <w:rPr>
                <w:rFonts w:eastAsia="Arial Unicode MS"/>
              </w:rPr>
            </w:pPr>
            <w:r>
              <w:t>88</w:t>
            </w:r>
          </w:p>
        </w:tc>
        <w:tc>
          <w:tcPr>
            <w:tcW w:w="0" w:type="auto"/>
            <w:noWrap/>
            <w:tcMar>
              <w:top w:w="13" w:type="dxa"/>
              <w:left w:w="13" w:type="dxa"/>
              <w:bottom w:w="0" w:type="dxa"/>
              <w:right w:w="13" w:type="dxa"/>
            </w:tcMar>
            <w:vAlign w:val="bottom"/>
            <w:hideMark/>
          </w:tcPr>
          <w:p w:rsidR="00B31343" w:rsidRDefault="00B31343" w:rsidP="00202CE2">
            <w:pPr>
              <w:rPr>
                <w:rFonts w:eastAsia="Arial Unicode MS"/>
              </w:rPr>
            </w:pPr>
            <w:r>
              <w:t>60</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B31343" w:rsidRDefault="00B31343" w:rsidP="00202CE2">
            <w:pPr>
              <w:rPr>
                <w:rFonts w:eastAsia="Arial Unicode MS"/>
              </w:rPr>
            </w:pPr>
            <w:r>
              <w:t> </w:t>
            </w:r>
          </w:p>
        </w:tc>
      </w:tr>
      <w:tr w:rsidR="00B31343" w:rsidTr="00B31343">
        <w:trPr>
          <w:trHeight w:val="255"/>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B31343" w:rsidRDefault="00B31343" w:rsidP="00202CE2">
            <w:pPr>
              <w:rPr>
                <w:rFonts w:eastAsia="Arial Unicode MS"/>
              </w:rPr>
            </w:pPr>
            <w:r>
              <w:t>N-2</w:t>
            </w:r>
          </w:p>
        </w:tc>
        <w:tc>
          <w:tcPr>
            <w:tcW w:w="0" w:type="auto"/>
            <w:noWrap/>
            <w:tcMar>
              <w:top w:w="13" w:type="dxa"/>
              <w:left w:w="13" w:type="dxa"/>
              <w:bottom w:w="0" w:type="dxa"/>
              <w:right w:w="13" w:type="dxa"/>
            </w:tcMar>
            <w:vAlign w:val="bottom"/>
            <w:hideMark/>
          </w:tcPr>
          <w:p w:rsidR="00B31343" w:rsidRDefault="00B31343" w:rsidP="00202CE2">
            <w:pPr>
              <w:rPr>
                <w:rFonts w:eastAsia="Arial Unicode MS"/>
              </w:rPr>
            </w:pPr>
            <w:r>
              <w:t>243</w:t>
            </w:r>
          </w:p>
        </w:tc>
        <w:tc>
          <w:tcPr>
            <w:tcW w:w="0" w:type="auto"/>
            <w:noWrap/>
            <w:tcMar>
              <w:top w:w="13" w:type="dxa"/>
              <w:left w:w="13" w:type="dxa"/>
              <w:bottom w:w="0" w:type="dxa"/>
              <w:right w:w="13" w:type="dxa"/>
            </w:tcMar>
            <w:vAlign w:val="bottom"/>
            <w:hideMark/>
          </w:tcPr>
          <w:p w:rsidR="00B31343" w:rsidRDefault="00B31343" w:rsidP="00202CE2">
            <w:pPr>
              <w:rPr>
                <w:rFonts w:eastAsia="Arial Unicode MS"/>
              </w:rPr>
            </w:pPr>
            <w:r>
              <w:t>151</w:t>
            </w:r>
          </w:p>
        </w:tc>
        <w:tc>
          <w:tcPr>
            <w:tcW w:w="0" w:type="auto"/>
            <w:noWrap/>
            <w:tcMar>
              <w:top w:w="13" w:type="dxa"/>
              <w:left w:w="13" w:type="dxa"/>
              <w:bottom w:w="0" w:type="dxa"/>
              <w:right w:w="13" w:type="dxa"/>
            </w:tcMar>
            <w:vAlign w:val="bottom"/>
            <w:hideMark/>
          </w:tcPr>
          <w:p w:rsidR="00B31343" w:rsidRDefault="00B31343" w:rsidP="00202CE2">
            <w:pPr>
              <w:rPr>
                <w:rFonts w:eastAsia="Arial Unicode MS"/>
              </w:rPr>
            </w:pPr>
            <w:r>
              <w:t>100</w:t>
            </w:r>
          </w:p>
        </w:tc>
        <w:tc>
          <w:tcPr>
            <w:tcW w:w="0" w:type="auto"/>
            <w:noWrap/>
            <w:tcMar>
              <w:top w:w="13" w:type="dxa"/>
              <w:left w:w="13" w:type="dxa"/>
              <w:bottom w:w="0" w:type="dxa"/>
              <w:right w:w="13" w:type="dxa"/>
            </w:tcMar>
            <w:vAlign w:val="bottom"/>
          </w:tcPr>
          <w:p w:rsidR="00B31343" w:rsidRDefault="00B31343" w:rsidP="00202CE2">
            <w:pPr>
              <w:rPr>
                <w:rFonts w:eastAsia="Arial Unicode MS"/>
              </w:rPr>
            </w:pP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B31343" w:rsidRDefault="00B31343" w:rsidP="00202CE2">
            <w:pPr>
              <w:rPr>
                <w:rFonts w:eastAsia="Arial Unicode MS"/>
              </w:rPr>
            </w:pPr>
            <w:r>
              <w:t> </w:t>
            </w:r>
          </w:p>
        </w:tc>
      </w:tr>
      <w:tr w:rsidR="00B31343" w:rsidTr="00B31343">
        <w:trPr>
          <w:trHeight w:val="255"/>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B31343" w:rsidRDefault="00B31343" w:rsidP="00202CE2">
            <w:pPr>
              <w:rPr>
                <w:rFonts w:eastAsia="Arial Unicode MS"/>
              </w:rPr>
            </w:pPr>
            <w:r>
              <w:t>N-1</w:t>
            </w:r>
          </w:p>
        </w:tc>
        <w:tc>
          <w:tcPr>
            <w:tcW w:w="0" w:type="auto"/>
            <w:noWrap/>
            <w:tcMar>
              <w:top w:w="13" w:type="dxa"/>
              <w:left w:w="13" w:type="dxa"/>
              <w:bottom w:w="0" w:type="dxa"/>
              <w:right w:w="13" w:type="dxa"/>
            </w:tcMar>
            <w:vAlign w:val="bottom"/>
            <w:hideMark/>
          </w:tcPr>
          <w:p w:rsidR="00B31343" w:rsidRDefault="00B31343" w:rsidP="00202CE2">
            <w:pPr>
              <w:rPr>
                <w:rFonts w:eastAsia="Arial Unicode MS"/>
              </w:rPr>
            </w:pPr>
            <w:r>
              <w:t>269</w:t>
            </w:r>
          </w:p>
        </w:tc>
        <w:tc>
          <w:tcPr>
            <w:tcW w:w="0" w:type="auto"/>
            <w:noWrap/>
            <w:tcMar>
              <w:top w:w="13" w:type="dxa"/>
              <w:left w:w="13" w:type="dxa"/>
              <w:bottom w:w="0" w:type="dxa"/>
              <w:right w:w="13" w:type="dxa"/>
            </w:tcMar>
            <w:vAlign w:val="bottom"/>
            <w:hideMark/>
          </w:tcPr>
          <w:p w:rsidR="00B31343" w:rsidRDefault="00B31343" w:rsidP="00202CE2">
            <w:pPr>
              <w:rPr>
                <w:rFonts w:eastAsia="Arial Unicode MS"/>
              </w:rPr>
            </w:pPr>
            <w:r>
              <w:t>172</w:t>
            </w:r>
          </w:p>
        </w:tc>
        <w:tc>
          <w:tcPr>
            <w:tcW w:w="0" w:type="auto"/>
            <w:noWrap/>
            <w:tcMar>
              <w:top w:w="13" w:type="dxa"/>
              <w:left w:w="13" w:type="dxa"/>
              <w:bottom w:w="0" w:type="dxa"/>
              <w:right w:w="13" w:type="dxa"/>
            </w:tcMar>
            <w:vAlign w:val="bottom"/>
          </w:tcPr>
          <w:p w:rsidR="00B31343" w:rsidRDefault="00B31343" w:rsidP="00202CE2">
            <w:pPr>
              <w:rPr>
                <w:rFonts w:eastAsia="Arial Unicode MS"/>
              </w:rPr>
            </w:pPr>
          </w:p>
        </w:tc>
        <w:tc>
          <w:tcPr>
            <w:tcW w:w="0" w:type="auto"/>
            <w:noWrap/>
            <w:tcMar>
              <w:top w:w="13" w:type="dxa"/>
              <w:left w:w="13" w:type="dxa"/>
              <w:bottom w:w="0" w:type="dxa"/>
              <w:right w:w="13" w:type="dxa"/>
            </w:tcMar>
            <w:vAlign w:val="bottom"/>
          </w:tcPr>
          <w:p w:rsidR="00B31343" w:rsidRDefault="00B31343" w:rsidP="00202CE2">
            <w:pPr>
              <w:rPr>
                <w:rFonts w:eastAsia="Arial Unicode MS"/>
              </w:rPr>
            </w:pP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B31343" w:rsidRDefault="00B31343" w:rsidP="00202CE2">
            <w:pPr>
              <w:rPr>
                <w:rFonts w:eastAsia="Arial Unicode MS"/>
              </w:rPr>
            </w:pPr>
            <w:r>
              <w:t> </w:t>
            </w:r>
          </w:p>
        </w:tc>
      </w:tr>
      <w:tr w:rsidR="00B31343" w:rsidTr="00B31343">
        <w:trPr>
          <w:trHeight w:val="255"/>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B31343" w:rsidRDefault="00B31343" w:rsidP="00202CE2">
            <w:pPr>
              <w:rPr>
                <w:rFonts w:eastAsia="Arial Unicode MS"/>
              </w:rPr>
            </w:pPr>
            <w:r>
              <w:t>N</w:t>
            </w:r>
          </w:p>
        </w:tc>
        <w:tc>
          <w:tcPr>
            <w:tcW w:w="0" w:type="auto"/>
            <w:tcBorders>
              <w:top w:val="nil"/>
              <w:left w:val="nil"/>
              <w:bottom w:val="single" w:sz="4" w:space="0" w:color="auto"/>
              <w:right w:val="nil"/>
            </w:tcBorders>
            <w:noWrap/>
            <w:tcMar>
              <w:top w:w="13" w:type="dxa"/>
              <w:left w:w="13" w:type="dxa"/>
              <w:bottom w:w="0" w:type="dxa"/>
              <w:right w:w="13" w:type="dxa"/>
            </w:tcMar>
            <w:vAlign w:val="bottom"/>
            <w:hideMark/>
          </w:tcPr>
          <w:p w:rsidR="00B31343" w:rsidRDefault="00B31343" w:rsidP="00202CE2">
            <w:pPr>
              <w:rPr>
                <w:rFonts w:eastAsia="Arial Unicode MS"/>
              </w:rPr>
            </w:pPr>
            <w:r>
              <w:t>299</w:t>
            </w:r>
          </w:p>
        </w:tc>
        <w:tc>
          <w:tcPr>
            <w:tcW w:w="0" w:type="auto"/>
            <w:tcBorders>
              <w:top w:val="nil"/>
              <w:left w:val="nil"/>
              <w:bottom w:val="single" w:sz="4" w:space="0" w:color="auto"/>
              <w:right w:val="nil"/>
            </w:tcBorders>
            <w:noWrap/>
            <w:tcMar>
              <w:top w:w="13" w:type="dxa"/>
              <w:left w:w="13" w:type="dxa"/>
              <w:bottom w:w="0" w:type="dxa"/>
              <w:right w:w="13" w:type="dxa"/>
            </w:tcMar>
            <w:vAlign w:val="bottom"/>
            <w:hideMark/>
          </w:tcPr>
          <w:p w:rsidR="00B31343" w:rsidRDefault="00B31343" w:rsidP="00202CE2">
            <w:pPr>
              <w:rPr>
                <w:rFonts w:eastAsia="Arial Unicode MS"/>
              </w:rPr>
            </w:pPr>
            <w:r>
              <w:t> </w:t>
            </w:r>
          </w:p>
        </w:tc>
        <w:tc>
          <w:tcPr>
            <w:tcW w:w="0" w:type="auto"/>
            <w:tcBorders>
              <w:top w:val="nil"/>
              <w:left w:val="nil"/>
              <w:bottom w:val="single" w:sz="4" w:space="0" w:color="auto"/>
              <w:right w:val="nil"/>
            </w:tcBorders>
            <w:noWrap/>
            <w:tcMar>
              <w:top w:w="13" w:type="dxa"/>
              <w:left w:w="13" w:type="dxa"/>
              <w:bottom w:w="0" w:type="dxa"/>
              <w:right w:w="13" w:type="dxa"/>
            </w:tcMar>
            <w:vAlign w:val="bottom"/>
            <w:hideMark/>
          </w:tcPr>
          <w:p w:rsidR="00B31343" w:rsidRDefault="00B31343" w:rsidP="00202CE2">
            <w:pPr>
              <w:rPr>
                <w:rFonts w:eastAsia="Arial Unicode MS"/>
              </w:rPr>
            </w:pPr>
            <w:r>
              <w:t> </w:t>
            </w:r>
          </w:p>
        </w:tc>
        <w:tc>
          <w:tcPr>
            <w:tcW w:w="0" w:type="auto"/>
            <w:tcBorders>
              <w:top w:val="nil"/>
              <w:left w:val="nil"/>
              <w:bottom w:val="single" w:sz="4" w:space="0" w:color="auto"/>
              <w:right w:val="nil"/>
            </w:tcBorders>
            <w:noWrap/>
            <w:tcMar>
              <w:top w:w="13" w:type="dxa"/>
              <w:left w:w="13" w:type="dxa"/>
              <w:bottom w:w="0" w:type="dxa"/>
              <w:right w:w="13" w:type="dxa"/>
            </w:tcMar>
            <w:vAlign w:val="bottom"/>
            <w:hideMark/>
          </w:tcPr>
          <w:p w:rsidR="00B31343" w:rsidRDefault="00B31343" w:rsidP="00202CE2">
            <w:pPr>
              <w:rPr>
                <w:rFonts w:eastAsia="Arial Unicode MS"/>
              </w:rPr>
            </w:pPr>
            <w: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B31343" w:rsidRDefault="00B31343" w:rsidP="00202CE2">
            <w:pPr>
              <w:rPr>
                <w:rFonts w:eastAsia="Arial Unicode MS"/>
              </w:rPr>
            </w:pPr>
            <w:r>
              <w:t> </w:t>
            </w:r>
          </w:p>
        </w:tc>
      </w:tr>
    </w:tbl>
    <w:p w:rsidR="00B31343" w:rsidRDefault="00B31343" w:rsidP="00202CE2"/>
    <w:p w:rsidR="00B31343" w:rsidRDefault="00B31343" w:rsidP="00202CE2"/>
    <w:p w:rsidR="00B31343" w:rsidRDefault="00B31343" w:rsidP="00202CE2">
      <w:r>
        <w:t>On suppose que l’année N-4 est entièrement connue : il n’y a plus de sinistres non réglés au bout de 5 ans.</w:t>
      </w:r>
    </w:p>
    <w:p w:rsidR="00B31343" w:rsidRDefault="00B31343" w:rsidP="00202CE2"/>
    <w:p w:rsidR="00B31343" w:rsidRDefault="00B31343" w:rsidP="00202CE2">
      <w:pPr>
        <w:pStyle w:val="ListParagraph"/>
        <w:numPr>
          <w:ilvl w:val="0"/>
          <w:numId w:val="28"/>
        </w:numPr>
      </w:pPr>
      <w:r>
        <w:t>En utilisant la méthode des cadences de développement, quelles seraient les provisions à constituer pour les exercices N-3, N-2, N-1 et N ?</w:t>
      </w:r>
    </w:p>
    <w:p w:rsidR="00B31343" w:rsidRDefault="00B31343" w:rsidP="00202CE2"/>
    <w:p w:rsidR="00B31343" w:rsidRDefault="00B31343" w:rsidP="00202CE2"/>
    <w:p w:rsidR="00B31343" w:rsidRDefault="00B31343" w:rsidP="00202CE2">
      <w:r>
        <w:t>Réécrivons le tableau sous forme de paiements cumulés :</w:t>
      </w:r>
    </w:p>
    <w:tbl>
      <w:tblPr>
        <w:tblW w:w="9360" w:type="dxa"/>
        <w:tblLayout w:type="fixed"/>
        <w:tblCellMar>
          <w:left w:w="0" w:type="dxa"/>
          <w:right w:w="0" w:type="dxa"/>
        </w:tblCellMar>
        <w:tblLook w:val="04A0" w:firstRow="1" w:lastRow="0" w:firstColumn="1" w:lastColumn="0" w:noHBand="0" w:noVBand="1"/>
      </w:tblPr>
      <w:tblGrid>
        <w:gridCol w:w="1600"/>
        <w:gridCol w:w="1386"/>
        <w:gridCol w:w="1275"/>
        <w:gridCol w:w="1275"/>
        <w:gridCol w:w="1133"/>
        <w:gridCol w:w="927"/>
        <w:gridCol w:w="773"/>
        <w:gridCol w:w="991"/>
      </w:tblGrid>
      <w:tr w:rsidR="00B31343" w:rsidTr="00B31343">
        <w:trPr>
          <w:trHeight w:val="255"/>
        </w:trPr>
        <w:tc>
          <w:tcPr>
            <w:tcW w:w="1600" w:type="dxa"/>
            <w:noWrap/>
            <w:tcMar>
              <w:top w:w="10" w:type="dxa"/>
              <w:left w:w="10" w:type="dxa"/>
              <w:bottom w:w="0" w:type="dxa"/>
              <w:right w:w="10" w:type="dxa"/>
            </w:tcMar>
            <w:vAlign w:val="bottom"/>
          </w:tcPr>
          <w:p w:rsidR="00B31343" w:rsidRDefault="00B31343" w:rsidP="00202CE2">
            <w:pPr>
              <w:rPr>
                <w:rFonts w:eastAsia="Arial Unicode MS"/>
              </w:rPr>
            </w:pPr>
          </w:p>
        </w:tc>
        <w:tc>
          <w:tcPr>
            <w:tcW w:w="6001" w:type="dxa"/>
            <w:gridSpan w:val="5"/>
            <w:tcBorders>
              <w:top w:val="single" w:sz="4" w:space="0" w:color="auto"/>
              <w:left w:val="single" w:sz="4" w:space="0" w:color="auto"/>
              <w:bottom w:val="single" w:sz="4" w:space="0" w:color="auto"/>
              <w:right w:val="single" w:sz="4" w:space="0" w:color="000000"/>
            </w:tcBorders>
            <w:noWrap/>
            <w:tcMar>
              <w:top w:w="10" w:type="dxa"/>
              <w:left w:w="10" w:type="dxa"/>
              <w:bottom w:w="0" w:type="dxa"/>
              <w:right w:w="10" w:type="dxa"/>
            </w:tcMar>
            <w:vAlign w:val="bottom"/>
            <w:hideMark/>
          </w:tcPr>
          <w:p w:rsidR="00B31343" w:rsidRDefault="00B31343" w:rsidP="00202CE2">
            <w:pPr>
              <w:rPr>
                <w:rFonts w:eastAsia="Arial Unicode MS"/>
              </w:rPr>
            </w:pPr>
            <w:r>
              <w:t>Règlement après j années</w:t>
            </w:r>
          </w:p>
        </w:tc>
        <w:tc>
          <w:tcPr>
            <w:tcW w:w="773" w:type="dxa"/>
            <w:noWrap/>
            <w:tcMar>
              <w:top w:w="10" w:type="dxa"/>
              <w:left w:w="10" w:type="dxa"/>
              <w:bottom w:w="0" w:type="dxa"/>
              <w:right w:w="10" w:type="dxa"/>
            </w:tcMar>
            <w:vAlign w:val="bottom"/>
          </w:tcPr>
          <w:p w:rsidR="00B31343" w:rsidRDefault="00B31343" w:rsidP="00202CE2">
            <w:pPr>
              <w:rPr>
                <w:rFonts w:eastAsia="Arial Unicode MS"/>
              </w:rPr>
            </w:pPr>
          </w:p>
        </w:tc>
        <w:tc>
          <w:tcPr>
            <w:tcW w:w="992" w:type="dxa"/>
            <w:noWrap/>
            <w:tcMar>
              <w:top w:w="10" w:type="dxa"/>
              <w:left w:w="10" w:type="dxa"/>
              <w:bottom w:w="0" w:type="dxa"/>
              <w:right w:w="10" w:type="dxa"/>
            </w:tcMar>
            <w:vAlign w:val="bottom"/>
          </w:tcPr>
          <w:p w:rsidR="00B31343" w:rsidRDefault="00B31343" w:rsidP="00202CE2">
            <w:pPr>
              <w:rPr>
                <w:rFonts w:eastAsia="Arial Unicode MS"/>
              </w:rPr>
            </w:pPr>
          </w:p>
        </w:tc>
      </w:tr>
      <w:tr w:rsidR="00B31343" w:rsidTr="00B31343">
        <w:trPr>
          <w:trHeight w:val="255"/>
        </w:trPr>
        <w:tc>
          <w:tcPr>
            <w:tcW w:w="160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hideMark/>
          </w:tcPr>
          <w:p w:rsidR="00B31343" w:rsidRDefault="00B31343" w:rsidP="00202CE2">
            <w:pPr>
              <w:rPr>
                <w:rFonts w:eastAsia="Arial Unicode MS"/>
              </w:rPr>
            </w:pPr>
            <w:r>
              <w:t>Année d'origine</w:t>
            </w:r>
          </w:p>
        </w:tc>
        <w:tc>
          <w:tcPr>
            <w:tcW w:w="1387" w:type="dxa"/>
            <w:tcBorders>
              <w:top w:val="nil"/>
              <w:left w:val="nil"/>
              <w:bottom w:val="single" w:sz="4" w:space="0" w:color="auto"/>
              <w:right w:val="single" w:sz="4" w:space="0" w:color="auto"/>
            </w:tcBorders>
            <w:noWrap/>
            <w:tcMar>
              <w:top w:w="10" w:type="dxa"/>
              <w:left w:w="10" w:type="dxa"/>
              <w:bottom w:w="0" w:type="dxa"/>
              <w:right w:w="10" w:type="dxa"/>
            </w:tcMar>
            <w:vAlign w:val="bottom"/>
            <w:hideMark/>
          </w:tcPr>
          <w:p w:rsidR="00B31343" w:rsidRDefault="00B31343" w:rsidP="00202CE2">
            <w:pPr>
              <w:rPr>
                <w:rFonts w:eastAsia="Arial Unicode MS"/>
              </w:rPr>
            </w:pPr>
            <w:r>
              <w:t>0</w:t>
            </w:r>
          </w:p>
        </w:tc>
        <w:tc>
          <w:tcPr>
            <w:tcW w:w="1276" w:type="dxa"/>
            <w:tcBorders>
              <w:top w:val="nil"/>
              <w:left w:val="nil"/>
              <w:bottom w:val="single" w:sz="4" w:space="0" w:color="auto"/>
              <w:right w:val="single" w:sz="4" w:space="0" w:color="auto"/>
            </w:tcBorders>
            <w:noWrap/>
            <w:tcMar>
              <w:top w:w="10" w:type="dxa"/>
              <w:left w:w="10" w:type="dxa"/>
              <w:bottom w:w="0" w:type="dxa"/>
              <w:right w:w="10" w:type="dxa"/>
            </w:tcMar>
            <w:vAlign w:val="bottom"/>
            <w:hideMark/>
          </w:tcPr>
          <w:p w:rsidR="00B31343" w:rsidRDefault="00B31343" w:rsidP="00202CE2">
            <w:pPr>
              <w:rPr>
                <w:rFonts w:eastAsia="Arial Unicode MS"/>
              </w:rPr>
            </w:pPr>
            <w:r>
              <w:t>1</w:t>
            </w:r>
          </w:p>
        </w:tc>
        <w:tc>
          <w:tcPr>
            <w:tcW w:w="1276" w:type="dxa"/>
            <w:tcBorders>
              <w:top w:val="nil"/>
              <w:left w:val="nil"/>
              <w:bottom w:val="single" w:sz="4" w:space="0" w:color="auto"/>
              <w:right w:val="single" w:sz="4" w:space="0" w:color="auto"/>
            </w:tcBorders>
            <w:noWrap/>
            <w:tcMar>
              <w:top w:w="10" w:type="dxa"/>
              <w:left w:w="10" w:type="dxa"/>
              <w:bottom w:w="0" w:type="dxa"/>
              <w:right w:w="10" w:type="dxa"/>
            </w:tcMar>
            <w:vAlign w:val="bottom"/>
            <w:hideMark/>
          </w:tcPr>
          <w:p w:rsidR="00B31343" w:rsidRDefault="00B31343" w:rsidP="00202CE2">
            <w:pPr>
              <w:rPr>
                <w:rFonts w:eastAsia="Arial Unicode MS"/>
              </w:rPr>
            </w:pPr>
            <w:r>
              <w:t>2</w:t>
            </w:r>
          </w:p>
        </w:tc>
        <w:tc>
          <w:tcPr>
            <w:tcW w:w="1134" w:type="dxa"/>
            <w:tcBorders>
              <w:top w:val="nil"/>
              <w:left w:val="nil"/>
              <w:bottom w:val="single" w:sz="4" w:space="0" w:color="auto"/>
              <w:right w:val="single" w:sz="4" w:space="0" w:color="auto"/>
            </w:tcBorders>
            <w:noWrap/>
            <w:tcMar>
              <w:top w:w="10" w:type="dxa"/>
              <w:left w:w="10" w:type="dxa"/>
              <w:bottom w:w="0" w:type="dxa"/>
              <w:right w:w="10" w:type="dxa"/>
            </w:tcMar>
            <w:vAlign w:val="bottom"/>
            <w:hideMark/>
          </w:tcPr>
          <w:p w:rsidR="00B31343" w:rsidRDefault="00B31343" w:rsidP="00202CE2">
            <w:pPr>
              <w:rPr>
                <w:rFonts w:eastAsia="Arial Unicode MS"/>
              </w:rPr>
            </w:pPr>
            <w:r>
              <w:t>3</w:t>
            </w:r>
          </w:p>
        </w:tc>
        <w:tc>
          <w:tcPr>
            <w:tcW w:w="928" w:type="dxa"/>
            <w:tcBorders>
              <w:top w:val="nil"/>
              <w:left w:val="nil"/>
              <w:bottom w:val="single" w:sz="4" w:space="0" w:color="auto"/>
              <w:right w:val="single" w:sz="4" w:space="0" w:color="auto"/>
            </w:tcBorders>
            <w:noWrap/>
            <w:tcMar>
              <w:top w:w="10" w:type="dxa"/>
              <w:left w:w="10" w:type="dxa"/>
              <w:bottom w:w="0" w:type="dxa"/>
              <w:right w:w="10" w:type="dxa"/>
            </w:tcMar>
            <w:vAlign w:val="bottom"/>
            <w:hideMark/>
          </w:tcPr>
          <w:p w:rsidR="00B31343" w:rsidRDefault="00B31343" w:rsidP="00202CE2">
            <w:pPr>
              <w:rPr>
                <w:rFonts w:eastAsia="Arial Unicode MS"/>
              </w:rPr>
            </w:pPr>
            <w:r>
              <w:t>4</w:t>
            </w:r>
          </w:p>
        </w:tc>
        <w:tc>
          <w:tcPr>
            <w:tcW w:w="773"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bottom"/>
            <w:hideMark/>
          </w:tcPr>
          <w:p w:rsidR="00B31343" w:rsidRDefault="00B31343" w:rsidP="00202CE2">
            <w:pPr>
              <w:rPr>
                <w:rFonts w:eastAsia="Arial Unicode MS"/>
              </w:rPr>
            </w:pPr>
            <w:r>
              <w:t>Ultime</w:t>
            </w:r>
          </w:p>
        </w:tc>
        <w:tc>
          <w:tcPr>
            <w:tcW w:w="992"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bottom"/>
            <w:hideMark/>
          </w:tcPr>
          <w:p w:rsidR="00B31343" w:rsidRDefault="00B31343" w:rsidP="00202CE2">
            <w:pPr>
              <w:rPr>
                <w:rFonts w:eastAsia="Arial Unicode MS"/>
              </w:rPr>
            </w:pPr>
            <w:r>
              <w:t>Provision</w:t>
            </w:r>
          </w:p>
        </w:tc>
      </w:tr>
      <w:tr w:rsidR="00B31343" w:rsidTr="00B31343">
        <w:trPr>
          <w:trHeight w:val="255"/>
        </w:trPr>
        <w:tc>
          <w:tcPr>
            <w:tcW w:w="1600"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hideMark/>
          </w:tcPr>
          <w:p w:rsidR="00B31343" w:rsidRDefault="00B31343" w:rsidP="00202CE2">
            <w:pPr>
              <w:rPr>
                <w:rFonts w:eastAsia="Arial Unicode MS"/>
              </w:rPr>
            </w:pPr>
            <w:r>
              <w:t>N-4</w:t>
            </w:r>
          </w:p>
        </w:tc>
        <w:tc>
          <w:tcPr>
            <w:tcW w:w="1387" w:type="dxa"/>
            <w:noWrap/>
            <w:tcMar>
              <w:top w:w="10" w:type="dxa"/>
              <w:left w:w="10" w:type="dxa"/>
              <w:bottom w:w="0" w:type="dxa"/>
              <w:right w:w="10" w:type="dxa"/>
            </w:tcMar>
            <w:vAlign w:val="bottom"/>
            <w:hideMark/>
          </w:tcPr>
          <w:p w:rsidR="00B31343" w:rsidRDefault="00B31343" w:rsidP="00202CE2">
            <w:pPr>
              <w:rPr>
                <w:rFonts w:eastAsia="Arial Unicode MS"/>
              </w:rPr>
            </w:pPr>
            <w:r>
              <w:t>200</w:t>
            </w:r>
          </w:p>
        </w:tc>
        <w:tc>
          <w:tcPr>
            <w:tcW w:w="1276" w:type="dxa"/>
            <w:noWrap/>
            <w:tcMar>
              <w:top w:w="10" w:type="dxa"/>
              <w:left w:w="10" w:type="dxa"/>
              <w:bottom w:w="0" w:type="dxa"/>
              <w:right w:w="10" w:type="dxa"/>
            </w:tcMar>
            <w:vAlign w:val="bottom"/>
            <w:hideMark/>
          </w:tcPr>
          <w:p w:rsidR="00B31343" w:rsidRDefault="00B31343" w:rsidP="00202CE2">
            <w:pPr>
              <w:rPr>
                <w:rFonts w:eastAsia="Arial Unicode MS"/>
              </w:rPr>
            </w:pPr>
            <w:r>
              <w:t>325</w:t>
            </w:r>
          </w:p>
        </w:tc>
        <w:tc>
          <w:tcPr>
            <w:tcW w:w="1276" w:type="dxa"/>
            <w:noWrap/>
            <w:tcMar>
              <w:top w:w="10" w:type="dxa"/>
              <w:left w:w="10" w:type="dxa"/>
              <w:bottom w:w="0" w:type="dxa"/>
              <w:right w:w="10" w:type="dxa"/>
            </w:tcMar>
            <w:vAlign w:val="bottom"/>
            <w:hideMark/>
          </w:tcPr>
          <w:p w:rsidR="00B31343" w:rsidRDefault="00B31343" w:rsidP="00202CE2">
            <w:pPr>
              <w:rPr>
                <w:rFonts w:eastAsia="Arial Unicode MS"/>
              </w:rPr>
            </w:pPr>
            <w:r>
              <w:t>402</w:t>
            </w:r>
          </w:p>
        </w:tc>
        <w:tc>
          <w:tcPr>
            <w:tcW w:w="1134" w:type="dxa"/>
            <w:noWrap/>
            <w:tcMar>
              <w:top w:w="10" w:type="dxa"/>
              <w:left w:w="10" w:type="dxa"/>
              <w:bottom w:w="0" w:type="dxa"/>
              <w:right w:w="10" w:type="dxa"/>
            </w:tcMar>
            <w:vAlign w:val="bottom"/>
            <w:hideMark/>
          </w:tcPr>
          <w:p w:rsidR="00B31343" w:rsidRDefault="00B31343" w:rsidP="00202CE2">
            <w:pPr>
              <w:rPr>
                <w:rFonts w:eastAsia="Arial Unicode MS"/>
              </w:rPr>
            </w:pPr>
            <w:r>
              <w:t>455</w:t>
            </w:r>
          </w:p>
        </w:tc>
        <w:tc>
          <w:tcPr>
            <w:tcW w:w="928" w:type="dxa"/>
            <w:tcBorders>
              <w:top w:val="nil"/>
              <w:left w:val="nil"/>
              <w:bottom w:val="nil"/>
              <w:right w:val="single" w:sz="4" w:space="0" w:color="auto"/>
            </w:tcBorders>
            <w:noWrap/>
            <w:tcMar>
              <w:top w:w="10" w:type="dxa"/>
              <w:left w:w="10" w:type="dxa"/>
              <w:bottom w:w="0" w:type="dxa"/>
              <w:right w:w="10" w:type="dxa"/>
            </w:tcMar>
            <w:vAlign w:val="bottom"/>
            <w:hideMark/>
          </w:tcPr>
          <w:p w:rsidR="00B31343" w:rsidRDefault="00B31343" w:rsidP="00202CE2">
            <w:pPr>
              <w:rPr>
                <w:rFonts w:eastAsia="Arial Unicode MS"/>
              </w:rPr>
            </w:pPr>
            <w:r>
              <w:t>473</w:t>
            </w:r>
          </w:p>
        </w:tc>
        <w:tc>
          <w:tcPr>
            <w:tcW w:w="773" w:type="dxa"/>
            <w:tcBorders>
              <w:top w:val="nil"/>
              <w:left w:val="nil"/>
              <w:bottom w:val="nil"/>
              <w:right w:val="single" w:sz="4" w:space="0" w:color="auto"/>
            </w:tcBorders>
            <w:noWrap/>
            <w:tcMar>
              <w:top w:w="10" w:type="dxa"/>
              <w:left w:w="10" w:type="dxa"/>
              <w:bottom w:w="0" w:type="dxa"/>
              <w:right w:w="10" w:type="dxa"/>
            </w:tcMar>
            <w:vAlign w:val="bottom"/>
            <w:hideMark/>
          </w:tcPr>
          <w:p w:rsidR="00B31343" w:rsidRDefault="00B31343" w:rsidP="00202CE2">
            <w:pPr>
              <w:rPr>
                <w:rFonts w:eastAsia="Arial Unicode MS"/>
              </w:rPr>
            </w:pPr>
            <w:r>
              <w:t>473,0</w:t>
            </w:r>
          </w:p>
        </w:tc>
        <w:tc>
          <w:tcPr>
            <w:tcW w:w="992" w:type="dxa"/>
            <w:tcBorders>
              <w:top w:val="nil"/>
              <w:left w:val="nil"/>
              <w:bottom w:val="nil"/>
              <w:right w:val="single" w:sz="4" w:space="0" w:color="auto"/>
            </w:tcBorders>
            <w:noWrap/>
            <w:tcMar>
              <w:top w:w="10" w:type="dxa"/>
              <w:left w:w="10" w:type="dxa"/>
              <w:bottom w:w="0" w:type="dxa"/>
              <w:right w:w="10" w:type="dxa"/>
            </w:tcMar>
            <w:vAlign w:val="bottom"/>
            <w:hideMark/>
          </w:tcPr>
          <w:p w:rsidR="00B31343" w:rsidRDefault="00B31343" w:rsidP="00202CE2">
            <w:pPr>
              <w:rPr>
                <w:rFonts w:eastAsia="Arial Unicode MS"/>
              </w:rPr>
            </w:pPr>
            <w:r>
              <w:t>0,0</w:t>
            </w:r>
          </w:p>
        </w:tc>
      </w:tr>
      <w:tr w:rsidR="00B31343" w:rsidTr="00B31343">
        <w:trPr>
          <w:trHeight w:val="255"/>
        </w:trPr>
        <w:tc>
          <w:tcPr>
            <w:tcW w:w="1600"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hideMark/>
          </w:tcPr>
          <w:p w:rsidR="00B31343" w:rsidRDefault="00B31343" w:rsidP="00202CE2">
            <w:pPr>
              <w:rPr>
                <w:rFonts w:eastAsia="Arial Unicode MS"/>
              </w:rPr>
            </w:pPr>
            <w:r>
              <w:t>N-3</w:t>
            </w:r>
          </w:p>
        </w:tc>
        <w:tc>
          <w:tcPr>
            <w:tcW w:w="1387" w:type="dxa"/>
            <w:noWrap/>
            <w:tcMar>
              <w:top w:w="10" w:type="dxa"/>
              <w:left w:w="10" w:type="dxa"/>
              <w:bottom w:w="0" w:type="dxa"/>
              <w:right w:w="10" w:type="dxa"/>
            </w:tcMar>
            <w:vAlign w:val="bottom"/>
            <w:hideMark/>
          </w:tcPr>
          <w:p w:rsidR="00B31343" w:rsidRDefault="00B31343" w:rsidP="00202CE2">
            <w:pPr>
              <w:rPr>
                <w:rFonts w:eastAsia="Arial Unicode MS"/>
              </w:rPr>
            </w:pPr>
            <w:r>
              <w:t>220</w:t>
            </w:r>
          </w:p>
        </w:tc>
        <w:tc>
          <w:tcPr>
            <w:tcW w:w="1276" w:type="dxa"/>
            <w:noWrap/>
            <w:tcMar>
              <w:top w:w="10" w:type="dxa"/>
              <w:left w:w="10" w:type="dxa"/>
              <w:bottom w:w="0" w:type="dxa"/>
              <w:right w:w="10" w:type="dxa"/>
            </w:tcMar>
            <w:vAlign w:val="bottom"/>
            <w:hideMark/>
          </w:tcPr>
          <w:p w:rsidR="00B31343" w:rsidRDefault="00B31343" w:rsidP="00202CE2">
            <w:pPr>
              <w:rPr>
                <w:rFonts w:eastAsia="Arial Unicode MS"/>
              </w:rPr>
            </w:pPr>
            <w:r>
              <w:t>357</w:t>
            </w:r>
          </w:p>
        </w:tc>
        <w:tc>
          <w:tcPr>
            <w:tcW w:w="1276" w:type="dxa"/>
            <w:noWrap/>
            <w:tcMar>
              <w:top w:w="10" w:type="dxa"/>
              <w:left w:w="10" w:type="dxa"/>
              <w:bottom w:w="0" w:type="dxa"/>
              <w:right w:w="10" w:type="dxa"/>
            </w:tcMar>
            <w:vAlign w:val="bottom"/>
            <w:hideMark/>
          </w:tcPr>
          <w:p w:rsidR="00B31343" w:rsidRDefault="00B31343" w:rsidP="00202CE2">
            <w:pPr>
              <w:rPr>
                <w:rFonts w:eastAsia="Arial Unicode MS"/>
              </w:rPr>
            </w:pPr>
            <w:r>
              <w:t>445</w:t>
            </w:r>
          </w:p>
        </w:tc>
        <w:tc>
          <w:tcPr>
            <w:tcW w:w="1134" w:type="dxa"/>
            <w:noWrap/>
            <w:tcMar>
              <w:top w:w="10" w:type="dxa"/>
              <w:left w:w="10" w:type="dxa"/>
              <w:bottom w:w="0" w:type="dxa"/>
              <w:right w:w="10" w:type="dxa"/>
            </w:tcMar>
            <w:vAlign w:val="bottom"/>
            <w:hideMark/>
          </w:tcPr>
          <w:p w:rsidR="00B31343" w:rsidRDefault="00B31343" w:rsidP="00202CE2">
            <w:pPr>
              <w:rPr>
                <w:rFonts w:eastAsia="Arial Unicode MS"/>
              </w:rPr>
            </w:pPr>
            <w:r>
              <w:t>505</w:t>
            </w:r>
          </w:p>
        </w:tc>
        <w:tc>
          <w:tcPr>
            <w:tcW w:w="928" w:type="dxa"/>
            <w:tcBorders>
              <w:top w:val="nil"/>
              <w:left w:val="nil"/>
              <w:bottom w:val="nil"/>
              <w:right w:val="single" w:sz="4" w:space="0" w:color="auto"/>
            </w:tcBorders>
            <w:noWrap/>
            <w:tcMar>
              <w:top w:w="10" w:type="dxa"/>
              <w:left w:w="10" w:type="dxa"/>
              <w:bottom w:w="0" w:type="dxa"/>
              <w:right w:w="10" w:type="dxa"/>
            </w:tcMar>
            <w:vAlign w:val="bottom"/>
            <w:hideMark/>
          </w:tcPr>
          <w:p w:rsidR="00B31343" w:rsidRDefault="00B31343" w:rsidP="00202CE2">
            <w:pPr>
              <w:rPr>
                <w:rFonts w:eastAsia="Arial Unicode MS"/>
              </w:rPr>
            </w:pPr>
            <w:r>
              <w:t> </w:t>
            </w:r>
          </w:p>
        </w:tc>
        <w:tc>
          <w:tcPr>
            <w:tcW w:w="773" w:type="dxa"/>
            <w:tcBorders>
              <w:top w:val="nil"/>
              <w:left w:val="nil"/>
              <w:bottom w:val="nil"/>
              <w:right w:val="single" w:sz="4" w:space="0" w:color="auto"/>
            </w:tcBorders>
            <w:noWrap/>
            <w:tcMar>
              <w:top w:w="10" w:type="dxa"/>
              <w:left w:w="10" w:type="dxa"/>
              <w:bottom w:w="0" w:type="dxa"/>
              <w:right w:w="10" w:type="dxa"/>
            </w:tcMar>
            <w:vAlign w:val="bottom"/>
            <w:hideMark/>
          </w:tcPr>
          <w:p w:rsidR="00B31343" w:rsidRDefault="00B31343" w:rsidP="00202CE2">
            <w:pPr>
              <w:rPr>
                <w:rFonts w:eastAsia="Arial Unicode MS"/>
              </w:rPr>
            </w:pPr>
            <w:r>
              <w:t>525,0</w:t>
            </w:r>
          </w:p>
        </w:tc>
        <w:tc>
          <w:tcPr>
            <w:tcW w:w="992" w:type="dxa"/>
            <w:tcBorders>
              <w:top w:val="nil"/>
              <w:left w:val="nil"/>
              <w:bottom w:val="nil"/>
              <w:right w:val="single" w:sz="4" w:space="0" w:color="auto"/>
            </w:tcBorders>
            <w:noWrap/>
            <w:tcMar>
              <w:top w:w="10" w:type="dxa"/>
              <w:left w:w="10" w:type="dxa"/>
              <w:bottom w:w="0" w:type="dxa"/>
              <w:right w:w="10" w:type="dxa"/>
            </w:tcMar>
            <w:vAlign w:val="bottom"/>
            <w:hideMark/>
          </w:tcPr>
          <w:p w:rsidR="00B31343" w:rsidRDefault="00B31343" w:rsidP="00202CE2">
            <w:pPr>
              <w:rPr>
                <w:rFonts w:eastAsia="Arial Unicode MS"/>
              </w:rPr>
            </w:pPr>
            <w:r>
              <w:t>20,0</w:t>
            </w:r>
          </w:p>
        </w:tc>
      </w:tr>
      <w:tr w:rsidR="00B31343" w:rsidTr="00B31343">
        <w:trPr>
          <w:trHeight w:val="255"/>
        </w:trPr>
        <w:tc>
          <w:tcPr>
            <w:tcW w:w="1600"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hideMark/>
          </w:tcPr>
          <w:p w:rsidR="00B31343" w:rsidRDefault="00B31343" w:rsidP="00202CE2">
            <w:pPr>
              <w:rPr>
                <w:rFonts w:eastAsia="Arial Unicode MS"/>
              </w:rPr>
            </w:pPr>
            <w:r>
              <w:t>N-2</w:t>
            </w:r>
          </w:p>
        </w:tc>
        <w:tc>
          <w:tcPr>
            <w:tcW w:w="1387" w:type="dxa"/>
            <w:noWrap/>
            <w:tcMar>
              <w:top w:w="10" w:type="dxa"/>
              <w:left w:w="10" w:type="dxa"/>
              <w:bottom w:w="0" w:type="dxa"/>
              <w:right w:w="10" w:type="dxa"/>
            </w:tcMar>
            <w:vAlign w:val="bottom"/>
            <w:hideMark/>
          </w:tcPr>
          <w:p w:rsidR="00B31343" w:rsidRDefault="00B31343" w:rsidP="00202CE2">
            <w:pPr>
              <w:rPr>
                <w:rFonts w:eastAsia="Arial Unicode MS"/>
              </w:rPr>
            </w:pPr>
            <w:r>
              <w:t>243</w:t>
            </w:r>
          </w:p>
        </w:tc>
        <w:tc>
          <w:tcPr>
            <w:tcW w:w="1276" w:type="dxa"/>
            <w:noWrap/>
            <w:tcMar>
              <w:top w:w="10" w:type="dxa"/>
              <w:left w:w="10" w:type="dxa"/>
              <w:bottom w:w="0" w:type="dxa"/>
              <w:right w:w="10" w:type="dxa"/>
            </w:tcMar>
            <w:vAlign w:val="bottom"/>
            <w:hideMark/>
          </w:tcPr>
          <w:p w:rsidR="00B31343" w:rsidRDefault="00B31343" w:rsidP="00202CE2">
            <w:pPr>
              <w:rPr>
                <w:rFonts w:eastAsia="Arial Unicode MS"/>
              </w:rPr>
            </w:pPr>
            <w:r>
              <w:t>394</w:t>
            </w:r>
          </w:p>
        </w:tc>
        <w:tc>
          <w:tcPr>
            <w:tcW w:w="1276" w:type="dxa"/>
            <w:noWrap/>
            <w:tcMar>
              <w:top w:w="10" w:type="dxa"/>
              <w:left w:w="10" w:type="dxa"/>
              <w:bottom w:w="0" w:type="dxa"/>
              <w:right w:w="10" w:type="dxa"/>
            </w:tcMar>
            <w:vAlign w:val="bottom"/>
            <w:hideMark/>
          </w:tcPr>
          <w:p w:rsidR="00B31343" w:rsidRDefault="00B31343" w:rsidP="00202CE2">
            <w:pPr>
              <w:rPr>
                <w:rFonts w:eastAsia="Arial Unicode MS"/>
              </w:rPr>
            </w:pPr>
            <w:r>
              <w:t>494</w:t>
            </w:r>
          </w:p>
        </w:tc>
        <w:tc>
          <w:tcPr>
            <w:tcW w:w="1134" w:type="dxa"/>
            <w:noWrap/>
            <w:tcMar>
              <w:top w:w="10" w:type="dxa"/>
              <w:left w:w="10" w:type="dxa"/>
              <w:bottom w:w="0" w:type="dxa"/>
              <w:right w:w="10" w:type="dxa"/>
            </w:tcMar>
            <w:vAlign w:val="bottom"/>
          </w:tcPr>
          <w:p w:rsidR="00B31343" w:rsidRDefault="00B31343" w:rsidP="00202CE2">
            <w:pPr>
              <w:rPr>
                <w:rFonts w:eastAsia="Arial Unicode MS"/>
              </w:rPr>
            </w:pPr>
          </w:p>
        </w:tc>
        <w:tc>
          <w:tcPr>
            <w:tcW w:w="928" w:type="dxa"/>
            <w:tcBorders>
              <w:top w:val="nil"/>
              <w:left w:val="nil"/>
              <w:bottom w:val="nil"/>
              <w:right w:val="single" w:sz="4" w:space="0" w:color="auto"/>
            </w:tcBorders>
            <w:noWrap/>
            <w:tcMar>
              <w:top w:w="10" w:type="dxa"/>
              <w:left w:w="10" w:type="dxa"/>
              <w:bottom w:w="0" w:type="dxa"/>
              <w:right w:w="10" w:type="dxa"/>
            </w:tcMar>
            <w:vAlign w:val="bottom"/>
            <w:hideMark/>
          </w:tcPr>
          <w:p w:rsidR="00B31343" w:rsidRDefault="00B31343" w:rsidP="00202CE2">
            <w:pPr>
              <w:rPr>
                <w:rFonts w:eastAsia="Arial Unicode MS"/>
              </w:rPr>
            </w:pPr>
            <w:r>
              <w:t> </w:t>
            </w:r>
          </w:p>
        </w:tc>
        <w:tc>
          <w:tcPr>
            <w:tcW w:w="773" w:type="dxa"/>
            <w:tcBorders>
              <w:top w:val="nil"/>
              <w:left w:val="nil"/>
              <w:bottom w:val="nil"/>
              <w:right w:val="single" w:sz="4" w:space="0" w:color="auto"/>
            </w:tcBorders>
            <w:noWrap/>
            <w:tcMar>
              <w:top w:w="10" w:type="dxa"/>
              <w:left w:w="10" w:type="dxa"/>
              <w:bottom w:w="0" w:type="dxa"/>
              <w:right w:w="10" w:type="dxa"/>
            </w:tcMar>
            <w:vAlign w:val="bottom"/>
            <w:hideMark/>
          </w:tcPr>
          <w:p w:rsidR="00B31343" w:rsidRDefault="00B31343" w:rsidP="00202CE2">
            <w:pPr>
              <w:rPr>
                <w:rFonts w:eastAsia="Arial Unicode MS"/>
              </w:rPr>
            </w:pPr>
            <w:r>
              <w:t>582,1</w:t>
            </w:r>
          </w:p>
        </w:tc>
        <w:tc>
          <w:tcPr>
            <w:tcW w:w="992" w:type="dxa"/>
            <w:tcBorders>
              <w:top w:val="nil"/>
              <w:left w:val="nil"/>
              <w:bottom w:val="nil"/>
              <w:right w:val="single" w:sz="4" w:space="0" w:color="auto"/>
            </w:tcBorders>
            <w:noWrap/>
            <w:tcMar>
              <w:top w:w="10" w:type="dxa"/>
              <w:left w:w="10" w:type="dxa"/>
              <w:bottom w:w="0" w:type="dxa"/>
              <w:right w:w="10" w:type="dxa"/>
            </w:tcMar>
            <w:vAlign w:val="bottom"/>
            <w:hideMark/>
          </w:tcPr>
          <w:p w:rsidR="00B31343" w:rsidRDefault="00B31343" w:rsidP="00202CE2">
            <w:pPr>
              <w:rPr>
                <w:rFonts w:eastAsia="Arial Unicode MS"/>
              </w:rPr>
            </w:pPr>
            <w:r>
              <w:t>88,1</w:t>
            </w:r>
          </w:p>
        </w:tc>
      </w:tr>
      <w:tr w:rsidR="00B31343" w:rsidTr="00B31343">
        <w:trPr>
          <w:trHeight w:val="255"/>
        </w:trPr>
        <w:tc>
          <w:tcPr>
            <w:tcW w:w="1600"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hideMark/>
          </w:tcPr>
          <w:p w:rsidR="00B31343" w:rsidRDefault="00B31343" w:rsidP="00202CE2">
            <w:pPr>
              <w:rPr>
                <w:rFonts w:eastAsia="Arial Unicode MS"/>
              </w:rPr>
            </w:pPr>
            <w:r>
              <w:t>N-1</w:t>
            </w:r>
          </w:p>
        </w:tc>
        <w:tc>
          <w:tcPr>
            <w:tcW w:w="1387" w:type="dxa"/>
            <w:noWrap/>
            <w:tcMar>
              <w:top w:w="10" w:type="dxa"/>
              <w:left w:w="10" w:type="dxa"/>
              <w:bottom w:w="0" w:type="dxa"/>
              <w:right w:w="10" w:type="dxa"/>
            </w:tcMar>
            <w:vAlign w:val="bottom"/>
            <w:hideMark/>
          </w:tcPr>
          <w:p w:rsidR="00B31343" w:rsidRDefault="00B31343" w:rsidP="00202CE2">
            <w:pPr>
              <w:rPr>
                <w:rFonts w:eastAsia="Arial Unicode MS"/>
              </w:rPr>
            </w:pPr>
            <w:r>
              <w:t>269</w:t>
            </w:r>
          </w:p>
        </w:tc>
        <w:tc>
          <w:tcPr>
            <w:tcW w:w="1276" w:type="dxa"/>
            <w:noWrap/>
            <w:tcMar>
              <w:top w:w="10" w:type="dxa"/>
              <w:left w:w="10" w:type="dxa"/>
              <w:bottom w:w="0" w:type="dxa"/>
              <w:right w:w="10" w:type="dxa"/>
            </w:tcMar>
            <w:vAlign w:val="bottom"/>
            <w:hideMark/>
          </w:tcPr>
          <w:p w:rsidR="00B31343" w:rsidRDefault="00B31343" w:rsidP="00202CE2">
            <w:pPr>
              <w:rPr>
                <w:rFonts w:eastAsia="Arial Unicode MS"/>
              </w:rPr>
            </w:pPr>
            <w:r>
              <w:t>441</w:t>
            </w:r>
          </w:p>
        </w:tc>
        <w:tc>
          <w:tcPr>
            <w:tcW w:w="1276" w:type="dxa"/>
            <w:noWrap/>
            <w:tcMar>
              <w:top w:w="10" w:type="dxa"/>
              <w:left w:w="10" w:type="dxa"/>
              <w:bottom w:w="0" w:type="dxa"/>
              <w:right w:w="10" w:type="dxa"/>
            </w:tcMar>
            <w:vAlign w:val="bottom"/>
          </w:tcPr>
          <w:p w:rsidR="00B31343" w:rsidRDefault="00B31343" w:rsidP="00202CE2">
            <w:pPr>
              <w:rPr>
                <w:rFonts w:eastAsia="Arial Unicode MS"/>
              </w:rPr>
            </w:pPr>
          </w:p>
        </w:tc>
        <w:tc>
          <w:tcPr>
            <w:tcW w:w="1134" w:type="dxa"/>
            <w:noWrap/>
            <w:tcMar>
              <w:top w:w="10" w:type="dxa"/>
              <w:left w:w="10" w:type="dxa"/>
              <w:bottom w:w="0" w:type="dxa"/>
              <w:right w:w="10" w:type="dxa"/>
            </w:tcMar>
            <w:vAlign w:val="bottom"/>
          </w:tcPr>
          <w:p w:rsidR="00B31343" w:rsidRDefault="00B31343" w:rsidP="00202CE2">
            <w:pPr>
              <w:rPr>
                <w:rFonts w:eastAsia="Arial Unicode MS"/>
              </w:rPr>
            </w:pPr>
          </w:p>
        </w:tc>
        <w:tc>
          <w:tcPr>
            <w:tcW w:w="928" w:type="dxa"/>
            <w:tcBorders>
              <w:top w:val="nil"/>
              <w:left w:val="nil"/>
              <w:bottom w:val="nil"/>
              <w:right w:val="single" w:sz="4" w:space="0" w:color="auto"/>
            </w:tcBorders>
            <w:noWrap/>
            <w:tcMar>
              <w:top w:w="10" w:type="dxa"/>
              <w:left w:w="10" w:type="dxa"/>
              <w:bottom w:w="0" w:type="dxa"/>
              <w:right w:w="10" w:type="dxa"/>
            </w:tcMar>
            <w:vAlign w:val="bottom"/>
            <w:hideMark/>
          </w:tcPr>
          <w:p w:rsidR="00B31343" w:rsidRDefault="00B31343" w:rsidP="00202CE2">
            <w:pPr>
              <w:rPr>
                <w:rFonts w:eastAsia="Arial Unicode MS"/>
              </w:rPr>
            </w:pPr>
            <w:r>
              <w:t> </w:t>
            </w:r>
          </w:p>
        </w:tc>
        <w:tc>
          <w:tcPr>
            <w:tcW w:w="773" w:type="dxa"/>
            <w:tcBorders>
              <w:top w:val="nil"/>
              <w:left w:val="nil"/>
              <w:bottom w:val="nil"/>
              <w:right w:val="single" w:sz="4" w:space="0" w:color="auto"/>
            </w:tcBorders>
            <w:noWrap/>
            <w:tcMar>
              <w:top w:w="10" w:type="dxa"/>
              <w:left w:w="10" w:type="dxa"/>
              <w:bottom w:w="0" w:type="dxa"/>
              <w:right w:w="10" w:type="dxa"/>
            </w:tcMar>
            <w:vAlign w:val="bottom"/>
            <w:hideMark/>
          </w:tcPr>
          <w:p w:rsidR="00B31343" w:rsidRDefault="00B31343" w:rsidP="00202CE2">
            <w:pPr>
              <w:rPr>
                <w:rFonts w:eastAsia="Arial Unicode MS"/>
              </w:rPr>
            </w:pPr>
            <w:r>
              <w:t>647,6</w:t>
            </w:r>
          </w:p>
        </w:tc>
        <w:tc>
          <w:tcPr>
            <w:tcW w:w="992" w:type="dxa"/>
            <w:tcBorders>
              <w:top w:val="nil"/>
              <w:left w:val="nil"/>
              <w:bottom w:val="nil"/>
              <w:right w:val="single" w:sz="4" w:space="0" w:color="auto"/>
            </w:tcBorders>
            <w:noWrap/>
            <w:tcMar>
              <w:top w:w="10" w:type="dxa"/>
              <w:left w:w="10" w:type="dxa"/>
              <w:bottom w:w="0" w:type="dxa"/>
              <w:right w:w="10" w:type="dxa"/>
            </w:tcMar>
            <w:vAlign w:val="bottom"/>
            <w:hideMark/>
          </w:tcPr>
          <w:p w:rsidR="00B31343" w:rsidRDefault="00B31343" w:rsidP="00202CE2">
            <w:pPr>
              <w:rPr>
                <w:rFonts w:eastAsia="Arial Unicode MS"/>
              </w:rPr>
            </w:pPr>
            <w:r>
              <w:t>206,6</w:t>
            </w:r>
          </w:p>
        </w:tc>
      </w:tr>
      <w:tr w:rsidR="00B31343" w:rsidTr="00B31343">
        <w:trPr>
          <w:trHeight w:val="255"/>
        </w:trPr>
        <w:tc>
          <w:tcPr>
            <w:tcW w:w="1600"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hideMark/>
          </w:tcPr>
          <w:p w:rsidR="00B31343" w:rsidRDefault="00B31343" w:rsidP="00202CE2">
            <w:pPr>
              <w:rPr>
                <w:rFonts w:eastAsia="Arial Unicode MS"/>
              </w:rPr>
            </w:pPr>
            <w:r>
              <w:t>N</w:t>
            </w:r>
          </w:p>
        </w:tc>
        <w:tc>
          <w:tcPr>
            <w:tcW w:w="1387" w:type="dxa"/>
            <w:tcBorders>
              <w:top w:val="nil"/>
              <w:left w:val="nil"/>
              <w:bottom w:val="single" w:sz="4" w:space="0" w:color="auto"/>
              <w:right w:val="nil"/>
            </w:tcBorders>
            <w:noWrap/>
            <w:tcMar>
              <w:top w:w="10" w:type="dxa"/>
              <w:left w:w="10" w:type="dxa"/>
              <w:bottom w:w="0" w:type="dxa"/>
              <w:right w:w="10" w:type="dxa"/>
            </w:tcMar>
            <w:vAlign w:val="bottom"/>
            <w:hideMark/>
          </w:tcPr>
          <w:p w:rsidR="00B31343" w:rsidRDefault="00B31343" w:rsidP="00202CE2">
            <w:pPr>
              <w:rPr>
                <w:rFonts w:eastAsia="Arial Unicode MS"/>
              </w:rPr>
            </w:pPr>
            <w:r>
              <w:t>299</w:t>
            </w:r>
          </w:p>
        </w:tc>
        <w:tc>
          <w:tcPr>
            <w:tcW w:w="1276" w:type="dxa"/>
            <w:tcBorders>
              <w:top w:val="nil"/>
              <w:left w:val="nil"/>
              <w:bottom w:val="single" w:sz="4" w:space="0" w:color="auto"/>
              <w:right w:val="nil"/>
            </w:tcBorders>
            <w:noWrap/>
            <w:tcMar>
              <w:top w:w="10" w:type="dxa"/>
              <w:left w:w="10" w:type="dxa"/>
              <w:bottom w:w="0" w:type="dxa"/>
              <w:right w:w="10" w:type="dxa"/>
            </w:tcMar>
            <w:vAlign w:val="bottom"/>
            <w:hideMark/>
          </w:tcPr>
          <w:p w:rsidR="00B31343" w:rsidRDefault="00B31343" w:rsidP="00202CE2">
            <w:pPr>
              <w:rPr>
                <w:rFonts w:eastAsia="Arial Unicode MS"/>
              </w:rPr>
            </w:pPr>
            <w:r>
              <w:t> </w:t>
            </w:r>
          </w:p>
        </w:tc>
        <w:tc>
          <w:tcPr>
            <w:tcW w:w="1276" w:type="dxa"/>
            <w:tcBorders>
              <w:top w:val="nil"/>
              <w:left w:val="nil"/>
              <w:bottom w:val="single" w:sz="4" w:space="0" w:color="auto"/>
              <w:right w:val="nil"/>
            </w:tcBorders>
            <w:noWrap/>
            <w:tcMar>
              <w:top w:w="10" w:type="dxa"/>
              <w:left w:w="10" w:type="dxa"/>
              <w:bottom w:w="0" w:type="dxa"/>
              <w:right w:w="10" w:type="dxa"/>
            </w:tcMar>
            <w:vAlign w:val="bottom"/>
            <w:hideMark/>
          </w:tcPr>
          <w:p w:rsidR="00B31343" w:rsidRDefault="00B31343" w:rsidP="00202CE2">
            <w:pPr>
              <w:rPr>
                <w:rFonts w:eastAsia="Arial Unicode MS"/>
              </w:rPr>
            </w:pPr>
            <w:r>
              <w:t> </w:t>
            </w:r>
          </w:p>
        </w:tc>
        <w:tc>
          <w:tcPr>
            <w:tcW w:w="1134" w:type="dxa"/>
            <w:tcBorders>
              <w:top w:val="nil"/>
              <w:left w:val="nil"/>
              <w:bottom w:val="single" w:sz="4" w:space="0" w:color="auto"/>
              <w:right w:val="nil"/>
            </w:tcBorders>
            <w:noWrap/>
            <w:tcMar>
              <w:top w:w="10" w:type="dxa"/>
              <w:left w:w="10" w:type="dxa"/>
              <w:bottom w:w="0" w:type="dxa"/>
              <w:right w:w="10" w:type="dxa"/>
            </w:tcMar>
            <w:vAlign w:val="bottom"/>
            <w:hideMark/>
          </w:tcPr>
          <w:p w:rsidR="00B31343" w:rsidRDefault="00B31343" w:rsidP="00202CE2">
            <w:pPr>
              <w:rPr>
                <w:rFonts w:eastAsia="Arial Unicode MS"/>
              </w:rPr>
            </w:pPr>
            <w:r>
              <w:t> </w:t>
            </w:r>
          </w:p>
        </w:tc>
        <w:tc>
          <w:tcPr>
            <w:tcW w:w="928" w:type="dxa"/>
            <w:tcBorders>
              <w:top w:val="nil"/>
              <w:left w:val="nil"/>
              <w:bottom w:val="single" w:sz="4" w:space="0" w:color="auto"/>
              <w:right w:val="single" w:sz="4" w:space="0" w:color="auto"/>
            </w:tcBorders>
            <w:noWrap/>
            <w:tcMar>
              <w:top w:w="10" w:type="dxa"/>
              <w:left w:w="10" w:type="dxa"/>
              <w:bottom w:w="0" w:type="dxa"/>
              <w:right w:w="10" w:type="dxa"/>
            </w:tcMar>
            <w:vAlign w:val="bottom"/>
            <w:hideMark/>
          </w:tcPr>
          <w:p w:rsidR="00B31343" w:rsidRDefault="00B31343" w:rsidP="00202CE2">
            <w:pPr>
              <w:rPr>
                <w:rFonts w:eastAsia="Arial Unicode MS"/>
              </w:rPr>
            </w:pPr>
            <w:r>
              <w:t> </w:t>
            </w:r>
          </w:p>
        </w:tc>
        <w:tc>
          <w:tcPr>
            <w:tcW w:w="773" w:type="dxa"/>
            <w:tcBorders>
              <w:top w:val="nil"/>
              <w:left w:val="nil"/>
              <w:bottom w:val="single" w:sz="4" w:space="0" w:color="auto"/>
              <w:right w:val="single" w:sz="4" w:space="0" w:color="auto"/>
            </w:tcBorders>
            <w:noWrap/>
            <w:tcMar>
              <w:top w:w="10" w:type="dxa"/>
              <w:left w:w="10" w:type="dxa"/>
              <w:bottom w:w="0" w:type="dxa"/>
              <w:right w:w="10" w:type="dxa"/>
            </w:tcMar>
            <w:vAlign w:val="bottom"/>
            <w:hideMark/>
          </w:tcPr>
          <w:p w:rsidR="00B31343" w:rsidRDefault="00B31343" w:rsidP="00202CE2">
            <w:pPr>
              <w:rPr>
                <w:rFonts w:eastAsia="Arial Unicode MS"/>
              </w:rPr>
            </w:pPr>
            <w:r>
              <w:t>714,7</w:t>
            </w:r>
          </w:p>
        </w:tc>
        <w:tc>
          <w:tcPr>
            <w:tcW w:w="992" w:type="dxa"/>
            <w:tcBorders>
              <w:top w:val="nil"/>
              <w:left w:val="nil"/>
              <w:bottom w:val="single" w:sz="4" w:space="0" w:color="auto"/>
              <w:right w:val="single" w:sz="4" w:space="0" w:color="auto"/>
            </w:tcBorders>
            <w:noWrap/>
            <w:tcMar>
              <w:top w:w="10" w:type="dxa"/>
              <w:left w:w="10" w:type="dxa"/>
              <w:bottom w:w="0" w:type="dxa"/>
              <w:right w:w="10" w:type="dxa"/>
            </w:tcMar>
            <w:vAlign w:val="bottom"/>
            <w:hideMark/>
          </w:tcPr>
          <w:p w:rsidR="00B31343" w:rsidRDefault="00B31343" w:rsidP="00202CE2">
            <w:pPr>
              <w:rPr>
                <w:rFonts w:eastAsia="Arial Unicode MS"/>
              </w:rPr>
            </w:pPr>
            <w:r>
              <w:t>415,7</w:t>
            </w:r>
          </w:p>
        </w:tc>
      </w:tr>
      <w:tr w:rsidR="00B31343" w:rsidTr="00B31343">
        <w:trPr>
          <w:trHeight w:val="255"/>
        </w:trPr>
        <w:tc>
          <w:tcPr>
            <w:tcW w:w="1600" w:type="dxa"/>
            <w:noWrap/>
            <w:tcMar>
              <w:top w:w="10" w:type="dxa"/>
              <w:left w:w="10" w:type="dxa"/>
              <w:bottom w:w="0" w:type="dxa"/>
              <w:right w:w="10" w:type="dxa"/>
            </w:tcMar>
            <w:vAlign w:val="bottom"/>
          </w:tcPr>
          <w:p w:rsidR="00B31343" w:rsidRDefault="00B31343" w:rsidP="00202CE2">
            <w:pPr>
              <w:rPr>
                <w:rFonts w:eastAsia="Arial Unicode MS"/>
              </w:rPr>
            </w:pPr>
          </w:p>
        </w:tc>
        <w:tc>
          <w:tcPr>
            <w:tcW w:w="1387" w:type="dxa"/>
            <w:noWrap/>
            <w:tcMar>
              <w:top w:w="10" w:type="dxa"/>
              <w:left w:w="10" w:type="dxa"/>
              <w:bottom w:w="0" w:type="dxa"/>
              <w:right w:w="10" w:type="dxa"/>
            </w:tcMar>
            <w:vAlign w:val="bottom"/>
          </w:tcPr>
          <w:p w:rsidR="00B31343" w:rsidRDefault="00B31343" w:rsidP="00202CE2">
            <w:pPr>
              <w:rPr>
                <w:rFonts w:eastAsia="Arial Unicode MS"/>
              </w:rPr>
            </w:pPr>
          </w:p>
        </w:tc>
        <w:tc>
          <w:tcPr>
            <w:tcW w:w="1276" w:type="dxa"/>
            <w:noWrap/>
            <w:tcMar>
              <w:top w:w="10" w:type="dxa"/>
              <w:left w:w="10" w:type="dxa"/>
              <w:bottom w:w="0" w:type="dxa"/>
              <w:right w:w="10" w:type="dxa"/>
            </w:tcMar>
            <w:vAlign w:val="bottom"/>
          </w:tcPr>
          <w:p w:rsidR="00B31343" w:rsidRDefault="00B31343" w:rsidP="00202CE2">
            <w:pPr>
              <w:rPr>
                <w:rFonts w:eastAsia="Arial Unicode MS"/>
              </w:rPr>
            </w:pPr>
          </w:p>
        </w:tc>
        <w:tc>
          <w:tcPr>
            <w:tcW w:w="1276" w:type="dxa"/>
            <w:noWrap/>
            <w:tcMar>
              <w:top w:w="10" w:type="dxa"/>
              <w:left w:w="10" w:type="dxa"/>
              <w:bottom w:w="0" w:type="dxa"/>
              <w:right w:w="10" w:type="dxa"/>
            </w:tcMar>
            <w:vAlign w:val="bottom"/>
          </w:tcPr>
          <w:p w:rsidR="00B31343" w:rsidRDefault="00B31343" w:rsidP="00202CE2">
            <w:pPr>
              <w:rPr>
                <w:rFonts w:eastAsia="Arial Unicode MS"/>
              </w:rPr>
            </w:pPr>
          </w:p>
        </w:tc>
        <w:tc>
          <w:tcPr>
            <w:tcW w:w="1134" w:type="dxa"/>
            <w:noWrap/>
            <w:tcMar>
              <w:top w:w="10" w:type="dxa"/>
              <w:left w:w="10" w:type="dxa"/>
              <w:bottom w:w="0" w:type="dxa"/>
              <w:right w:w="10" w:type="dxa"/>
            </w:tcMar>
            <w:vAlign w:val="bottom"/>
          </w:tcPr>
          <w:p w:rsidR="00B31343" w:rsidRDefault="00B31343" w:rsidP="00202CE2">
            <w:pPr>
              <w:rPr>
                <w:rFonts w:eastAsia="Arial Unicode MS"/>
              </w:rPr>
            </w:pPr>
          </w:p>
        </w:tc>
        <w:tc>
          <w:tcPr>
            <w:tcW w:w="928" w:type="dxa"/>
            <w:noWrap/>
            <w:tcMar>
              <w:top w:w="10" w:type="dxa"/>
              <w:left w:w="10" w:type="dxa"/>
              <w:bottom w:w="0" w:type="dxa"/>
              <w:right w:w="10" w:type="dxa"/>
            </w:tcMar>
            <w:vAlign w:val="bottom"/>
          </w:tcPr>
          <w:p w:rsidR="00B31343" w:rsidRDefault="00B31343" w:rsidP="00202CE2">
            <w:pPr>
              <w:rPr>
                <w:rFonts w:eastAsia="Arial Unicode MS"/>
              </w:rPr>
            </w:pPr>
          </w:p>
        </w:tc>
        <w:tc>
          <w:tcPr>
            <w:tcW w:w="773" w:type="dxa"/>
            <w:noWrap/>
            <w:tcMar>
              <w:top w:w="10" w:type="dxa"/>
              <w:left w:w="10" w:type="dxa"/>
              <w:bottom w:w="0" w:type="dxa"/>
              <w:right w:w="10" w:type="dxa"/>
            </w:tcMar>
            <w:vAlign w:val="bottom"/>
            <w:hideMark/>
          </w:tcPr>
          <w:p w:rsidR="00B31343" w:rsidRDefault="00B31343" w:rsidP="00202CE2">
            <w:pPr>
              <w:rPr>
                <w:rFonts w:eastAsia="Arial Unicode MS"/>
              </w:rPr>
            </w:pPr>
            <w:r>
              <w:rPr>
                <w:rFonts w:eastAsia="Arial Unicode MS"/>
              </w:rPr>
              <w:t>Total :</w:t>
            </w:r>
          </w:p>
        </w:tc>
        <w:tc>
          <w:tcPr>
            <w:tcW w:w="992" w:type="dxa"/>
            <w:noWrap/>
            <w:tcMar>
              <w:top w:w="10" w:type="dxa"/>
              <w:left w:w="10" w:type="dxa"/>
              <w:bottom w:w="0" w:type="dxa"/>
              <w:right w:w="10" w:type="dxa"/>
            </w:tcMar>
            <w:vAlign w:val="bottom"/>
            <w:hideMark/>
          </w:tcPr>
          <w:p w:rsidR="00B31343" w:rsidRDefault="00B31343" w:rsidP="00202CE2">
            <w:pPr>
              <w:rPr>
                <w:rFonts w:eastAsia="Arial Unicode MS"/>
              </w:rPr>
            </w:pPr>
            <w:r>
              <w:rPr>
                <w:rFonts w:eastAsia="Arial Unicode MS"/>
              </w:rPr>
              <w:t>730,3</w:t>
            </w:r>
          </w:p>
        </w:tc>
      </w:tr>
      <w:tr w:rsidR="00B31343" w:rsidTr="00B31343">
        <w:trPr>
          <w:trHeight w:val="255"/>
        </w:trPr>
        <w:tc>
          <w:tcPr>
            <w:tcW w:w="1600" w:type="dxa"/>
            <w:noWrap/>
            <w:tcMar>
              <w:top w:w="10" w:type="dxa"/>
              <w:left w:w="10" w:type="dxa"/>
              <w:bottom w:w="0" w:type="dxa"/>
              <w:right w:w="10" w:type="dxa"/>
            </w:tcMar>
            <w:vAlign w:val="bottom"/>
            <w:hideMark/>
          </w:tcPr>
          <w:p w:rsidR="00B31343" w:rsidRDefault="00B31343" w:rsidP="00202CE2">
            <w:pPr>
              <w:rPr>
                <w:rFonts w:eastAsia="Arial Unicode MS"/>
              </w:rPr>
            </w:pPr>
            <w:r>
              <w:t>Facteurs</w:t>
            </w:r>
          </w:p>
        </w:tc>
        <w:tc>
          <w:tcPr>
            <w:tcW w:w="1387" w:type="dxa"/>
            <w:noWrap/>
            <w:tcMar>
              <w:top w:w="10" w:type="dxa"/>
              <w:left w:w="10" w:type="dxa"/>
              <w:bottom w:w="0" w:type="dxa"/>
              <w:right w:w="10" w:type="dxa"/>
            </w:tcMar>
            <w:vAlign w:val="bottom"/>
          </w:tcPr>
          <w:p w:rsidR="00B31343" w:rsidRDefault="00B31343" w:rsidP="00202CE2">
            <w:pPr>
              <w:rPr>
                <w:rFonts w:eastAsia="Arial Unicode MS"/>
              </w:rPr>
            </w:pPr>
          </w:p>
        </w:tc>
        <w:tc>
          <w:tcPr>
            <w:tcW w:w="1276" w:type="dxa"/>
            <w:noWrap/>
            <w:tcMar>
              <w:top w:w="10" w:type="dxa"/>
              <w:left w:w="10" w:type="dxa"/>
              <w:bottom w:w="0" w:type="dxa"/>
              <w:right w:w="10" w:type="dxa"/>
            </w:tcMar>
            <w:vAlign w:val="bottom"/>
            <w:hideMark/>
          </w:tcPr>
          <w:p w:rsidR="00B31343" w:rsidRDefault="00B31343" w:rsidP="00202CE2">
            <w:pPr>
              <w:rPr>
                <w:rFonts w:eastAsia="Arial Unicode MS"/>
              </w:rPr>
            </w:pPr>
            <w:r>
              <w:t>1,6277</w:t>
            </w:r>
          </w:p>
        </w:tc>
        <w:tc>
          <w:tcPr>
            <w:tcW w:w="1276" w:type="dxa"/>
            <w:noWrap/>
            <w:tcMar>
              <w:top w:w="10" w:type="dxa"/>
              <w:left w:w="10" w:type="dxa"/>
              <w:bottom w:w="0" w:type="dxa"/>
              <w:right w:w="10" w:type="dxa"/>
            </w:tcMar>
            <w:vAlign w:val="bottom"/>
            <w:hideMark/>
          </w:tcPr>
          <w:p w:rsidR="00B31343" w:rsidRDefault="00B31343" w:rsidP="00202CE2">
            <w:pPr>
              <w:rPr>
                <w:rFonts w:eastAsia="Arial Unicode MS"/>
              </w:rPr>
            </w:pPr>
            <w:r>
              <w:t>1,2463</w:t>
            </w:r>
          </w:p>
        </w:tc>
        <w:tc>
          <w:tcPr>
            <w:tcW w:w="1134" w:type="dxa"/>
            <w:noWrap/>
            <w:tcMar>
              <w:top w:w="10" w:type="dxa"/>
              <w:left w:w="10" w:type="dxa"/>
              <w:bottom w:w="0" w:type="dxa"/>
              <w:right w:w="10" w:type="dxa"/>
            </w:tcMar>
            <w:vAlign w:val="bottom"/>
            <w:hideMark/>
          </w:tcPr>
          <w:p w:rsidR="00B31343" w:rsidRDefault="00B31343" w:rsidP="00202CE2">
            <w:pPr>
              <w:rPr>
                <w:rFonts w:eastAsia="Arial Unicode MS"/>
              </w:rPr>
            </w:pPr>
            <w:r>
              <w:t>1,1334</w:t>
            </w:r>
          </w:p>
        </w:tc>
        <w:tc>
          <w:tcPr>
            <w:tcW w:w="928" w:type="dxa"/>
            <w:noWrap/>
            <w:tcMar>
              <w:top w:w="10" w:type="dxa"/>
              <w:left w:w="10" w:type="dxa"/>
              <w:bottom w:w="0" w:type="dxa"/>
              <w:right w:w="10" w:type="dxa"/>
            </w:tcMar>
            <w:vAlign w:val="bottom"/>
            <w:hideMark/>
          </w:tcPr>
          <w:p w:rsidR="00B31343" w:rsidRDefault="00B31343" w:rsidP="00202CE2">
            <w:pPr>
              <w:rPr>
                <w:rFonts w:eastAsia="Arial Unicode MS"/>
              </w:rPr>
            </w:pPr>
            <w:r>
              <w:t>1,0396</w:t>
            </w:r>
          </w:p>
        </w:tc>
        <w:tc>
          <w:tcPr>
            <w:tcW w:w="773" w:type="dxa"/>
            <w:noWrap/>
            <w:tcMar>
              <w:top w:w="10" w:type="dxa"/>
              <w:left w:w="10" w:type="dxa"/>
              <w:bottom w:w="0" w:type="dxa"/>
              <w:right w:w="10" w:type="dxa"/>
            </w:tcMar>
            <w:vAlign w:val="bottom"/>
          </w:tcPr>
          <w:p w:rsidR="00B31343" w:rsidRDefault="00B31343" w:rsidP="00202CE2">
            <w:pPr>
              <w:rPr>
                <w:rFonts w:eastAsia="Arial Unicode MS"/>
              </w:rPr>
            </w:pPr>
          </w:p>
        </w:tc>
        <w:tc>
          <w:tcPr>
            <w:tcW w:w="992" w:type="dxa"/>
            <w:noWrap/>
            <w:tcMar>
              <w:top w:w="10" w:type="dxa"/>
              <w:left w:w="10" w:type="dxa"/>
              <w:bottom w:w="0" w:type="dxa"/>
              <w:right w:w="10" w:type="dxa"/>
            </w:tcMar>
            <w:vAlign w:val="bottom"/>
          </w:tcPr>
          <w:p w:rsidR="00B31343" w:rsidRDefault="00B31343" w:rsidP="00202CE2">
            <w:pPr>
              <w:rPr>
                <w:rFonts w:eastAsia="Arial Unicode MS"/>
              </w:rPr>
            </w:pPr>
          </w:p>
        </w:tc>
      </w:tr>
      <w:tr w:rsidR="00B31343" w:rsidTr="00B31343">
        <w:trPr>
          <w:trHeight w:val="255"/>
        </w:trPr>
        <w:tc>
          <w:tcPr>
            <w:tcW w:w="1600" w:type="dxa"/>
            <w:noWrap/>
            <w:tcMar>
              <w:top w:w="10" w:type="dxa"/>
              <w:left w:w="10" w:type="dxa"/>
              <w:bottom w:w="0" w:type="dxa"/>
              <w:right w:w="10" w:type="dxa"/>
            </w:tcMar>
            <w:vAlign w:val="bottom"/>
            <w:hideMark/>
          </w:tcPr>
          <w:p w:rsidR="00B31343" w:rsidRDefault="00B31343" w:rsidP="00202CE2">
            <w:pPr>
              <w:rPr>
                <w:rFonts w:eastAsia="Arial Unicode MS"/>
              </w:rPr>
            </w:pPr>
            <w:r>
              <w:t>Produit</w:t>
            </w:r>
          </w:p>
        </w:tc>
        <w:tc>
          <w:tcPr>
            <w:tcW w:w="1387" w:type="dxa"/>
            <w:noWrap/>
            <w:tcMar>
              <w:top w:w="10" w:type="dxa"/>
              <w:left w:w="10" w:type="dxa"/>
              <w:bottom w:w="0" w:type="dxa"/>
              <w:right w:w="10" w:type="dxa"/>
            </w:tcMar>
            <w:vAlign w:val="bottom"/>
          </w:tcPr>
          <w:p w:rsidR="00B31343" w:rsidRDefault="00B31343" w:rsidP="00202CE2">
            <w:pPr>
              <w:rPr>
                <w:rFonts w:eastAsia="Arial Unicode MS"/>
              </w:rPr>
            </w:pPr>
          </w:p>
        </w:tc>
        <w:tc>
          <w:tcPr>
            <w:tcW w:w="1276" w:type="dxa"/>
            <w:noWrap/>
            <w:tcMar>
              <w:top w:w="10" w:type="dxa"/>
              <w:left w:w="10" w:type="dxa"/>
              <w:bottom w:w="0" w:type="dxa"/>
              <w:right w:w="10" w:type="dxa"/>
            </w:tcMar>
            <w:vAlign w:val="bottom"/>
            <w:hideMark/>
          </w:tcPr>
          <w:p w:rsidR="00B31343" w:rsidRDefault="00B31343" w:rsidP="00202CE2">
            <w:pPr>
              <w:rPr>
                <w:rFonts w:eastAsia="Arial Unicode MS"/>
              </w:rPr>
            </w:pPr>
            <w:r>
              <w:t>1,6277</w:t>
            </w:r>
          </w:p>
        </w:tc>
        <w:tc>
          <w:tcPr>
            <w:tcW w:w="1276" w:type="dxa"/>
            <w:noWrap/>
            <w:tcMar>
              <w:top w:w="10" w:type="dxa"/>
              <w:left w:w="10" w:type="dxa"/>
              <w:bottom w:w="0" w:type="dxa"/>
              <w:right w:w="10" w:type="dxa"/>
            </w:tcMar>
            <w:vAlign w:val="bottom"/>
            <w:hideMark/>
          </w:tcPr>
          <w:p w:rsidR="00B31343" w:rsidRDefault="00B31343" w:rsidP="00202CE2">
            <w:pPr>
              <w:rPr>
                <w:rFonts w:eastAsia="Arial Unicode MS"/>
              </w:rPr>
            </w:pPr>
            <w:r>
              <w:t>2,0286</w:t>
            </w:r>
          </w:p>
        </w:tc>
        <w:tc>
          <w:tcPr>
            <w:tcW w:w="1134" w:type="dxa"/>
            <w:noWrap/>
            <w:tcMar>
              <w:top w:w="10" w:type="dxa"/>
              <w:left w:w="10" w:type="dxa"/>
              <w:bottom w:w="0" w:type="dxa"/>
              <w:right w:w="10" w:type="dxa"/>
            </w:tcMar>
            <w:vAlign w:val="bottom"/>
            <w:hideMark/>
          </w:tcPr>
          <w:p w:rsidR="00B31343" w:rsidRDefault="00B31343" w:rsidP="00202CE2">
            <w:pPr>
              <w:rPr>
                <w:rFonts w:eastAsia="Arial Unicode MS"/>
              </w:rPr>
            </w:pPr>
            <w:r>
              <w:t>2,2992</w:t>
            </w:r>
          </w:p>
        </w:tc>
        <w:tc>
          <w:tcPr>
            <w:tcW w:w="928" w:type="dxa"/>
            <w:noWrap/>
            <w:tcMar>
              <w:top w:w="10" w:type="dxa"/>
              <w:left w:w="10" w:type="dxa"/>
              <w:bottom w:w="0" w:type="dxa"/>
              <w:right w:w="10" w:type="dxa"/>
            </w:tcMar>
            <w:vAlign w:val="bottom"/>
            <w:hideMark/>
          </w:tcPr>
          <w:p w:rsidR="00B31343" w:rsidRDefault="00B31343" w:rsidP="00202CE2">
            <w:pPr>
              <w:rPr>
                <w:rFonts w:eastAsia="Arial Unicode MS"/>
              </w:rPr>
            </w:pPr>
            <w:r>
              <w:t>2,3901</w:t>
            </w:r>
          </w:p>
        </w:tc>
        <w:tc>
          <w:tcPr>
            <w:tcW w:w="773" w:type="dxa"/>
            <w:noWrap/>
            <w:tcMar>
              <w:top w:w="10" w:type="dxa"/>
              <w:left w:w="10" w:type="dxa"/>
              <w:bottom w:w="0" w:type="dxa"/>
              <w:right w:w="10" w:type="dxa"/>
            </w:tcMar>
            <w:vAlign w:val="bottom"/>
          </w:tcPr>
          <w:p w:rsidR="00B31343" w:rsidRDefault="00B31343" w:rsidP="00202CE2">
            <w:pPr>
              <w:rPr>
                <w:rFonts w:eastAsia="Arial Unicode MS"/>
              </w:rPr>
            </w:pPr>
          </w:p>
        </w:tc>
        <w:tc>
          <w:tcPr>
            <w:tcW w:w="992" w:type="dxa"/>
            <w:noWrap/>
            <w:tcMar>
              <w:top w:w="10" w:type="dxa"/>
              <w:left w:w="10" w:type="dxa"/>
              <w:bottom w:w="0" w:type="dxa"/>
              <w:right w:w="10" w:type="dxa"/>
            </w:tcMar>
            <w:vAlign w:val="bottom"/>
          </w:tcPr>
          <w:p w:rsidR="00B31343" w:rsidRDefault="00B31343" w:rsidP="00202CE2">
            <w:pPr>
              <w:rPr>
                <w:rFonts w:eastAsia="Arial Unicode MS"/>
              </w:rPr>
            </w:pPr>
          </w:p>
        </w:tc>
      </w:tr>
      <w:tr w:rsidR="00B31343" w:rsidTr="00B31343">
        <w:trPr>
          <w:trHeight w:val="255"/>
        </w:trPr>
        <w:tc>
          <w:tcPr>
            <w:tcW w:w="1600" w:type="dxa"/>
            <w:noWrap/>
            <w:tcMar>
              <w:top w:w="10" w:type="dxa"/>
              <w:left w:w="10" w:type="dxa"/>
              <w:bottom w:w="0" w:type="dxa"/>
              <w:right w:w="10" w:type="dxa"/>
            </w:tcMar>
            <w:vAlign w:val="bottom"/>
            <w:hideMark/>
          </w:tcPr>
          <w:p w:rsidR="00B31343" w:rsidRDefault="00B31343" w:rsidP="00202CE2">
            <w:pPr>
              <w:rPr>
                <w:rFonts w:eastAsia="Arial Unicode MS"/>
              </w:rPr>
            </w:pPr>
            <w:r>
              <w:t>Cadences</w:t>
            </w:r>
          </w:p>
        </w:tc>
        <w:tc>
          <w:tcPr>
            <w:tcW w:w="1387" w:type="dxa"/>
            <w:noWrap/>
            <w:tcMar>
              <w:top w:w="10" w:type="dxa"/>
              <w:left w:w="10" w:type="dxa"/>
              <w:bottom w:w="0" w:type="dxa"/>
              <w:right w:w="10" w:type="dxa"/>
            </w:tcMar>
            <w:vAlign w:val="bottom"/>
            <w:hideMark/>
          </w:tcPr>
          <w:p w:rsidR="00B31343" w:rsidRDefault="00B31343" w:rsidP="00202CE2">
            <w:pPr>
              <w:rPr>
                <w:rFonts w:eastAsia="Arial Unicode MS"/>
              </w:rPr>
            </w:pPr>
            <w:r>
              <w:t>0,4184</w:t>
            </w:r>
          </w:p>
        </w:tc>
        <w:tc>
          <w:tcPr>
            <w:tcW w:w="1276" w:type="dxa"/>
            <w:noWrap/>
            <w:tcMar>
              <w:top w:w="10" w:type="dxa"/>
              <w:left w:w="10" w:type="dxa"/>
              <w:bottom w:w="0" w:type="dxa"/>
              <w:right w:w="10" w:type="dxa"/>
            </w:tcMar>
            <w:vAlign w:val="bottom"/>
            <w:hideMark/>
          </w:tcPr>
          <w:p w:rsidR="00B31343" w:rsidRDefault="00B31343" w:rsidP="00202CE2">
            <w:pPr>
              <w:rPr>
                <w:rFonts w:eastAsia="Arial Unicode MS"/>
              </w:rPr>
            </w:pPr>
            <w:r>
              <w:t>0,6810</w:t>
            </w:r>
          </w:p>
        </w:tc>
        <w:tc>
          <w:tcPr>
            <w:tcW w:w="1276" w:type="dxa"/>
            <w:noWrap/>
            <w:tcMar>
              <w:top w:w="10" w:type="dxa"/>
              <w:left w:w="10" w:type="dxa"/>
              <w:bottom w:w="0" w:type="dxa"/>
              <w:right w:w="10" w:type="dxa"/>
            </w:tcMar>
            <w:vAlign w:val="bottom"/>
            <w:hideMark/>
          </w:tcPr>
          <w:p w:rsidR="00B31343" w:rsidRDefault="00B31343" w:rsidP="00202CE2">
            <w:pPr>
              <w:rPr>
                <w:rFonts w:eastAsia="Arial Unicode MS"/>
              </w:rPr>
            </w:pPr>
            <w:r>
              <w:t>0,8487</w:t>
            </w:r>
          </w:p>
        </w:tc>
        <w:tc>
          <w:tcPr>
            <w:tcW w:w="1134" w:type="dxa"/>
            <w:noWrap/>
            <w:tcMar>
              <w:top w:w="10" w:type="dxa"/>
              <w:left w:w="10" w:type="dxa"/>
              <w:bottom w:w="0" w:type="dxa"/>
              <w:right w:w="10" w:type="dxa"/>
            </w:tcMar>
            <w:vAlign w:val="bottom"/>
            <w:hideMark/>
          </w:tcPr>
          <w:p w:rsidR="00B31343" w:rsidRDefault="00B31343" w:rsidP="00202CE2">
            <w:pPr>
              <w:rPr>
                <w:rFonts w:eastAsia="Arial Unicode MS"/>
              </w:rPr>
            </w:pPr>
            <w:r>
              <w:t>0,9619</w:t>
            </w:r>
          </w:p>
        </w:tc>
        <w:tc>
          <w:tcPr>
            <w:tcW w:w="928" w:type="dxa"/>
            <w:noWrap/>
            <w:tcMar>
              <w:top w:w="10" w:type="dxa"/>
              <w:left w:w="10" w:type="dxa"/>
              <w:bottom w:w="0" w:type="dxa"/>
              <w:right w:w="10" w:type="dxa"/>
            </w:tcMar>
            <w:vAlign w:val="bottom"/>
            <w:hideMark/>
          </w:tcPr>
          <w:p w:rsidR="00B31343" w:rsidRDefault="00B31343" w:rsidP="00202CE2">
            <w:pPr>
              <w:rPr>
                <w:rFonts w:eastAsia="Arial Unicode MS"/>
              </w:rPr>
            </w:pPr>
            <w:r>
              <w:t>1,0000</w:t>
            </w:r>
          </w:p>
        </w:tc>
        <w:tc>
          <w:tcPr>
            <w:tcW w:w="773" w:type="dxa"/>
            <w:noWrap/>
            <w:tcMar>
              <w:top w:w="10" w:type="dxa"/>
              <w:left w:w="10" w:type="dxa"/>
              <w:bottom w:w="0" w:type="dxa"/>
              <w:right w:w="10" w:type="dxa"/>
            </w:tcMar>
            <w:vAlign w:val="bottom"/>
          </w:tcPr>
          <w:p w:rsidR="00B31343" w:rsidRDefault="00B31343" w:rsidP="00202CE2">
            <w:pPr>
              <w:rPr>
                <w:rFonts w:eastAsia="Arial Unicode MS"/>
              </w:rPr>
            </w:pPr>
          </w:p>
        </w:tc>
        <w:tc>
          <w:tcPr>
            <w:tcW w:w="992" w:type="dxa"/>
            <w:noWrap/>
            <w:tcMar>
              <w:top w:w="10" w:type="dxa"/>
              <w:left w:w="10" w:type="dxa"/>
              <w:bottom w:w="0" w:type="dxa"/>
              <w:right w:w="10" w:type="dxa"/>
            </w:tcMar>
            <w:vAlign w:val="bottom"/>
          </w:tcPr>
          <w:p w:rsidR="00B31343" w:rsidRDefault="00B31343" w:rsidP="00202CE2">
            <w:pPr>
              <w:rPr>
                <w:rFonts w:eastAsia="Arial Unicode MS"/>
              </w:rPr>
            </w:pPr>
          </w:p>
        </w:tc>
      </w:tr>
    </w:tbl>
    <w:p w:rsidR="00B31343" w:rsidRDefault="00B31343" w:rsidP="00202CE2"/>
    <w:p w:rsidR="00B31343" w:rsidRDefault="00B31343" w:rsidP="00202CE2"/>
    <w:p w:rsidR="00B31343" w:rsidRDefault="00B31343" w:rsidP="00202CE2"/>
    <w:p w:rsidR="00B31343" w:rsidRDefault="00B31343" w:rsidP="00202CE2">
      <w:pPr>
        <w:pStyle w:val="ListParagraph"/>
        <w:numPr>
          <w:ilvl w:val="0"/>
          <w:numId w:val="28"/>
        </w:numPr>
      </w:pPr>
      <w:r>
        <w:t>Le chiffre d’affaires a évolué ainsi :</w:t>
      </w:r>
    </w:p>
    <w:p w:rsidR="00B31343" w:rsidRDefault="00B31343" w:rsidP="00202CE2"/>
    <w:tbl>
      <w:tblPr>
        <w:tblW w:w="2820" w:type="dxa"/>
        <w:tblCellMar>
          <w:left w:w="0" w:type="dxa"/>
          <w:right w:w="0" w:type="dxa"/>
        </w:tblCellMar>
        <w:tblLook w:val="04A0" w:firstRow="1" w:lastRow="0" w:firstColumn="1" w:lastColumn="0" w:noHBand="0" w:noVBand="1"/>
      </w:tblPr>
      <w:tblGrid>
        <w:gridCol w:w="1620"/>
        <w:gridCol w:w="1200"/>
      </w:tblGrid>
      <w:tr w:rsidR="00B31343" w:rsidTr="00B31343">
        <w:trPr>
          <w:trHeight w:val="255"/>
        </w:trPr>
        <w:tc>
          <w:tcPr>
            <w:tcW w:w="162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B31343" w:rsidRDefault="00B31343" w:rsidP="00202CE2">
            <w:pPr>
              <w:rPr>
                <w:rFonts w:eastAsia="Arial Unicode MS"/>
              </w:rPr>
            </w:pPr>
            <w:r>
              <w:t>Année d'origine</w:t>
            </w:r>
          </w:p>
        </w:tc>
        <w:tc>
          <w:tcPr>
            <w:tcW w:w="120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hideMark/>
          </w:tcPr>
          <w:p w:rsidR="00B31343" w:rsidRDefault="00B31343" w:rsidP="00202CE2">
            <w:pPr>
              <w:rPr>
                <w:rFonts w:eastAsia="Arial Unicode MS"/>
              </w:rPr>
            </w:pPr>
            <w:r>
              <w:t>Primes</w:t>
            </w:r>
          </w:p>
        </w:tc>
      </w:tr>
      <w:tr w:rsidR="00B31343" w:rsidTr="00B31343">
        <w:trPr>
          <w:trHeight w:val="255"/>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B31343" w:rsidRDefault="00B31343" w:rsidP="00202CE2">
            <w:pPr>
              <w:rPr>
                <w:rFonts w:eastAsia="Arial Unicode MS"/>
              </w:rPr>
            </w:pPr>
            <w:r>
              <w:t>N-4</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B31343" w:rsidRDefault="00B31343" w:rsidP="00202CE2">
            <w:pPr>
              <w:rPr>
                <w:rFonts w:eastAsia="Arial Unicode MS"/>
              </w:rPr>
            </w:pPr>
            <w:r>
              <w:t>550</w:t>
            </w:r>
          </w:p>
        </w:tc>
      </w:tr>
      <w:tr w:rsidR="00B31343" w:rsidTr="00B31343">
        <w:trPr>
          <w:trHeight w:val="255"/>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B31343" w:rsidRDefault="00B31343" w:rsidP="00202CE2">
            <w:pPr>
              <w:rPr>
                <w:rFonts w:eastAsia="Arial Unicode MS"/>
              </w:rPr>
            </w:pPr>
            <w:r>
              <w:t>N-3</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B31343" w:rsidRDefault="00B31343" w:rsidP="00202CE2">
            <w:pPr>
              <w:rPr>
                <w:rFonts w:eastAsia="Arial Unicode MS"/>
              </w:rPr>
            </w:pPr>
            <w:r>
              <w:t>600</w:t>
            </w:r>
          </w:p>
        </w:tc>
      </w:tr>
      <w:tr w:rsidR="00B31343" w:rsidTr="00B31343">
        <w:trPr>
          <w:trHeight w:val="255"/>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B31343" w:rsidRDefault="00B31343" w:rsidP="00202CE2">
            <w:pPr>
              <w:rPr>
                <w:rFonts w:eastAsia="Arial Unicode MS"/>
              </w:rPr>
            </w:pPr>
            <w:r>
              <w:t>N-2</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B31343" w:rsidRDefault="00B31343" w:rsidP="00202CE2">
            <w:pPr>
              <w:rPr>
                <w:rFonts w:eastAsia="Arial Unicode MS"/>
              </w:rPr>
            </w:pPr>
            <w:r>
              <w:t>650</w:t>
            </w:r>
          </w:p>
        </w:tc>
      </w:tr>
      <w:tr w:rsidR="00B31343" w:rsidTr="00B31343">
        <w:trPr>
          <w:trHeight w:val="255"/>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B31343" w:rsidRDefault="00B31343" w:rsidP="00202CE2">
            <w:pPr>
              <w:rPr>
                <w:rFonts w:eastAsia="Arial Unicode MS"/>
              </w:rPr>
            </w:pPr>
            <w:r>
              <w:t>N-1</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B31343" w:rsidRDefault="00B31343" w:rsidP="00202CE2">
            <w:pPr>
              <w:rPr>
                <w:rFonts w:eastAsia="Arial Unicode MS"/>
              </w:rPr>
            </w:pPr>
            <w:r>
              <w:t>700</w:t>
            </w:r>
          </w:p>
        </w:tc>
      </w:tr>
      <w:tr w:rsidR="00B31343" w:rsidTr="00B31343">
        <w:trPr>
          <w:trHeight w:val="255"/>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B31343" w:rsidRDefault="00B31343" w:rsidP="00202CE2">
            <w:pPr>
              <w:rPr>
                <w:rFonts w:eastAsia="Arial Unicode MS"/>
              </w:rPr>
            </w:pPr>
            <w:r>
              <w:t>N</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B31343" w:rsidRDefault="00B31343" w:rsidP="00202CE2">
            <w:pPr>
              <w:rPr>
                <w:rFonts w:eastAsia="Arial Unicode MS"/>
              </w:rPr>
            </w:pPr>
            <w:r>
              <w:t>750</w:t>
            </w:r>
          </w:p>
        </w:tc>
      </w:tr>
    </w:tbl>
    <w:p w:rsidR="00B31343" w:rsidRDefault="00B31343" w:rsidP="00202CE2"/>
    <w:p w:rsidR="00B31343" w:rsidRDefault="00B31343" w:rsidP="00202CE2">
      <w:r>
        <w:t>Les tarifs de la société sont établis en tablant sur un S/P de 90%.</w:t>
      </w:r>
    </w:p>
    <w:p w:rsidR="00B31343" w:rsidRDefault="00B31343" w:rsidP="00202CE2">
      <w:r>
        <w:t xml:space="preserve">Quelles seraient les provisions à constituer en utilisant la méthode </w:t>
      </w:r>
      <w:proofErr w:type="spellStart"/>
      <w:r>
        <w:t>Bornhuetter</w:t>
      </w:r>
      <w:proofErr w:type="spellEnd"/>
      <w:r>
        <w:t xml:space="preserve"> Ferguson et les cadences de développement estimées au 1. ?</w:t>
      </w:r>
    </w:p>
    <w:p w:rsidR="00B31343" w:rsidRDefault="00B31343" w:rsidP="00202CE2"/>
    <w:p w:rsidR="00B31343" w:rsidRDefault="00B31343" w:rsidP="00202CE2"/>
    <w:p w:rsidR="00B31343" w:rsidRDefault="00B31343" w:rsidP="00202CE2"/>
    <w:p w:rsidR="00B31343" w:rsidRDefault="00B31343" w:rsidP="00202CE2"/>
    <w:p w:rsidR="00B31343" w:rsidRDefault="00B31343" w:rsidP="00202CE2"/>
    <w:p w:rsidR="00B31343" w:rsidRDefault="00B31343" w:rsidP="00202CE2"/>
    <w:p w:rsidR="00B31343" w:rsidRDefault="00B31343" w:rsidP="00202CE2"/>
    <w:p w:rsidR="00B31343" w:rsidRDefault="00B31343" w:rsidP="00202CE2"/>
    <w:p w:rsidR="00B31343" w:rsidRDefault="00B31343" w:rsidP="00202CE2">
      <w:r>
        <w:t>Les cadences estimées sont :</w:t>
      </w:r>
    </w:p>
    <w:tbl>
      <w:tblPr>
        <w:tblW w:w="7605" w:type="dxa"/>
        <w:tblLayout w:type="fixed"/>
        <w:tblCellMar>
          <w:left w:w="0" w:type="dxa"/>
          <w:right w:w="0" w:type="dxa"/>
        </w:tblCellMar>
        <w:tblLook w:val="04A0" w:firstRow="1" w:lastRow="0" w:firstColumn="1" w:lastColumn="0" w:noHBand="0" w:noVBand="1"/>
      </w:tblPr>
      <w:tblGrid>
        <w:gridCol w:w="1600"/>
        <w:gridCol w:w="1388"/>
        <w:gridCol w:w="1277"/>
        <w:gridCol w:w="1277"/>
        <w:gridCol w:w="1135"/>
        <w:gridCol w:w="928"/>
      </w:tblGrid>
      <w:tr w:rsidR="00B31343" w:rsidTr="00B31343">
        <w:trPr>
          <w:trHeight w:val="255"/>
        </w:trPr>
        <w:tc>
          <w:tcPr>
            <w:tcW w:w="1600" w:type="dxa"/>
            <w:noWrap/>
            <w:tcMar>
              <w:top w:w="10" w:type="dxa"/>
              <w:left w:w="10" w:type="dxa"/>
              <w:bottom w:w="0" w:type="dxa"/>
              <w:right w:w="10" w:type="dxa"/>
            </w:tcMar>
            <w:vAlign w:val="bottom"/>
            <w:hideMark/>
          </w:tcPr>
          <w:p w:rsidR="00B31343" w:rsidRDefault="00B31343" w:rsidP="00202CE2">
            <w:pPr>
              <w:rPr>
                <w:rFonts w:eastAsia="Arial Unicode MS"/>
              </w:rPr>
            </w:pPr>
            <w:r>
              <w:t>Payés</w:t>
            </w:r>
          </w:p>
        </w:tc>
        <w:tc>
          <w:tcPr>
            <w:tcW w:w="1387" w:type="dxa"/>
            <w:noWrap/>
            <w:tcMar>
              <w:top w:w="10" w:type="dxa"/>
              <w:left w:w="10" w:type="dxa"/>
              <w:bottom w:w="0" w:type="dxa"/>
              <w:right w:w="10" w:type="dxa"/>
            </w:tcMar>
            <w:vAlign w:val="bottom"/>
            <w:hideMark/>
          </w:tcPr>
          <w:p w:rsidR="00B31343" w:rsidRDefault="00B31343" w:rsidP="00202CE2">
            <w:pPr>
              <w:rPr>
                <w:rFonts w:eastAsia="Arial Unicode MS"/>
              </w:rPr>
            </w:pPr>
            <w:r>
              <w:t>41,84%</w:t>
            </w:r>
          </w:p>
        </w:tc>
        <w:tc>
          <w:tcPr>
            <w:tcW w:w="1276" w:type="dxa"/>
            <w:noWrap/>
            <w:tcMar>
              <w:top w:w="10" w:type="dxa"/>
              <w:left w:w="10" w:type="dxa"/>
              <w:bottom w:w="0" w:type="dxa"/>
              <w:right w:w="10" w:type="dxa"/>
            </w:tcMar>
            <w:vAlign w:val="bottom"/>
            <w:hideMark/>
          </w:tcPr>
          <w:p w:rsidR="00B31343" w:rsidRDefault="00B31343" w:rsidP="00202CE2">
            <w:pPr>
              <w:rPr>
                <w:rFonts w:eastAsia="Arial Unicode MS"/>
              </w:rPr>
            </w:pPr>
            <w:r>
              <w:t>68,10%</w:t>
            </w:r>
          </w:p>
        </w:tc>
        <w:tc>
          <w:tcPr>
            <w:tcW w:w="1276" w:type="dxa"/>
            <w:noWrap/>
            <w:tcMar>
              <w:top w:w="10" w:type="dxa"/>
              <w:left w:w="10" w:type="dxa"/>
              <w:bottom w:w="0" w:type="dxa"/>
              <w:right w:w="10" w:type="dxa"/>
            </w:tcMar>
            <w:vAlign w:val="bottom"/>
            <w:hideMark/>
          </w:tcPr>
          <w:p w:rsidR="00B31343" w:rsidRDefault="00B31343" w:rsidP="00202CE2">
            <w:pPr>
              <w:rPr>
                <w:rFonts w:eastAsia="Arial Unicode MS"/>
              </w:rPr>
            </w:pPr>
            <w:r>
              <w:t>84,87%</w:t>
            </w:r>
          </w:p>
        </w:tc>
        <w:tc>
          <w:tcPr>
            <w:tcW w:w="1134" w:type="dxa"/>
            <w:noWrap/>
            <w:tcMar>
              <w:top w:w="10" w:type="dxa"/>
              <w:left w:w="10" w:type="dxa"/>
              <w:bottom w:w="0" w:type="dxa"/>
              <w:right w:w="10" w:type="dxa"/>
            </w:tcMar>
            <w:vAlign w:val="bottom"/>
            <w:hideMark/>
          </w:tcPr>
          <w:p w:rsidR="00B31343" w:rsidRDefault="00B31343" w:rsidP="00202CE2">
            <w:pPr>
              <w:rPr>
                <w:rFonts w:eastAsia="Arial Unicode MS"/>
              </w:rPr>
            </w:pPr>
            <w:r>
              <w:t>96,19%</w:t>
            </w:r>
          </w:p>
        </w:tc>
        <w:tc>
          <w:tcPr>
            <w:tcW w:w="928" w:type="dxa"/>
            <w:noWrap/>
            <w:tcMar>
              <w:top w:w="10" w:type="dxa"/>
              <w:left w:w="10" w:type="dxa"/>
              <w:bottom w:w="0" w:type="dxa"/>
              <w:right w:w="10" w:type="dxa"/>
            </w:tcMar>
            <w:vAlign w:val="bottom"/>
            <w:hideMark/>
          </w:tcPr>
          <w:p w:rsidR="00B31343" w:rsidRDefault="00B31343" w:rsidP="00202CE2">
            <w:pPr>
              <w:rPr>
                <w:rFonts w:eastAsia="Arial Unicode MS"/>
              </w:rPr>
            </w:pPr>
            <w:r>
              <w:t>100%</w:t>
            </w:r>
          </w:p>
        </w:tc>
      </w:tr>
      <w:tr w:rsidR="00B31343" w:rsidTr="00B31343">
        <w:trPr>
          <w:trHeight w:val="255"/>
        </w:trPr>
        <w:tc>
          <w:tcPr>
            <w:tcW w:w="1600" w:type="dxa"/>
            <w:noWrap/>
            <w:tcMar>
              <w:top w:w="10" w:type="dxa"/>
              <w:left w:w="10" w:type="dxa"/>
              <w:bottom w:w="0" w:type="dxa"/>
              <w:right w:w="10" w:type="dxa"/>
            </w:tcMar>
            <w:vAlign w:val="bottom"/>
            <w:hideMark/>
          </w:tcPr>
          <w:p w:rsidR="00B31343" w:rsidRDefault="00B31343" w:rsidP="00202CE2">
            <w:pPr>
              <w:rPr>
                <w:rFonts w:eastAsia="Arial Unicode MS"/>
              </w:rPr>
            </w:pPr>
            <w:r>
              <w:t>Provisions</w:t>
            </w:r>
          </w:p>
        </w:tc>
        <w:tc>
          <w:tcPr>
            <w:tcW w:w="1387" w:type="dxa"/>
            <w:noWrap/>
            <w:tcMar>
              <w:top w:w="10" w:type="dxa"/>
              <w:left w:w="10" w:type="dxa"/>
              <w:bottom w:w="0" w:type="dxa"/>
              <w:right w:w="10" w:type="dxa"/>
            </w:tcMar>
            <w:vAlign w:val="bottom"/>
            <w:hideMark/>
          </w:tcPr>
          <w:p w:rsidR="00B31343" w:rsidRDefault="00B31343" w:rsidP="00202CE2">
            <w:pPr>
              <w:rPr>
                <w:rFonts w:eastAsia="Arial Unicode MS"/>
              </w:rPr>
            </w:pPr>
            <w:r>
              <w:t>58,16%</w:t>
            </w:r>
          </w:p>
        </w:tc>
        <w:tc>
          <w:tcPr>
            <w:tcW w:w="1276" w:type="dxa"/>
            <w:noWrap/>
            <w:tcMar>
              <w:top w:w="10" w:type="dxa"/>
              <w:left w:w="10" w:type="dxa"/>
              <w:bottom w:w="0" w:type="dxa"/>
              <w:right w:w="10" w:type="dxa"/>
            </w:tcMar>
            <w:vAlign w:val="bottom"/>
            <w:hideMark/>
          </w:tcPr>
          <w:p w:rsidR="00B31343" w:rsidRDefault="00B31343" w:rsidP="00202CE2">
            <w:pPr>
              <w:rPr>
                <w:rFonts w:eastAsia="Arial Unicode MS"/>
              </w:rPr>
            </w:pPr>
            <w:r>
              <w:t>31,90%</w:t>
            </w:r>
          </w:p>
        </w:tc>
        <w:tc>
          <w:tcPr>
            <w:tcW w:w="1276" w:type="dxa"/>
            <w:noWrap/>
            <w:tcMar>
              <w:top w:w="10" w:type="dxa"/>
              <w:left w:w="10" w:type="dxa"/>
              <w:bottom w:w="0" w:type="dxa"/>
              <w:right w:w="10" w:type="dxa"/>
            </w:tcMar>
            <w:vAlign w:val="bottom"/>
            <w:hideMark/>
          </w:tcPr>
          <w:p w:rsidR="00B31343" w:rsidRDefault="00B31343" w:rsidP="00202CE2">
            <w:pPr>
              <w:rPr>
                <w:rFonts w:eastAsia="Arial Unicode MS"/>
              </w:rPr>
            </w:pPr>
            <w:r>
              <w:t>15,13%</w:t>
            </w:r>
          </w:p>
        </w:tc>
        <w:tc>
          <w:tcPr>
            <w:tcW w:w="1134" w:type="dxa"/>
            <w:noWrap/>
            <w:tcMar>
              <w:top w:w="10" w:type="dxa"/>
              <w:left w:w="10" w:type="dxa"/>
              <w:bottom w:w="0" w:type="dxa"/>
              <w:right w:w="10" w:type="dxa"/>
            </w:tcMar>
            <w:vAlign w:val="bottom"/>
            <w:hideMark/>
          </w:tcPr>
          <w:p w:rsidR="00B31343" w:rsidRDefault="00B31343" w:rsidP="00202CE2">
            <w:pPr>
              <w:rPr>
                <w:rFonts w:eastAsia="Arial Unicode MS"/>
              </w:rPr>
            </w:pPr>
            <w:r>
              <w:t>3,81%</w:t>
            </w:r>
          </w:p>
        </w:tc>
        <w:tc>
          <w:tcPr>
            <w:tcW w:w="928" w:type="dxa"/>
            <w:noWrap/>
            <w:tcMar>
              <w:top w:w="10" w:type="dxa"/>
              <w:left w:w="10" w:type="dxa"/>
              <w:bottom w:w="0" w:type="dxa"/>
              <w:right w:w="10" w:type="dxa"/>
            </w:tcMar>
            <w:vAlign w:val="bottom"/>
            <w:hideMark/>
          </w:tcPr>
          <w:p w:rsidR="00B31343" w:rsidRDefault="00B31343" w:rsidP="00202CE2">
            <w:pPr>
              <w:rPr>
                <w:rFonts w:eastAsia="Arial Unicode MS"/>
              </w:rPr>
            </w:pPr>
            <w:r>
              <w:t>0%</w:t>
            </w:r>
          </w:p>
        </w:tc>
      </w:tr>
    </w:tbl>
    <w:p w:rsidR="00B31343" w:rsidRDefault="00B31343" w:rsidP="00202CE2"/>
    <w:p w:rsidR="00B31343" w:rsidRDefault="00B31343" w:rsidP="00202CE2">
      <w:r>
        <w:t>La sinistralité attendue a priori est :</w:t>
      </w:r>
    </w:p>
    <w:p w:rsidR="00B31343" w:rsidRDefault="00B31343" w:rsidP="00202CE2"/>
    <w:tbl>
      <w:tblPr>
        <w:tblW w:w="7620" w:type="dxa"/>
        <w:tblCellMar>
          <w:left w:w="0" w:type="dxa"/>
          <w:right w:w="0" w:type="dxa"/>
        </w:tblCellMar>
        <w:tblLook w:val="04A0" w:firstRow="1" w:lastRow="0" w:firstColumn="1" w:lastColumn="0" w:noHBand="0" w:noVBand="1"/>
      </w:tblPr>
      <w:tblGrid>
        <w:gridCol w:w="1620"/>
        <w:gridCol w:w="1192"/>
        <w:gridCol w:w="1185"/>
        <w:gridCol w:w="1205"/>
        <w:gridCol w:w="1229"/>
        <w:gridCol w:w="1189"/>
      </w:tblGrid>
      <w:tr w:rsidR="00B31343" w:rsidTr="00B31343">
        <w:trPr>
          <w:trHeight w:val="255"/>
        </w:trPr>
        <w:tc>
          <w:tcPr>
            <w:tcW w:w="162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B31343" w:rsidRDefault="00B31343" w:rsidP="00202CE2">
            <w:pPr>
              <w:rPr>
                <w:rFonts w:eastAsia="Arial Unicode MS"/>
              </w:rPr>
            </w:pPr>
            <w:r>
              <w:t>Année d'origine</w:t>
            </w:r>
          </w:p>
        </w:tc>
        <w:tc>
          <w:tcPr>
            <w:tcW w:w="1200" w:type="dxa"/>
            <w:tcBorders>
              <w:top w:val="single" w:sz="4" w:space="0" w:color="auto"/>
              <w:left w:val="nil"/>
              <w:bottom w:val="single" w:sz="4" w:space="0" w:color="auto"/>
              <w:right w:val="nil"/>
            </w:tcBorders>
            <w:vAlign w:val="bottom"/>
            <w:hideMark/>
          </w:tcPr>
          <w:p w:rsidR="00B31343" w:rsidRDefault="00B31343" w:rsidP="00202CE2">
            <w:pPr>
              <w:rPr>
                <w:rFonts w:eastAsia="Arial Unicode MS"/>
              </w:rPr>
            </w:pPr>
            <w:r>
              <w:t>Primes</w:t>
            </w:r>
          </w:p>
        </w:tc>
        <w:tc>
          <w:tcPr>
            <w:tcW w:w="1200" w:type="dxa"/>
            <w:tcBorders>
              <w:top w:val="single" w:sz="4" w:space="0" w:color="auto"/>
              <w:left w:val="nil"/>
              <w:bottom w:val="single" w:sz="4" w:space="0" w:color="auto"/>
              <w:right w:val="nil"/>
            </w:tcBorders>
            <w:hideMark/>
          </w:tcPr>
          <w:p w:rsidR="00B31343" w:rsidRDefault="00B31343" w:rsidP="00202CE2">
            <w:pPr>
              <w:rPr>
                <w:lang w:val="en-GB"/>
              </w:rPr>
            </w:pPr>
            <w:r>
              <w:rPr>
                <w:lang w:val="en-GB"/>
              </w:rPr>
              <w:t>P x 90% = A</w:t>
            </w:r>
          </w:p>
        </w:tc>
        <w:tc>
          <w:tcPr>
            <w:tcW w:w="1200" w:type="dxa"/>
            <w:tcBorders>
              <w:top w:val="single" w:sz="4" w:space="0" w:color="auto"/>
              <w:left w:val="nil"/>
              <w:bottom w:val="single" w:sz="4" w:space="0" w:color="auto"/>
              <w:right w:val="nil"/>
            </w:tcBorders>
            <w:hideMark/>
          </w:tcPr>
          <w:p w:rsidR="00B31343" w:rsidRDefault="00B31343" w:rsidP="00202CE2">
            <w:r>
              <w:t>Taux de provisions</w:t>
            </w:r>
          </w:p>
        </w:tc>
        <w:tc>
          <w:tcPr>
            <w:tcW w:w="1200" w:type="dxa"/>
            <w:tcBorders>
              <w:top w:val="single" w:sz="4" w:space="0" w:color="auto"/>
              <w:left w:val="nil"/>
              <w:bottom w:val="single" w:sz="4" w:space="0" w:color="auto"/>
              <w:right w:val="nil"/>
            </w:tcBorders>
            <w:hideMark/>
          </w:tcPr>
          <w:p w:rsidR="00B31343" w:rsidRDefault="00B31343" w:rsidP="00202CE2">
            <w:r>
              <w:t>Provisions attendues</w:t>
            </w:r>
          </w:p>
        </w:tc>
        <w:tc>
          <w:tcPr>
            <w:tcW w:w="1200" w:type="dxa"/>
            <w:tcBorders>
              <w:top w:val="single" w:sz="4" w:space="0" w:color="auto"/>
              <w:left w:val="nil"/>
              <w:bottom w:val="single" w:sz="4" w:space="0" w:color="auto"/>
              <w:right w:val="nil"/>
            </w:tcBorders>
            <w:hideMark/>
          </w:tcPr>
          <w:p w:rsidR="00B31343" w:rsidRDefault="00B31343" w:rsidP="00202CE2">
            <w:r>
              <w:t>Coût ultime</w:t>
            </w:r>
          </w:p>
        </w:tc>
      </w:tr>
      <w:tr w:rsidR="00B31343" w:rsidTr="00B31343">
        <w:trPr>
          <w:trHeight w:val="255"/>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B31343" w:rsidRDefault="00B31343" w:rsidP="00202CE2">
            <w:pPr>
              <w:rPr>
                <w:rFonts w:eastAsia="Arial Unicode MS"/>
                <w:lang w:val="nl-NL"/>
              </w:rPr>
            </w:pPr>
            <w:r>
              <w:rPr>
                <w:lang w:val="nl-NL"/>
              </w:rPr>
              <w:t>N-4</w:t>
            </w:r>
          </w:p>
        </w:tc>
        <w:tc>
          <w:tcPr>
            <w:tcW w:w="0" w:type="auto"/>
            <w:tcBorders>
              <w:top w:val="nil"/>
              <w:left w:val="nil"/>
              <w:bottom w:val="single" w:sz="4" w:space="0" w:color="auto"/>
              <w:right w:val="nil"/>
            </w:tcBorders>
            <w:vAlign w:val="bottom"/>
            <w:hideMark/>
          </w:tcPr>
          <w:p w:rsidR="00B31343" w:rsidRDefault="00B31343" w:rsidP="00202CE2">
            <w:pPr>
              <w:rPr>
                <w:rFonts w:eastAsia="Arial Unicode MS"/>
                <w:lang w:val="nl-NL"/>
              </w:rPr>
            </w:pPr>
            <w:r>
              <w:rPr>
                <w:lang w:val="nl-NL"/>
              </w:rPr>
              <w:t>550</w:t>
            </w:r>
          </w:p>
        </w:tc>
        <w:tc>
          <w:tcPr>
            <w:tcW w:w="0" w:type="auto"/>
            <w:tcBorders>
              <w:top w:val="nil"/>
              <w:left w:val="nil"/>
              <w:bottom w:val="single" w:sz="4" w:space="0" w:color="auto"/>
              <w:right w:val="nil"/>
            </w:tcBorders>
            <w:hideMark/>
          </w:tcPr>
          <w:p w:rsidR="00B31343" w:rsidRDefault="00B31343" w:rsidP="00202CE2">
            <w:pPr>
              <w:rPr>
                <w:lang w:val="nl-NL"/>
              </w:rPr>
            </w:pPr>
            <w:r>
              <w:rPr>
                <w:lang w:val="nl-NL"/>
              </w:rPr>
              <w:t>495</w:t>
            </w:r>
          </w:p>
        </w:tc>
        <w:tc>
          <w:tcPr>
            <w:tcW w:w="0" w:type="auto"/>
            <w:tcBorders>
              <w:top w:val="nil"/>
              <w:left w:val="nil"/>
              <w:bottom w:val="single" w:sz="4" w:space="0" w:color="auto"/>
              <w:right w:val="nil"/>
            </w:tcBorders>
            <w:hideMark/>
          </w:tcPr>
          <w:p w:rsidR="00B31343" w:rsidRDefault="00B31343" w:rsidP="00202CE2">
            <w:pPr>
              <w:rPr>
                <w:lang w:val="nl-NL"/>
              </w:rPr>
            </w:pPr>
            <w:r>
              <w:rPr>
                <w:lang w:val="nl-NL"/>
              </w:rPr>
              <w:t>0</w:t>
            </w:r>
          </w:p>
        </w:tc>
        <w:tc>
          <w:tcPr>
            <w:tcW w:w="0" w:type="auto"/>
            <w:tcBorders>
              <w:top w:val="nil"/>
              <w:left w:val="nil"/>
              <w:bottom w:val="single" w:sz="4" w:space="0" w:color="auto"/>
              <w:right w:val="nil"/>
            </w:tcBorders>
            <w:hideMark/>
          </w:tcPr>
          <w:p w:rsidR="00B31343" w:rsidRDefault="00B31343" w:rsidP="00202CE2">
            <w:pPr>
              <w:rPr>
                <w:lang w:val="nl-NL"/>
              </w:rPr>
            </w:pPr>
            <w:r>
              <w:rPr>
                <w:lang w:val="nl-NL"/>
              </w:rPr>
              <w:t>0</w:t>
            </w:r>
          </w:p>
        </w:tc>
        <w:tc>
          <w:tcPr>
            <w:tcW w:w="0" w:type="auto"/>
            <w:tcBorders>
              <w:top w:val="nil"/>
              <w:left w:val="nil"/>
              <w:bottom w:val="single" w:sz="4" w:space="0" w:color="auto"/>
              <w:right w:val="nil"/>
            </w:tcBorders>
            <w:hideMark/>
          </w:tcPr>
          <w:p w:rsidR="00B31343" w:rsidRDefault="00B31343" w:rsidP="00202CE2">
            <w:pPr>
              <w:rPr>
                <w:lang w:val="nl-NL"/>
              </w:rPr>
            </w:pPr>
            <w:r>
              <w:rPr>
                <w:lang w:val="nl-NL"/>
              </w:rPr>
              <w:t>473</w:t>
            </w:r>
          </w:p>
        </w:tc>
      </w:tr>
      <w:tr w:rsidR="00B31343" w:rsidTr="00B31343">
        <w:trPr>
          <w:trHeight w:val="255"/>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B31343" w:rsidRDefault="00B31343" w:rsidP="00202CE2">
            <w:pPr>
              <w:rPr>
                <w:rFonts w:eastAsia="Arial Unicode MS"/>
                <w:lang w:val="nl-NL"/>
              </w:rPr>
            </w:pPr>
            <w:r>
              <w:rPr>
                <w:lang w:val="nl-NL"/>
              </w:rPr>
              <w:t>N-3</w:t>
            </w:r>
          </w:p>
        </w:tc>
        <w:tc>
          <w:tcPr>
            <w:tcW w:w="0" w:type="auto"/>
            <w:tcBorders>
              <w:top w:val="nil"/>
              <w:left w:val="nil"/>
              <w:bottom w:val="single" w:sz="4" w:space="0" w:color="auto"/>
              <w:right w:val="nil"/>
            </w:tcBorders>
            <w:vAlign w:val="bottom"/>
            <w:hideMark/>
          </w:tcPr>
          <w:p w:rsidR="00B31343" w:rsidRDefault="00B31343" w:rsidP="00202CE2">
            <w:pPr>
              <w:rPr>
                <w:rFonts w:eastAsia="Arial Unicode MS"/>
                <w:lang w:val="nl-NL"/>
              </w:rPr>
            </w:pPr>
            <w:r>
              <w:rPr>
                <w:lang w:val="nl-NL"/>
              </w:rPr>
              <w:t>600</w:t>
            </w:r>
          </w:p>
        </w:tc>
        <w:tc>
          <w:tcPr>
            <w:tcW w:w="0" w:type="auto"/>
            <w:tcBorders>
              <w:top w:val="nil"/>
              <w:left w:val="nil"/>
              <w:bottom w:val="single" w:sz="4" w:space="0" w:color="auto"/>
              <w:right w:val="nil"/>
            </w:tcBorders>
            <w:hideMark/>
          </w:tcPr>
          <w:p w:rsidR="00B31343" w:rsidRDefault="00B31343" w:rsidP="00202CE2">
            <w:pPr>
              <w:rPr>
                <w:lang w:val="nl-NL"/>
              </w:rPr>
            </w:pPr>
            <w:r>
              <w:rPr>
                <w:lang w:val="nl-NL"/>
              </w:rPr>
              <w:t>540</w:t>
            </w:r>
          </w:p>
        </w:tc>
        <w:tc>
          <w:tcPr>
            <w:tcW w:w="0" w:type="auto"/>
            <w:tcBorders>
              <w:top w:val="nil"/>
              <w:left w:val="nil"/>
              <w:bottom w:val="single" w:sz="4" w:space="0" w:color="auto"/>
              <w:right w:val="nil"/>
            </w:tcBorders>
            <w:hideMark/>
          </w:tcPr>
          <w:p w:rsidR="00B31343" w:rsidRDefault="00B31343" w:rsidP="00202CE2">
            <w:pPr>
              <w:rPr>
                <w:lang w:val="nl-NL"/>
              </w:rPr>
            </w:pPr>
            <w:r>
              <w:rPr>
                <w:lang w:val="nl-NL"/>
              </w:rPr>
              <w:t>3,81%</w:t>
            </w:r>
          </w:p>
        </w:tc>
        <w:tc>
          <w:tcPr>
            <w:tcW w:w="0" w:type="auto"/>
            <w:tcBorders>
              <w:top w:val="nil"/>
              <w:left w:val="nil"/>
              <w:bottom w:val="single" w:sz="4" w:space="0" w:color="auto"/>
              <w:right w:val="nil"/>
            </w:tcBorders>
            <w:hideMark/>
          </w:tcPr>
          <w:p w:rsidR="00B31343" w:rsidRDefault="00B31343" w:rsidP="00202CE2">
            <w:pPr>
              <w:rPr>
                <w:lang w:val="nl-NL"/>
              </w:rPr>
            </w:pPr>
            <w:r>
              <w:rPr>
                <w:lang w:val="nl-NL"/>
              </w:rPr>
              <w:t>20,6</w:t>
            </w:r>
          </w:p>
        </w:tc>
        <w:tc>
          <w:tcPr>
            <w:tcW w:w="0" w:type="auto"/>
            <w:tcBorders>
              <w:top w:val="nil"/>
              <w:left w:val="nil"/>
              <w:bottom w:val="single" w:sz="4" w:space="0" w:color="auto"/>
              <w:right w:val="nil"/>
            </w:tcBorders>
            <w:hideMark/>
          </w:tcPr>
          <w:p w:rsidR="00B31343" w:rsidRDefault="00B31343" w:rsidP="00202CE2">
            <w:pPr>
              <w:rPr>
                <w:lang w:val="nl-NL"/>
              </w:rPr>
            </w:pPr>
            <w:r>
              <w:rPr>
                <w:lang w:val="nl-NL"/>
              </w:rPr>
              <w:t>525,5</w:t>
            </w:r>
          </w:p>
        </w:tc>
      </w:tr>
      <w:tr w:rsidR="00B31343" w:rsidTr="00B31343">
        <w:trPr>
          <w:trHeight w:val="255"/>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B31343" w:rsidRDefault="00B31343" w:rsidP="00202CE2">
            <w:pPr>
              <w:rPr>
                <w:rFonts w:eastAsia="Arial Unicode MS"/>
                <w:lang w:val="nl-NL"/>
              </w:rPr>
            </w:pPr>
            <w:r>
              <w:rPr>
                <w:lang w:val="nl-NL"/>
              </w:rPr>
              <w:t>N-2</w:t>
            </w:r>
          </w:p>
        </w:tc>
        <w:tc>
          <w:tcPr>
            <w:tcW w:w="0" w:type="auto"/>
            <w:tcBorders>
              <w:top w:val="nil"/>
              <w:left w:val="nil"/>
              <w:bottom w:val="single" w:sz="4" w:space="0" w:color="auto"/>
              <w:right w:val="nil"/>
            </w:tcBorders>
            <w:vAlign w:val="bottom"/>
            <w:hideMark/>
          </w:tcPr>
          <w:p w:rsidR="00B31343" w:rsidRDefault="00B31343" w:rsidP="00202CE2">
            <w:pPr>
              <w:rPr>
                <w:rFonts w:eastAsia="Arial Unicode MS"/>
                <w:lang w:val="nl-NL"/>
              </w:rPr>
            </w:pPr>
            <w:r>
              <w:rPr>
                <w:lang w:val="nl-NL"/>
              </w:rPr>
              <w:t>650</w:t>
            </w:r>
          </w:p>
        </w:tc>
        <w:tc>
          <w:tcPr>
            <w:tcW w:w="0" w:type="auto"/>
            <w:tcBorders>
              <w:top w:val="nil"/>
              <w:left w:val="nil"/>
              <w:bottom w:val="single" w:sz="4" w:space="0" w:color="auto"/>
              <w:right w:val="nil"/>
            </w:tcBorders>
            <w:hideMark/>
          </w:tcPr>
          <w:p w:rsidR="00B31343" w:rsidRDefault="00B31343" w:rsidP="00202CE2">
            <w:pPr>
              <w:rPr>
                <w:lang w:val="nl-NL"/>
              </w:rPr>
            </w:pPr>
            <w:r>
              <w:rPr>
                <w:lang w:val="nl-NL"/>
              </w:rPr>
              <w:t>585</w:t>
            </w:r>
          </w:p>
        </w:tc>
        <w:tc>
          <w:tcPr>
            <w:tcW w:w="0" w:type="auto"/>
            <w:tcBorders>
              <w:top w:val="nil"/>
              <w:left w:val="nil"/>
              <w:bottom w:val="single" w:sz="4" w:space="0" w:color="auto"/>
              <w:right w:val="nil"/>
            </w:tcBorders>
            <w:hideMark/>
          </w:tcPr>
          <w:p w:rsidR="00B31343" w:rsidRDefault="00B31343" w:rsidP="00202CE2">
            <w:pPr>
              <w:rPr>
                <w:lang w:val="nl-NL"/>
              </w:rPr>
            </w:pPr>
            <w:r>
              <w:rPr>
                <w:lang w:val="nl-NL"/>
              </w:rPr>
              <w:t>15,13%</w:t>
            </w:r>
          </w:p>
        </w:tc>
        <w:tc>
          <w:tcPr>
            <w:tcW w:w="0" w:type="auto"/>
            <w:tcBorders>
              <w:top w:val="nil"/>
              <w:left w:val="nil"/>
              <w:bottom w:val="single" w:sz="4" w:space="0" w:color="auto"/>
              <w:right w:val="nil"/>
            </w:tcBorders>
            <w:hideMark/>
          </w:tcPr>
          <w:p w:rsidR="00B31343" w:rsidRDefault="00B31343" w:rsidP="00202CE2">
            <w:pPr>
              <w:rPr>
                <w:lang w:val="nl-NL"/>
              </w:rPr>
            </w:pPr>
            <w:r>
              <w:rPr>
                <w:lang w:val="nl-NL"/>
              </w:rPr>
              <w:t>88,5</w:t>
            </w:r>
          </w:p>
        </w:tc>
        <w:tc>
          <w:tcPr>
            <w:tcW w:w="0" w:type="auto"/>
            <w:tcBorders>
              <w:top w:val="nil"/>
              <w:left w:val="nil"/>
              <w:bottom w:val="single" w:sz="4" w:space="0" w:color="auto"/>
              <w:right w:val="nil"/>
            </w:tcBorders>
            <w:hideMark/>
          </w:tcPr>
          <w:p w:rsidR="00B31343" w:rsidRDefault="00B31343" w:rsidP="00202CE2">
            <w:pPr>
              <w:rPr>
                <w:lang w:val="nl-NL"/>
              </w:rPr>
            </w:pPr>
            <w:r>
              <w:rPr>
                <w:lang w:val="nl-NL"/>
              </w:rPr>
              <w:t>582,5</w:t>
            </w:r>
          </w:p>
        </w:tc>
      </w:tr>
      <w:tr w:rsidR="00B31343" w:rsidTr="00B31343">
        <w:trPr>
          <w:trHeight w:val="255"/>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B31343" w:rsidRDefault="00B31343" w:rsidP="00202CE2">
            <w:pPr>
              <w:rPr>
                <w:rFonts w:eastAsia="Arial Unicode MS"/>
                <w:lang w:val="nl-NL"/>
              </w:rPr>
            </w:pPr>
            <w:r>
              <w:rPr>
                <w:lang w:val="nl-NL"/>
              </w:rPr>
              <w:t>N-1</w:t>
            </w:r>
          </w:p>
        </w:tc>
        <w:tc>
          <w:tcPr>
            <w:tcW w:w="0" w:type="auto"/>
            <w:tcBorders>
              <w:top w:val="nil"/>
              <w:left w:val="nil"/>
              <w:bottom w:val="single" w:sz="4" w:space="0" w:color="auto"/>
              <w:right w:val="nil"/>
            </w:tcBorders>
            <w:vAlign w:val="bottom"/>
            <w:hideMark/>
          </w:tcPr>
          <w:p w:rsidR="00B31343" w:rsidRDefault="00B31343" w:rsidP="00202CE2">
            <w:pPr>
              <w:rPr>
                <w:rFonts w:eastAsia="Arial Unicode MS"/>
                <w:lang w:val="nl-NL"/>
              </w:rPr>
            </w:pPr>
            <w:r>
              <w:rPr>
                <w:lang w:val="nl-NL"/>
              </w:rPr>
              <w:t>700</w:t>
            </w:r>
          </w:p>
        </w:tc>
        <w:tc>
          <w:tcPr>
            <w:tcW w:w="0" w:type="auto"/>
            <w:tcBorders>
              <w:top w:val="nil"/>
              <w:left w:val="nil"/>
              <w:bottom w:val="single" w:sz="4" w:space="0" w:color="auto"/>
              <w:right w:val="nil"/>
            </w:tcBorders>
            <w:hideMark/>
          </w:tcPr>
          <w:p w:rsidR="00B31343" w:rsidRDefault="00B31343" w:rsidP="00202CE2">
            <w:pPr>
              <w:rPr>
                <w:lang w:val="nl-NL"/>
              </w:rPr>
            </w:pPr>
            <w:r>
              <w:rPr>
                <w:lang w:val="nl-NL"/>
              </w:rPr>
              <w:t>630</w:t>
            </w:r>
          </w:p>
        </w:tc>
        <w:tc>
          <w:tcPr>
            <w:tcW w:w="0" w:type="auto"/>
            <w:tcBorders>
              <w:top w:val="nil"/>
              <w:left w:val="nil"/>
              <w:bottom w:val="single" w:sz="4" w:space="0" w:color="auto"/>
              <w:right w:val="nil"/>
            </w:tcBorders>
            <w:hideMark/>
          </w:tcPr>
          <w:p w:rsidR="00B31343" w:rsidRDefault="00B31343" w:rsidP="00202CE2">
            <w:pPr>
              <w:rPr>
                <w:lang w:val="nl-NL"/>
              </w:rPr>
            </w:pPr>
            <w:r>
              <w:rPr>
                <w:lang w:val="nl-NL"/>
              </w:rPr>
              <w:t>31,90%</w:t>
            </w:r>
          </w:p>
        </w:tc>
        <w:tc>
          <w:tcPr>
            <w:tcW w:w="0" w:type="auto"/>
            <w:tcBorders>
              <w:top w:val="nil"/>
              <w:left w:val="nil"/>
              <w:bottom w:val="single" w:sz="4" w:space="0" w:color="auto"/>
              <w:right w:val="nil"/>
            </w:tcBorders>
            <w:hideMark/>
          </w:tcPr>
          <w:p w:rsidR="00B31343" w:rsidRDefault="00B31343" w:rsidP="00202CE2">
            <w:pPr>
              <w:rPr>
                <w:lang w:val="nl-NL"/>
              </w:rPr>
            </w:pPr>
            <w:r>
              <w:rPr>
                <w:lang w:val="nl-NL"/>
              </w:rPr>
              <w:t>201</w:t>
            </w:r>
          </w:p>
        </w:tc>
        <w:tc>
          <w:tcPr>
            <w:tcW w:w="0" w:type="auto"/>
            <w:tcBorders>
              <w:top w:val="nil"/>
              <w:left w:val="nil"/>
              <w:bottom w:val="single" w:sz="4" w:space="0" w:color="auto"/>
              <w:right w:val="nil"/>
            </w:tcBorders>
            <w:hideMark/>
          </w:tcPr>
          <w:p w:rsidR="00B31343" w:rsidRDefault="00B31343" w:rsidP="00202CE2">
            <w:pPr>
              <w:rPr>
                <w:lang w:val="nl-NL"/>
              </w:rPr>
            </w:pPr>
            <w:r>
              <w:rPr>
                <w:lang w:val="nl-NL"/>
              </w:rPr>
              <w:t>642</w:t>
            </w:r>
          </w:p>
        </w:tc>
      </w:tr>
      <w:tr w:rsidR="00B31343" w:rsidTr="00B31343">
        <w:trPr>
          <w:trHeight w:val="255"/>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B31343" w:rsidRDefault="00B31343" w:rsidP="00202CE2">
            <w:pPr>
              <w:rPr>
                <w:rFonts w:eastAsia="Arial Unicode MS"/>
                <w:lang w:val="nl-NL"/>
              </w:rPr>
            </w:pPr>
            <w:r>
              <w:rPr>
                <w:lang w:val="nl-NL"/>
              </w:rPr>
              <w:t>N</w:t>
            </w:r>
          </w:p>
        </w:tc>
        <w:tc>
          <w:tcPr>
            <w:tcW w:w="0" w:type="auto"/>
            <w:tcBorders>
              <w:top w:val="nil"/>
              <w:left w:val="nil"/>
              <w:bottom w:val="single" w:sz="4" w:space="0" w:color="auto"/>
              <w:right w:val="nil"/>
            </w:tcBorders>
            <w:vAlign w:val="bottom"/>
            <w:hideMark/>
          </w:tcPr>
          <w:p w:rsidR="00B31343" w:rsidRDefault="00B31343" w:rsidP="00202CE2">
            <w:pPr>
              <w:rPr>
                <w:rFonts w:eastAsia="Arial Unicode MS"/>
                <w:lang w:val="nl-NL"/>
              </w:rPr>
            </w:pPr>
            <w:r>
              <w:rPr>
                <w:lang w:val="nl-NL"/>
              </w:rPr>
              <w:t>750</w:t>
            </w:r>
          </w:p>
        </w:tc>
        <w:tc>
          <w:tcPr>
            <w:tcW w:w="0" w:type="auto"/>
            <w:tcBorders>
              <w:top w:val="nil"/>
              <w:left w:val="nil"/>
              <w:bottom w:val="single" w:sz="4" w:space="0" w:color="auto"/>
              <w:right w:val="nil"/>
            </w:tcBorders>
            <w:hideMark/>
          </w:tcPr>
          <w:p w:rsidR="00B31343" w:rsidRDefault="00B31343" w:rsidP="00202CE2">
            <w:pPr>
              <w:rPr>
                <w:lang w:val="nl-NL"/>
              </w:rPr>
            </w:pPr>
            <w:r>
              <w:rPr>
                <w:lang w:val="nl-NL"/>
              </w:rPr>
              <w:t>675</w:t>
            </w:r>
          </w:p>
        </w:tc>
        <w:tc>
          <w:tcPr>
            <w:tcW w:w="0" w:type="auto"/>
            <w:tcBorders>
              <w:top w:val="nil"/>
              <w:left w:val="nil"/>
              <w:bottom w:val="single" w:sz="4" w:space="0" w:color="auto"/>
              <w:right w:val="nil"/>
            </w:tcBorders>
            <w:hideMark/>
          </w:tcPr>
          <w:p w:rsidR="00B31343" w:rsidRDefault="00B31343" w:rsidP="00202CE2">
            <w:pPr>
              <w:rPr>
                <w:lang w:val="nl-NL"/>
              </w:rPr>
            </w:pPr>
            <w:r>
              <w:rPr>
                <w:lang w:val="nl-NL"/>
              </w:rPr>
              <w:t>58,16%</w:t>
            </w:r>
          </w:p>
        </w:tc>
        <w:tc>
          <w:tcPr>
            <w:tcW w:w="0" w:type="auto"/>
            <w:tcBorders>
              <w:top w:val="nil"/>
              <w:left w:val="nil"/>
              <w:bottom w:val="single" w:sz="4" w:space="0" w:color="auto"/>
              <w:right w:val="nil"/>
            </w:tcBorders>
            <w:hideMark/>
          </w:tcPr>
          <w:p w:rsidR="00B31343" w:rsidRDefault="00B31343" w:rsidP="00202CE2">
            <w:pPr>
              <w:rPr>
                <w:lang w:val="nl-NL"/>
              </w:rPr>
            </w:pPr>
            <w:r>
              <w:rPr>
                <w:lang w:val="nl-NL"/>
              </w:rPr>
              <w:t>392,6</w:t>
            </w:r>
          </w:p>
        </w:tc>
        <w:tc>
          <w:tcPr>
            <w:tcW w:w="0" w:type="auto"/>
            <w:tcBorders>
              <w:top w:val="nil"/>
              <w:left w:val="nil"/>
              <w:bottom w:val="single" w:sz="4" w:space="0" w:color="auto"/>
              <w:right w:val="nil"/>
            </w:tcBorders>
            <w:hideMark/>
          </w:tcPr>
          <w:p w:rsidR="00B31343" w:rsidRDefault="00B31343" w:rsidP="00202CE2">
            <w:pPr>
              <w:rPr>
                <w:lang w:val="nl-NL"/>
              </w:rPr>
            </w:pPr>
            <w:r>
              <w:rPr>
                <w:lang w:val="nl-NL"/>
              </w:rPr>
              <w:t>691,6</w:t>
            </w:r>
          </w:p>
        </w:tc>
      </w:tr>
    </w:tbl>
    <w:p w:rsidR="00B31343" w:rsidRDefault="00B31343" w:rsidP="00202CE2">
      <w:pPr>
        <w:rPr>
          <w:lang w:val="nl-NL"/>
        </w:rPr>
      </w:pPr>
    </w:p>
    <w:p w:rsidR="00B31343" w:rsidRDefault="00B31343" w:rsidP="00202CE2">
      <w:pPr>
        <w:rPr>
          <w:lang w:val="nl-NL"/>
        </w:rPr>
      </w:pPr>
      <w:r>
        <w:rPr>
          <w:lang w:val="nl-NL"/>
        </w:rPr>
        <w:t>Provisions totales : 702,6</w:t>
      </w:r>
    </w:p>
    <w:p w:rsidR="00B31343" w:rsidRDefault="00B31343" w:rsidP="00202CE2">
      <w:pPr>
        <w:rPr>
          <w:lang w:val="nl-NL"/>
        </w:rPr>
      </w:pPr>
    </w:p>
    <w:p w:rsidR="00B31343" w:rsidRDefault="00B31343" w:rsidP="00202CE2">
      <w:r>
        <w:t>L’écart entre les niveaux de provisionnement est de 4% des provisions ce qui pourrait sembler peu.</w:t>
      </w:r>
    </w:p>
    <w:p w:rsidR="00B31343" w:rsidRDefault="00B31343" w:rsidP="00202CE2">
      <w:r>
        <w:t>Mais en proportion des fonds propres, et plus encore du résultat de l’exercice, cet écart est très important.</w:t>
      </w:r>
    </w:p>
    <w:p w:rsidR="00B31343" w:rsidRDefault="00B31343" w:rsidP="00202CE2"/>
    <w:p w:rsidR="00B31343" w:rsidRDefault="00B31343" w:rsidP="00202CE2">
      <w:r>
        <w:t>C’est une constante en assurance : les provisions sont par nature incertaines. Une petite incertitude sur les provisions, qui représentent la plus grande partie du passif, correspond à une incertitude beaucoup plus grande sur le montant des fonds propres (effet de levier), et encore plus importante sur le résultat courant.</w:t>
      </w:r>
    </w:p>
    <w:p w:rsidR="00B31343" w:rsidRDefault="00B31343" w:rsidP="00202CE2"/>
    <w:p w:rsidR="00B66376" w:rsidRDefault="00B66376" w:rsidP="00202CE2"/>
    <w:p w:rsidR="00B66376" w:rsidRDefault="00B66376" w:rsidP="00202CE2"/>
    <w:p w:rsidR="00255D64" w:rsidRDefault="00255D64" w:rsidP="00202CE2"/>
    <w:p w:rsidR="00255D64" w:rsidRDefault="00255D64" w:rsidP="00202CE2"/>
    <w:p w:rsidR="00255D64" w:rsidRDefault="00255D64" w:rsidP="00202CE2"/>
    <w:p w:rsidR="00255D64" w:rsidRDefault="00255D64" w:rsidP="00202CE2"/>
    <w:p w:rsidR="00255D64" w:rsidRDefault="00255D64" w:rsidP="00202CE2"/>
    <w:p w:rsidR="00255D64" w:rsidRDefault="00255D64" w:rsidP="00202CE2"/>
    <w:p w:rsidR="00255D64" w:rsidRDefault="00255D64" w:rsidP="00202CE2"/>
    <w:p w:rsidR="00255D64" w:rsidRDefault="00255D64" w:rsidP="00202CE2"/>
    <w:p w:rsidR="005F50F2" w:rsidRDefault="005F50F2" w:rsidP="00202CE2"/>
    <w:p w:rsidR="005F50F2" w:rsidRDefault="005F50F2" w:rsidP="00202CE2"/>
    <w:p w:rsidR="005F50F2" w:rsidRDefault="005F50F2" w:rsidP="00202CE2"/>
    <w:p w:rsidR="005F50F2" w:rsidRDefault="005F50F2" w:rsidP="00202CE2"/>
    <w:p w:rsidR="005F50F2" w:rsidRDefault="005F50F2" w:rsidP="00202CE2"/>
    <w:p w:rsidR="005F50F2" w:rsidRDefault="005F50F2" w:rsidP="00202CE2"/>
    <w:p w:rsidR="005F50F2" w:rsidRDefault="005F50F2" w:rsidP="00202CE2"/>
    <w:p w:rsidR="005F50F2" w:rsidRDefault="005F50F2" w:rsidP="00202CE2"/>
    <w:p w:rsidR="005F50F2" w:rsidRDefault="005F50F2" w:rsidP="00202CE2"/>
    <w:p w:rsidR="00464516" w:rsidRDefault="00464516" w:rsidP="00202CE2"/>
    <w:p w:rsidR="00464516" w:rsidRDefault="00464516" w:rsidP="00202CE2"/>
    <w:p w:rsidR="00464516" w:rsidRDefault="00464516" w:rsidP="00202CE2"/>
    <w:p w:rsidR="00464516" w:rsidRDefault="00464516" w:rsidP="00202CE2"/>
    <w:p w:rsidR="00464516" w:rsidRDefault="00464516" w:rsidP="00202CE2"/>
    <w:p w:rsidR="00464516" w:rsidRDefault="00464516" w:rsidP="00202CE2"/>
    <w:p w:rsidR="00464516" w:rsidRDefault="00464516" w:rsidP="00202CE2"/>
    <w:p w:rsidR="00464516" w:rsidRDefault="00464516" w:rsidP="00202CE2"/>
    <w:p w:rsidR="00464516" w:rsidRDefault="00464516" w:rsidP="00202CE2"/>
    <w:p w:rsidR="009A7406" w:rsidRDefault="009A7406" w:rsidP="00202CE2"/>
    <w:p w:rsidR="009A7406" w:rsidRDefault="009A7406" w:rsidP="00202CE2"/>
    <w:p w:rsidR="009A7406" w:rsidRDefault="009A7406" w:rsidP="00202CE2"/>
    <w:p w:rsidR="009A7406" w:rsidRDefault="009A7406" w:rsidP="00202CE2"/>
    <w:p w:rsidR="009A7406" w:rsidRDefault="009A7406" w:rsidP="00202CE2"/>
    <w:p w:rsidR="009A7406" w:rsidRDefault="009A7406" w:rsidP="00202CE2"/>
    <w:p w:rsidR="009A7406" w:rsidRDefault="009A7406" w:rsidP="00202CE2"/>
    <w:p w:rsidR="00A145DE" w:rsidRDefault="00A145DE" w:rsidP="00202CE2"/>
    <w:p w:rsidR="00A145DE" w:rsidRDefault="00A145DE" w:rsidP="00202CE2"/>
    <w:p w:rsidR="00A145DE" w:rsidRDefault="00A145DE" w:rsidP="00202CE2"/>
    <w:p w:rsidR="00A145DE" w:rsidRDefault="00A145DE" w:rsidP="00202CE2"/>
    <w:p w:rsidR="00FC5494" w:rsidRDefault="00FC5494" w:rsidP="00202CE2"/>
    <w:p w:rsidR="00FC5494" w:rsidRDefault="00FC5494" w:rsidP="00202CE2"/>
    <w:p w:rsidR="00FC5494" w:rsidRDefault="00FC5494" w:rsidP="00202CE2"/>
    <w:p w:rsidR="00FC5494" w:rsidRDefault="00FC5494" w:rsidP="00202CE2"/>
    <w:p w:rsidR="00FC5494" w:rsidRDefault="00FC5494" w:rsidP="00202CE2"/>
    <w:p w:rsidR="00FC5494" w:rsidRDefault="00FC5494" w:rsidP="00202CE2"/>
    <w:p w:rsidR="00FC5494" w:rsidRDefault="00FC5494" w:rsidP="00202CE2"/>
    <w:p w:rsidR="00203D0E" w:rsidRDefault="00203D0E" w:rsidP="00202CE2"/>
    <w:p w:rsidR="00203D0E" w:rsidRDefault="00203D0E" w:rsidP="00202CE2"/>
    <w:p w:rsidR="00203D0E" w:rsidRDefault="00203D0E" w:rsidP="00202CE2"/>
    <w:p w:rsidR="00203D0E" w:rsidRDefault="00203D0E" w:rsidP="00202CE2"/>
    <w:p w:rsidR="00203D0E" w:rsidRDefault="00203D0E" w:rsidP="00202CE2"/>
    <w:p w:rsidR="00203D0E" w:rsidRDefault="00203D0E" w:rsidP="00202CE2"/>
    <w:p w:rsidR="00203D0E" w:rsidRDefault="00203D0E" w:rsidP="00202CE2"/>
    <w:sectPr w:rsidR="00203D0E" w:rsidSect="00202CE2">
      <w:pgSz w:w="11906" w:h="16838"/>
      <w:pgMar w:top="284" w:right="1133" w:bottom="426" w:left="2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541C"/>
    <w:multiLevelType w:val="hybridMultilevel"/>
    <w:tmpl w:val="747E80FE"/>
    <w:lvl w:ilvl="0" w:tplc="040C0011">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D1B00CE"/>
    <w:multiLevelType w:val="singleLevel"/>
    <w:tmpl w:val="040C0011"/>
    <w:lvl w:ilvl="0">
      <w:start w:val="4"/>
      <w:numFmt w:val="decimal"/>
      <w:lvlText w:val="%1)"/>
      <w:lvlJc w:val="left"/>
      <w:pPr>
        <w:tabs>
          <w:tab w:val="num" w:pos="360"/>
        </w:tabs>
        <w:ind w:left="360" w:hanging="360"/>
      </w:pPr>
    </w:lvl>
  </w:abstractNum>
  <w:abstractNum w:abstractNumId="2">
    <w:nsid w:val="0D9703C1"/>
    <w:multiLevelType w:val="singleLevel"/>
    <w:tmpl w:val="040C0011"/>
    <w:lvl w:ilvl="0">
      <w:start w:val="1"/>
      <w:numFmt w:val="decimal"/>
      <w:lvlText w:val="%1)"/>
      <w:lvlJc w:val="left"/>
      <w:pPr>
        <w:tabs>
          <w:tab w:val="num" w:pos="360"/>
        </w:tabs>
        <w:ind w:left="360" w:hanging="360"/>
      </w:pPr>
      <w:rPr>
        <w:rFonts w:hint="default"/>
      </w:rPr>
    </w:lvl>
  </w:abstractNum>
  <w:abstractNum w:abstractNumId="3">
    <w:nsid w:val="15DC5F30"/>
    <w:multiLevelType w:val="singleLevel"/>
    <w:tmpl w:val="072C8F60"/>
    <w:lvl w:ilvl="0">
      <w:start w:val="1"/>
      <w:numFmt w:val="bullet"/>
      <w:lvlText w:val="-"/>
      <w:lvlJc w:val="left"/>
      <w:pPr>
        <w:tabs>
          <w:tab w:val="num" w:pos="360"/>
        </w:tabs>
        <w:ind w:left="360" w:hanging="360"/>
      </w:pPr>
      <w:rPr>
        <w:rFonts w:ascii="Times New Roman" w:hAnsi="Times New Roman" w:hint="default"/>
      </w:rPr>
    </w:lvl>
  </w:abstractNum>
  <w:abstractNum w:abstractNumId="4">
    <w:nsid w:val="16C66E88"/>
    <w:multiLevelType w:val="singleLevel"/>
    <w:tmpl w:val="040C0011"/>
    <w:lvl w:ilvl="0">
      <w:start w:val="1"/>
      <w:numFmt w:val="decimal"/>
      <w:lvlText w:val="%1)"/>
      <w:lvlJc w:val="left"/>
      <w:pPr>
        <w:tabs>
          <w:tab w:val="num" w:pos="360"/>
        </w:tabs>
        <w:ind w:left="360" w:hanging="360"/>
      </w:pPr>
      <w:rPr>
        <w:rFonts w:hint="default"/>
      </w:rPr>
    </w:lvl>
  </w:abstractNum>
  <w:abstractNum w:abstractNumId="5">
    <w:nsid w:val="1B1830D5"/>
    <w:multiLevelType w:val="singleLevel"/>
    <w:tmpl w:val="040C0011"/>
    <w:lvl w:ilvl="0">
      <w:start w:val="1"/>
      <w:numFmt w:val="decimal"/>
      <w:lvlText w:val="%1)"/>
      <w:lvlJc w:val="left"/>
      <w:pPr>
        <w:tabs>
          <w:tab w:val="num" w:pos="360"/>
        </w:tabs>
        <w:ind w:left="360" w:hanging="360"/>
      </w:pPr>
      <w:rPr>
        <w:rFonts w:hint="default"/>
      </w:rPr>
    </w:lvl>
  </w:abstractNum>
  <w:abstractNum w:abstractNumId="6">
    <w:nsid w:val="1E1C4118"/>
    <w:multiLevelType w:val="singleLevel"/>
    <w:tmpl w:val="040C0017"/>
    <w:lvl w:ilvl="0">
      <w:start w:val="1"/>
      <w:numFmt w:val="lowerLetter"/>
      <w:lvlText w:val="%1)"/>
      <w:lvlJc w:val="left"/>
      <w:pPr>
        <w:tabs>
          <w:tab w:val="num" w:pos="360"/>
        </w:tabs>
        <w:ind w:left="360" w:hanging="360"/>
      </w:pPr>
      <w:rPr>
        <w:rFonts w:hint="default"/>
      </w:rPr>
    </w:lvl>
  </w:abstractNum>
  <w:abstractNum w:abstractNumId="7">
    <w:nsid w:val="215D3031"/>
    <w:multiLevelType w:val="singleLevel"/>
    <w:tmpl w:val="040C0011"/>
    <w:lvl w:ilvl="0">
      <w:start w:val="1"/>
      <w:numFmt w:val="decimal"/>
      <w:lvlText w:val="%1)"/>
      <w:lvlJc w:val="left"/>
      <w:pPr>
        <w:tabs>
          <w:tab w:val="num" w:pos="360"/>
        </w:tabs>
        <w:ind w:left="360" w:hanging="360"/>
      </w:pPr>
      <w:rPr>
        <w:rFonts w:hint="default"/>
      </w:rPr>
    </w:lvl>
  </w:abstractNum>
  <w:abstractNum w:abstractNumId="8">
    <w:nsid w:val="216E42A2"/>
    <w:multiLevelType w:val="hybridMultilevel"/>
    <w:tmpl w:val="E7E032A2"/>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289465B6"/>
    <w:multiLevelType w:val="singleLevel"/>
    <w:tmpl w:val="040C0011"/>
    <w:lvl w:ilvl="0">
      <w:start w:val="1"/>
      <w:numFmt w:val="decimal"/>
      <w:lvlText w:val="%1)"/>
      <w:lvlJc w:val="left"/>
      <w:pPr>
        <w:tabs>
          <w:tab w:val="num" w:pos="360"/>
        </w:tabs>
        <w:ind w:left="360" w:hanging="360"/>
      </w:pPr>
      <w:rPr>
        <w:rFonts w:hint="default"/>
      </w:rPr>
    </w:lvl>
  </w:abstractNum>
  <w:abstractNum w:abstractNumId="10">
    <w:nsid w:val="31AB2E23"/>
    <w:multiLevelType w:val="hybridMultilevel"/>
    <w:tmpl w:val="C5003632"/>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8392FE1"/>
    <w:multiLevelType w:val="hybridMultilevel"/>
    <w:tmpl w:val="660C3B42"/>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41D1412D"/>
    <w:multiLevelType w:val="singleLevel"/>
    <w:tmpl w:val="040C0011"/>
    <w:lvl w:ilvl="0">
      <w:start w:val="1"/>
      <w:numFmt w:val="decimal"/>
      <w:lvlText w:val="%1)"/>
      <w:lvlJc w:val="left"/>
      <w:pPr>
        <w:tabs>
          <w:tab w:val="num" w:pos="360"/>
        </w:tabs>
        <w:ind w:left="360" w:hanging="360"/>
      </w:pPr>
      <w:rPr>
        <w:rFonts w:hint="default"/>
      </w:rPr>
    </w:lvl>
  </w:abstractNum>
  <w:abstractNum w:abstractNumId="13">
    <w:nsid w:val="49AF07BA"/>
    <w:multiLevelType w:val="hybridMultilevel"/>
    <w:tmpl w:val="6716499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4BF82FE2"/>
    <w:multiLevelType w:val="hybridMultilevel"/>
    <w:tmpl w:val="EDAEE54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547A260F"/>
    <w:multiLevelType w:val="hybridMultilevel"/>
    <w:tmpl w:val="AB6E431A"/>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55D35241"/>
    <w:multiLevelType w:val="singleLevel"/>
    <w:tmpl w:val="8CEA82DA"/>
    <w:lvl w:ilvl="0">
      <w:start w:val="1"/>
      <w:numFmt w:val="bullet"/>
      <w:lvlText w:val="-"/>
      <w:lvlJc w:val="left"/>
      <w:pPr>
        <w:tabs>
          <w:tab w:val="num" w:pos="360"/>
        </w:tabs>
        <w:ind w:left="360" w:hanging="360"/>
      </w:pPr>
      <w:rPr>
        <w:rFonts w:ascii="Times New Roman" w:hAnsi="Times New Roman" w:hint="default"/>
      </w:rPr>
    </w:lvl>
  </w:abstractNum>
  <w:abstractNum w:abstractNumId="17">
    <w:nsid w:val="57C15846"/>
    <w:multiLevelType w:val="singleLevel"/>
    <w:tmpl w:val="7FC2C15A"/>
    <w:lvl w:ilvl="0">
      <w:numFmt w:val="bullet"/>
      <w:lvlText w:val=""/>
      <w:lvlJc w:val="left"/>
      <w:pPr>
        <w:tabs>
          <w:tab w:val="num" w:pos="720"/>
        </w:tabs>
        <w:ind w:left="720" w:hanging="360"/>
      </w:pPr>
      <w:rPr>
        <w:rFonts w:ascii="Symbol" w:hAnsi="Symbol" w:hint="default"/>
      </w:rPr>
    </w:lvl>
  </w:abstractNum>
  <w:abstractNum w:abstractNumId="18">
    <w:nsid w:val="5D80401D"/>
    <w:multiLevelType w:val="hybridMultilevel"/>
    <w:tmpl w:val="5F5E243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5E3E4972"/>
    <w:multiLevelType w:val="hybridMultilevel"/>
    <w:tmpl w:val="C7988CE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61030B45"/>
    <w:multiLevelType w:val="hybridMultilevel"/>
    <w:tmpl w:val="C5003632"/>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3E227C8"/>
    <w:multiLevelType w:val="hybridMultilevel"/>
    <w:tmpl w:val="9FD2C72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6B543786"/>
    <w:multiLevelType w:val="singleLevel"/>
    <w:tmpl w:val="040C0011"/>
    <w:lvl w:ilvl="0">
      <w:start w:val="1"/>
      <w:numFmt w:val="decimal"/>
      <w:lvlText w:val="%1)"/>
      <w:lvlJc w:val="left"/>
      <w:pPr>
        <w:tabs>
          <w:tab w:val="num" w:pos="360"/>
        </w:tabs>
        <w:ind w:left="360" w:hanging="360"/>
      </w:pPr>
      <w:rPr>
        <w:rFonts w:hint="default"/>
      </w:rPr>
    </w:lvl>
  </w:abstractNum>
  <w:abstractNum w:abstractNumId="23">
    <w:nsid w:val="76916AAC"/>
    <w:multiLevelType w:val="hybridMultilevel"/>
    <w:tmpl w:val="55343EF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7CAE6E80"/>
    <w:multiLevelType w:val="hybridMultilevel"/>
    <w:tmpl w:val="91C6D54E"/>
    <w:lvl w:ilvl="0" w:tplc="08087DAC">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4"/>
  </w:num>
  <w:num w:numId="4">
    <w:abstractNumId w:val="6"/>
  </w:num>
  <w:num w:numId="5">
    <w:abstractNumId w:val="22"/>
  </w:num>
  <w:num w:numId="6">
    <w:abstractNumId w:val="16"/>
  </w:num>
  <w:num w:numId="7">
    <w:abstractNumId w:val="2"/>
  </w:num>
  <w:num w:numId="8">
    <w:abstractNumId w:val="3"/>
  </w:num>
  <w:num w:numId="9">
    <w:abstractNumId w:val="5"/>
  </w:num>
  <w:num w:numId="10">
    <w:abstractNumId w:val="9"/>
  </w:num>
  <w:num w:numId="11">
    <w:abstractNumId w:val="0"/>
  </w:num>
  <w:num w:numId="12">
    <w:abstractNumId w:val="8"/>
  </w:num>
  <w:num w:numId="13">
    <w:abstractNumId w:val="23"/>
  </w:num>
  <w:num w:numId="14">
    <w:abstractNumId w:val="10"/>
  </w:num>
  <w:num w:numId="15">
    <w:abstractNumId w:val="15"/>
  </w:num>
  <w:num w:numId="16">
    <w:abstractNumId w:val="20"/>
  </w:num>
  <w:num w:numId="17">
    <w:abstractNumId w:val="11"/>
  </w:num>
  <w:num w:numId="18">
    <w:abstractNumId w:val="21"/>
  </w:num>
  <w:num w:numId="19">
    <w:abstractNumId w:val="24"/>
  </w:num>
  <w:num w:numId="20">
    <w:abstractNumId w:val="13"/>
  </w:num>
  <w:num w:numId="21">
    <w:abstractNumId w:val="14"/>
  </w:num>
  <w:num w:numId="22">
    <w:abstractNumId w:val="18"/>
  </w:num>
  <w:num w:numId="23">
    <w:abstractNumId w:val="19"/>
  </w:num>
  <w:num w:numId="24">
    <w:abstractNumId w:val="9"/>
    <w:lvlOverride w:ilvl="0">
      <w:startOverride w:val="1"/>
    </w:lvlOverride>
  </w:num>
  <w:num w:numId="25">
    <w:abstractNumId w:val="1"/>
    <w:lvlOverride w:ilvl="0">
      <w:startOverride w:val="4"/>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BED"/>
    <w:rsid w:val="00140381"/>
    <w:rsid w:val="00201BED"/>
    <w:rsid w:val="00202CE2"/>
    <w:rsid w:val="00203D0E"/>
    <w:rsid w:val="00255D64"/>
    <w:rsid w:val="002B060E"/>
    <w:rsid w:val="00322F1F"/>
    <w:rsid w:val="003D4F5B"/>
    <w:rsid w:val="003F7474"/>
    <w:rsid w:val="00464516"/>
    <w:rsid w:val="005F50F2"/>
    <w:rsid w:val="006B4C9A"/>
    <w:rsid w:val="008F4EEC"/>
    <w:rsid w:val="009A7406"/>
    <w:rsid w:val="00A02A3B"/>
    <w:rsid w:val="00A145DE"/>
    <w:rsid w:val="00B25C67"/>
    <w:rsid w:val="00B31343"/>
    <w:rsid w:val="00B6605E"/>
    <w:rsid w:val="00B66376"/>
    <w:rsid w:val="00C10A18"/>
    <w:rsid w:val="00C511AD"/>
    <w:rsid w:val="00C53091"/>
    <w:rsid w:val="00FC54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02CE2"/>
    <w:pPr>
      <w:ind w:right="214"/>
    </w:pPr>
    <w:rPr>
      <w:rFonts w:ascii="Arial" w:hAnsi="Arial"/>
      <w:sz w:val="22"/>
    </w:rPr>
  </w:style>
  <w:style w:type="paragraph" w:styleId="Heading1">
    <w:name w:val="heading 1"/>
    <w:basedOn w:val="Normal"/>
    <w:next w:val="Normal"/>
    <w:autoRedefine/>
    <w:qFormat/>
    <w:pPr>
      <w:keepNext/>
      <w:spacing w:before="240" w:after="60"/>
      <w:jc w:val="center"/>
      <w:outlineLvl w:val="0"/>
    </w:pPr>
    <w:rPr>
      <w:b/>
      <w:kern w:val="28"/>
      <w:sz w:val="28"/>
    </w:rPr>
  </w:style>
  <w:style w:type="paragraph" w:styleId="Heading2">
    <w:name w:val="heading 2"/>
    <w:basedOn w:val="Normal"/>
    <w:next w:val="Normal"/>
    <w:autoRedefine/>
    <w:qFormat/>
    <w:rsid w:val="006B4C9A"/>
    <w:pPr>
      <w:keepNext/>
      <w:spacing w:before="240" w:after="60"/>
      <w:jc w:val="center"/>
      <w:outlineLvl w:val="1"/>
    </w:pPr>
    <w:rPr>
      <w:b/>
      <w:i/>
      <w:color w:val="FF0000"/>
      <w:sz w:val="28"/>
      <w:u w:val="single"/>
    </w:rPr>
  </w:style>
  <w:style w:type="paragraph" w:styleId="Heading3">
    <w:name w:val="heading 3"/>
    <w:basedOn w:val="Normal"/>
    <w:next w:val="Normal"/>
    <w:autoRedefine/>
    <w:qFormat/>
    <w:rsid w:val="006B4C9A"/>
    <w:pPr>
      <w:keepNext/>
      <w:spacing w:before="240" w:after="60"/>
      <w:jc w:val="center"/>
      <w:outlineLvl w:val="2"/>
    </w:pPr>
    <w:rPr>
      <w:b/>
      <w:color w:val="0070C0"/>
      <w:sz w:val="28"/>
      <w:u w:val="single"/>
    </w:rPr>
  </w:style>
  <w:style w:type="paragraph" w:styleId="Heading4">
    <w:name w:val="heading 4"/>
    <w:basedOn w:val="Normal"/>
    <w:next w:val="Normal"/>
    <w:qFormat/>
    <w:pPr>
      <w:keepNext/>
      <w:outlineLvl w:val="3"/>
    </w:pPr>
    <w:rPr>
      <w:i/>
      <w:u w:val="single"/>
    </w:rPr>
  </w:style>
  <w:style w:type="paragraph" w:styleId="Heading5">
    <w:name w:val="heading 5"/>
    <w:basedOn w:val="Normal"/>
    <w:next w:val="Normal"/>
    <w:qFormat/>
    <w:pPr>
      <w:keepNext/>
      <w:outlineLvl w:val="4"/>
    </w:pPr>
    <w:rPr>
      <w:i/>
    </w:rPr>
  </w:style>
  <w:style w:type="paragraph" w:styleId="Heading6">
    <w:name w:val="heading 6"/>
    <w:basedOn w:val="Normal"/>
    <w:next w:val="Normal"/>
    <w:link w:val="Heading6Char"/>
    <w:uiPriority w:val="9"/>
    <w:unhideWhenUsed/>
    <w:qFormat/>
    <w:rsid w:val="003D4F5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B060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B060E"/>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sz w:val="24"/>
    </w:rPr>
  </w:style>
  <w:style w:type="character" w:customStyle="1" w:styleId="Heading6Char">
    <w:name w:val="Heading 6 Char"/>
    <w:basedOn w:val="DefaultParagraphFont"/>
    <w:link w:val="Heading6"/>
    <w:uiPriority w:val="9"/>
    <w:rsid w:val="003D4F5B"/>
    <w:rPr>
      <w:rFonts w:asciiTheme="majorHAnsi" w:eastAsiaTheme="majorEastAsia" w:hAnsiTheme="majorHAnsi" w:cstheme="majorBidi"/>
      <w:i/>
      <w:iCs/>
      <w:color w:val="243F60" w:themeColor="accent1" w:themeShade="7F"/>
      <w:sz w:val="22"/>
    </w:rPr>
  </w:style>
  <w:style w:type="paragraph" w:styleId="BodyTextIndent">
    <w:name w:val="Body Text Indent"/>
    <w:basedOn w:val="Normal"/>
    <w:link w:val="BodyTextIndentChar"/>
    <w:uiPriority w:val="99"/>
    <w:unhideWhenUsed/>
    <w:rsid w:val="009A7406"/>
    <w:pPr>
      <w:spacing w:after="120"/>
      <w:ind w:left="283"/>
    </w:pPr>
  </w:style>
  <w:style w:type="character" w:customStyle="1" w:styleId="BodyTextIndentChar">
    <w:name w:val="Body Text Indent Char"/>
    <w:basedOn w:val="DefaultParagraphFont"/>
    <w:link w:val="BodyTextIndent"/>
    <w:uiPriority w:val="99"/>
    <w:rsid w:val="009A7406"/>
    <w:rPr>
      <w:rFonts w:ascii="Arial" w:hAnsi="Arial"/>
      <w:sz w:val="22"/>
    </w:rPr>
  </w:style>
  <w:style w:type="paragraph" w:styleId="ListParagraph">
    <w:name w:val="List Paragraph"/>
    <w:basedOn w:val="Normal"/>
    <w:uiPriority w:val="34"/>
    <w:qFormat/>
    <w:rsid w:val="009A7406"/>
    <w:pPr>
      <w:ind w:left="720"/>
      <w:contextualSpacing/>
    </w:pPr>
  </w:style>
  <w:style w:type="character" w:customStyle="1" w:styleId="BodyTextChar">
    <w:name w:val="Body Text Char"/>
    <w:basedOn w:val="DefaultParagraphFont"/>
    <w:link w:val="BodyText"/>
    <w:semiHidden/>
    <w:rsid w:val="00B25C67"/>
    <w:rPr>
      <w:rFonts w:ascii="Arial" w:hAnsi="Arial"/>
      <w:sz w:val="24"/>
    </w:rPr>
  </w:style>
  <w:style w:type="character" w:customStyle="1" w:styleId="Heading7Char">
    <w:name w:val="Heading 7 Char"/>
    <w:basedOn w:val="DefaultParagraphFont"/>
    <w:link w:val="Heading7"/>
    <w:uiPriority w:val="9"/>
    <w:rsid w:val="002B060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2B060E"/>
    <w:rPr>
      <w:rFonts w:asciiTheme="majorHAnsi" w:eastAsiaTheme="majorEastAsia" w:hAnsiTheme="majorHAnsi" w:cstheme="majorBidi"/>
      <w:color w:val="404040" w:themeColor="text1" w:themeTint="BF"/>
    </w:rPr>
  </w:style>
  <w:style w:type="paragraph" w:styleId="BalloonText">
    <w:name w:val="Balloon Text"/>
    <w:basedOn w:val="Normal"/>
    <w:link w:val="BalloonTextChar"/>
    <w:uiPriority w:val="99"/>
    <w:semiHidden/>
    <w:unhideWhenUsed/>
    <w:rsid w:val="00C10A18"/>
    <w:rPr>
      <w:rFonts w:ascii="Tahoma" w:hAnsi="Tahoma" w:cs="Tahoma"/>
      <w:sz w:val="16"/>
      <w:szCs w:val="16"/>
    </w:rPr>
  </w:style>
  <w:style w:type="character" w:customStyle="1" w:styleId="BalloonTextChar">
    <w:name w:val="Balloon Text Char"/>
    <w:basedOn w:val="DefaultParagraphFont"/>
    <w:link w:val="BalloonText"/>
    <w:uiPriority w:val="99"/>
    <w:semiHidden/>
    <w:rsid w:val="00C10A18"/>
    <w:rPr>
      <w:rFonts w:ascii="Tahoma" w:hAnsi="Tahoma" w:cs="Tahoma"/>
      <w:sz w:val="16"/>
      <w:szCs w:val="16"/>
    </w:rPr>
  </w:style>
  <w:style w:type="character" w:styleId="Hyperlink">
    <w:name w:val="Hyperlink"/>
    <w:basedOn w:val="DefaultParagraphFont"/>
    <w:uiPriority w:val="99"/>
    <w:semiHidden/>
    <w:unhideWhenUsed/>
    <w:rsid w:val="00202CE2"/>
    <w:rPr>
      <w:color w:val="0000FF"/>
      <w:u w:val="single"/>
    </w:rPr>
  </w:style>
  <w:style w:type="character" w:styleId="FollowedHyperlink">
    <w:name w:val="FollowedHyperlink"/>
    <w:basedOn w:val="DefaultParagraphFont"/>
    <w:uiPriority w:val="99"/>
    <w:semiHidden/>
    <w:unhideWhenUsed/>
    <w:rsid w:val="00202CE2"/>
    <w:rPr>
      <w:color w:val="800080"/>
      <w:u w:val="single"/>
    </w:rPr>
  </w:style>
  <w:style w:type="paragraph" w:customStyle="1" w:styleId="xl65">
    <w:name w:val="xl65"/>
    <w:basedOn w:val="Normal"/>
    <w:rsid w:val="00202CE2"/>
    <w:pPr>
      <w:spacing w:before="100" w:beforeAutospacing="1" w:after="100" w:afterAutospacing="1"/>
      <w:ind w:right="0"/>
      <w:jc w:val="right"/>
    </w:pPr>
    <w:rPr>
      <w:rFonts w:ascii="Times New Roman" w:hAnsi="Times New Roman"/>
      <w:sz w:val="24"/>
      <w:szCs w:val="24"/>
    </w:rPr>
  </w:style>
  <w:style w:type="paragraph" w:customStyle="1" w:styleId="xl66">
    <w:name w:val="xl66"/>
    <w:basedOn w:val="Normal"/>
    <w:rsid w:val="00202CE2"/>
    <w:pPr>
      <w:pBdr>
        <w:top w:val="single" w:sz="4" w:space="0" w:color="auto"/>
        <w:left w:val="single" w:sz="4" w:space="0" w:color="auto"/>
        <w:bottom w:val="single" w:sz="4" w:space="0" w:color="auto"/>
        <w:right w:val="single" w:sz="4" w:space="0" w:color="auto"/>
      </w:pBdr>
      <w:spacing w:before="100" w:beforeAutospacing="1" w:after="100" w:afterAutospacing="1"/>
      <w:ind w:right="0"/>
    </w:pPr>
    <w:rPr>
      <w:rFonts w:ascii="Times New Roman" w:hAnsi="Times New Roman"/>
      <w:sz w:val="24"/>
      <w:szCs w:val="24"/>
    </w:rPr>
  </w:style>
  <w:style w:type="paragraph" w:customStyle="1" w:styleId="xl67">
    <w:name w:val="xl67"/>
    <w:basedOn w:val="Normal"/>
    <w:rsid w:val="00202CE2"/>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pPr>
    <w:rPr>
      <w:rFonts w:ascii="Times New Roman" w:hAnsi="Times New Roman"/>
      <w:sz w:val="24"/>
      <w:szCs w:val="24"/>
    </w:rPr>
  </w:style>
  <w:style w:type="paragraph" w:customStyle="1" w:styleId="xl68">
    <w:name w:val="xl68"/>
    <w:basedOn w:val="Normal"/>
    <w:rsid w:val="00202CE2"/>
    <w:pPr>
      <w:pBdr>
        <w:top w:val="single" w:sz="4" w:space="0" w:color="auto"/>
        <w:left w:val="single" w:sz="4" w:space="0" w:color="auto"/>
        <w:bottom w:val="single" w:sz="4" w:space="0" w:color="auto"/>
      </w:pBdr>
      <w:spacing w:before="100" w:beforeAutospacing="1" w:after="100" w:afterAutospacing="1"/>
      <w:ind w:right="0"/>
    </w:pPr>
    <w:rPr>
      <w:rFonts w:ascii="Times New Roman" w:hAnsi="Times New Roman"/>
      <w:sz w:val="24"/>
      <w:szCs w:val="24"/>
    </w:rPr>
  </w:style>
  <w:style w:type="paragraph" w:customStyle="1" w:styleId="xl69">
    <w:name w:val="xl69"/>
    <w:basedOn w:val="Normal"/>
    <w:rsid w:val="00202CE2"/>
    <w:pPr>
      <w:pBdr>
        <w:top w:val="single" w:sz="4" w:space="0" w:color="auto"/>
        <w:bottom w:val="single" w:sz="4" w:space="0" w:color="auto"/>
      </w:pBdr>
      <w:spacing w:before="100" w:beforeAutospacing="1" w:after="100" w:afterAutospacing="1"/>
      <w:ind w:right="0"/>
    </w:pPr>
    <w:rPr>
      <w:rFonts w:ascii="Times New Roman" w:hAnsi="Times New Roman"/>
      <w:sz w:val="24"/>
      <w:szCs w:val="24"/>
    </w:rPr>
  </w:style>
  <w:style w:type="paragraph" w:customStyle="1" w:styleId="xl70">
    <w:name w:val="xl70"/>
    <w:basedOn w:val="Normal"/>
    <w:rsid w:val="00202CE2"/>
    <w:pPr>
      <w:pBdr>
        <w:top w:val="single" w:sz="4" w:space="0" w:color="auto"/>
        <w:left w:val="single" w:sz="4" w:space="0" w:color="auto"/>
        <w:bottom w:val="single" w:sz="4" w:space="0" w:color="auto"/>
      </w:pBdr>
      <w:spacing w:before="100" w:beforeAutospacing="1" w:after="100" w:afterAutospacing="1"/>
      <w:ind w:right="0"/>
      <w:jc w:val="center"/>
    </w:pPr>
    <w:rPr>
      <w:rFonts w:ascii="Times New Roman" w:hAnsi="Times New Roman"/>
      <w:sz w:val="24"/>
      <w:szCs w:val="24"/>
    </w:rPr>
  </w:style>
  <w:style w:type="paragraph" w:customStyle="1" w:styleId="xl71">
    <w:name w:val="xl71"/>
    <w:basedOn w:val="Normal"/>
    <w:rsid w:val="00202CE2"/>
    <w:pPr>
      <w:pBdr>
        <w:top w:val="single" w:sz="4" w:space="0" w:color="auto"/>
        <w:left w:val="single" w:sz="4" w:space="0" w:color="auto"/>
        <w:right w:val="single" w:sz="4" w:space="0" w:color="auto"/>
      </w:pBdr>
      <w:spacing w:before="100" w:beforeAutospacing="1" w:after="100" w:afterAutospacing="1"/>
      <w:ind w:right="0"/>
      <w:jc w:val="center"/>
    </w:pPr>
    <w:rPr>
      <w:rFonts w:ascii="Times New Roman" w:hAnsi="Times New Roman"/>
      <w:sz w:val="24"/>
      <w:szCs w:val="24"/>
    </w:rPr>
  </w:style>
  <w:style w:type="paragraph" w:customStyle="1" w:styleId="xl72">
    <w:name w:val="xl72"/>
    <w:basedOn w:val="Normal"/>
    <w:rsid w:val="00202CE2"/>
    <w:pPr>
      <w:pBdr>
        <w:left w:val="single" w:sz="4" w:space="0" w:color="auto"/>
        <w:bottom w:val="single" w:sz="4" w:space="0" w:color="auto"/>
        <w:right w:val="single" w:sz="4" w:space="0" w:color="auto"/>
      </w:pBdr>
      <w:spacing w:before="100" w:beforeAutospacing="1" w:after="100" w:afterAutospacing="1"/>
      <w:ind w:right="0"/>
      <w:jc w:val="center"/>
    </w:pPr>
    <w:rPr>
      <w:rFonts w:ascii="Times New Roman" w:hAnsi="Times New Roman"/>
      <w:sz w:val="24"/>
      <w:szCs w:val="24"/>
    </w:rPr>
  </w:style>
  <w:style w:type="paragraph" w:customStyle="1" w:styleId="xl73">
    <w:name w:val="xl73"/>
    <w:basedOn w:val="Normal"/>
    <w:rsid w:val="00202CE2"/>
    <w:pPr>
      <w:pBdr>
        <w:top w:val="single" w:sz="4" w:space="0" w:color="auto"/>
        <w:left w:val="single" w:sz="4" w:space="0" w:color="auto"/>
      </w:pBdr>
      <w:spacing w:before="100" w:beforeAutospacing="1" w:after="100" w:afterAutospacing="1"/>
      <w:ind w:right="0"/>
    </w:pPr>
    <w:rPr>
      <w:rFonts w:ascii="Times New Roman" w:hAnsi="Times New Roman"/>
      <w:sz w:val="24"/>
      <w:szCs w:val="24"/>
    </w:rPr>
  </w:style>
  <w:style w:type="paragraph" w:customStyle="1" w:styleId="xl74">
    <w:name w:val="xl74"/>
    <w:basedOn w:val="Normal"/>
    <w:rsid w:val="00202CE2"/>
    <w:pPr>
      <w:pBdr>
        <w:top w:val="single" w:sz="4" w:space="0" w:color="auto"/>
      </w:pBdr>
      <w:spacing w:before="100" w:beforeAutospacing="1" w:after="100" w:afterAutospacing="1"/>
      <w:ind w:right="0"/>
    </w:pPr>
    <w:rPr>
      <w:rFonts w:ascii="Times New Roman" w:hAnsi="Times New Roman"/>
      <w:sz w:val="24"/>
      <w:szCs w:val="24"/>
    </w:rPr>
  </w:style>
  <w:style w:type="paragraph" w:customStyle="1" w:styleId="xl75">
    <w:name w:val="xl75"/>
    <w:basedOn w:val="Normal"/>
    <w:rsid w:val="00202CE2"/>
    <w:pPr>
      <w:pBdr>
        <w:top w:val="single" w:sz="4" w:space="0" w:color="auto"/>
        <w:right w:val="single" w:sz="4" w:space="0" w:color="auto"/>
      </w:pBdr>
      <w:spacing w:before="100" w:beforeAutospacing="1" w:after="100" w:afterAutospacing="1"/>
      <w:ind w:right="0"/>
    </w:pPr>
    <w:rPr>
      <w:rFonts w:ascii="Times New Roman" w:hAnsi="Times New Roman"/>
      <w:sz w:val="24"/>
      <w:szCs w:val="24"/>
    </w:rPr>
  </w:style>
  <w:style w:type="paragraph" w:customStyle="1" w:styleId="xl76">
    <w:name w:val="xl76"/>
    <w:basedOn w:val="Normal"/>
    <w:rsid w:val="00202CE2"/>
    <w:pPr>
      <w:pBdr>
        <w:left w:val="single" w:sz="4" w:space="0" w:color="auto"/>
      </w:pBdr>
      <w:spacing w:before="100" w:beforeAutospacing="1" w:after="100" w:afterAutospacing="1"/>
      <w:ind w:right="0"/>
    </w:pPr>
    <w:rPr>
      <w:rFonts w:ascii="Times New Roman" w:hAnsi="Times New Roman"/>
      <w:sz w:val="24"/>
      <w:szCs w:val="24"/>
    </w:rPr>
  </w:style>
  <w:style w:type="paragraph" w:customStyle="1" w:styleId="xl77">
    <w:name w:val="xl77"/>
    <w:basedOn w:val="Normal"/>
    <w:rsid w:val="00202CE2"/>
    <w:pPr>
      <w:pBdr>
        <w:right w:val="single" w:sz="4" w:space="0" w:color="auto"/>
      </w:pBdr>
      <w:spacing w:before="100" w:beforeAutospacing="1" w:after="100" w:afterAutospacing="1"/>
      <w:ind w:right="0"/>
    </w:pPr>
    <w:rPr>
      <w:rFonts w:ascii="Times New Roman" w:hAnsi="Times New Roman"/>
      <w:sz w:val="24"/>
      <w:szCs w:val="24"/>
    </w:rPr>
  </w:style>
  <w:style w:type="paragraph" w:customStyle="1" w:styleId="xl78">
    <w:name w:val="xl78"/>
    <w:basedOn w:val="Normal"/>
    <w:rsid w:val="00202CE2"/>
    <w:pPr>
      <w:pBdr>
        <w:left w:val="single" w:sz="4" w:space="0" w:color="auto"/>
        <w:bottom w:val="single" w:sz="4" w:space="0" w:color="auto"/>
      </w:pBdr>
      <w:spacing w:before="100" w:beforeAutospacing="1" w:after="100" w:afterAutospacing="1"/>
      <w:ind w:right="0"/>
    </w:pPr>
    <w:rPr>
      <w:rFonts w:ascii="Times New Roman" w:hAnsi="Times New Roman"/>
      <w:sz w:val="24"/>
      <w:szCs w:val="24"/>
    </w:rPr>
  </w:style>
  <w:style w:type="paragraph" w:customStyle="1" w:styleId="xl79">
    <w:name w:val="xl79"/>
    <w:basedOn w:val="Normal"/>
    <w:rsid w:val="00202CE2"/>
    <w:pPr>
      <w:pBdr>
        <w:bottom w:val="single" w:sz="4" w:space="0" w:color="auto"/>
      </w:pBdr>
      <w:spacing w:before="100" w:beforeAutospacing="1" w:after="100" w:afterAutospacing="1"/>
      <w:ind w:right="0"/>
    </w:pPr>
    <w:rPr>
      <w:rFonts w:ascii="Times New Roman" w:hAnsi="Times New Roman"/>
      <w:sz w:val="24"/>
      <w:szCs w:val="24"/>
    </w:rPr>
  </w:style>
  <w:style w:type="paragraph" w:customStyle="1" w:styleId="xl80">
    <w:name w:val="xl80"/>
    <w:basedOn w:val="Normal"/>
    <w:rsid w:val="00202CE2"/>
    <w:pPr>
      <w:pBdr>
        <w:bottom w:val="single" w:sz="4" w:space="0" w:color="auto"/>
        <w:right w:val="single" w:sz="4" w:space="0" w:color="auto"/>
      </w:pBdr>
      <w:spacing w:before="100" w:beforeAutospacing="1" w:after="100" w:afterAutospacing="1"/>
      <w:ind w:right="0"/>
    </w:pPr>
    <w:rPr>
      <w:rFonts w:ascii="Times New Roman" w:hAnsi="Times New Roman"/>
      <w:sz w:val="24"/>
      <w:szCs w:val="24"/>
    </w:rPr>
  </w:style>
  <w:style w:type="paragraph" w:customStyle="1" w:styleId="xl81">
    <w:name w:val="xl81"/>
    <w:basedOn w:val="Normal"/>
    <w:rsid w:val="00202CE2"/>
    <w:pPr>
      <w:spacing w:before="100" w:beforeAutospacing="1" w:after="100" w:afterAutospacing="1"/>
      <w:ind w:right="0"/>
      <w:jc w:val="center"/>
    </w:pPr>
    <w:rPr>
      <w:rFonts w:cs="Arial"/>
      <w:i/>
      <w:iCs/>
      <w:sz w:val="24"/>
      <w:szCs w:val="24"/>
    </w:rPr>
  </w:style>
  <w:style w:type="paragraph" w:customStyle="1" w:styleId="xl82">
    <w:name w:val="xl82"/>
    <w:basedOn w:val="Normal"/>
    <w:rsid w:val="00202CE2"/>
    <w:pPr>
      <w:pBdr>
        <w:top w:val="single" w:sz="4" w:space="0" w:color="auto"/>
        <w:left w:val="single" w:sz="4" w:space="0" w:color="auto"/>
      </w:pBdr>
      <w:spacing w:before="100" w:beforeAutospacing="1" w:after="100" w:afterAutospacing="1"/>
      <w:ind w:right="0"/>
    </w:pPr>
    <w:rPr>
      <w:rFonts w:ascii="Times New Roman" w:hAnsi="Times New Roman"/>
      <w:sz w:val="24"/>
      <w:szCs w:val="24"/>
    </w:rPr>
  </w:style>
  <w:style w:type="paragraph" w:customStyle="1" w:styleId="xl83">
    <w:name w:val="xl83"/>
    <w:basedOn w:val="Normal"/>
    <w:rsid w:val="00202CE2"/>
    <w:pPr>
      <w:pBdr>
        <w:top w:val="single" w:sz="4" w:space="0" w:color="auto"/>
      </w:pBdr>
      <w:spacing w:before="100" w:beforeAutospacing="1" w:after="100" w:afterAutospacing="1"/>
      <w:ind w:right="0"/>
    </w:pPr>
    <w:rPr>
      <w:rFonts w:ascii="Times New Roman" w:hAnsi="Times New Roman"/>
      <w:sz w:val="24"/>
      <w:szCs w:val="24"/>
    </w:rPr>
  </w:style>
  <w:style w:type="paragraph" w:customStyle="1" w:styleId="xl85">
    <w:name w:val="xl85"/>
    <w:basedOn w:val="Normal"/>
    <w:rsid w:val="00202CE2"/>
    <w:pPr>
      <w:pBdr>
        <w:left w:val="single" w:sz="4" w:space="0" w:color="auto"/>
        <w:bottom w:val="single" w:sz="4" w:space="0" w:color="auto"/>
      </w:pBdr>
      <w:spacing w:before="100" w:beforeAutospacing="1" w:after="100" w:afterAutospacing="1"/>
      <w:ind w:right="0"/>
    </w:pPr>
    <w:rPr>
      <w:rFonts w:ascii="Times New Roman" w:hAnsi="Times New Roman"/>
      <w:sz w:val="24"/>
      <w:szCs w:val="24"/>
    </w:rPr>
  </w:style>
  <w:style w:type="paragraph" w:customStyle="1" w:styleId="xl86">
    <w:name w:val="xl86"/>
    <w:basedOn w:val="Normal"/>
    <w:rsid w:val="00202CE2"/>
    <w:pPr>
      <w:pBdr>
        <w:bottom w:val="single" w:sz="4" w:space="0" w:color="auto"/>
      </w:pBdr>
      <w:shd w:val="clear" w:color="000000" w:fill="C0C0C0"/>
      <w:spacing w:before="100" w:beforeAutospacing="1" w:after="100" w:afterAutospacing="1"/>
      <w:ind w:right="0"/>
    </w:pPr>
    <w:rPr>
      <w:rFonts w:ascii="Times New Roman" w:hAnsi="Times New Roman"/>
      <w:sz w:val="24"/>
      <w:szCs w:val="24"/>
    </w:rPr>
  </w:style>
  <w:style w:type="paragraph" w:customStyle="1" w:styleId="xl87">
    <w:name w:val="xl87"/>
    <w:basedOn w:val="Normal"/>
    <w:rsid w:val="00202CE2"/>
    <w:pPr>
      <w:shd w:val="clear" w:color="000000" w:fill="C0C0C0"/>
      <w:spacing w:before="100" w:beforeAutospacing="1" w:after="100" w:afterAutospacing="1"/>
      <w:ind w:right="0"/>
    </w:pPr>
    <w:rPr>
      <w:rFonts w:ascii="Times New Roman" w:hAnsi="Times New Roman"/>
      <w:sz w:val="24"/>
      <w:szCs w:val="24"/>
    </w:rPr>
  </w:style>
  <w:style w:type="paragraph" w:customStyle="1" w:styleId="xl89">
    <w:name w:val="xl89"/>
    <w:basedOn w:val="Normal"/>
    <w:rsid w:val="00202CE2"/>
    <w:pPr>
      <w:pBdr>
        <w:top w:val="single" w:sz="4" w:space="0" w:color="auto"/>
        <w:right w:val="single" w:sz="4" w:space="0" w:color="auto"/>
      </w:pBdr>
      <w:spacing w:before="100" w:beforeAutospacing="1" w:after="100" w:afterAutospacing="1"/>
      <w:ind w:right="0"/>
    </w:pPr>
    <w:rPr>
      <w:rFonts w:ascii="Times New Roman" w:hAnsi="Times New Roman"/>
      <w:sz w:val="24"/>
      <w:szCs w:val="24"/>
    </w:rPr>
  </w:style>
  <w:style w:type="paragraph" w:customStyle="1" w:styleId="xl90">
    <w:name w:val="xl90"/>
    <w:basedOn w:val="Normal"/>
    <w:rsid w:val="00202CE2"/>
    <w:pPr>
      <w:pBdr>
        <w:right w:val="single" w:sz="4" w:space="0" w:color="auto"/>
      </w:pBdr>
      <w:spacing w:before="100" w:beforeAutospacing="1" w:after="100" w:afterAutospacing="1"/>
      <w:ind w:right="0"/>
    </w:pPr>
    <w:rPr>
      <w:rFonts w:ascii="Times New Roman" w:hAnsi="Times New Roman"/>
      <w:sz w:val="24"/>
      <w:szCs w:val="24"/>
    </w:rPr>
  </w:style>
  <w:style w:type="paragraph" w:customStyle="1" w:styleId="xl91">
    <w:name w:val="xl91"/>
    <w:basedOn w:val="Normal"/>
    <w:rsid w:val="00202CE2"/>
    <w:pPr>
      <w:pBdr>
        <w:bottom w:val="single" w:sz="4" w:space="0" w:color="auto"/>
        <w:right w:val="single" w:sz="4" w:space="0" w:color="auto"/>
      </w:pBdr>
      <w:spacing w:before="100" w:beforeAutospacing="1" w:after="100" w:afterAutospacing="1"/>
      <w:ind w:right="0"/>
    </w:pPr>
    <w:rPr>
      <w:rFonts w:ascii="Times New Roman" w:hAnsi="Times New Roman"/>
      <w:sz w:val="24"/>
      <w:szCs w:val="24"/>
    </w:rPr>
  </w:style>
  <w:style w:type="paragraph" w:customStyle="1" w:styleId="xl92">
    <w:name w:val="xl92"/>
    <w:basedOn w:val="Normal"/>
    <w:rsid w:val="00202CE2"/>
    <w:pPr>
      <w:spacing w:before="100" w:beforeAutospacing="1" w:after="100" w:afterAutospacing="1"/>
      <w:ind w:right="0"/>
    </w:pPr>
    <w:rPr>
      <w:rFonts w:cs="Arial"/>
      <w:b/>
      <w:bCs/>
      <w:sz w:val="24"/>
      <w:szCs w:val="24"/>
    </w:rPr>
  </w:style>
  <w:style w:type="paragraph" w:customStyle="1" w:styleId="xl93">
    <w:name w:val="xl93"/>
    <w:basedOn w:val="Normal"/>
    <w:rsid w:val="00202CE2"/>
    <w:pPr>
      <w:spacing w:before="100" w:beforeAutospacing="1" w:after="100" w:afterAutospacing="1"/>
      <w:ind w:right="0"/>
      <w:jc w:val="center"/>
    </w:pPr>
    <w:rPr>
      <w:rFonts w:ascii="Times New Roman" w:hAnsi="Times New Roman"/>
      <w:sz w:val="24"/>
      <w:szCs w:val="24"/>
    </w:rPr>
  </w:style>
  <w:style w:type="paragraph" w:customStyle="1" w:styleId="xl94">
    <w:name w:val="xl94"/>
    <w:basedOn w:val="Normal"/>
    <w:rsid w:val="00202CE2"/>
    <w:pPr>
      <w:spacing w:before="100" w:beforeAutospacing="1" w:after="100" w:afterAutospacing="1"/>
      <w:ind w:right="0"/>
      <w:jc w:val="center"/>
    </w:pPr>
    <w:rPr>
      <w:rFonts w:ascii="Times New Roman" w:hAnsi="Times New Roman"/>
      <w:sz w:val="24"/>
      <w:szCs w:val="24"/>
    </w:rPr>
  </w:style>
  <w:style w:type="paragraph" w:customStyle="1" w:styleId="xl97">
    <w:name w:val="xl97"/>
    <w:basedOn w:val="Normal"/>
    <w:rsid w:val="00202CE2"/>
    <w:pPr>
      <w:pBdr>
        <w:bottom w:val="single" w:sz="4" w:space="0" w:color="auto"/>
      </w:pBdr>
      <w:spacing w:before="100" w:beforeAutospacing="1" w:after="100" w:afterAutospacing="1"/>
      <w:ind w:right="0"/>
    </w:pPr>
    <w:rPr>
      <w:rFonts w:ascii="Times New Roman" w:hAnsi="Times New Roman"/>
      <w:sz w:val="24"/>
      <w:szCs w:val="24"/>
    </w:rPr>
  </w:style>
  <w:style w:type="paragraph" w:customStyle="1" w:styleId="xl98">
    <w:name w:val="xl98"/>
    <w:basedOn w:val="Normal"/>
    <w:rsid w:val="00202CE2"/>
    <w:pPr>
      <w:pBdr>
        <w:left w:val="single" w:sz="4" w:space="0" w:color="auto"/>
        <w:bottom w:val="single" w:sz="4" w:space="0" w:color="auto"/>
      </w:pBdr>
      <w:spacing w:before="100" w:beforeAutospacing="1" w:after="100" w:afterAutospacing="1"/>
      <w:ind w:right="0"/>
    </w:pPr>
    <w:rPr>
      <w:rFonts w:ascii="Times New Roman" w:hAnsi="Times New Roman"/>
      <w:sz w:val="24"/>
      <w:szCs w:val="24"/>
    </w:rPr>
  </w:style>
  <w:style w:type="paragraph" w:customStyle="1" w:styleId="xl99">
    <w:name w:val="xl99"/>
    <w:basedOn w:val="Normal"/>
    <w:rsid w:val="00202CE2"/>
    <w:pPr>
      <w:pBdr>
        <w:top w:val="single" w:sz="4" w:space="0" w:color="auto"/>
        <w:right w:val="single" w:sz="4" w:space="0" w:color="auto"/>
      </w:pBdr>
      <w:spacing w:before="100" w:beforeAutospacing="1" w:after="100" w:afterAutospacing="1"/>
      <w:ind w:right="0"/>
    </w:pPr>
    <w:rPr>
      <w:rFonts w:ascii="Times New Roman" w:hAnsi="Times New Roman"/>
      <w:sz w:val="24"/>
      <w:szCs w:val="24"/>
    </w:rPr>
  </w:style>
  <w:style w:type="paragraph" w:customStyle="1" w:styleId="xl100">
    <w:name w:val="xl100"/>
    <w:basedOn w:val="Normal"/>
    <w:rsid w:val="00202CE2"/>
    <w:pPr>
      <w:spacing w:before="100" w:beforeAutospacing="1" w:after="100" w:afterAutospacing="1"/>
      <w:ind w:right="0"/>
    </w:pPr>
    <w:rPr>
      <w:rFonts w:cs="Arial"/>
      <w:b/>
      <w:bCs/>
      <w:sz w:val="24"/>
      <w:szCs w:val="24"/>
    </w:rPr>
  </w:style>
  <w:style w:type="paragraph" w:customStyle="1" w:styleId="xl101">
    <w:name w:val="xl101"/>
    <w:basedOn w:val="Normal"/>
    <w:rsid w:val="00202CE2"/>
    <w:pPr>
      <w:pBdr>
        <w:bottom w:val="single" w:sz="4" w:space="0" w:color="auto"/>
      </w:pBdr>
      <w:spacing w:before="100" w:beforeAutospacing="1" w:after="100" w:afterAutospacing="1"/>
      <w:ind w:right="0"/>
    </w:pPr>
    <w:rPr>
      <w:rFonts w:cs="Arial"/>
      <w:i/>
      <w:iCs/>
      <w:sz w:val="24"/>
      <w:szCs w:val="24"/>
    </w:rPr>
  </w:style>
  <w:style w:type="paragraph" w:customStyle="1" w:styleId="xl102">
    <w:name w:val="xl102"/>
    <w:basedOn w:val="Normal"/>
    <w:rsid w:val="00202CE2"/>
    <w:pPr>
      <w:spacing w:before="100" w:beforeAutospacing="1" w:after="100" w:afterAutospacing="1"/>
      <w:ind w:right="0"/>
    </w:pPr>
    <w:rPr>
      <w:rFonts w:cs="Arial"/>
      <w:i/>
      <w:iCs/>
      <w:sz w:val="24"/>
      <w:szCs w:val="24"/>
    </w:rPr>
  </w:style>
  <w:style w:type="paragraph" w:customStyle="1" w:styleId="xl103">
    <w:name w:val="xl103"/>
    <w:basedOn w:val="Normal"/>
    <w:rsid w:val="00202CE2"/>
    <w:pPr>
      <w:pBdr>
        <w:right w:val="single" w:sz="4" w:space="0" w:color="auto"/>
      </w:pBdr>
      <w:spacing w:before="100" w:beforeAutospacing="1" w:after="100" w:afterAutospacing="1"/>
      <w:ind w:right="0"/>
    </w:pPr>
    <w:rPr>
      <w:rFonts w:cs="Arial"/>
      <w:i/>
      <w:iCs/>
      <w:sz w:val="24"/>
      <w:szCs w:val="24"/>
    </w:rPr>
  </w:style>
  <w:style w:type="paragraph" w:customStyle="1" w:styleId="xl104">
    <w:name w:val="xl104"/>
    <w:basedOn w:val="Normal"/>
    <w:rsid w:val="00202CE2"/>
    <w:pPr>
      <w:pBdr>
        <w:bottom w:val="single" w:sz="4" w:space="0" w:color="auto"/>
        <w:right w:val="single" w:sz="4" w:space="0" w:color="auto"/>
      </w:pBdr>
      <w:spacing w:before="100" w:beforeAutospacing="1" w:after="100" w:afterAutospacing="1"/>
      <w:ind w:right="0"/>
    </w:pPr>
    <w:rPr>
      <w:rFonts w:cs="Arial"/>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02CE2"/>
    <w:pPr>
      <w:ind w:right="214"/>
    </w:pPr>
    <w:rPr>
      <w:rFonts w:ascii="Arial" w:hAnsi="Arial"/>
      <w:sz w:val="22"/>
    </w:rPr>
  </w:style>
  <w:style w:type="paragraph" w:styleId="Heading1">
    <w:name w:val="heading 1"/>
    <w:basedOn w:val="Normal"/>
    <w:next w:val="Normal"/>
    <w:autoRedefine/>
    <w:qFormat/>
    <w:pPr>
      <w:keepNext/>
      <w:spacing w:before="240" w:after="60"/>
      <w:jc w:val="center"/>
      <w:outlineLvl w:val="0"/>
    </w:pPr>
    <w:rPr>
      <w:b/>
      <w:kern w:val="28"/>
      <w:sz w:val="28"/>
    </w:rPr>
  </w:style>
  <w:style w:type="paragraph" w:styleId="Heading2">
    <w:name w:val="heading 2"/>
    <w:basedOn w:val="Normal"/>
    <w:next w:val="Normal"/>
    <w:autoRedefine/>
    <w:qFormat/>
    <w:rsid w:val="006B4C9A"/>
    <w:pPr>
      <w:keepNext/>
      <w:spacing w:before="240" w:after="60"/>
      <w:jc w:val="center"/>
      <w:outlineLvl w:val="1"/>
    </w:pPr>
    <w:rPr>
      <w:b/>
      <w:i/>
      <w:color w:val="FF0000"/>
      <w:sz w:val="28"/>
      <w:u w:val="single"/>
    </w:rPr>
  </w:style>
  <w:style w:type="paragraph" w:styleId="Heading3">
    <w:name w:val="heading 3"/>
    <w:basedOn w:val="Normal"/>
    <w:next w:val="Normal"/>
    <w:autoRedefine/>
    <w:qFormat/>
    <w:rsid w:val="006B4C9A"/>
    <w:pPr>
      <w:keepNext/>
      <w:spacing w:before="240" w:after="60"/>
      <w:jc w:val="center"/>
      <w:outlineLvl w:val="2"/>
    </w:pPr>
    <w:rPr>
      <w:b/>
      <w:color w:val="0070C0"/>
      <w:sz w:val="28"/>
      <w:u w:val="single"/>
    </w:rPr>
  </w:style>
  <w:style w:type="paragraph" w:styleId="Heading4">
    <w:name w:val="heading 4"/>
    <w:basedOn w:val="Normal"/>
    <w:next w:val="Normal"/>
    <w:qFormat/>
    <w:pPr>
      <w:keepNext/>
      <w:outlineLvl w:val="3"/>
    </w:pPr>
    <w:rPr>
      <w:i/>
      <w:u w:val="single"/>
    </w:rPr>
  </w:style>
  <w:style w:type="paragraph" w:styleId="Heading5">
    <w:name w:val="heading 5"/>
    <w:basedOn w:val="Normal"/>
    <w:next w:val="Normal"/>
    <w:qFormat/>
    <w:pPr>
      <w:keepNext/>
      <w:outlineLvl w:val="4"/>
    </w:pPr>
    <w:rPr>
      <w:i/>
    </w:rPr>
  </w:style>
  <w:style w:type="paragraph" w:styleId="Heading6">
    <w:name w:val="heading 6"/>
    <w:basedOn w:val="Normal"/>
    <w:next w:val="Normal"/>
    <w:link w:val="Heading6Char"/>
    <w:uiPriority w:val="9"/>
    <w:unhideWhenUsed/>
    <w:qFormat/>
    <w:rsid w:val="003D4F5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B060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B060E"/>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sz w:val="24"/>
    </w:rPr>
  </w:style>
  <w:style w:type="character" w:customStyle="1" w:styleId="Heading6Char">
    <w:name w:val="Heading 6 Char"/>
    <w:basedOn w:val="DefaultParagraphFont"/>
    <w:link w:val="Heading6"/>
    <w:uiPriority w:val="9"/>
    <w:rsid w:val="003D4F5B"/>
    <w:rPr>
      <w:rFonts w:asciiTheme="majorHAnsi" w:eastAsiaTheme="majorEastAsia" w:hAnsiTheme="majorHAnsi" w:cstheme="majorBidi"/>
      <w:i/>
      <w:iCs/>
      <w:color w:val="243F60" w:themeColor="accent1" w:themeShade="7F"/>
      <w:sz w:val="22"/>
    </w:rPr>
  </w:style>
  <w:style w:type="paragraph" w:styleId="BodyTextIndent">
    <w:name w:val="Body Text Indent"/>
    <w:basedOn w:val="Normal"/>
    <w:link w:val="BodyTextIndentChar"/>
    <w:uiPriority w:val="99"/>
    <w:unhideWhenUsed/>
    <w:rsid w:val="009A7406"/>
    <w:pPr>
      <w:spacing w:after="120"/>
      <w:ind w:left="283"/>
    </w:pPr>
  </w:style>
  <w:style w:type="character" w:customStyle="1" w:styleId="BodyTextIndentChar">
    <w:name w:val="Body Text Indent Char"/>
    <w:basedOn w:val="DefaultParagraphFont"/>
    <w:link w:val="BodyTextIndent"/>
    <w:uiPriority w:val="99"/>
    <w:rsid w:val="009A7406"/>
    <w:rPr>
      <w:rFonts w:ascii="Arial" w:hAnsi="Arial"/>
      <w:sz w:val="22"/>
    </w:rPr>
  </w:style>
  <w:style w:type="paragraph" w:styleId="ListParagraph">
    <w:name w:val="List Paragraph"/>
    <w:basedOn w:val="Normal"/>
    <w:uiPriority w:val="34"/>
    <w:qFormat/>
    <w:rsid w:val="009A7406"/>
    <w:pPr>
      <w:ind w:left="720"/>
      <w:contextualSpacing/>
    </w:pPr>
  </w:style>
  <w:style w:type="character" w:customStyle="1" w:styleId="BodyTextChar">
    <w:name w:val="Body Text Char"/>
    <w:basedOn w:val="DefaultParagraphFont"/>
    <w:link w:val="BodyText"/>
    <w:semiHidden/>
    <w:rsid w:val="00B25C67"/>
    <w:rPr>
      <w:rFonts w:ascii="Arial" w:hAnsi="Arial"/>
      <w:sz w:val="24"/>
    </w:rPr>
  </w:style>
  <w:style w:type="character" w:customStyle="1" w:styleId="Heading7Char">
    <w:name w:val="Heading 7 Char"/>
    <w:basedOn w:val="DefaultParagraphFont"/>
    <w:link w:val="Heading7"/>
    <w:uiPriority w:val="9"/>
    <w:rsid w:val="002B060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2B060E"/>
    <w:rPr>
      <w:rFonts w:asciiTheme="majorHAnsi" w:eastAsiaTheme="majorEastAsia" w:hAnsiTheme="majorHAnsi" w:cstheme="majorBidi"/>
      <w:color w:val="404040" w:themeColor="text1" w:themeTint="BF"/>
    </w:rPr>
  </w:style>
  <w:style w:type="paragraph" w:styleId="BalloonText">
    <w:name w:val="Balloon Text"/>
    <w:basedOn w:val="Normal"/>
    <w:link w:val="BalloonTextChar"/>
    <w:uiPriority w:val="99"/>
    <w:semiHidden/>
    <w:unhideWhenUsed/>
    <w:rsid w:val="00C10A18"/>
    <w:rPr>
      <w:rFonts w:ascii="Tahoma" w:hAnsi="Tahoma" w:cs="Tahoma"/>
      <w:sz w:val="16"/>
      <w:szCs w:val="16"/>
    </w:rPr>
  </w:style>
  <w:style w:type="character" w:customStyle="1" w:styleId="BalloonTextChar">
    <w:name w:val="Balloon Text Char"/>
    <w:basedOn w:val="DefaultParagraphFont"/>
    <w:link w:val="BalloonText"/>
    <w:uiPriority w:val="99"/>
    <w:semiHidden/>
    <w:rsid w:val="00C10A18"/>
    <w:rPr>
      <w:rFonts w:ascii="Tahoma" w:hAnsi="Tahoma" w:cs="Tahoma"/>
      <w:sz w:val="16"/>
      <w:szCs w:val="16"/>
    </w:rPr>
  </w:style>
  <w:style w:type="character" w:styleId="Hyperlink">
    <w:name w:val="Hyperlink"/>
    <w:basedOn w:val="DefaultParagraphFont"/>
    <w:uiPriority w:val="99"/>
    <w:semiHidden/>
    <w:unhideWhenUsed/>
    <w:rsid w:val="00202CE2"/>
    <w:rPr>
      <w:color w:val="0000FF"/>
      <w:u w:val="single"/>
    </w:rPr>
  </w:style>
  <w:style w:type="character" w:styleId="FollowedHyperlink">
    <w:name w:val="FollowedHyperlink"/>
    <w:basedOn w:val="DefaultParagraphFont"/>
    <w:uiPriority w:val="99"/>
    <w:semiHidden/>
    <w:unhideWhenUsed/>
    <w:rsid w:val="00202CE2"/>
    <w:rPr>
      <w:color w:val="800080"/>
      <w:u w:val="single"/>
    </w:rPr>
  </w:style>
  <w:style w:type="paragraph" w:customStyle="1" w:styleId="xl65">
    <w:name w:val="xl65"/>
    <w:basedOn w:val="Normal"/>
    <w:rsid w:val="00202CE2"/>
    <w:pPr>
      <w:spacing w:before="100" w:beforeAutospacing="1" w:after="100" w:afterAutospacing="1"/>
      <w:ind w:right="0"/>
      <w:jc w:val="right"/>
    </w:pPr>
    <w:rPr>
      <w:rFonts w:ascii="Times New Roman" w:hAnsi="Times New Roman"/>
      <w:sz w:val="24"/>
      <w:szCs w:val="24"/>
    </w:rPr>
  </w:style>
  <w:style w:type="paragraph" w:customStyle="1" w:styleId="xl66">
    <w:name w:val="xl66"/>
    <w:basedOn w:val="Normal"/>
    <w:rsid w:val="00202CE2"/>
    <w:pPr>
      <w:pBdr>
        <w:top w:val="single" w:sz="4" w:space="0" w:color="auto"/>
        <w:left w:val="single" w:sz="4" w:space="0" w:color="auto"/>
        <w:bottom w:val="single" w:sz="4" w:space="0" w:color="auto"/>
        <w:right w:val="single" w:sz="4" w:space="0" w:color="auto"/>
      </w:pBdr>
      <w:spacing w:before="100" w:beforeAutospacing="1" w:after="100" w:afterAutospacing="1"/>
      <w:ind w:right="0"/>
    </w:pPr>
    <w:rPr>
      <w:rFonts w:ascii="Times New Roman" w:hAnsi="Times New Roman"/>
      <w:sz w:val="24"/>
      <w:szCs w:val="24"/>
    </w:rPr>
  </w:style>
  <w:style w:type="paragraph" w:customStyle="1" w:styleId="xl67">
    <w:name w:val="xl67"/>
    <w:basedOn w:val="Normal"/>
    <w:rsid w:val="00202CE2"/>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pPr>
    <w:rPr>
      <w:rFonts w:ascii="Times New Roman" w:hAnsi="Times New Roman"/>
      <w:sz w:val="24"/>
      <w:szCs w:val="24"/>
    </w:rPr>
  </w:style>
  <w:style w:type="paragraph" w:customStyle="1" w:styleId="xl68">
    <w:name w:val="xl68"/>
    <w:basedOn w:val="Normal"/>
    <w:rsid w:val="00202CE2"/>
    <w:pPr>
      <w:pBdr>
        <w:top w:val="single" w:sz="4" w:space="0" w:color="auto"/>
        <w:left w:val="single" w:sz="4" w:space="0" w:color="auto"/>
        <w:bottom w:val="single" w:sz="4" w:space="0" w:color="auto"/>
      </w:pBdr>
      <w:spacing w:before="100" w:beforeAutospacing="1" w:after="100" w:afterAutospacing="1"/>
      <w:ind w:right="0"/>
    </w:pPr>
    <w:rPr>
      <w:rFonts w:ascii="Times New Roman" w:hAnsi="Times New Roman"/>
      <w:sz w:val="24"/>
      <w:szCs w:val="24"/>
    </w:rPr>
  </w:style>
  <w:style w:type="paragraph" w:customStyle="1" w:styleId="xl69">
    <w:name w:val="xl69"/>
    <w:basedOn w:val="Normal"/>
    <w:rsid w:val="00202CE2"/>
    <w:pPr>
      <w:pBdr>
        <w:top w:val="single" w:sz="4" w:space="0" w:color="auto"/>
        <w:bottom w:val="single" w:sz="4" w:space="0" w:color="auto"/>
      </w:pBdr>
      <w:spacing w:before="100" w:beforeAutospacing="1" w:after="100" w:afterAutospacing="1"/>
      <w:ind w:right="0"/>
    </w:pPr>
    <w:rPr>
      <w:rFonts w:ascii="Times New Roman" w:hAnsi="Times New Roman"/>
      <w:sz w:val="24"/>
      <w:szCs w:val="24"/>
    </w:rPr>
  </w:style>
  <w:style w:type="paragraph" w:customStyle="1" w:styleId="xl70">
    <w:name w:val="xl70"/>
    <w:basedOn w:val="Normal"/>
    <w:rsid w:val="00202CE2"/>
    <w:pPr>
      <w:pBdr>
        <w:top w:val="single" w:sz="4" w:space="0" w:color="auto"/>
        <w:left w:val="single" w:sz="4" w:space="0" w:color="auto"/>
        <w:bottom w:val="single" w:sz="4" w:space="0" w:color="auto"/>
      </w:pBdr>
      <w:spacing w:before="100" w:beforeAutospacing="1" w:after="100" w:afterAutospacing="1"/>
      <w:ind w:right="0"/>
      <w:jc w:val="center"/>
    </w:pPr>
    <w:rPr>
      <w:rFonts w:ascii="Times New Roman" w:hAnsi="Times New Roman"/>
      <w:sz w:val="24"/>
      <w:szCs w:val="24"/>
    </w:rPr>
  </w:style>
  <w:style w:type="paragraph" w:customStyle="1" w:styleId="xl71">
    <w:name w:val="xl71"/>
    <w:basedOn w:val="Normal"/>
    <w:rsid w:val="00202CE2"/>
    <w:pPr>
      <w:pBdr>
        <w:top w:val="single" w:sz="4" w:space="0" w:color="auto"/>
        <w:left w:val="single" w:sz="4" w:space="0" w:color="auto"/>
        <w:right w:val="single" w:sz="4" w:space="0" w:color="auto"/>
      </w:pBdr>
      <w:spacing w:before="100" w:beforeAutospacing="1" w:after="100" w:afterAutospacing="1"/>
      <w:ind w:right="0"/>
      <w:jc w:val="center"/>
    </w:pPr>
    <w:rPr>
      <w:rFonts w:ascii="Times New Roman" w:hAnsi="Times New Roman"/>
      <w:sz w:val="24"/>
      <w:szCs w:val="24"/>
    </w:rPr>
  </w:style>
  <w:style w:type="paragraph" w:customStyle="1" w:styleId="xl72">
    <w:name w:val="xl72"/>
    <w:basedOn w:val="Normal"/>
    <w:rsid w:val="00202CE2"/>
    <w:pPr>
      <w:pBdr>
        <w:left w:val="single" w:sz="4" w:space="0" w:color="auto"/>
        <w:bottom w:val="single" w:sz="4" w:space="0" w:color="auto"/>
        <w:right w:val="single" w:sz="4" w:space="0" w:color="auto"/>
      </w:pBdr>
      <w:spacing w:before="100" w:beforeAutospacing="1" w:after="100" w:afterAutospacing="1"/>
      <w:ind w:right="0"/>
      <w:jc w:val="center"/>
    </w:pPr>
    <w:rPr>
      <w:rFonts w:ascii="Times New Roman" w:hAnsi="Times New Roman"/>
      <w:sz w:val="24"/>
      <w:szCs w:val="24"/>
    </w:rPr>
  </w:style>
  <w:style w:type="paragraph" w:customStyle="1" w:styleId="xl73">
    <w:name w:val="xl73"/>
    <w:basedOn w:val="Normal"/>
    <w:rsid w:val="00202CE2"/>
    <w:pPr>
      <w:pBdr>
        <w:top w:val="single" w:sz="4" w:space="0" w:color="auto"/>
        <w:left w:val="single" w:sz="4" w:space="0" w:color="auto"/>
      </w:pBdr>
      <w:spacing w:before="100" w:beforeAutospacing="1" w:after="100" w:afterAutospacing="1"/>
      <w:ind w:right="0"/>
    </w:pPr>
    <w:rPr>
      <w:rFonts w:ascii="Times New Roman" w:hAnsi="Times New Roman"/>
      <w:sz w:val="24"/>
      <w:szCs w:val="24"/>
    </w:rPr>
  </w:style>
  <w:style w:type="paragraph" w:customStyle="1" w:styleId="xl74">
    <w:name w:val="xl74"/>
    <w:basedOn w:val="Normal"/>
    <w:rsid w:val="00202CE2"/>
    <w:pPr>
      <w:pBdr>
        <w:top w:val="single" w:sz="4" w:space="0" w:color="auto"/>
      </w:pBdr>
      <w:spacing w:before="100" w:beforeAutospacing="1" w:after="100" w:afterAutospacing="1"/>
      <w:ind w:right="0"/>
    </w:pPr>
    <w:rPr>
      <w:rFonts w:ascii="Times New Roman" w:hAnsi="Times New Roman"/>
      <w:sz w:val="24"/>
      <w:szCs w:val="24"/>
    </w:rPr>
  </w:style>
  <w:style w:type="paragraph" w:customStyle="1" w:styleId="xl75">
    <w:name w:val="xl75"/>
    <w:basedOn w:val="Normal"/>
    <w:rsid w:val="00202CE2"/>
    <w:pPr>
      <w:pBdr>
        <w:top w:val="single" w:sz="4" w:space="0" w:color="auto"/>
        <w:right w:val="single" w:sz="4" w:space="0" w:color="auto"/>
      </w:pBdr>
      <w:spacing w:before="100" w:beforeAutospacing="1" w:after="100" w:afterAutospacing="1"/>
      <w:ind w:right="0"/>
    </w:pPr>
    <w:rPr>
      <w:rFonts w:ascii="Times New Roman" w:hAnsi="Times New Roman"/>
      <w:sz w:val="24"/>
      <w:szCs w:val="24"/>
    </w:rPr>
  </w:style>
  <w:style w:type="paragraph" w:customStyle="1" w:styleId="xl76">
    <w:name w:val="xl76"/>
    <w:basedOn w:val="Normal"/>
    <w:rsid w:val="00202CE2"/>
    <w:pPr>
      <w:pBdr>
        <w:left w:val="single" w:sz="4" w:space="0" w:color="auto"/>
      </w:pBdr>
      <w:spacing w:before="100" w:beforeAutospacing="1" w:after="100" w:afterAutospacing="1"/>
      <w:ind w:right="0"/>
    </w:pPr>
    <w:rPr>
      <w:rFonts w:ascii="Times New Roman" w:hAnsi="Times New Roman"/>
      <w:sz w:val="24"/>
      <w:szCs w:val="24"/>
    </w:rPr>
  </w:style>
  <w:style w:type="paragraph" w:customStyle="1" w:styleId="xl77">
    <w:name w:val="xl77"/>
    <w:basedOn w:val="Normal"/>
    <w:rsid w:val="00202CE2"/>
    <w:pPr>
      <w:pBdr>
        <w:right w:val="single" w:sz="4" w:space="0" w:color="auto"/>
      </w:pBdr>
      <w:spacing w:before="100" w:beforeAutospacing="1" w:after="100" w:afterAutospacing="1"/>
      <w:ind w:right="0"/>
    </w:pPr>
    <w:rPr>
      <w:rFonts w:ascii="Times New Roman" w:hAnsi="Times New Roman"/>
      <w:sz w:val="24"/>
      <w:szCs w:val="24"/>
    </w:rPr>
  </w:style>
  <w:style w:type="paragraph" w:customStyle="1" w:styleId="xl78">
    <w:name w:val="xl78"/>
    <w:basedOn w:val="Normal"/>
    <w:rsid w:val="00202CE2"/>
    <w:pPr>
      <w:pBdr>
        <w:left w:val="single" w:sz="4" w:space="0" w:color="auto"/>
        <w:bottom w:val="single" w:sz="4" w:space="0" w:color="auto"/>
      </w:pBdr>
      <w:spacing w:before="100" w:beforeAutospacing="1" w:after="100" w:afterAutospacing="1"/>
      <w:ind w:right="0"/>
    </w:pPr>
    <w:rPr>
      <w:rFonts w:ascii="Times New Roman" w:hAnsi="Times New Roman"/>
      <w:sz w:val="24"/>
      <w:szCs w:val="24"/>
    </w:rPr>
  </w:style>
  <w:style w:type="paragraph" w:customStyle="1" w:styleId="xl79">
    <w:name w:val="xl79"/>
    <w:basedOn w:val="Normal"/>
    <w:rsid w:val="00202CE2"/>
    <w:pPr>
      <w:pBdr>
        <w:bottom w:val="single" w:sz="4" w:space="0" w:color="auto"/>
      </w:pBdr>
      <w:spacing w:before="100" w:beforeAutospacing="1" w:after="100" w:afterAutospacing="1"/>
      <w:ind w:right="0"/>
    </w:pPr>
    <w:rPr>
      <w:rFonts w:ascii="Times New Roman" w:hAnsi="Times New Roman"/>
      <w:sz w:val="24"/>
      <w:szCs w:val="24"/>
    </w:rPr>
  </w:style>
  <w:style w:type="paragraph" w:customStyle="1" w:styleId="xl80">
    <w:name w:val="xl80"/>
    <w:basedOn w:val="Normal"/>
    <w:rsid w:val="00202CE2"/>
    <w:pPr>
      <w:pBdr>
        <w:bottom w:val="single" w:sz="4" w:space="0" w:color="auto"/>
        <w:right w:val="single" w:sz="4" w:space="0" w:color="auto"/>
      </w:pBdr>
      <w:spacing w:before="100" w:beforeAutospacing="1" w:after="100" w:afterAutospacing="1"/>
      <w:ind w:right="0"/>
    </w:pPr>
    <w:rPr>
      <w:rFonts w:ascii="Times New Roman" w:hAnsi="Times New Roman"/>
      <w:sz w:val="24"/>
      <w:szCs w:val="24"/>
    </w:rPr>
  </w:style>
  <w:style w:type="paragraph" w:customStyle="1" w:styleId="xl81">
    <w:name w:val="xl81"/>
    <w:basedOn w:val="Normal"/>
    <w:rsid w:val="00202CE2"/>
    <w:pPr>
      <w:spacing w:before="100" w:beforeAutospacing="1" w:after="100" w:afterAutospacing="1"/>
      <w:ind w:right="0"/>
      <w:jc w:val="center"/>
    </w:pPr>
    <w:rPr>
      <w:rFonts w:cs="Arial"/>
      <w:i/>
      <w:iCs/>
      <w:sz w:val="24"/>
      <w:szCs w:val="24"/>
    </w:rPr>
  </w:style>
  <w:style w:type="paragraph" w:customStyle="1" w:styleId="xl82">
    <w:name w:val="xl82"/>
    <w:basedOn w:val="Normal"/>
    <w:rsid w:val="00202CE2"/>
    <w:pPr>
      <w:pBdr>
        <w:top w:val="single" w:sz="4" w:space="0" w:color="auto"/>
        <w:left w:val="single" w:sz="4" w:space="0" w:color="auto"/>
      </w:pBdr>
      <w:spacing w:before="100" w:beforeAutospacing="1" w:after="100" w:afterAutospacing="1"/>
      <w:ind w:right="0"/>
    </w:pPr>
    <w:rPr>
      <w:rFonts w:ascii="Times New Roman" w:hAnsi="Times New Roman"/>
      <w:sz w:val="24"/>
      <w:szCs w:val="24"/>
    </w:rPr>
  </w:style>
  <w:style w:type="paragraph" w:customStyle="1" w:styleId="xl83">
    <w:name w:val="xl83"/>
    <w:basedOn w:val="Normal"/>
    <w:rsid w:val="00202CE2"/>
    <w:pPr>
      <w:pBdr>
        <w:top w:val="single" w:sz="4" w:space="0" w:color="auto"/>
      </w:pBdr>
      <w:spacing w:before="100" w:beforeAutospacing="1" w:after="100" w:afterAutospacing="1"/>
      <w:ind w:right="0"/>
    </w:pPr>
    <w:rPr>
      <w:rFonts w:ascii="Times New Roman" w:hAnsi="Times New Roman"/>
      <w:sz w:val="24"/>
      <w:szCs w:val="24"/>
    </w:rPr>
  </w:style>
  <w:style w:type="paragraph" w:customStyle="1" w:styleId="xl85">
    <w:name w:val="xl85"/>
    <w:basedOn w:val="Normal"/>
    <w:rsid w:val="00202CE2"/>
    <w:pPr>
      <w:pBdr>
        <w:left w:val="single" w:sz="4" w:space="0" w:color="auto"/>
        <w:bottom w:val="single" w:sz="4" w:space="0" w:color="auto"/>
      </w:pBdr>
      <w:spacing w:before="100" w:beforeAutospacing="1" w:after="100" w:afterAutospacing="1"/>
      <w:ind w:right="0"/>
    </w:pPr>
    <w:rPr>
      <w:rFonts w:ascii="Times New Roman" w:hAnsi="Times New Roman"/>
      <w:sz w:val="24"/>
      <w:szCs w:val="24"/>
    </w:rPr>
  </w:style>
  <w:style w:type="paragraph" w:customStyle="1" w:styleId="xl86">
    <w:name w:val="xl86"/>
    <w:basedOn w:val="Normal"/>
    <w:rsid w:val="00202CE2"/>
    <w:pPr>
      <w:pBdr>
        <w:bottom w:val="single" w:sz="4" w:space="0" w:color="auto"/>
      </w:pBdr>
      <w:shd w:val="clear" w:color="000000" w:fill="C0C0C0"/>
      <w:spacing w:before="100" w:beforeAutospacing="1" w:after="100" w:afterAutospacing="1"/>
      <w:ind w:right="0"/>
    </w:pPr>
    <w:rPr>
      <w:rFonts w:ascii="Times New Roman" w:hAnsi="Times New Roman"/>
      <w:sz w:val="24"/>
      <w:szCs w:val="24"/>
    </w:rPr>
  </w:style>
  <w:style w:type="paragraph" w:customStyle="1" w:styleId="xl87">
    <w:name w:val="xl87"/>
    <w:basedOn w:val="Normal"/>
    <w:rsid w:val="00202CE2"/>
    <w:pPr>
      <w:shd w:val="clear" w:color="000000" w:fill="C0C0C0"/>
      <w:spacing w:before="100" w:beforeAutospacing="1" w:after="100" w:afterAutospacing="1"/>
      <w:ind w:right="0"/>
    </w:pPr>
    <w:rPr>
      <w:rFonts w:ascii="Times New Roman" w:hAnsi="Times New Roman"/>
      <w:sz w:val="24"/>
      <w:szCs w:val="24"/>
    </w:rPr>
  </w:style>
  <w:style w:type="paragraph" w:customStyle="1" w:styleId="xl89">
    <w:name w:val="xl89"/>
    <w:basedOn w:val="Normal"/>
    <w:rsid w:val="00202CE2"/>
    <w:pPr>
      <w:pBdr>
        <w:top w:val="single" w:sz="4" w:space="0" w:color="auto"/>
        <w:right w:val="single" w:sz="4" w:space="0" w:color="auto"/>
      </w:pBdr>
      <w:spacing w:before="100" w:beforeAutospacing="1" w:after="100" w:afterAutospacing="1"/>
      <w:ind w:right="0"/>
    </w:pPr>
    <w:rPr>
      <w:rFonts w:ascii="Times New Roman" w:hAnsi="Times New Roman"/>
      <w:sz w:val="24"/>
      <w:szCs w:val="24"/>
    </w:rPr>
  </w:style>
  <w:style w:type="paragraph" w:customStyle="1" w:styleId="xl90">
    <w:name w:val="xl90"/>
    <w:basedOn w:val="Normal"/>
    <w:rsid w:val="00202CE2"/>
    <w:pPr>
      <w:pBdr>
        <w:right w:val="single" w:sz="4" w:space="0" w:color="auto"/>
      </w:pBdr>
      <w:spacing w:before="100" w:beforeAutospacing="1" w:after="100" w:afterAutospacing="1"/>
      <w:ind w:right="0"/>
    </w:pPr>
    <w:rPr>
      <w:rFonts w:ascii="Times New Roman" w:hAnsi="Times New Roman"/>
      <w:sz w:val="24"/>
      <w:szCs w:val="24"/>
    </w:rPr>
  </w:style>
  <w:style w:type="paragraph" w:customStyle="1" w:styleId="xl91">
    <w:name w:val="xl91"/>
    <w:basedOn w:val="Normal"/>
    <w:rsid w:val="00202CE2"/>
    <w:pPr>
      <w:pBdr>
        <w:bottom w:val="single" w:sz="4" w:space="0" w:color="auto"/>
        <w:right w:val="single" w:sz="4" w:space="0" w:color="auto"/>
      </w:pBdr>
      <w:spacing w:before="100" w:beforeAutospacing="1" w:after="100" w:afterAutospacing="1"/>
      <w:ind w:right="0"/>
    </w:pPr>
    <w:rPr>
      <w:rFonts w:ascii="Times New Roman" w:hAnsi="Times New Roman"/>
      <w:sz w:val="24"/>
      <w:szCs w:val="24"/>
    </w:rPr>
  </w:style>
  <w:style w:type="paragraph" w:customStyle="1" w:styleId="xl92">
    <w:name w:val="xl92"/>
    <w:basedOn w:val="Normal"/>
    <w:rsid w:val="00202CE2"/>
    <w:pPr>
      <w:spacing w:before="100" w:beforeAutospacing="1" w:after="100" w:afterAutospacing="1"/>
      <w:ind w:right="0"/>
    </w:pPr>
    <w:rPr>
      <w:rFonts w:cs="Arial"/>
      <w:b/>
      <w:bCs/>
      <w:sz w:val="24"/>
      <w:szCs w:val="24"/>
    </w:rPr>
  </w:style>
  <w:style w:type="paragraph" w:customStyle="1" w:styleId="xl93">
    <w:name w:val="xl93"/>
    <w:basedOn w:val="Normal"/>
    <w:rsid w:val="00202CE2"/>
    <w:pPr>
      <w:spacing w:before="100" w:beforeAutospacing="1" w:after="100" w:afterAutospacing="1"/>
      <w:ind w:right="0"/>
      <w:jc w:val="center"/>
    </w:pPr>
    <w:rPr>
      <w:rFonts w:ascii="Times New Roman" w:hAnsi="Times New Roman"/>
      <w:sz w:val="24"/>
      <w:szCs w:val="24"/>
    </w:rPr>
  </w:style>
  <w:style w:type="paragraph" w:customStyle="1" w:styleId="xl94">
    <w:name w:val="xl94"/>
    <w:basedOn w:val="Normal"/>
    <w:rsid w:val="00202CE2"/>
    <w:pPr>
      <w:spacing w:before="100" w:beforeAutospacing="1" w:after="100" w:afterAutospacing="1"/>
      <w:ind w:right="0"/>
      <w:jc w:val="center"/>
    </w:pPr>
    <w:rPr>
      <w:rFonts w:ascii="Times New Roman" w:hAnsi="Times New Roman"/>
      <w:sz w:val="24"/>
      <w:szCs w:val="24"/>
    </w:rPr>
  </w:style>
  <w:style w:type="paragraph" w:customStyle="1" w:styleId="xl97">
    <w:name w:val="xl97"/>
    <w:basedOn w:val="Normal"/>
    <w:rsid w:val="00202CE2"/>
    <w:pPr>
      <w:pBdr>
        <w:bottom w:val="single" w:sz="4" w:space="0" w:color="auto"/>
      </w:pBdr>
      <w:spacing w:before="100" w:beforeAutospacing="1" w:after="100" w:afterAutospacing="1"/>
      <w:ind w:right="0"/>
    </w:pPr>
    <w:rPr>
      <w:rFonts w:ascii="Times New Roman" w:hAnsi="Times New Roman"/>
      <w:sz w:val="24"/>
      <w:szCs w:val="24"/>
    </w:rPr>
  </w:style>
  <w:style w:type="paragraph" w:customStyle="1" w:styleId="xl98">
    <w:name w:val="xl98"/>
    <w:basedOn w:val="Normal"/>
    <w:rsid w:val="00202CE2"/>
    <w:pPr>
      <w:pBdr>
        <w:left w:val="single" w:sz="4" w:space="0" w:color="auto"/>
        <w:bottom w:val="single" w:sz="4" w:space="0" w:color="auto"/>
      </w:pBdr>
      <w:spacing w:before="100" w:beforeAutospacing="1" w:after="100" w:afterAutospacing="1"/>
      <w:ind w:right="0"/>
    </w:pPr>
    <w:rPr>
      <w:rFonts w:ascii="Times New Roman" w:hAnsi="Times New Roman"/>
      <w:sz w:val="24"/>
      <w:szCs w:val="24"/>
    </w:rPr>
  </w:style>
  <w:style w:type="paragraph" w:customStyle="1" w:styleId="xl99">
    <w:name w:val="xl99"/>
    <w:basedOn w:val="Normal"/>
    <w:rsid w:val="00202CE2"/>
    <w:pPr>
      <w:pBdr>
        <w:top w:val="single" w:sz="4" w:space="0" w:color="auto"/>
        <w:right w:val="single" w:sz="4" w:space="0" w:color="auto"/>
      </w:pBdr>
      <w:spacing w:before="100" w:beforeAutospacing="1" w:after="100" w:afterAutospacing="1"/>
      <w:ind w:right="0"/>
    </w:pPr>
    <w:rPr>
      <w:rFonts w:ascii="Times New Roman" w:hAnsi="Times New Roman"/>
      <w:sz w:val="24"/>
      <w:szCs w:val="24"/>
    </w:rPr>
  </w:style>
  <w:style w:type="paragraph" w:customStyle="1" w:styleId="xl100">
    <w:name w:val="xl100"/>
    <w:basedOn w:val="Normal"/>
    <w:rsid w:val="00202CE2"/>
    <w:pPr>
      <w:spacing w:before="100" w:beforeAutospacing="1" w:after="100" w:afterAutospacing="1"/>
      <w:ind w:right="0"/>
    </w:pPr>
    <w:rPr>
      <w:rFonts w:cs="Arial"/>
      <w:b/>
      <w:bCs/>
      <w:sz w:val="24"/>
      <w:szCs w:val="24"/>
    </w:rPr>
  </w:style>
  <w:style w:type="paragraph" w:customStyle="1" w:styleId="xl101">
    <w:name w:val="xl101"/>
    <w:basedOn w:val="Normal"/>
    <w:rsid w:val="00202CE2"/>
    <w:pPr>
      <w:pBdr>
        <w:bottom w:val="single" w:sz="4" w:space="0" w:color="auto"/>
      </w:pBdr>
      <w:spacing w:before="100" w:beforeAutospacing="1" w:after="100" w:afterAutospacing="1"/>
      <w:ind w:right="0"/>
    </w:pPr>
    <w:rPr>
      <w:rFonts w:cs="Arial"/>
      <w:i/>
      <w:iCs/>
      <w:sz w:val="24"/>
      <w:szCs w:val="24"/>
    </w:rPr>
  </w:style>
  <w:style w:type="paragraph" w:customStyle="1" w:styleId="xl102">
    <w:name w:val="xl102"/>
    <w:basedOn w:val="Normal"/>
    <w:rsid w:val="00202CE2"/>
    <w:pPr>
      <w:spacing w:before="100" w:beforeAutospacing="1" w:after="100" w:afterAutospacing="1"/>
      <w:ind w:right="0"/>
    </w:pPr>
    <w:rPr>
      <w:rFonts w:cs="Arial"/>
      <w:i/>
      <w:iCs/>
      <w:sz w:val="24"/>
      <w:szCs w:val="24"/>
    </w:rPr>
  </w:style>
  <w:style w:type="paragraph" w:customStyle="1" w:styleId="xl103">
    <w:name w:val="xl103"/>
    <w:basedOn w:val="Normal"/>
    <w:rsid w:val="00202CE2"/>
    <w:pPr>
      <w:pBdr>
        <w:right w:val="single" w:sz="4" w:space="0" w:color="auto"/>
      </w:pBdr>
      <w:spacing w:before="100" w:beforeAutospacing="1" w:after="100" w:afterAutospacing="1"/>
      <w:ind w:right="0"/>
    </w:pPr>
    <w:rPr>
      <w:rFonts w:cs="Arial"/>
      <w:i/>
      <w:iCs/>
      <w:sz w:val="24"/>
      <w:szCs w:val="24"/>
    </w:rPr>
  </w:style>
  <w:style w:type="paragraph" w:customStyle="1" w:styleId="xl104">
    <w:name w:val="xl104"/>
    <w:basedOn w:val="Normal"/>
    <w:rsid w:val="00202CE2"/>
    <w:pPr>
      <w:pBdr>
        <w:bottom w:val="single" w:sz="4" w:space="0" w:color="auto"/>
        <w:right w:val="single" w:sz="4" w:space="0" w:color="auto"/>
      </w:pBdr>
      <w:spacing w:before="100" w:beforeAutospacing="1" w:after="100" w:afterAutospacing="1"/>
      <w:ind w:right="0"/>
    </w:pPr>
    <w:rPr>
      <w:rFonts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46666">
      <w:bodyDiv w:val="1"/>
      <w:marLeft w:val="0"/>
      <w:marRight w:val="0"/>
      <w:marTop w:val="0"/>
      <w:marBottom w:val="0"/>
      <w:divBdr>
        <w:top w:val="none" w:sz="0" w:space="0" w:color="auto"/>
        <w:left w:val="none" w:sz="0" w:space="0" w:color="auto"/>
        <w:bottom w:val="none" w:sz="0" w:space="0" w:color="auto"/>
        <w:right w:val="none" w:sz="0" w:space="0" w:color="auto"/>
      </w:divBdr>
    </w:div>
    <w:div w:id="493686184">
      <w:bodyDiv w:val="1"/>
      <w:marLeft w:val="0"/>
      <w:marRight w:val="0"/>
      <w:marTop w:val="0"/>
      <w:marBottom w:val="0"/>
      <w:divBdr>
        <w:top w:val="none" w:sz="0" w:space="0" w:color="auto"/>
        <w:left w:val="none" w:sz="0" w:space="0" w:color="auto"/>
        <w:bottom w:val="none" w:sz="0" w:space="0" w:color="auto"/>
        <w:right w:val="none" w:sz="0" w:space="0" w:color="auto"/>
      </w:divBdr>
    </w:div>
    <w:div w:id="572156561">
      <w:bodyDiv w:val="1"/>
      <w:marLeft w:val="0"/>
      <w:marRight w:val="0"/>
      <w:marTop w:val="0"/>
      <w:marBottom w:val="0"/>
      <w:divBdr>
        <w:top w:val="none" w:sz="0" w:space="0" w:color="auto"/>
        <w:left w:val="none" w:sz="0" w:space="0" w:color="auto"/>
        <w:bottom w:val="none" w:sz="0" w:space="0" w:color="auto"/>
        <w:right w:val="none" w:sz="0" w:space="0" w:color="auto"/>
      </w:divBdr>
    </w:div>
    <w:div w:id="621689449">
      <w:bodyDiv w:val="1"/>
      <w:marLeft w:val="0"/>
      <w:marRight w:val="0"/>
      <w:marTop w:val="0"/>
      <w:marBottom w:val="0"/>
      <w:divBdr>
        <w:top w:val="none" w:sz="0" w:space="0" w:color="auto"/>
        <w:left w:val="none" w:sz="0" w:space="0" w:color="auto"/>
        <w:bottom w:val="none" w:sz="0" w:space="0" w:color="auto"/>
        <w:right w:val="none" w:sz="0" w:space="0" w:color="auto"/>
      </w:divBdr>
    </w:div>
    <w:div w:id="625697828">
      <w:bodyDiv w:val="1"/>
      <w:marLeft w:val="0"/>
      <w:marRight w:val="0"/>
      <w:marTop w:val="0"/>
      <w:marBottom w:val="0"/>
      <w:divBdr>
        <w:top w:val="none" w:sz="0" w:space="0" w:color="auto"/>
        <w:left w:val="none" w:sz="0" w:space="0" w:color="auto"/>
        <w:bottom w:val="none" w:sz="0" w:space="0" w:color="auto"/>
        <w:right w:val="none" w:sz="0" w:space="0" w:color="auto"/>
      </w:divBdr>
    </w:div>
    <w:div w:id="706487734">
      <w:bodyDiv w:val="1"/>
      <w:marLeft w:val="0"/>
      <w:marRight w:val="0"/>
      <w:marTop w:val="0"/>
      <w:marBottom w:val="0"/>
      <w:divBdr>
        <w:top w:val="none" w:sz="0" w:space="0" w:color="auto"/>
        <w:left w:val="none" w:sz="0" w:space="0" w:color="auto"/>
        <w:bottom w:val="none" w:sz="0" w:space="0" w:color="auto"/>
        <w:right w:val="none" w:sz="0" w:space="0" w:color="auto"/>
      </w:divBdr>
    </w:div>
    <w:div w:id="907808794">
      <w:bodyDiv w:val="1"/>
      <w:marLeft w:val="0"/>
      <w:marRight w:val="0"/>
      <w:marTop w:val="0"/>
      <w:marBottom w:val="0"/>
      <w:divBdr>
        <w:top w:val="none" w:sz="0" w:space="0" w:color="auto"/>
        <w:left w:val="none" w:sz="0" w:space="0" w:color="auto"/>
        <w:bottom w:val="none" w:sz="0" w:space="0" w:color="auto"/>
        <w:right w:val="none" w:sz="0" w:space="0" w:color="auto"/>
      </w:divBdr>
    </w:div>
    <w:div w:id="1350836935">
      <w:bodyDiv w:val="1"/>
      <w:marLeft w:val="0"/>
      <w:marRight w:val="0"/>
      <w:marTop w:val="0"/>
      <w:marBottom w:val="0"/>
      <w:divBdr>
        <w:top w:val="none" w:sz="0" w:space="0" w:color="auto"/>
        <w:left w:val="none" w:sz="0" w:space="0" w:color="auto"/>
        <w:bottom w:val="none" w:sz="0" w:space="0" w:color="auto"/>
        <w:right w:val="none" w:sz="0" w:space="0" w:color="auto"/>
      </w:divBdr>
    </w:div>
    <w:div w:id="1368948282">
      <w:bodyDiv w:val="1"/>
      <w:marLeft w:val="0"/>
      <w:marRight w:val="0"/>
      <w:marTop w:val="0"/>
      <w:marBottom w:val="0"/>
      <w:divBdr>
        <w:top w:val="none" w:sz="0" w:space="0" w:color="auto"/>
        <w:left w:val="none" w:sz="0" w:space="0" w:color="auto"/>
        <w:bottom w:val="none" w:sz="0" w:space="0" w:color="auto"/>
        <w:right w:val="none" w:sz="0" w:space="0" w:color="auto"/>
      </w:divBdr>
    </w:div>
    <w:div w:id="1486631358">
      <w:bodyDiv w:val="1"/>
      <w:marLeft w:val="0"/>
      <w:marRight w:val="0"/>
      <w:marTop w:val="0"/>
      <w:marBottom w:val="0"/>
      <w:divBdr>
        <w:top w:val="none" w:sz="0" w:space="0" w:color="auto"/>
        <w:left w:val="none" w:sz="0" w:space="0" w:color="auto"/>
        <w:bottom w:val="none" w:sz="0" w:space="0" w:color="auto"/>
        <w:right w:val="none" w:sz="0" w:space="0" w:color="auto"/>
      </w:divBdr>
    </w:div>
    <w:div w:id="1905748910">
      <w:bodyDiv w:val="1"/>
      <w:marLeft w:val="0"/>
      <w:marRight w:val="0"/>
      <w:marTop w:val="0"/>
      <w:marBottom w:val="0"/>
      <w:divBdr>
        <w:top w:val="none" w:sz="0" w:space="0" w:color="auto"/>
        <w:left w:val="none" w:sz="0" w:space="0" w:color="auto"/>
        <w:bottom w:val="none" w:sz="0" w:space="0" w:color="auto"/>
        <w:right w:val="none" w:sz="0" w:space="0" w:color="auto"/>
      </w:divBdr>
    </w:div>
    <w:div w:id="2015839831">
      <w:bodyDiv w:val="1"/>
      <w:marLeft w:val="0"/>
      <w:marRight w:val="0"/>
      <w:marTop w:val="0"/>
      <w:marBottom w:val="0"/>
      <w:divBdr>
        <w:top w:val="none" w:sz="0" w:space="0" w:color="auto"/>
        <w:left w:val="none" w:sz="0" w:space="0" w:color="auto"/>
        <w:bottom w:val="none" w:sz="0" w:space="0" w:color="auto"/>
        <w:right w:val="none" w:sz="0" w:space="0" w:color="auto"/>
      </w:divBdr>
    </w:div>
    <w:div w:id="203129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5.bin"/><Relationship Id="rId21" Type="http://schemas.openxmlformats.org/officeDocument/2006/relationships/oleObject" Target="embeddings/oleObject7.bin"/><Relationship Id="rId34" Type="http://schemas.openxmlformats.org/officeDocument/2006/relationships/image" Target="media/image16.wmf"/><Relationship Id="rId42" Type="http://schemas.openxmlformats.org/officeDocument/2006/relationships/image" Target="media/image19.wmf"/><Relationship Id="rId47" Type="http://schemas.openxmlformats.org/officeDocument/2006/relationships/oleObject" Target="embeddings/oleObject19.bin"/><Relationship Id="rId50" Type="http://schemas.openxmlformats.org/officeDocument/2006/relationships/oleObject" Target="embeddings/oleObject21.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30.bin"/><Relationship Id="rId76" Type="http://schemas.openxmlformats.org/officeDocument/2006/relationships/oleObject" Target="embeddings/oleObject35.bin"/><Relationship Id="rId84" Type="http://schemas.openxmlformats.org/officeDocument/2006/relationships/oleObject" Target="embeddings/oleObject39.bin"/><Relationship Id="rId89" Type="http://schemas.openxmlformats.org/officeDocument/2006/relationships/theme" Target="theme/theme1.xml"/><Relationship Id="rId7" Type="http://schemas.openxmlformats.org/officeDocument/2006/relationships/image" Target="media/image2.wmf"/><Relationship Id="rId71" Type="http://schemas.openxmlformats.org/officeDocument/2006/relationships/image" Target="media/image33.wmf"/><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11.bin"/><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chart" Target="charts/chart2.xml"/><Relationship Id="rId40" Type="http://schemas.openxmlformats.org/officeDocument/2006/relationships/image" Target="media/image18.wmf"/><Relationship Id="rId45" Type="http://schemas.openxmlformats.org/officeDocument/2006/relationships/oleObject" Target="embeddings/oleObject18.bin"/><Relationship Id="rId53" Type="http://schemas.openxmlformats.org/officeDocument/2006/relationships/image" Target="media/image24.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image" Target="media/image34.wmf"/><Relationship Id="rId79" Type="http://schemas.openxmlformats.org/officeDocument/2006/relationships/chart" Target="charts/chart3.xml"/><Relationship Id="rId87" Type="http://schemas.openxmlformats.org/officeDocument/2006/relationships/oleObject" Target="embeddings/oleObject42.bin"/><Relationship Id="rId5" Type="http://schemas.openxmlformats.org/officeDocument/2006/relationships/webSettings" Target="webSettings.xml"/><Relationship Id="rId61" Type="http://schemas.openxmlformats.org/officeDocument/2006/relationships/image" Target="media/image28.wmf"/><Relationship Id="rId82" Type="http://schemas.openxmlformats.org/officeDocument/2006/relationships/image" Target="media/image37.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image" Target="media/image10.wmf"/><Relationship Id="rId27" Type="http://schemas.openxmlformats.org/officeDocument/2006/relationships/oleObject" Target="embeddings/oleObject10.bin"/><Relationship Id="rId30" Type="http://schemas.openxmlformats.org/officeDocument/2006/relationships/image" Target="media/image14.wmf"/><Relationship Id="rId35" Type="http://schemas.openxmlformats.org/officeDocument/2006/relationships/oleObject" Target="embeddings/oleObject14.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2.wmf"/><Relationship Id="rId77" Type="http://schemas.openxmlformats.org/officeDocument/2006/relationships/image" Target="media/image35.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2.bin"/><Relationship Id="rId80" Type="http://schemas.openxmlformats.org/officeDocument/2006/relationships/image" Target="media/image36.wmf"/><Relationship Id="rId85" Type="http://schemas.openxmlformats.org/officeDocument/2006/relationships/oleObject" Target="embeddings/oleObject40.bin"/><Relationship Id="rId3" Type="http://schemas.microsoft.com/office/2007/relationships/stylesWithEffects" Target="stylesWithEffects.xml"/><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image" Target="media/image9.wmf"/><Relationship Id="rId41" Type="http://schemas.openxmlformats.org/officeDocument/2006/relationships/oleObject" Target="embeddings/oleObject16.bin"/><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image" Target="media/image6.gif"/><Relationship Id="rId23" Type="http://schemas.openxmlformats.org/officeDocument/2006/relationships/oleObject" Target="embeddings/oleObject8.bin"/><Relationship Id="rId28" Type="http://schemas.openxmlformats.org/officeDocument/2006/relationships/image" Target="media/image13.wmf"/><Relationship Id="rId36" Type="http://schemas.openxmlformats.org/officeDocument/2006/relationships/chart" Target="charts/chart1.xml"/><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2.bin"/><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0.wmf"/><Relationship Id="rId73" Type="http://schemas.openxmlformats.org/officeDocument/2006/relationships/oleObject" Target="embeddings/oleObject33.bin"/><Relationship Id="rId78" Type="http://schemas.openxmlformats.org/officeDocument/2006/relationships/oleObject" Target="embeddings/oleObject36.bin"/><Relationship Id="rId81" Type="http://schemas.openxmlformats.org/officeDocument/2006/relationships/oleObject" Target="embeddings/oleObject37.bin"/><Relationship Id="rId86" Type="http://schemas.openxmlformats.org/officeDocument/2006/relationships/oleObject" Target="embeddings/oleObject41.bin"/></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fr-FR"/>
              <a:t>Evolution des règlements et des provisions</a:t>
            </a:r>
          </a:p>
        </c:rich>
      </c:tx>
      <c:layout>
        <c:manualLayout>
          <c:xMode val="edge"/>
          <c:yMode val="edge"/>
          <c:x val="0.16056942440259861"/>
          <c:y val="3.8062348045435575E-2"/>
        </c:manualLayout>
      </c:layout>
      <c:overlay val="0"/>
      <c:spPr>
        <a:noFill/>
        <a:ln w="25400">
          <a:noFill/>
        </a:ln>
      </c:spPr>
    </c:title>
    <c:autoTitleDeleted val="0"/>
    <c:plotArea>
      <c:layout>
        <c:manualLayout>
          <c:layoutTarget val="inner"/>
          <c:xMode val="edge"/>
          <c:yMode val="edge"/>
          <c:x val="0.11991893721206733"/>
          <c:y val="0.22837408827261346"/>
          <c:w val="0.55284662579122557"/>
          <c:h val="0.61591799564432115"/>
        </c:manualLayout>
      </c:layout>
      <c:barChart>
        <c:barDir val="col"/>
        <c:grouping val="stacked"/>
        <c:varyColors val="0"/>
        <c:ser>
          <c:idx val="0"/>
          <c:order val="0"/>
          <c:tx>
            <c:strRef>
              <c:f>'[cor6.xls]TD6 - A'!$A$5</c:f>
              <c:strCache>
                <c:ptCount val="1"/>
                <c:pt idx="0">
                  <c:v>Règlements cumulés</c:v>
                </c:pt>
              </c:strCache>
            </c:strRef>
          </c:tx>
          <c:spPr>
            <a:solidFill>
              <a:srgbClr val="9999FF"/>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Arial"/>
                    <a:ea typeface="Arial"/>
                    <a:cs typeface="Arial"/>
                  </a:defRPr>
                </a:pPr>
                <a:endParaRPr lang="fr-FR"/>
              </a:p>
            </c:txPr>
            <c:showLegendKey val="0"/>
            <c:showVal val="1"/>
            <c:showCatName val="0"/>
            <c:showSerName val="0"/>
            <c:showPercent val="0"/>
            <c:showBubbleSize val="0"/>
            <c:showLeaderLines val="0"/>
          </c:dLbls>
          <c:cat>
            <c:strRef>
              <c:f>'[cor6.xls]TD6 - A'!$B$4:$F$4</c:f>
              <c:strCache>
                <c:ptCount val="5"/>
                <c:pt idx="0">
                  <c:v>fin N</c:v>
                </c:pt>
                <c:pt idx="1">
                  <c:v>fin N+1</c:v>
                </c:pt>
                <c:pt idx="2">
                  <c:v>fin N+2</c:v>
                </c:pt>
                <c:pt idx="3">
                  <c:v>fin N+3</c:v>
                </c:pt>
                <c:pt idx="4">
                  <c:v>fin N+4</c:v>
                </c:pt>
              </c:strCache>
            </c:strRef>
          </c:cat>
          <c:val>
            <c:numRef>
              <c:f>'[cor6.xls]TD6 - A'!$B$5:$F$5</c:f>
              <c:numCache>
                <c:formatCode>#,##0</c:formatCode>
                <c:ptCount val="5"/>
                <c:pt idx="0">
                  <c:v>300</c:v>
                </c:pt>
                <c:pt idx="1">
                  <c:v>670</c:v>
                </c:pt>
                <c:pt idx="2">
                  <c:v>840</c:v>
                </c:pt>
                <c:pt idx="3">
                  <c:v>950</c:v>
                </c:pt>
                <c:pt idx="4">
                  <c:v>1035</c:v>
                </c:pt>
              </c:numCache>
            </c:numRef>
          </c:val>
        </c:ser>
        <c:ser>
          <c:idx val="1"/>
          <c:order val="1"/>
          <c:tx>
            <c:strRef>
              <c:f>'[cor6.xls]TD6 - A'!$A$6</c:f>
              <c:strCache>
                <c:ptCount val="1"/>
                <c:pt idx="0">
                  <c:v>Provisions</c:v>
                </c:pt>
              </c:strCache>
            </c:strRef>
          </c:tx>
          <c:spPr>
            <a:solidFill>
              <a:srgbClr val="993366"/>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Arial"/>
                    <a:ea typeface="Arial"/>
                    <a:cs typeface="Arial"/>
                  </a:defRPr>
                </a:pPr>
                <a:endParaRPr lang="fr-FR"/>
              </a:p>
            </c:txPr>
            <c:showLegendKey val="0"/>
            <c:showVal val="1"/>
            <c:showCatName val="0"/>
            <c:showSerName val="0"/>
            <c:showPercent val="0"/>
            <c:showBubbleSize val="0"/>
            <c:showLeaderLines val="0"/>
          </c:dLbls>
          <c:cat>
            <c:strRef>
              <c:f>'[cor6.xls]TD6 - A'!$B$4:$F$4</c:f>
              <c:strCache>
                <c:ptCount val="5"/>
                <c:pt idx="0">
                  <c:v>fin N</c:v>
                </c:pt>
                <c:pt idx="1">
                  <c:v>fin N+1</c:v>
                </c:pt>
                <c:pt idx="2">
                  <c:v>fin N+2</c:v>
                </c:pt>
                <c:pt idx="3">
                  <c:v>fin N+3</c:v>
                </c:pt>
                <c:pt idx="4">
                  <c:v>fin N+4</c:v>
                </c:pt>
              </c:strCache>
            </c:strRef>
          </c:cat>
          <c:val>
            <c:numRef>
              <c:f>'[cor6.xls]TD6 - A'!$B$6:$F$6</c:f>
              <c:numCache>
                <c:formatCode>#,##0</c:formatCode>
                <c:ptCount val="5"/>
                <c:pt idx="0">
                  <c:v>1230</c:v>
                </c:pt>
                <c:pt idx="1">
                  <c:v>845</c:v>
                </c:pt>
                <c:pt idx="2">
                  <c:v>650</c:v>
                </c:pt>
                <c:pt idx="3">
                  <c:v>500</c:v>
                </c:pt>
                <c:pt idx="4">
                  <c:v>385</c:v>
                </c:pt>
              </c:numCache>
            </c:numRef>
          </c:val>
        </c:ser>
        <c:dLbls>
          <c:showLegendKey val="0"/>
          <c:showVal val="1"/>
          <c:showCatName val="0"/>
          <c:showSerName val="0"/>
          <c:showPercent val="0"/>
          <c:showBubbleSize val="0"/>
        </c:dLbls>
        <c:gapWidth val="150"/>
        <c:overlap val="100"/>
        <c:axId val="232042880"/>
        <c:axId val="232044800"/>
      </c:barChart>
      <c:catAx>
        <c:axId val="2320428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fr-FR"/>
          </a:p>
        </c:txPr>
        <c:crossAx val="232044800"/>
        <c:crosses val="autoZero"/>
        <c:auto val="1"/>
        <c:lblAlgn val="ctr"/>
        <c:lblOffset val="100"/>
        <c:tickLblSkip val="1"/>
        <c:tickMarkSkip val="1"/>
        <c:noMultiLvlLbl val="0"/>
      </c:catAx>
      <c:valAx>
        <c:axId val="232044800"/>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fr-FR"/>
          </a:p>
        </c:txPr>
        <c:crossAx val="232042880"/>
        <c:crosses val="autoZero"/>
        <c:crossBetween val="between"/>
      </c:valAx>
      <c:spPr>
        <a:solidFill>
          <a:srgbClr val="C0C0C0"/>
        </a:solidFill>
        <a:ln w="12700">
          <a:solidFill>
            <a:srgbClr val="808080"/>
          </a:solidFill>
          <a:prstDash val="solid"/>
        </a:ln>
      </c:spPr>
    </c:plotArea>
    <c:legend>
      <c:legendPos val="r"/>
      <c:layout>
        <c:manualLayout>
          <c:xMode val="edge"/>
          <c:yMode val="edge"/>
          <c:x val="0.69512333095808509"/>
          <c:y val="0.46366860346257882"/>
          <c:w val="0.28861845905277217"/>
          <c:h val="0.14878917872306635"/>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fr-FR"/>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3991853360488797"/>
          <c:y val="3.8062348045435575E-2"/>
        </c:manualLayout>
      </c:layout>
      <c:overlay val="0"/>
      <c:spPr>
        <a:noFill/>
        <a:ln w="25400">
          <a:noFill/>
        </a:ln>
      </c:spPr>
      <c:txPr>
        <a:bodyPr/>
        <a:lstStyle/>
        <a:p>
          <a:pPr>
            <a:defRPr sz="1000" b="0" i="0" u="none" strike="noStrike" baseline="0">
              <a:solidFill>
                <a:srgbClr val="000000"/>
              </a:solidFill>
              <a:latin typeface="Arial"/>
              <a:ea typeface="Arial"/>
              <a:cs typeface="Arial"/>
            </a:defRPr>
          </a:pPr>
          <a:endParaRPr lang="fr-FR"/>
        </a:p>
      </c:txPr>
    </c:title>
    <c:autoTitleDeleted val="0"/>
    <c:view3D>
      <c:rotX val="15"/>
      <c:hPercent val="5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4663951120162932"/>
          <c:y val="0.17647088639247405"/>
          <c:w val="0.65784114052953158"/>
          <c:h val="0.68512226481784033"/>
        </c:manualLayout>
      </c:layout>
      <c:bar3DChart>
        <c:barDir val="col"/>
        <c:grouping val="clustered"/>
        <c:varyColors val="0"/>
        <c:ser>
          <c:idx val="0"/>
          <c:order val="0"/>
          <c:tx>
            <c:strRef>
              <c:f>'[cor6.xls]TD6 - B'!$A$42</c:f>
              <c:strCache>
                <c:ptCount val="1"/>
                <c:pt idx="0">
                  <c:v>Diagonale</c:v>
                </c:pt>
              </c:strCache>
            </c:strRef>
          </c:tx>
          <c:spPr>
            <a:solidFill>
              <a:srgbClr val="9999FF"/>
            </a:solidFill>
            <a:ln w="12700">
              <a:solidFill>
                <a:srgbClr val="000000"/>
              </a:solidFill>
              <a:prstDash val="solid"/>
            </a:ln>
          </c:spPr>
          <c:invertIfNegative val="0"/>
          <c:val>
            <c:numRef>
              <c:f>'[cor6.xls]TD6 - B'!$B$42:$K$42</c:f>
              <c:numCache>
                <c:formatCode>0.00%</c:formatCode>
                <c:ptCount val="10"/>
                <c:pt idx="0">
                  <c:v>0.40026773761713519</c:v>
                </c:pt>
                <c:pt idx="1">
                  <c:v>0.64948453608247425</c:v>
                </c:pt>
                <c:pt idx="2">
                  <c:v>0.80064829821717987</c:v>
                </c:pt>
                <c:pt idx="3">
                  <c:v>0.90017825311942956</c:v>
                </c:pt>
                <c:pt idx="4">
                  <c:v>0.9274509803921569</c:v>
                </c:pt>
                <c:pt idx="5">
                  <c:v>0.94196078431372554</c:v>
                </c:pt>
                <c:pt idx="6">
                  <c:v>0.95647058823529418</c:v>
                </c:pt>
                <c:pt idx="7">
                  <c:v>0.97098039215686283</c:v>
                </c:pt>
                <c:pt idx="8">
                  <c:v>0.98549019607843147</c:v>
                </c:pt>
                <c:pt idx="9">
                  <c:v>1</c:v>
                </c:pt>
              </c:numCache>
            </c:numRef>
          </c:val>
        </c:ser>
        <c:dLbls>
          <c:showLegendKey val="0"/>
          <c:showVal val="0"/>
          <c:showCatName val="0"/>
          <c:showSerName val="0"/>
          <c:showPercent val="0"/>
          <c:showBubbleSize val="0"/>
        </c:dLbls>
        <c:gapWidth val="150"/>
        <c:shape val="box"/>
        <c:axId val="239851776"/>
        <c:axId val="238268416"/>
        <c:axId val="0"/>
      </c:bar3DChart>
      <c:catAx>
        <c:axId val="23985177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fr-FR"/>
          </a:p>
        </c:txPr>
        <c:crossAx val="238268416"/>
        <c:crosses val="autoZero"/>
        <c:auto val="1"/>
        <c:lblAlgn val="ctr"/>
        <c:lblOffset val="100"/>
        <c:tickLblSkip val="1"/>
        <c:tickMarkSkip val="1"/>
        <c:noMultiLvlLbl val="0"/>
      </c:catAx>
      <c:valAx>
        <c:axId val="238268416"/>
        <c:scaling>
          <c:orientation val="minMax"/>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fr-FR"/>
          </a:p>
        </c:txPr>
        <c:crossAx val="239851776"/>
        <c:crosses val="autoZero"/>
        <c:crossBetween val="between"/>
      </c:valAx>
      <c:spPr>
        <a:noFill/>
        <a:ln w="25400">
          <a:noFill/>
        </a:ln>
      </c:spPr>
    </c:plotArea>
    <c:legend>
      <c:legendPos val="r"/>
      <c:layout>
        <c:manualLayout>
          <c:xMode val="edge"/>
          <c:yMode val="edge"/>
          <c:x val="0.8268839103869654"/>
          <c:y val="0.52249223226007013"/>
          <c:w val="0.15682281059063136"/>
          <c:h val="7.612469609087115E-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fr-FR"/>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9810298102981029E-2"/>
          <c:y val="4.2471042471042469E-2"/>
          <c:w val="0.59620596205962062"/>
          <c:h val="0.92277992277992282"/>
        </c:manualLayout>
      </c:layout>
      <c:barChart>
        <c:barDir val="col"/>
        <c:grouping val="percentStacked"/>
        <c:varyColors val="0"/>
        <c:ser>
          <c:idx val="0"/>
          <c:order val="0"/>
          <c:tx>
            <c:strRef>
              <c:f>Feuil1!$D$14</c:f>
              <c:strCache>
                <c:ptCount val="1"/>
                <c:pt idx="0">
                  <c:v>Acquisition</c:v>
                </c:pt>
              </c:strCache>
            </c:strRef>
          </c:tx>
          <c:spPr>
            <a:solidFill>
              <a:srgbClr val="9999FF"/>
            </a:solidFill>
            <a:ln w="12713">
              <a:solidFill>
                <a:srgbClr val="000000"/>
              </a:solidFill>
              <a:prstDash val="solid"/>
            </a:ln>
          </c:spPr>
          <c:invertIfNegative val="0"/>
          <c:dLbls>
            <c:spPr>
              <a:noFill/>
              <a:ln w="25427">
                <a:noFill/>
              </a:ln>
            </c:spPr>
            <c:txPr>
              <a:bodyPr/>
              <a:lstStyle/>
              <a:p>
                <a:pPr>
                  <a:defRPr sz="801" b="0" i="0" u="none" strike="noStrike" baseline="0">
                    <a:solidFill>
                      <a:srgbClr val="000000"/>
                    </a:solidFill>
                    <a:latin typeface="Arial"/>
                    <a:ea typeface="Arial"/>
                    <a:cs typeface="Arial"/>
                  </a:defRPr>
                </a:pPr>
                <a:endParaRPr lang="fr-FR"/>
              </a:p>
            </c:txPr>
            <c:showLegendKey val="0"/>
            <c:showVal val="1"/>
            <c:showCatName val="0"/>
            <c:showSerName val="0"/>
            <c:showPercent val="0"/>
            <c:showBubbleSize val="0"/>
            <c:showLeaderLines val="0"/>
          </c:dLbls>
          <c:val>
            <c:numRef>
              <c:f>Feuil1!$E$14</c:f>
              <c:numCache>
                <c:formatCode>General</c:formatCode>
                <c:ptCount val="1"/>
                <c:pt idx="0">
                  <c:v>300</c:v>
                </c:pt>
              </c:numCache>
            </c:numRef>
          </c:val>
        </c:ser>
        <c:ser>
          <c:idx val="1"/>
          <c:order val="1"/>
          <c:tx>
            <c:strRef>
              <c:f>Feuil1!$D$15</c:f>
              <c:strCache>
                <c:ptCount val="1"/>
                <c:pt idx="0">
                  <c:v>Gestion</c:v>
                </c:pt>
              </c:strCache>
            </c:strRef>
          </c:tx>
          <c:spPr>
            <a:solidFill>
              <a:srgbClr val="993366"/>
            </a:solidFill>
            <a:ln w="12713">
              <a:solidFill>
                <a:srgbClr val="000000"/>
              </a:solidFill>
              <a:prstDash val="solid"/>
            </a:ln>
          </c:spPr>
          <c:invertIfNegative val="0"/>
          <c:dLbls>
            <c:spPr>
              <a:noFill/>
              <a:ln w="25427">
                <a:noFill/>
              </a:ln>
            </c:spPr>
            <c:txPr>
              <a:bodyPr/>
              <a:lstStyle/>
              <a:p>
                <a:pPr>
                  <a:defRPr sz="801" b="0" i="0" u="none" strike="noStrike" baseline="0">
                    <a:solidFill>
                      <a:srgbClr val="000000"/>
                    </a:solidFill>
                    <a:latin typeface="Arial"/>
                    <a:ea typeface="Arial"/>
                    <a:cs typeface="Arial"/>
                  </a:defRPr>
                </a:pPr>
                <a:endParaRPr lang="fr-FR"/>
              </a:p>
            </c:txPr>
            <c:showLegendKey val="0"/>
            <c:showVal val="1"/>
            <c:showCatName val="0"/>
            <c:showSerName val="0"/>
            <c:showPercent val="0"/>
            <c:showBubbleSize val="0"/>
            <c:showLeaderLines val="0"/>
          </c:dLbls>
          <c:val>
            <c:numRef>
              <c:f>Feuil1!$E$15</c:f>
              <c:numCache>
                <c:formatCode>General</c:formatCode>
                <c:ptCount val="1"/>
                <c:pt idx="0">
                  <c:v>80</c:v>
                </c:pt>
              </c:numCache>
            </c:numRef>
          </c:val>
        </c:ser>
        <c:ser>
          <c:idx val="2"/>
          <c:order val="2"/>
          <c:tx>
            <c:strRef>
              <c:f>Feuil1!$D$16</c:f>
              <c:strCache>
                <c:ptCount val="1"/>
                <c:pt idx="0">
                  <c:v>Prime pure</c:v>
                </c:pt>
              </c:strCache>
            </c:strRef>
          </c:tx>
          <c:spPr>
            <a:solidFill>
              <a:srgbClr val="FFFFCC"/>
            </a:solidFill>
            <a:ln w="12713">
              <a:solidFill>
                <a:srgbClr val="000000"/>
              </a:solidFill>
              <a:prstDash val="solid"/>
            </a:ln>
          </c:spPr>
          <c:invertIfNegative val="0"/>
          <c:dLbls>
            <c:spPr>
              <a:noFill/>
              <a:ln w="25427">
                <a:noFill/>
              </a:ln>
            </c:spPr>
            <c:txPr>
              <a:bodyPr/>
              <a:lstStyle/>
              <a:p>
                <a:pPr>
                  <a:defRPr sz="801" b="0" i="0" u="none" strike="noStrike" baseline="0">
                    <a:solidFill>
                      <a:srgbClr val="000000"/>
                    </a:solidFill>
                    <a:latin typeface="Arial"/>
                    <a:ea typeface="Arial"/>
                    <a:cs typeface="Arial"/>
                  </a:defRPr>
                </a:pPr>
                <a:endParaRPr lang="fr-FR"/>
              </a:p>
            </c:txPr>
            <c:showLegendKey val="0"/>
            <c:showVal val="1"/>
            <c:showCatName val="0"/>
            <c:showSerName val="0"/>
            <c:showPercent val="0"/>
            <c:showBubbleSize val="0"/>
            <c:showLeaderLines val="0"/>
          </c:dLbls>
          <c:val>
            <c:numRef>
              <c:f>Feuil1!$E$16</c:f>
              <c:numCache>
                <c:formatCode>General</c:formatCode>
                <c:ptCount val="1"/>
                <c:pt idx="0">
                  <c:v>975</c:v>
                </c:pt>
              </c:numCache>
            </c:numRef>
          </c:val>
        </c:ser>
        <c:ser>
          <c:idx val="3"/>
          <c:order val="3"/>
          <c:tx>
            <c:strRef>
              <c:f>Feuil1!$D$17</c:f>
              <c:strCache>
                <c:ptCount val="1"/>
                <c:pt idx="0">
                  <c:v>Espérance de résultat</c:v>
                </c:pt>
              </c:strCache>
            </c:strRef>
          </c:tx>
          <c:spPr>
            <a:solidFill>
              <a:srgbClr val="CCFFFF"/>
            </a:solidFill>
            <a:ln w="12713">
              <a:solidFill>
                <a:srgbClr val="000000"/>
              </a:solidFill>
              <a:prstDash val="solid"/>
            </a:ln>
          </c:spPr>
          <c:invertIfNegative val="0"/>
          <c:dLbls>
            <c:spPr>
              <a:noFill/>
              <a:ln w="25427">
                <a:noFill/>
              </a:ln>
            </c:spPr>
            <c:txPr>
              <a:bodyPr/>
              <a:lstStyle/>
              <a:p>
                <a:pPr>
                  <a:defRPr sz="801" b="0" i="0" u="none" strike="noStrike" baseline="0">
                    <a:solidFill>
                      <a:srgbClr val="000000"/>
                    </a:solidFill>
                    <a:latin typeface="Arial"/>
                    <a:ea typeface="Arial"/>
                    <a:cs typeface="Arial"/>
                  </a:defRPr>
                </a:pPr>
                <a:endParaRPr lang="fr-FR"/>
              </a:p>
            </c:txPr>
            <c:showLegendKey val="0"/>
            <c:showVal val="1"/>
            <c:showCatName val="0"/>
            <c:showSerName val="0"/>
            <c:showPercent val="0"/>
            <c:showBubbleSize val="0"/>
            <c:showLeaderLines val="0"/>
          </c:dLbls>
          <c:val>
            <c:numRef>
              <c:f>Feuil1!$E$17</c:f>
              <c:numCache>
                <c:formatCode>General</c:formatCode>
                <c:ptCount val="1"/>
                <c:pt idx="0">
                  <c:v>145</c:v>
                </c:pt>
              </c:numCache>
            </c:numRef>
          </c:val>
        </c:ser>
        <c:dLbls>
          <c:showLegendKey val="0"/>
          <c:showVal val="1"/>
          <c:showCatName val="0"/>
          <c:showSerName val="0"/>
          <c:showPercent val="0"/>
          <c:showBubbleSize val="0"/>
        </c:dLbls>
        <c:gapWidth val="150"/>
        <c:overlap val="100"/>
        <c:axId val="239099904"/>
        <c:axId val="239101440"/>
      </c:barChart>
      <c:catAx>
        <c:axId val="239099904"/>
        <c:scaling>
          <c:orientation val="minMax"/>
        </c:scaling>
        <c:delete val="1"/>
        <c:axPos val="b"/>
        <c:majorTickMark val="out"/>
        <c:minorTickMark val="none"/>
        <c:tickLblPos val="nextTo"/>
        <c:crossAx val="239101440"/>
        <c:crosses val="autoZero"/>
        <c:auto val="1"/>
        <c:lblAlgn val="ctr"/>
        <c:lblOffset val="100"/>
        <c:noMultiLvlLbl val="0"/>
      </c:catAx>
      <c:valAx>
        <c:axId val="239101440"/>
        <c:scaling>
          <c:orientation val="minMax"/>
        </c:scaling>
        <c:delete val="1"/>
        <c:axPos val="l"/>
        <c:majorGridlines>
          <c:spPr>
            <a:ln w="3178">
              <a:solidFill>
                <a:srgbClr val="000000"/>
              </a:solidFill>
              <a:prstDash val="solid"/>
            </a:ln>
          </c:spPr>
        </c:majorGridlines>
        <c:numFmt formatCode="0%" sourceLinked="1"/>
        <c:majorTickMark val="out"/>
        <c:minorTickMark val="none"/>
        <c:tickLblPos val="nextTo"/>
        <c:crossAx val="239099904"/>
        <c:crosses val="autoZero"/>
        <c:crossBetween val="between"/>
      </c:valAx>
      <c:spPr>
        <a:solidFill>
          <a:srgbClr val="C0C0C0"/>
        </a:solidFill>
        <a:ln w="12713">
          <a:solidFill>
            <a:srgbClr val="808080"/>
          </a:solidFill>
          <a:prstDash val="solid"/>
        </a:ln>
      </c:spPr>
    </c:plotArea>
    <c:legend>
      <c:legendPos val="r"/>
      <c:layout>
        <c:manualLayout>
          <c:xMode val="edge"/>
          <c:yMode val="edge"/>
          <c:x val="0.65311653116531165"/>
          <c:y val="0.35135135135135137"/>
          <c:w val="0.33604336043360433"/>
          <c:h val="0.29729729729729731"/>
        </c:manualLayout>
      </c:layout>
      <c:overlay val="0"/>
      <c:spPr>
        <a:solidFill>
          <a:srgbClr val="FFFFFF"/>
        </a:solidFill>
        <a:ln w="3178">
          <a:solidFill>
            <a:srgbClr val="000000"/>
          </a:solidFill>
          <a:prstDash val="solid"/>
        </a:ln>
      </c:spPr>
      <c:txPr>
        <a:bodyPr/>
        <a:lstStyle/>
        <a:p>
          <a:pPr>
            <a:defRPr sz="736" b="0" i="0" u="none" strike="noStrike" baseline="0">
              <a:solidFill>
                <a:srgbClr val="000000"/>
              </a:solidFill>
              <a:latin typeface="Arial"/>
              <a:ea typeface="Arial"/>
              <a:cs typeface="Arial"/>
            </a:defRPr>
          </a:pPr>
          <a:endParaRPr lang="fr-FR"/>
        </a:p>
      </c:txPr>
    </c:legend>
    <c:plotVisOnly val="1"/>
    <c:dispBlanksAs val="gap"/>
    <c:showDLblsOverMax val="0"/>
  </c:chart>
  <c:spPr>
    <a:solidFill>
      <a:srgbClr val="FFFFFF"/>
    </a:solidFill>
    <a:ln w="3178">
      <a:solidFill>
        <a:srgbClr val="000000"/>
      </a:solidFill>
      <a:prstDash val="solid"/>
    </a:ln>
  </c:spPr>
  <c:txPr>
    <a:bodyPr/>
    <a:lstStyle/>
    <a:p>
      <a:pPr>
        <a:defRPr sz="801" b="0" i="0" u="none" strike="noStrike" baseline="0">
          <a:solidFill>
            <a:srgbClr val="000000"/>
          </a:solidFill>
          <a:latin typeface="Arial"/>
          <a:ea typeface="Arial"/>
          <a:cs typeface="Arial"/>
        </a:defRPr>
      </a:pPr>
      <a:endParaRPr lang="fr-F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38</Pages>
  <Words>9572</Words>
  <Characters>52646</Characters>
  <Application>Microsoft Office Word</Application>
  <DocSecurity>0</DocSecurity>
  <Lines>438</Lines>
  <Paragraphs>124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cca</Company>
  <LinksUpToDate>false</LinksUpToDate>
  <CharactersWithSpaces>62094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24</cp:revision>
  <cp:lastPrinted>2002-12-17T08:28:00Z</cp:lastPrinted>
  <dcterms:created xsi:type="dcterms:W3CDTF">2015-08-02T14:09:00Z</dcterms:created>
  <dcterms:modified xsi:type="dcterms:W3CDTF">2015-08-02T14:23:00Z</dcterms:modified>
</cp:coreProperties>
</file>