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CEFA" w14:textId="68629A4A" w:rsidR="00942FB6" w:rsidRDefault="000423F7" w:rsidP="003B196F">
      <w:pPr>
        <w:pStyle w:val="Titre1"/>
      </w:pPr>
      <w:r>
        <w:t>ANATOMIE/PHYSIOLOGIE</w:t>
      </w:r>
      <w:r>
        <w:br/>
      </w:r>
      <w:r w:rsidR="00F0290D">
        <w:t>Les a</w:t>
      </w:r>
      <w:r w:rsidR="00165396">
        <w:t>ppareil</w:t>
      </w:r>
      <w:r w:rsidR="00F0290D">
        <w:t>s</w:t>
      </w:r>
      <w:r w:rsidR="00165396">
        <w:t xml:space="preserve"> reproducteur</w:t>
      </w:r>
      <w:r w:rsidR="00F0290D">
        <w:t>s</w:t>
      </w:r>
    </w:p>
    <w:p w14:paraId="5565059D" w14:textId="77777777" w:rsidR="00A42275" w:rsidRDefault="000955F6" w:rsidP="007E1FFA">
      <w:pPr>
        <w:pStyle w:val="Titre2"/>
      </w:pPr>
      <w:r>
        <w:t>Introduction</w:t>
      </w:r>
    </w:p>
    <w:p w14:paraId="1F954C1A" w14:textId="77777777" w:rsidR="007A5122" w:rsidRDefault="007A5122" w:rsidP="00344725">
      <w:r>
        <w:t>Les organes génitaux sont destinés à la reproduction</w:t>
      </w:r>
    </w:p>
    <w:p w14:paraId="3D9542C9" w14:textId="77777777" w:rsidR="00F13CBF" w:rsidRDefault="00F13CBF" w:rsidP="00344725">
      <w:r>
        <w:t>Il existe un appareil reproducteur féminin et un appareil reproducteur masculin</w:t>
      </w:r>
    </w:p>
    <w:p w14:paraId="222FDB7C" w14:textId="77777777" w:rsidR="00071289" w:rsidRDefault="00071289" w:rsidP="00344725">
      <w:r>
        <w:t>Il existe une partie interne et une partie externe</w:t>
      </w:r>
    </w:p>
    <w:p w14:paraId="2103DBF2" w14:textId="77777777" w:rsidR="00C67343" w:rsidRDefault="007A5122" w:rsidP="00344725">
      <w:r>
        <w:t>Chez la femme, les glandes mammaires appartiennent au système reproduction</w:t>
      </w:r>
    </w:p>
    <w:tbl>
      <w:tblPr>
        <w:tblStyle w:val="TableauGrille2"/>
        <w:tblW w:w="0" w:type="auto"/>
        <w:tblLook w:val="04A0" w:firstRow="1" w:lastRow="0" w:firstColumn="1" w:lastColumn="0" w:noHBand="0" w:noVBand="1"/>
      </w:tblPr>
      <w:tblGrid>
        <w:gridCol w:w="4531"/>
        <w:gridCol w:w="4531"/>
      </w:tblGrid>
      <w:tr w:rsidR="007A5122" w:rsidRPr="00E07B67" w14:paraId="29A99D2F" w14:textId="77777777" w:rsidTr="00886A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C1999B9" w14:textId="77777777" w:rsidR="007A5122" w:rsidRPr="00E07B67" w:rsidRDefault="0023049A" w:rsidP="00344725">
            <w:pPr>
              <w:jc w:val="center"/>
              <w:rPr>
                <w:sz w:val="24"/>
                <w:szCs w:val="24"/>
              </w:rPr>
            </w:pPr>
            <w:r w:rsidRPr="00E07B67">
              <w:rPr>
                <w:sz w:val="24"/>
                <w:szCs w:val="24"/>
              </w:rPr>
              <w:t>FEMME</w:t>
            </w:r>
          </w:p>
        </w:tc>
        <w:tc>
          <w:tcPr>
            <w:tcW w:w="4531" w:type="dxa"/>
          </w:tcPr>
          <w:p w14:paraId="6D2B1AA2" w14:textId="77777777" w:rsidR="007A5122" w:rsidRPr="00E07B67" w:rsidRDefault="0023049A" w:rsidP="00344725">
            <w:pPr>
              <w:jc w:val="center"/>
              <w:cnfStyle w:val="100000000000" w:firstRow="1" w:lastRow="0" w:firstColumn="0" w:lastColumn="0" w:oddVBand="0" w:evenVBand="0" w:oddHBand="0" w:evenHBand="0" w:firstRowFirstColumn="0" w:firstRowLastColumn="0" w:lastRowFirstColumn="0" w:lastRowLastColumn="0"/>
              <w:rPr>
                <w:sz w:val="24"/>
                <w:szCs w:val="24"/>
              </w:rPr>
            </w:pPr>
            <w:r w:rsidRPr="00E07B67">
              <w:rPr>
                <w:sz w:val="24"/>
                <w:szCs w:val="24"/>
              </w:rPr>
              <w:t>HOMME</w:t>
            </w:r>
          </w:p>
        </w:tc>
      </w:tr>
      <w:tr w:rsidR="007A5122" w:rsidRPr="009C5E73" w14:paraId="10FCA77D" w14:textId="77777777" w:rsidTr="00886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AFFCFF1" w14:textId="77777777" w:rsidR="007A5122" w:rsidRPr="009C5E73" w:rsidRDefault="007A5122" w:rsidP="00344725">
            <w:pPr>
              <w:jc w:val="center"/>
              <w:rPr>
                <w:b w:val="0"/>
                <w:bCs w:val="0"/>
                <w:sz w:val="24"/>
                <w:szCs w:val="24"/>
              </w:rPr>
            </w:pPr>
            <w:r w:rsidRPr="009C5E73">
              <w:rPr>
                <w:b w:val="0"/>
                <w:bCs w:val="0"/>
                <w:sz w:val="24"/>
                <w:szCs w:val="24"/>
              </w:rPr>
              <w:t>Ovaire</w:t>
            </w:r>
            <w:r w:rsidR="00163688" w:rsidRPr="009C5E73">
              <w:rPr>
                <w:b w:val="0"/>
                <w:bCs w:val="0"/>
                <w:sz w:val="24"/>
                <w:szCs w:val="24"/>
              </w:rPr>
              <w:t>s</w:t>
            </w:r>
          </w:p>
        </w:tc>
        <w:tc>
          <w:tcPr>
            <w:tcW w:w="4531" w:type="dxa"/>
          </w:tcPr>
          <w:p w14:paraId="72D92F68" w14:textId="77777777" w:rsidR="007A5122" w:rsidRPr="009C5E73" w:rsidRDefault="007A5122" w:rsidP="00344725">
            <w:pPr>
              <w:jc w:val="center"/>
              <w:cnfStyle w:val="000000100000" w:firstRow="0" w:lastRow="0" w:firstColumn="0" w:lastColumn="0" w:oddVBand="0" w:evenVBand="0" w:oddHBand="1" w:evenHBand="0" w:firstRowFirstColumn="0" w:firstRowLastColumn="0" w:lastRowFirstColumn="0" w:lastRowLastColumn="0"/>
              <w:rPr>
                <w:sz w:val="24"/>
                <w:szCs w:val="24"/>
              </w:rPr>
            </w:pPr>
            <w:r w:rsidRPr="009C5E73">
              <w:rPr>
                <w:sz w:val="24"/>
                <w:szCs w:val="24"/>
              </w:rPr>
              <w:t>Testicules</w:t>
            </w:r>
          </w:p>
        </w:tc>
      </w:tr>
      <w:tr w:rsidR="007A5122" w:rsidRPr="00E07B67" w14:paraId="53258E5B" w14:textId="77777777" w:rsidTr="00886A25">
        <w:tc>
          <w:tcPr>
            <w:cnfStyle w:val="001000000000" w:firstRow="0" w:lastRow="0" w:firstColumn="1" w:lastColumn="0" w:oddVBand="0" w:evenVBand="0" w:oddHBand="0" w:evenHBand="0" w:firstRowFirstColumn="0" w:firstRowLastColumn="0" w:lastRowFirstColumn="0" w:lastRowLastColumn="0"/>
            <w:tcW w:w="4531" w:type="dxa"/>
          </w:tcPr>
          <w:p w14:paraId="47B21FE1" w14:textId="77777777" w:rsidR="007A5122" w:rsidRPr="00E07B67" w:rsidRDefault="007A5122" w:rsidP="00344725">
            <w:pPr>
              <w:jc w:val="center"/>
              <w:rPr>
                <w:b w:val="0"/>
                <w:bCs w:val="0"/>
                <w:sz w:val="24"/>
                <w:szCs w:val="24"/>
              </w:rPr>
            </w:pPr>
            <w:r w:rsidRPr="00E07B67">
              <w:rPr>
                <w:b w:val="0"/>
                <w:bCs w:val="0"/>
                <w:sz w:val="24"/>
                <w:szCs w:val="24"/>
              </w:rPr>
              <w:t>Trompe de Fallope</w:t>
            </w:r>
          </w:p>
        </w:tc>
        <w:tc>
          <w:tcPr>
            <w:tcW w:w="4531" w:type="dxa"/>
          </w:tcPr>
          <w:p w14:paraId="177DE0CB" w14:textId="77777777" w:rsidR="007A5122" w:rsidRPr="00E07B67" w:rsidRDefault="007A5122" w:rsidP="00344725">
            <w:pPr>
              <w:jc w:val="center"/>
              <w:cnfStyle w:val="000000000000" w:firstRow="0" w:lastRow="0" w:firstColumn="0" w:lastColumn="0" w:oddVBand="0" w:evenVBand="0" w:oddHBand="0" w:evenHBand="0" w:firstRowFirstColumn="0" w:firstRowLastColumn="0" w:lastRowFirstColumn="0" w:lastRowLastColumn="0"/>
              <w:rPr>
                <w:sz w:val="24"/>
                <w:szCs w:val="24"/>
              </w:rPr>
            </w:pPr>
            <w:r w:rsidRPr="00E07B67">
              <w:rPr>
                <w:sz w:val="24"/>
                <w:szCs w:val="24"/>
              </w:rPr>
              <w:t>Epididyme</w:t>
            </w:r>
          </w:p>
        </w:tc>
      </w:tr>
      <w:tr w:rsidR="007A5122" w:rsidRPr="00E07B67" w14:paraId="637F88AC" w14:textId="77777777" w:rsidTr="00886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2D32541" w14:textId="77777777" w:rsidR="007A5122" w:rsidRPr="00E07B67" w:rsidRDefault="007A5122" w:rsidP="00344725">
            <w:pPr>
              <w:jc w:val="center"/>
              <w:rPr>
                <w:b w:val="0"/>
                <w:bCs w:val="0"/>
                <w:sz w:val="24"/>
                <w:szCs w:val="24"/>
              </w:rPr>
            </w:pPr>
            <w:r w:rsidRPr="00E07B67">
              <w:rPr>
                <w:b w:val="0"/>
                <w:bCs w:val="0"/>
                <w:sz w:val="24"/>
                <w:szCs w:val="24"/>
              </w:rPr>
              <w:t>Utérus</w:t>
            </w:r>
          </w:p>
        </w:tc>
        <w:tc>
          <w:tcPr>
            <w:tcW w:w="4531" w:type="dxa"/>
          </w:tcPr>
          <w:p w14:paraId="5949138A" w14:textId="77777777" w:rsidR="007A5122" w:rsidRPr="00E07B67" w:rsidRDefault="005731EE" w:rsidP="00344725">
            <w:pPr>
              <w:jc w:val="center"/>
              <w:cnfStyle w:val="000000100000" w:firstRow="0" w:lastRow="0" w:firstColumn="0" w:lastColumn="0" w:oddVBand="0" w:evenVBand="0" w:oddHBand="1" w:evenHBand="0" w:firstRowFirstColumn="0" w:firstRowLastColumn="0" w:lastRowFirstColumn="0" w:lastRowLastColumn="0"/>
              <w:rPr>
                <w:sz w:val="24"/>
                <w:szCs w:val="24"/>
              </w:rPr>
            </w:pPr>
            <w:r w:rsidRPr="00E07B67">
              <w:rPr>
                <w:sz w:val="24"/>
                <w:szCs w:val="24"/>
              </w:rPr>
              <w:t>Conduits déférents</w:t>
            </w:r>
          </w:p>
        </w:tc>
      </w:tr>
      <w:tr w:rsidR="007A5122" w:rsidRPr="00E07B67" w14:paraId="64D76403" w14:textId="77777777" w:rsidTr="00886A25">
        <w:tc>
          <w:tcPr>
            <w:cnfStyle w:val="001000000000" w:firstRow="0" w:lastRow="0" w:firstColumn="1" w:lastColumn="0" w:oddVBand="0" w:evenVBand="0" w:oddHBand="0" w:evenHBand="0" w:firstRowFirstColumn="0" w:firstRowLastColumn="0" w:lastRowFirstColumn="0" w:lastRowLastColumn="0"/>
            <w:tcW w:w="4531" w:type="dxa"/>
          </w:tcPr>
          <w:p w14:paraId="2EAB0BC5" w14:textId="77777777" w:rsidR="007A5122" w:rsidRPr="00E07B67" w:rsidRDefault="007A5122" w:rsidP="00344725">
            <w:pPr>
              <w:jc w:val="center"/>
              <w:rPr>
                <w:b w:val="0"/>
                <w:bCs w:val="0"/>
                <w:sz w:val="24"/>
                <w:szCs w:val="24"/>
              </w:rPr>
            </w:pPr>
            <w:r w:rsidRPr="00E07B67">
              <w:rPr>
                <w:b w:val="0"/>
                <w:bCs w:val="0"/>
                <w:sz w:val="24"/>
                <w:szCs w:val="24"/>
              </w:rPr>
              <w:t>Vagin</w:t>
            </w:r>
          </w:p>
        </w:tc>
        <w:tc>
          <w:tcPr>
            <w:tcW w:w="4531" w:type="dxa"/>
          </w:tcPr>
          <w:p w14:paraId="72EF63DF" w14:textId="77777777" w:rsidR="007A5122" w:rsidRPr="00E07B67" w:rsidRDefault="0023049A" w:rsidP="00344725">
            <w:pPr>
              <w:jc w:val="center"/>
              <w:cnfStyle w:val="000000000000" w:firstRow="0" w:lastRow="0" w:firstColumn="0" w:lastColumn="0" w:oddVBand="0" w:evenVBand="0" w:oddHBand="0" w:evenHBand="0" w:firstRowFirstColumn="0" w:firstRowLastColumn="0" w:lastRowFirstColumn="0" w:lastRowLastColumn="0"/>
              <w:rPr>
                <w:sz w:val="24"/>
                <w:szCs w:val="24"/>
              </w:rPr>
            </w:pPr>
            <w:r w:rsidRPr="00E07B67">
              <w:rPr>
                <w:sz w:val="24"/>
                <w:szCs w:val="24"/>
              </w:rPr>
              <w:t>Glandes séminales</w:t>
            </w:r>
          </w:p>
        </w:tc>
      </w:tr>
      <w:tr w:rsidR="007A5122" w:rsidRPr="00E07B67" w14:paraId="57E00D6E" w14:textId="77777777" w:rsidTr="00886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624A6A0" w14:textId="77777777" w:rsidR="007A5122" w:rsidRPr="00E07B67" w:rsidRDefault="007A5122" w:rsidP="00344725">
            <w:pPr>
              <w:jc w:val="center"/>
              <w:rPr>
                <w:b w:val="0"/>
                <w:bCs w:val="0"/>
                <w:sz w:val="24"/>
                <w:szCs w:val="24"/>
              </w:rPr>
            </w:pPr>
            <w:r w:rsidRPr="00E07B67">
              <w:rPr>
                <w:b w:val="0"/>
                <w:bCs w:val="0"/>
                <w:sz w:val="24"/>
                <w:szCs w:val="24"/>
              </w:rPr>
              <w:t>Vulve</w:t>
            </w:r>
          </w:p>
        </w:tc>
        <w:tc>
          <w:tcPr>
            <w:tcW w:w="4531" w:type="dxa"/>
          </w:tcPr>
          <w:p w14:paraId="3719124E" w14:textId="77777777" w:rsidR="007A5122" w:rsidRPr="00E07B67" w:rsidRDefault="00886D0D" w:rsidP="00344725">
            <w:pPr>
              <w:jc w:val="center"/>
              <w:cnfStyle w:val="000000100000" w:firstRow="0" w:lastRow="0" w:firstColumn="0" w:lastColumn="0" w:oddVBand="0" w:evenVBand="0" w:oddHBand="1" w:evenHBand="0" w:firstRowFirstColumn="0" w:firstRowLastColumn="0" w:lastRowFirstColumn="0" w:lastRowLastColumn="0"/>
              <w:rPr>
                <w:sz w:val="24"/>
                <w:szCs w:val="24"/>
              </w:rPr>
            </w:pPr>
            <w:r w:rsidRPr="00E07B67">
              <w:rPr>
                <w:sz w:val="24"/>
                <w:szCs w:val="24"/>
              </w:rPr>
              <w:t>Conduits éjaculateurs</w:t>
            </w:r>
          </w:p>
        </w:tc>
      </w:tr>
      <w:tr w:rsidR="007A5122" w:rsidRPr="00E07B67" w14:paraId="3193963B" w14:textId="77777777" w:rsidTr="00886A25">
        <w:tc>
          <w:tcPr>
            <w:cnfStyle w:val="001000000000" w:firstRow="0" w:lastRow="0" w:firstColumn="1" w:lastColumn="0" w:oddVBand="0" w:evenVBand="0" w:oddHBand="0" w:evenHBand="0" w:firstRowFirstColumn="0" w:firstRowLastColumn="0" w:lastRowFirstColumn="0" w:lastRowLastColumn="0"/>
            <w:tcW w:w="4531" w:type="dxa"/>
          </w:tcPr>
          <w:p w14:paraId="49701FA9" w14:textId="77777777" w:rsidR="007A5122" w:rsidRPr="00E07B67" w:rsidRDefault="007A5122" w:rsidP="00344725">
            <w:pPr>
              <w:jc w:val="center"/>
              <w:rPr>
                <w:b w:val="0"/>
                <w:bCs w:val="0"/>
                <w:sz w:val="24"/>
                <w:szCs w:val="24"/>
              </w:rPr>
            </w:pPr>
            <w:r w:rsidRPr="00E07B67">
              <w:rPr>
                <w:b w:val="0"/>
                <w:bCs w:val="0"/>
                <w:sz w:val="24"/>
                <w:szCs w:val="24"/>
              </w:rPr>
              <w:t>Glandes mammaires</w:t>
            </w:r>
          </w:p>
        </w:tc>
        <w:tc>
          <w:tcPr>
            <w:tcW w:w="4531" w:type="dxa"/>
          </w:tcPr>
          <w:p w14:paraId="6D7B630B" w14:textId="77777777" w:rsidR="007A5122" w:rsidRPr="00E07B67" w:rsidRDefault="00886D0D" w:rsidP="00344725">
            <w:pPr>
              <w:jc w:val="center"/>
              <w:cnfStyle w:val="000000000000" w:firstRow="0" w:lastRow="0" w:firstColumn="0" w:lastColumn="0" w:oddVBand="0" w:evenVBand="0" w:oddHBand="0" w:evenHBand="0" w:firstRowFirstColumn="0" w:firstRowLastColumn="0" w:lastRowFirstColumn="0" w:lastRowLastColumn="0"/>
              <w:rPr>
                <w:sz w:val="24"/>
                <w:szCs w:val="24"/>
              </w:rPr>
            </w:pPr>
            <w:r w:rsidRPr="00E07B67">
              <w:rPr>
                <w:sz w:val="24"/>
                <w:szCs w:val="24"/>
              </w:rPr>
              <w:t>Prostate</w:t>
            </w:r>
          </w:p>
        </w:tc>
      </w:tr>
      <w:tr w:rsidR="007A5122" w:rsidRPr="00E07B67" w14:paraId="3FBBD685" w14:textId="77777777" w:rsidTr="00886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5F72B61" w14:textId="77777777" w:rsidR="007A5122" w:rsidRPr="00E07B67" w:rsidRDefault="007A5122" w:rsidP="00344725">
            <w:pPr>
              <w:jc w:val="center"/>
              <w:rPr>
                <w:b w:val="0"/>
                <w:bCs w:val="0"/>
                <w:sz w:val="24"/>
                <w:szCs w:val="24"/>
              </w:rPr>
            </w:pPr>
          </w:p>
        </w:tc>
        <w:tc>
          <w:tcPr>
            <w:tcW w:w="4531" w:type="dxa"/>
          </w:tcPr>
          <w:p w14:paraId="7647E8D3" w14:textId="77777777" w:rsidR="007A5122" w:rsidRPr="00E07B67" w:rsidRDefault="00886D0D" w:rsidP="00344725">
            <w:pPr>
              <w:jc w:val="center"/>
              <w:cnfStyle w:val="000000100000" w:firstRow="0" w:lastRow="0" w:firstColumn="0" w:lastColumn="0" w:oddVBand="0" w:evenVBand="0" w:oddHBand="1" w:evenHBand="0" w:firstRowFirstColumn="0" w:firstRowLastColumn="0" w:lastRowFirstColumn="0" w:lastRowLastColumn="0"/>
              <w:rPr>
                <w:sz w:val="24"/>
                <w:szCs w:val="24"/>
              </w:rPr>
            </w:pPr>
            <w:r w:rsidRPr="00E07B67">
              <w:rPr>
                <w:sz w:val="24"/>
                <w:szCs w:val="24"/>
              </w:rPr>
              <w:t>Pénis</w:t>
            </w:r>
          </w:p>
        </w:tc>
      </w:tr>
    </w:tbl>
    <w:p w14:paraId="24218D80" w14:textId="77777777" w:rsidR="007A5122" w:rsidRDefault="00E07B67" w:rsidP="00344725">
      <w:pPr>
        <w:spacing w:before="240"/>
      </w:pPr>
      <w:r w:rsidRPr="008A44A3">
        <w:rPr>
          <w:u w:val="single"/>
        </w:rPr>
        <w:t>Fonctions :</w:t>
      </w:r>
      <w:r>
        <w:t xml:space="preserve"> reproduction, activité sexuelle</w:t>
      </w:r>
      <w:r w:rsidR="001606CE">
        <w:t>, plaisir</w:t>
      </w:r>
    </w:p>
    <w:p w14:paraId="363E3188" w14:textId="77777777" w:rsidR="00926FC6" w:rsidRDefault="00CF74F8" w:rsidP="007E1FFA">
      <w:pPr>
        <w:pStyle w:val="Titre2"/>
      </w:pPr>
      <w:r>
        <w:t>Embryologie</w:t>
      </w:r>
    </w:p>
    <w:p w14:paraId="0AFEF392" w14:textId="77777777" w:rsidR="001679A9" w:rsidRPr="000262CC" w:rsidRDefault="001679A9" w:rsidP="00344725">
      <w:pPr>
        <w:spacing w:after="0"/>
        <w:rPr>
          <w:b/>
          <w:bCs/>
        </w:rPr>
      </w:pPr>
      <w:r w:rsidRPr="000262CC">
        <w:rPr>
          <w:b/>
          <w:bCs/>
        </w:rPr>
        <w:t>S5 : même configuration</w:t>
      </w:r>
    </w:p>
    <w:p w14:paraId="71D2CE40" w14:textId="77777777" w:rsidR="001679A9" w:rsidRDefault="001679A9" w:rsidP="00344725">
      <w:pPr>
        <w:pStyle w:val="Paragraphedeliste"/>
        <w:numPr>
          <w:ilvl w:val="0"/>
          <w:numId w:val="1"/>
        </w:numPr>
      </w:pPr>
      <w:r>
        <w:t>Anus</w:t>
      </w:r>
    </w:p>
    <w:p w14:paraId="3F3F5F84" w14:textId="77777777" w:rsidR="001679A9" w:rsidRDefault="001679A9" w:rsidP="00344725">
      <w:pPr>
        <w:pStyle w:val="Paragraphedeliste"/>
        <w:numPr>
          <w:ilvl w:val="0"/>
          <w:numId w:val="1"/>
        </w:numPr>
      </w:pPr>
      <w:r>
        <w:t>Coccyx/</w:t>
      </w:r>
      <w:r w:rsidR="00967CD1">
        <w:t>Sacrum</w:t>
      </w:r>
    </w:p>
    <w:p w14:paraId="7D4024F0" w14:textId="77777777" w:rsidR="001679A9" w:rsidRDefault="001679A9" w:rsidP="00344725">
      <w:pPr>
        <w:pStyle w:val="Paragraphedeliste"/>
        <w:numPr>
          <w:ilvl w:val="0"/>
          <w:numId w:val="1"/>
        </w:numPr>
      </w:pPr>
      <w:r>
        <w:t>Renflements l</w:t>
      </w:r>
      <w:r w:rsidR="00521C95">
        <w:t>a</w:t>
      </w:r>
      <w:r>
        <w:t>bio-sc</w:t>
      </w:r>
      <w:r w:rsidR="00967CD1">
        <w:t>r</w:t>
      </w:r>
      <w:r>
        <w:t>otaux</w:t>
      </w:r>
    </w:p>
    <w:p w14:paraId="20D61129" w14:textId="77777777" w:rsidR="001679A9" w:rsidRDefault="001679A9" w:rsidP="00344725">
      <w:pPr>
        <w:pStyle w:val="Paragraphedeliste"/>
        <w:numPr>
          <w:ilvl w:val="0"/>
          <w:numId w:val="1"/>
        </w:numPr>
      </w:pPr>
      <w:r>
        <w:t xml:space="preserve">Pli </w:t>
      </w:r>
      <w:r w:rsidR="00873A63">
        <w:t xml:space="preserve">ou fente </w:t>
      </w:r>
      <w:r>
        <w:t>urogénital : lèvres</w:t>
      </w:r>
      <w:r w:rsidR="00F92590">
        <w:t>, vulve</w:t>
      </w:r>
    </w:p>
    <w:p w14:paraId="4F5D230B" w14:textId="77777777" w:rsidR="001679A9" w:rsidRDefault="001679A9" w:rsidP="00344725">
      <w:pPr>
        <w:pStyle w:val="Paragraphedeliste"/>
        <w:numPr>
          <w:ilvl w:val="0"/>
          <w:numId w:val="1"/>
        </w:numPr>
      </w:pPr>
      <w:r>
        <w:t>Tubercule génital : développement du pénis et clitoris</w:t>
      </w:r>
    </w:p>
    <w:p w14:paraId="43162BF8" w14:textId="77777777" w:rsidR="000E5E82" w:rsidRPr="00E73627" w:rsidRDefault="008720EB" w:rsidP="00344725">
      <w:pPr>
        <w:spacing w:after="0"/>
        <w:rPr>
          <w:b/>
          <w:bCs/>
        </w:rPr>
      </w:pPr>
      <w:r w:rsidRPr="00E73627">
        <w:rPr>
          <w:b/>
          <w:bCs/>
        </w:rPr>
        <w:t xml:space="preserve">S10 : </w:t>
      </w:r>
      <w:r w:rsidR="001679A9" w:rsidRPr="00E73627">
        <w:rPr>
          <w:b/>
          <w:bCs/>
        </w:rPr>
        <w:t>Di</w:t>
      </w:r>
      <w:r w:rsidR="008D3CEA" w:rsidRPr="00E73627">
        <w:rPr>
          <w:b/>
          <w:bCs/>
        </w:rPr>
        <w:t>fférenciation</w:t>
      </w:r>
      <w:r w:rsidR="000F3ECF">
        <w:rPr>
          <w:b/>
          <w:bCs/>
        </w:rPr>
        <w:t xml:space="preserve"> sous l’influence de la testostérone</w:t>
      </w:r>
    </w:p>
    <w:p w14:paraId="44A1B42B" w14:textId="77777777" w:rsidR="000E5E82" w:rsidRDefault="008D3CEA" w:rsidP="00344725">
      <w:pPr>
        <w:pStyle w:val="Paragraphedeliste"/>
        <w:numPr>
          <w:ilvl w:val="0"/>
          <w:numId w:val="2"/>
        </w:numPr>
      </w:pPr>
      <w:r>
        <w:t>Formation de la partie terminale du tubercule : gland pénien ou enflement pour le clitoris</w:t>
      </w:r>
    </w:p>
    <w:p w14:paraId="0A899EC1" w14:textId="77777777" w:rsidR="008D3CEA" w:rsidRDefault="008D3CEA" w:rsidP="00344725">
      <w:pPr>
        <w:pStyle w:val="Paragraphedeliste"/>
        <w:numPr>
          <w:ilvl w:val="0"/>
          <w:numId w:val="2"/>
        </w:numPr>
      </w:pPr>
      <w:r>
        <w:t>Fermeture pli urogénital : formation vulve et lèvre</w:t>
      </w:r>
    </w:p>
    <w:p w14:paraId="053B18EA" w14:textId="27070027" w:rsidR="00590E90" w:rsidRDefault="009F3CD5" w:rsidP="00D47E5A">
      <w:pPr>
        <w:pStyle w:val="Titre2"/>
      </w:pPr>
      <w:r w:rsidRPr="00F95AC2">
        <w:rPr>
          <w:b/>
          <w:bCs/>
          <w:noProof/>
        </w:rPr>
        <w:drawing>
          <wp:anchor distT="0" distB="0" distL="114300" distR="114300" simplePos="0" relativeHeight="251658240" behindDoc="1" locked="0" layoutInCell="1" allowOverlap="1" wp14:anchorId="25AE80F2" wp14:editId="29C602DE">
            <wp:simplePos x="0" y="0"/>
            <wp:positionH relativeFrom="margin">
              <wp:align>right</wp:align>
            </wp:positionH>
            <wp:positionV relativeFrom="paragraph">
              <wp:posOffset>436764</wp:posOffset>
            </wp:positionV>
            <wp:extent cx="3412490" cy="1602740"/>
            <wp:effectExtent l="0" t="0" r="0" b="0"/>
            <wp:wrapTight wrapText="bothSides">
              <wp:wrapPolygon edited="0">
                <wp:start x="0" y="0"/>
                <wp:lineTo x="0" y="21309"/>
                <wp:lineTo x="21463" y="21309"/>
                <wp:lineTo x="21463" y="0"/>
                <wp:lineTo x="0" y="0"/>
              </wp:wrapPolygon>
            </wp:wrapTight>
            <wp:docPr id="2" name="Image 2" descr="RÃ©sultat de recherche d'images pour &quot;appareil gÃ©nital femin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appareil gÃ©nital feminin&quot;"/>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412490" cy="160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425">
        <w:t>A</w:t>
      </w:r>
      <w:r w:rsidR="003B6862">
        <w:t xml:space="preserve">natomie </w:t>
      </w:r>
      <w:r w:rsidR="00035375">
        <w:t xml:space="preserve">des </w:t>
      </w:r>
      <w:r w:rsidR="00B80462">
        <w:t>o</w:t>
      </w:r>
      <w:r w:rsidR="00A41B4D">
        <w:t>rganes génitaux féminins</w:t>
      </w:r>
    </w:p>
    <w:p w14:paraId="6A2D30E7" w14:textId="6F7B0D80" w:rsidR="0044532D" w:rsidRDefault="0044532D" w:rsidP="00EF242C">
      <w:pPr>
        <w:spacing w:before="240" w:after="0" w:line="348" w:lineRule="auto"/>
        <w:jc w:val="left"/>
      </w:pPr>
      <w:r w:rsidRPr="00F95AC2">
        <w:rPr>
          <w:b/>
          <w:bCs/>
        </w:rPr>
        <w:t>Pubis</w:t>
      </w:r>
      <w:r>
        <w:t> : médian à la symphyse pubienne</w:t>
      </w:r>
    </w:p>
    <w:p w14:paraId="62B9FBB0" w14:textId="48DE00E3" w:rsidR="0044532D" w:rsidRDefault="0044532D" w:rsidP="00EF242C">
      <w:pPr>
        <w:spacing w:after="0" w:line="348" w:lineRule="auto"/>
        <w:jc w:val="left"/>
      </w:pPr>
      <w:r w:rsidRPr="00F95AC2">
        <w:rPr>
          <w:b/>
          <w:bCs/>
        </w:rPr>
        <w:t>Vulve</w:t>
      </w:r>
      <w:r>
        <w:t> : méat urinaire, ouverture vaginale, clitoris</w:t>
      </w:r>
    </w:p>
    <w:p w14:paraId="13F96CC0" w14:textId="76F8A466" w:rsidR="0044532D" w:rsidRDefault="0044532D" w:rsidP="00EF242C">
      <w:pPr>
        <w:spacing w:after="0" w:line="348" w:lineRule="auto"/>
        <w:jc w:val="left"/>
      </w:pPr>
      <w:r w:rsidRPr="00F95AC2">
        <w:rPr>
          <w:b/>
          <w:bCs/>
        </w:rPr>
        <w:t>Vessie</w:t>
      </w:r>
      <w:r>
        <w:t> : rétropéritonéal, devant le vagin</w:t>
      </w:r>
    </w:p>
    <w:p w14:paraId="62CDC51C" w14:textId="7006CC1A" w:rsidR="0044532D" w:rsidRDefault="0044532D" w:rsidP="00EF242C">
      <w:pPr>
        <w:spacing w:after="0" w:line="348" w:lineRule="auto"/>
        <w:jc w:val="left"/>
      </w:pPr>
      <w:r w:rsidRPr="00F95AC2">
        <w:rPr>
          <w:b/>
          <w:bCs/>
        </w:rPr>
        <w:t>Utérus</w:t>
      </w:r>
      <w:r>
        <w:t> : antéversé</w:t>
      </w:r>
    </w:p>
    <w:p w14:paraId="50D36108" w14:textId="55649523" w:rsidR="00EF242C" w:rsidRPr="00EF242C" w:rsidRDefault="00AC7417" w:rsidP="00EF242C">
      <w:pPr>
        <w:spacing w:after="0" w:line="348" w:lineRule="auto"/>
        <w:jc w:val="left"/>
      </w:pPr>
      <w:r w:rsidRPr="00F95AC2">
        <w:rPr>
          <w:b/>
          <w:bCs/>
        </w:rPr>
        <w:t>Ovaire</w:t>
      </w:r>
      <w:r>
        <w:t> : trompes de Fallope</w:t>
      </w:r>
    </w:p>
    <w:p w14:paraId="0B2B445F" w14:textId="77777777" w:rsidR="009F3CD5" w:rsidRDefault="009F3CD5" w:rsidP="00886A25">
      <w:pPr>
        <w:jc w:val="left"/>
        <w:rPr>
          <w:u w:val="single"/>
        </w:rPr>
      </w:pPr>
    </w:p>
    <w:p w14:paraId="72B95A3B" w14:textId="0F7B6055" w:rsidR="00AC7417" w:rsidRDefault="00AC7417" w:rsidP="00886A25">
      <w:pPr>
        <w:jc w:val="left"/>
      </w:pPr>
      <w:r w:rsidRPr="00886A25">
        <w:rPr>
          <w:u w:val="single"/>
        </w:rPr>
        <w:lastRenderedPageBreak/>
        <w:t>Organisation interne</w:t>
      </w:r>
      <w:r w:rsidR="003E1446" w:rsidRPr="00886A25">
        <w:rPr>
          <w:u w:val="single"/>
        </w:rPr>
        <w:t> :</w:t>
      </w:r>
      <w:r w:rsidR="003E1446">
        <w:t xml:space="preserve"> </w:t>
      </w:r>
      <w:r>
        <w:t xml:space="preserve">Ovaires </w:t>
      </w:r>
      <w:r>
        <w:sym w:font="Wingdings" w:char="F0E0"/>
      </w:r>
      <w:r>
        <w:t xml:space="preserve"> Trompes de Fallope </w:t>
      </w:r>
      <w:r>
        <w:sym w:font="Wingdings" w:char="F0E0"/>
      </w:r>
      <w:r>
        <w:t xml:space="preserve"> Utérus </w:t>
      </w:r>
      <w:r>
        <w:sym w:font="Wingdings" w:char="F0E0"/>
      </w:r>
      <w:r>
        <w:t xml:space="preserve"> Vagin</w:t>
      </w:r>
    </w:p>
    <w:p w14:paraId="4BC780B8" w14:textId="77777777" w:rsidR="000E5E82" w:rsidRPr="00F10BE5" w:rsidRDefault="00AC7417" w:rsidP="00344725">
      <w:pPr>
        <w:spacing w:after="0"/>
      </w:pPr>
      <w:r w:rsidRPr="00AC7417">
        <w:rPr>
          <w:u w:val="single"/>
        </w:rPr>
        <w:t>Système de maintien </w:t>
      </w:r>
      <w:r w:rsidR="00033E20">
        <w:rPr>
          <w:u w:val="single"/>
        </w:rPr>
        <w:t xml:space="preserve">ligamentaire </w:t>
      </w:r>
      <w:r w:rsidRPr="00AC7417">
        <w:rPr>
          <w:u w:val="single"/>
        </w:rPr>
        <w:t>:</w:t>
      </w:r>
      <w:r w:rsidR="00700B7B">
        <w:t xml:space="preserve"> </w:t>
      </w:r>
      <w:r w:rsidR="00700B7B" w:rsidRPr="00700B7B">
        <w:rPr>
          <w:b/>
          <w:bCs/>
        </w:rPr>
        <w:t>ligament rond</w:t>
      </w:r>
      <w:r w:rsidR="00F10BE5">
        <w:t xml:space="preserve"> (réunion des trois ligaments)</w:t>
      </w:r>
    </w:p>
    <w:p w14:paraId="3FA1F347" w14:textId="77777777" w:rsidR="000E5E82" w:rsidRDefault="00033E20" w:rsidP="00344725">
      <w:pPr>
        <w:pStyle w:val="Paragraphedeliste"/>
        <w:numPr>
          <w:ilvl w:val="0"/>
          <w:numId w:val="3"/>
        </w:numPr>
      </w:pPr>
      <w:r>
        <w:t xml:space="preserve">Ligament </w:t>
      </w:r>
      <w:r w:rsidRPr="0051167E">
        <w:rPr>
          <w:b/>
          <w:bCs/>
        </w:rPr>
        <w:t>mésosalp</w:t>
      </w:r>
      <w:r w:rsidR="00574C35" w:rsidRPr="0051167E">
        <w:rPr>
          <w:b/>
          <w:bCs/>
        </w:rPr>
        <w:t>inx</w:t>
      </w:r>
      <w:r>
        <w:t xml:space="preserve"> : soutien les trompes </w:t>
      </w:r>
      <w:r w:rsidR="00563422">
        <w:t>de</w:t>
      </w:r>
      <w:r>
        <w:t xml:space="preserve"> l’ovaire</w:t>
      </w:r>
    </w:p>
    <w:p w14:paraId="42FEBBDE" w14:textId="77777777" w:rsidR="001D7B15" w:rsidRDefault="00033E20" w:rsidP="00344725">
      <w:pPr>
        <w:pStyle w:val="Paragraphedeliste"/>
        <w:numPr>
          <w:ilvl w:val="0"/>
          <w:numId w:val="3"/>
        </w:numPr>
      </w:pPr>
      <w:r>
        <w:t xml:space="preserve">Ligament </w:t>
      </w:r>
      <w:r w:rsidR="001D7B15" w:rsidRPr="0051167E">
        <w:rPr>
          <w:b/>
          <w:bCs/>
        </w:rPr>
        <w:t>mésovarium</w:t>
      </w:r>
      <w:r w:rsidR="001D7B15">
        <w:t xml:space="preserve"> : </w:t>
      </w:r>
      <w:r w:rsidR="0022589C">
        <w:t>suspenseur</w:t>
      </w:r>
      <w:r>
        <w:t xml:space="preserve"> </w:t>
      </w:r>
      <w:r w:rsidR="0022589C">
        <w:t>de l’</w:t>
      </w:r>
      <w:r>
        <w:t>ovaire</w:t>
      </w:r>
    </w:p>
    <w:p w14:paraId="4179FBA8" w14:textId="64B252C1" w:rsidR="00700B7B" w:rsidRDefault="00700B7B" w:rsidP="00344725">
      <w:pPr>
        <w:pStyle w:val="Paragraphedeliste"/>
        <w:numPr>
          <w:ilvl w:val="0"/>
          <w:numId w:val="3"/>
        </w:numPr>
      </w:pPr>
      <w:r>
        <w:t>Ligament</w:t>
      </w:r>
      <w:r w:rsidR="001D7B15">
        <w:t xml:space="preserve"> </w:t>
      </w:r>
      <w:r w:rsidR="001D7B15" w:rsidRPr="0051167E">
        <w:rPr>
          <w:b/>
          <w:bCs/>
        </w:rPr>
        <w:t>mésomérium</w:t>
      </w:r>
      <w:r w:rsidR="001D7B15">
        <w:t> :</w:t>
      </w:r>
      <w:r>
        <w:t xml:space="preserve"> soutient de l’utérus</w:t>
      </w:r>
    </w:p>
    <w:p w14:paraId="7FB824DC" w14:textId="77777777" w:rsidR="004C6F86" w:rsidRDefault="004C6F86" w:rsidP="00344725">
      <w:pPr>
        <w:pStyle w:val="Paragraphedeliste"/>
        <w:numPr>
          <w:ilvl w:val="0"/>
          <w:numId w:val="3"/>
        </w:numPr>
      </w:pPr>
      <w:r>
        <w:t>Le col de l’utérus ne présente aucun ligament</w:t>
      </w:r>
    </w:p>
    <w:p w14:paraId="566AFB0A" w14:textId="77777777" w:rsidR="000E5E82" w:rsidRDefault="00861F1A" w:rsidP="00344725">
      <w:r>
        <w:rPr>
          <w:u w:val="single"/>
        </w:rPr>
        <w:t>Rôle</w:t>
      </w:r>
      <w:r w:rsidR="00933E32">
        <w:rPr>
          <w:u w:val="single"/>
        </w:rPr>
        <w:t xml:space="preserve"> ligamentaire</w:t>
      </w:r>
      <w:r>
        <w:rPr>
          <w:u w:val="single"/>
        </w:rPr>
        <w:t> :</w:t>
      </w:r>
      <w:r w:rsidR="00B4370C">
        <w:t xml:space="preserve"> s</w:t>
      </w:r>
      <w:r w:rsidR="00771E09">
        <w:t>outient vasculaire et lymphatique</w:t>
      </w:r>
      <w:r w:rsidR="00904341">
        <w:t>, maintien l’antéversion de l’utérus</w:t>
      </w:r>
    </w:p>
    <w:p w14:paraId="612D96DB" w14:textId="77777777" w:rsidR="00B4370C" w:rsidRDefault="00B507E9" w:rsidP="00344725">
      <w:pPr>
        <w:pStyle w:val="Titre3"/>
      </w:pPr>
      <w:r>
        <w:t>Les ovaires</w:t>
      </w:r>
    </w:p>
    <w:p w14:paraId="2D0142CD" w14:textId="77777777" w:rsidR="002B03AA" w:rsidRPr="002B03AA" w:rsidRDefault="00F756A1" w:rsidP="00344725">
      <w:pPr>
        <w:spacing w:after="0"/>
        <w:rPr>
          <w:u w:val="single"/>
        </w:rPr>
      </w:pPr>
      <w:r w:rsidRPr="002B03AA">
        <w:rPr>
          <w:u w:val="single"/>
        </w:rPr>
        <w:t>Description</w:t>
      </w:r>
    </w:p>
    <w:p w14:paraId="246C73E3" w14:textId="77777777" w:rsidR="00A42275" w:rsidRDefault="00574C35" w:rsidP="00344725">
      <w:pPr>
        <w:pStyle w:val="Paragraphedeliste"/>
        <w:numPr>
          <w:ilvl w:val="0"/>
          <w:numId w:val="6"/>
        </w:numPr>
      </w:pPr>
      <w:r>
        <w:t>Glandes exocrine (ovule) et endocrine (hormone)</w:t>
      </w:r>
    </w:p>
    <w:p w14:paraId="6FA694E4" w14:textId="77777777" w:rsidR="00CC537B" w:rsidRDefault="004B5A50" w:rsidP="00344725">
      <w:pPr>
        <w:pStyle w:val="Paragraphedeliste"/>
        <w:numPr>
          <w:ilvl w:val="0"/>
          <w:numId w:val="6"/>
        </w:numPr>
      </w:pPr>
      <w:r>
        <w:t>Situé dans la cavité péritonéal</w:t>
      </w:r>
      <w:r w:rsidR="00980070">
        <w:t>e</w:t>
      </w:r>
      <w:r>
        <w:t>, contre la paroi pelvienne</w:t>
      </w:r>
    </w:p>
    <w:p w14:paraId="64AAEF54" w14:textId="77777777" w:rsidR="004B5A50" w:rsidRDefault="004B5A50" w:rsidP="00344725">
      <w:pPr>
        <w:pStyle w:val="Paragraphedeliste"/>
        <w:numPr>
          <w:ilvl w:val="0"/>
          <w:numId w:val="6"/>
        </w:numPr>
      </w:pPr>
      <w:r>
        <w:t>On possède deux ovaires</w:t>
      </w:r>
      <w:r w:rsidR="00980070">
        <w:t xml:space="preserve"> : </w:t>
      </w:r>
      <w:r>
        <w:t>droit et gauche</w:t>
      </w:r>
    </w:p>
    <w:p w14:paraId="0CAC5724" w14:textId="77777777" w:rsidR="00A42275" w:rsidRDefault="00E81A0D" w:rsidP="00344725">
      <w:pPr>
        <w:pStyle w:val="Paragraphedeliste"/>
        <w:numPr>
          <w:ilvl w:val="0"/>
          <w:numId w:val="6"/>
        </w:numPr>
      </w:pPr>
      <w:r>
        <w:t>Forme d’une amende de c</w:t>
      </w:r>
      <w:r w:rsidR="00980070">
        <w:t>ouleur blanc, nacré</w:t>
      </w:r>
    </w:p>
    <w:p w14:paraId="4A97A997" w14:textId="77777777" w:rsidR="00E81A0D" w:rsidRPr="001515E3" w:rsidRDefault="00E81A0D" w:rsidP="00344725">
      <w:pPr>
        <w:spacing w:after="0"/>
        <w:rPr>
          <w:u w:val="single"/>
        </w:rPr>
      </w:pPr>
      <w:r w:rsidRPr="001515E3">
        <w:rPr>
          <w:u w:val="single"/>
        </w:rPr>
        <w:t>Stade de l’ovaire</w:t>
      </w:r>
    </w:p>
    <w:p w14:paraId="3751D175" w14:textId="77777777" w:rsidR="00E81A0D" w:rsidRDefault="00E81A0D" w:rsidP="00344725">
      <w:pPr>
        <w:pStyle w:val="Paragraphedeliste"/>
        <w:numPr>
          <w:ilvl w:val="0"/>
          <w:numId w:val="4"/>
        </w:numPr>
      </w:pPr>
      <w:r>
        <w:t>Avant la puberté : lisse, régulier, ferme</w:t>
      </w:r>
    </w:p>
    <w:p w14:paraId="58DD59E8" w14:textId="77777777" w:rsidR="00E81A0D" w:rsidRDefault="00E81A0D" w:rsidP="00344725">
      <w:pPr>
        <w:pStyle w:val="Paragraphedeliste"/>
        <w:numPr>
          <w:ilvl w:val="0"/>
          <w:numId w:val="4"/>
        </w:numPr>
      </w:pPr>
      <w:r>
        <w:t xml:space="preserve">Puberté : </w:t>
      </w:r>
      <w:r w:rsidR="005505E6">
        <w:t>mamelonné</w:t>
      </w:r>
      <w:r w:rsidR="001C0B73">
        <w:t>, granuleux</w:t>
      </w:r>
      <w:r w:rsidR="00E93CF6">
        <w:t xml:space="preserve"> du</w:t>
      </w:r>
      <w:r w:rsidR="009F0545">
        <w:t>s</w:t>
      </w:r>
      <w:r w:rsidR="00E93CF6">
        <w:t xml:space="preserve"> aux follicules ovariques</w:t>
      </w:r>
    </w:p>
    <w:p w14:paraId="3ECF0268" w14:textId="77777777" w:rsidR="00E81A0D" w:rsidRDefault="00E81A0D" w:rsidP="00344725">
      <w:pPr>
        <w:pStyle w:val="Paragraphedeliste"/>
        <w:numPr>
          <w:ilvl w:val="0"/>
          <w:numId w:val="4"/>
        </w:numPr>
      </w:pPr>
      <w:r>
        <w:t>Activité génitale</w:t>
      </w:r>
      <w:r w:rsidR="001C0B73">
        <w:t> :</w:t>
      </w:r>
      <w:r w:rsidR="009F0545" w:rsidRPr="009F0545">
        <w:t xml:space="preserve"> </w:t>
      </w:r>
      <w:r w:rsidR="009F0545">
        <w:t>mamelonné, granuleux dus aux follicules ovariques</w:t>
      </w:r>
    </w:p>
    <w:p w14:paraId="269C238E" w14:textId="77777777" w:rsidR="00E81A0D" w:rsidRDefault="00E81A0D" w:rsidP="00344725">
      <w:pPr>
        <w:pStyle w:val="Paragraphedeliste"/>
        <w:numPr>
          <w:ilvl w:val="0"/>
          <w:numId w:val="4"/>
        </w:numPr>
      </w:pPr>
      <w:r>
        <w:t>Ménopause</w:t>
      </w:r>
      <w:r w:rsidR="00AC2E05">
        <w:t xml:space="preserve"> : </w:t>
      </w:r>
      <w:r w:rsidR="009F0545">
        <w:t xml:space="preserve">ratatiné, atrophié, </w:t>
      </w:r>
      <w:r w:rsidR="00B84973">
        <w:t>vidé</w:t>
      </w:r>
    </w:p>
    <w:p w14:paraId="4F0CB4E9" w14:textId="77777777" w:rsidR="00A42275" w:rsidRPr="00910C12" w:rsidRDefault="00910C12" w:rsidP="00344725">
      <w:pPr>
        <w:jc w:val="right"/>
        <w:rPr>
          <w:i/>
          <w:iCs/>
        </w:rPr>
      </w:pPr>
      <w:r w:rsidRPr="00910C12">
        <w:rPr>
          <w:i/>
          <w:iCs/>
        </w:rPr>
        <w:t>On les observe par coelioscopie</w:t>
      </w:r>
    </w:p>
    <w:p w14:paraId="35851C92" w14:textId="77777777" w:rsidR="00A42275" w:rsidRPr="002353EF" w:rsidRDefault="000C683A" w:rsidP="00344725">
      <w:pPr>
        <w:spacing w:after="0"/>
        <w:rPr>
          <w:u w:val="single"/>
        </w:rPr>
      </w:pPr>
      <w:r>
        <w:rPr>
          <w:u w:val="single"/>
        </w:rPr>
        <w:t>Tuniques</w:t>
      </w:r>
    </w:p>
    <w:p w14:paraId="4EA5E348" w14:textId="77777777" w:rsidR="000C683A" w:rsidRDefault="004031E4" w:rsidP="00344725">
      <w:pPr>
        <w:pStyle w:val="Paragraphedeliste"/>
        <w:numPr>
          <w:ilvl w:val="0"/>
          <w:numId w:val="5"/>
        </w:numPr>
      </w:pPr>
      <w:r w:rsidRPr="000C683A">
        <w:rPr>
          <w:b/>
          <w:bCs/>
        </w:rPr>
        <w:t>Epithélium de recouvrement</w:t>
      </w:r>
      <w:r>
        <w:t xml:space="preserve"> : </w:t>
      </w:r>
      <w:r w:rsidR="000C683A">
        <w:t xml:space="preserve">cubique </w:t>
      </w:r>
      <w:r>
        <w:t xml:space="preserve">simple, </w:t>
      </w:r>
      <w:r w:rsidR="000C683A">
        <w:t>rmpu pour laisser passer les ovules récupérés par la trompe</w:t>
      </w:r>
    </w:p>
    <w:p w14:paraId="4D0D1D9E" w14:textId="77777777" w:rsidR="001515E3" w:rsidRDefault="000C683A" w:rsidP="00344725">
      <w:pPr>
        <w:pStyle w:val="Paragraphedeliste"/>
        <w:numPr>
          <w:ilvl w:val="0"/>
          <w:numId w:val="5"/>
        </w:numPr>
      </w:pPr>
      <w:r w:rsidRPr="00AA3817">
        <w:rPr>
          <w:b/>
          <w:bCs/>
        </w:rPr>
        <w:t>Corticale</w:t>
      </w:r>
      <w:r>
        <w:t xml:space="preserve"> : </w:t>
      </w:r>
      <w:r w:rsidR="00711A30">
        <w:t>en périphérie, sous l’épithélium, on y trouve les follicules ovariens</w:t>
      </w:r>
      <w:r w:rsidR="00AA3817">
        <w:t xml:space="preserve"> (= </w:t>
      </w:r>
      <w:r w:rsidR="00711A30" w:rsidRPr="00AA3817">
        <w:rPr>
          <w:b/>
          <w:bCs/>
        </w:rPr>
        <w:t>ovocytes</w:t>
      </w:r>
      <w:r w:rsidR="00AA3817">
        <w:t>)</w:t>
      </w:r>
      <w:r w:rsidR="00711A30">
        <w:t xml:space="preserve"> et des cellules folliculaires</w:t>
      </w:r>
    </w:p>
    <w:p w14:paraId="0B3615C9" w14:textId="77777777" w:rsidR="00AA3817" w:rsidRDefault="00AA3817" w:rsidP="00344725">
      <w:pPr>
        <w:pStyle w:val="Paragraphedeliste"/>
        <w:numPr>
          <w:ilvl w:val="0"/>
          <w:numId w:val="5"/>
        </w:numPr>
      </w:pPr>
      <w:r w:rsidRPr="00AA3817">
        <w:rPr>
          <w:b/>
          <w:bCs/>
        </w:rPr>
        <w:t>Médullaire</w:t>
      </w:r>
      <w:r>
        <w:t> :</w:t>
      </w:r>
      <w:r w:rsidR="008141EB">
        <w:t xml:space="preserve"> au centre, </w:t>
      </w:r>
      <w:r w:rsidR="0081147B">
        <w:t xml:space="preserve">très </w:t>
      </w:r>
      <w:r w:rsidR="008906CF">
        <w:t>vascularisée</w:t>
      </w:r>
      <w:r w:rsidR="0081147B">
        <w:t xml:space="preserve">, </w:t>
      </w:r>
      <w:r w:rsidR="008906CF">
        <w:t>rôle nutritif de</w:t>
      </w:r>
      <w:r w:rsidR="0081147B">
        <w:t xml:space="preserve"> la corticale</w:t>
      </w:r>
    </w:p>
    <w:p w14:paraId="34EE7C43" w14:textId="06825EC4" w:rsidR="005A5A61" w:rsidRPr="006A49BF" w:rsidRDefault="006A49BF" w:rsidP="00344725">
      <w:r w:rsidRPr="00EE51DA">
        <w:rPr>
          <w:u w:val="single"/>
        </w:rPr>
        <w:t>Vascularisation ovarienne :</w:t>
      </w:r>
      <w:r w:rsidRPr="006A49BF">
        <w:t xml:space="preserve"> artère ovarienne et branche</w:t>
      </w:r>
      <w:r w:rsidR="00306728">
        <w:t>s de l’artère</w:t>
      </w:r>
      <w:r w:rsidRPr="006A49BF">
        <w:t xml:space="preserve"> utérine</w:t>
      </w:r>
    </w:p>
    <w:p w14:paraId="3C21F1AE" w14:textId="77777777" w:rsidR="00734673" w:rsidRDefault="00734673" w:rsidP="00344725">
      <w:r w:rsidRPr="00225932">
        <w:rPr>
          <w:u w:val="single"/>
        </w:rPr>
        <w:t>Capitale d’ovocyte</w:t>
      </w:r>
      <w:r w:rsidR="00225932">
        <w:rPr>
          <w:u w:val="single"/>
        </w:rPr>
        <w:t>s</w:t>
      </w:r>
      <w:r w:rsidRPr="00225932">
        <w:rPr>
          <w:u w:val="single"/>
        </w:rPr>
        <w:t> :</w:t>
      </w:r>
      <w:r>
        <w:t xml:space="preserve"> fabriqué pendant la vie embryonnaire, </w:t>
      </w:r>
      <w:r w:rsidR="00330091">
        <w:t xml:space="preserve">seuls 300 à 400 arrivent à maturation sur le lot de 100.000 </w:t>
      </w:r>
      <w:r w:rsidR="00F20897">
        <w:t>ovocytes</w:t>
      </w:r>
    </w:p>
    <w:p w14:paraId="7D4163CB" w14:textId="77777777" w:rsidR="001515E3" w:rsidRPr="00924E02" w:rsidRDefault="008E67C5" w:rsidP="00344725">
      <w:pPr>
        <w:spacing w:after="0"/>
        <w:rPr>
          <w:u w:val="single"/>
        </w:rPr>
      </w:pPr>
      <w:r w:rsidRPr="00924E02">
        <w:rPr>
          <w:u w:val="single"/>
        </w:rPr>
        <w:t>Follicules ovariens</w:t>
      </w:r>
      <w:r w:rsidR="00924E02">
        <w:rPr>
          <w:u w:val="single"/>
        </w:rPr>
        <w:t> :</w:t>
      </w:r>
    </w:p>
    <w:p w14:paraId="509E5CCE" w14:textId="0319EFA8" w:rsidR="00924E02" w:rsidRPr="00111586" w:rsidRDefault="00924E02" w:rsidP="00344725">
      <w:pPr>
        <w:pStyle w:val="Paragraphedeliste"/>
        <w:numPr>
          <w:ilvl w:val="0"/>
          <w:numId w:val="8"/>
        </w:numPr>
      </w:pPr>
      <w:r w:rsidRPr="00CA10C9">
        <w:rPr>
          <w:b/>
          <w:bCs/>
        </w:rPr>
        <w:t>Primordiaux</w:t>
      </w:r>
      <w:r w:rsidR="003A1389">
        <w:t> : 12 par cycle menstruel</w:t>
      </w:r>
    </w:p>
    <w:p w14:paraId="29D97846" w14:textId="0C638FBD" w:rsidR="00111586" w:rsidRDefault="00111586" w:rsidP="00344725">
      <w:pPr>
        <w:pStyle w:val="Paragraphedeliste"/>
        <w:numPr>
          <w:ilvl w:val="0"/>
          <w:numId w:val="8"/>
        </w:numPr>
      </w:pPr>
      <w:r>
        <w:rPr>
          <w:b/>
          <w:bCs/>
        </w:rPr>
        <w:t>Primaire</w:t>
      </w:r>
      <w:r w:rsidR="00706A46">
        <w:t xml:space="preserve"> : </w:t>
      </w:r>
      <w:r w:rsidR="005511AE">
        <w:t xml:space="preserve">maturation d’un follicule primordial </w:t>
      </w:r>
      <w:r w:rsidR="00706A46">
        <w:t>par cycle menstruel</w:t>
      </w:r>
    </w:p>
    <w:p w14:paraId="665B20A0" w14:textId="506CF508" w:rsidR="00924E02" w:rsidRDefault="00924E02" w:rsidP="00344725">
      <w:pPr>
        <w:pStyle w:val="Paragraphedeliste"/>
        <w:numPr>
          <w:ilvl w:val="0"/>
          <w:numId w:val="8"/>
        </w:numPr>
      </w:pPr>
      <w:r w:rsidRPr="00CA10C9">
        <w:rPr>
          <w:b/>
          <w:bCs/>
        </w:rPr>
        <w:t>Ovocytes</w:t>
      </w:r>
      <w:r w:rsidR="00A10D10">
        <w:t> : ou ovule, chemine le long de la trompe de Fallope</w:t>
      </w:r>
    </w:p>
    <w:p w14:paraId="50FF9981" w14:textId="77777777" w:rsidR="00924E02" w:rsidRDefault="00095D63" w:rsidP="00344725">
      <w:pPr>
        <w:pStyle w:val="Paragraphedeliste"/>
        <w:numPr>
          <w:ilvl w:val="0"/>
          <w:numId w:val="8"/>
        </w:numPr>
      </w:pPr>
      <w:r>
        <w:t>Fécondation</w:t>
      </w:r>
    </w:p>
    <w:p w14:paraId="78B0BB9B" w14:textId="77777777" w:rsidR="00A42275" w:rsidRPr="0011119D" w:rsidRDefault="0011119D" w:rsidP="00344725">
      <w:pPr>
        <w:spacing w:after="0"/>
        <w:rPr>
          <w:u w:val="single"/>
        </w:rPr>
      </w:pPr>
      <w:r w:rsidRPr="0011119D">
        <w:rPr>
          <w:u w:val="single"/>
        </w:rPr>
        <w:t>Sécrétions</w:t>
      </w:r>
      <w:r>
        <w:rPr>
          <w:u w:val="single"/>
        </w:rPr>
        <w:t xml:space="preserve"> endocrines</w:t>
      </w:r>
      <w:r w:rsidRPr="0011119D">
        <w:rPr>
          <w:u w:val="single"/>
        </w:rPr>
        <w:t xml:space="preserve"> ovariennes</w:t>
      </w:r>
    </w:p>
    <w:p w14:paraId="2F1A3008" w14:textId="77777777" w:rsidR="0011119D" w:rsidRDefault="003D7829" w:rsidP="00344725">
      <w:pPr>
        <w:pStyle w:val="Paragraphedeliste"/>
        <w:numPr>
          <w:ilvl w:val="0"/>
          <w:numId w:val="9"/>
        </w:numPr>
      </w:pPr>
      <w:r w:rsidRPr="00E22B86">
        <w:rPr>
          <w:b/>
          <w:bCs/>
        </w:rPr>
        <w:t>Œstrogènes</w:t>
      </w:r>
      <w:r w:rsidR="0011119D">
        <w:t> : développement des caractères sexuels secondaires durant la puberté (poitrine, pilosité), cycle menstruel (développement de la par</w:t>
      </w:r>
      <w:r>
        <w:t>o</w:t>
      </w:r>
      <w:r w:rsidR="0011119D">
        <w:t>i interne de l’utérus = endomètre)</w:t>
      </w:r>
    </w:p>
    <w:p w14:paraId="1AB16D2A" w14:textId="77777777" w:rsidR="00752A37" w:rsidRDefault="00344725" w:rsidP="00344725">
      <w:pPr>
        <w:pStyle w:val="Paragraphedeliste"/>
        <w:numPr>
          <w:ilvl w:val="0"/>
          <w:numId w:val="9"/>
        </w:numPr>
      </w:pPr>
      <w:r w:rsidRPr="00DD13A4">
        <w:rPr>
          <w:b/>
          <w:bCs/>
        </w:rPr>
        <w:t>Progestérone</w:t>
      </w:r>
      <w:r>
        <w:t> : après ovulation, prépare l’endomètre à la nidation de l’ovule fécondé</w:t>
      </w:r>
      <w:r w:rsidR="00ED0F03">
        <w:t xml:space="preserve">, stimule les glandes </w:t>
      </w:r>
      <w:r w:rsidR="0047606F">
        <w:t>mammaires</w:t>
      </w:r>
      <w:r w:rsidR="00EA34E4">
        <w:t xml:space="preserve">, </w:t>
      </w:r>
      <w:r w:rsidR="0047606F">
        <w:t>inhibe les contractions utérines pendant la grossesse</w:t>
      </w:r>
    </w:p>
    <w:p w14:paraId="23B597F6" w14:textId="77777777" w:rsidR="00CC503A" w:rsidRDefault="00CC503A" w:rsidP="00344725">
      <w:pPr>
        <w:pStyle w:val="Paragraphedeliste"/>
        <w:numPr>
          <w:ilvl w:val="0"/>
          <w:numId w:val="9"/>
        </w:numPr>
      </w:pPr>
      <w:r>
        <w:rPr>
          <w:b/>
          <w:bCs/>
        </w:rPr>
        <w:t>Relaxine </w:t>
      </w:r>
      <w:r w:rsidRPr="00CC503A">
        <w:t>:</w:t>
      </w:r>
      <w:r>
        <w:t xml:space="preserve"> durant l’accouchement, permet la distension </w:t>
      </w:r>
      <w:r w:rsidR="003C6794">
        <w:t>du bassin (</w:t>
      </w:r>
      <w:r>
        <w:t>symphyse pubienne et os iliaques</w:t>
      </w:r>
      <w:r w:rsidR="003C6794">
        <w:t>)</w:t>
      </w:r>
      <w:r>
        <w:t xml:space="preserve"> pour permettre le passage du bébé dans la filière </w:t>
      </w:r>
      <w:r w:rsidR="00F12A02">
        <w:t>génitale</w:t>
      </w:r>
      <w:r>
        <w:t>, produite à la fin de M9</w:t>
      </w:r>
    </w:p>
    <w:p w14:paraId="08937896" w14:textId="77777777" w:rsidR="00A42275" w:rsidRDefault="00AE682F" w:rsidP="00A67008">
      <w:pPr>
        <w:spacing w:after="0"/>
      </w:pPr>
      <w:r w:rsidRPr="00AE682F">
        <w:rPr>
          <w:u w:val="single"/>
        </w:rPr>
        <w:lastRenderedPageBreak/>
        <w:t xml:space="preserve">Sécrétions exocrines </w:t>
      </w:r>
      <w:r w:rsidR="00FF6643" w:rsidRPr="00AE682F">
        <w:rPr>
          <w:u w:val="single"/>
        </w:rPr>
        <w:t>ovariennes</w:t>
      </w:r>
      <w:r w:rsidR="00A67008">
        <w:t> : ovule</w:t>
      </w:r>
    </w:p>
    <w:p w14:paraId="1C85B928" w14:textId="5A1DF850" w:rsidR="00AE682F" w:rsidRDefault="003206B3" w:rsidP="00AE682F">
      <w:pPr>
        <w:pStyle w:val="Titre3"/>
      </w:pPr>
      <w:r>
        <w:rPr>
          <w:noProof/>
        </w:rPr>
        <w:drawing>
          <wp:anchor distT="0" distB="0" distL="114300" distR="114300" simplePos="0" relativeHeight="251664384" behindDoc="1" locked="0" layoutInCell="1" allowOverlap="1" wp14:anchorId="72F5A9AE" wp14:editId="5A583231">
            <wp:simplePos x="0" y="0"/>
            <wp:positionH relativeFrom="margin">
              <wp:posOffset>3660140</wp:posOffset>
            </wp:positionH>
            <wp:positionV relativeFrom="paragraph">
              <wp:posOffset>204280</wp:posOffset>
            </wp:positionV>
            <wp:extent cx="2105660" cy="1080135"/>
            <wp:effectExtent l="0" t="0" r="8890" b="5715"/>
            <wp:wrapTight wrapText="bothSides">
              <wp:wrapPolygon edited="0">
                <wp:start x="0" y="0"/>
                <wp:lineTo x="0" y="21333"/>
                <wp:lineTo x="21496" y="21333"/>
                <wp:lineTo x="21496"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105660"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682F">
        <w:t xml:space="preserve">Les trompes de </w:t>
      </w:r>
      <w:r w:rsidR="00C7060D">
        <w:t>F</w:t>
      </w:r>
      <w:r w:rsidR="00AE682F">
        <w:t>allope</w:t>
      </w:r>
    </w:p>
    <w:p w14:paraId="511D02E1" w14:textId="3253F655" w:rsidR="00AE682F" w:rsidRPr="00AE682F" w:rsidRDefault="00AE682F" w:rsidP="009C5E73">
      <w:pPr>
        <w:spacing w:after="0"/>
        <w:rPr>
          <w:u w:val="single"/>
        </w:rPr>
      </w:pPr>
      <w:r w:rsidRPr="00AE682F">
        <w:rPr>
          <w:u w:val="single"/>
        </w:rPr>
        <w:t>Description</w:t>
      </w:r>
    </w:p>
    <w:p w14:paraId="6104594A" w14:textId="6F291362" w:rsidR="00AE682F" w:rsidRDefault="00AE682F" w:rsidP="009C5E73">
      <w:pPr>
        <w:pStyle w:val="Paragraphedeliste"/>
        <w:numPr>
          <w:ilvl w:val="0"/>
          <w:numId w:val="10"/>
        </w:numPr>
      </w:pPr>
      <w:r w:rsidRPr="00B3743B">
        <w:rPr>
          <w:b/>
          <w:bCs/>
        </w:rPr>
        <w:t>Pavillon</w:t>
      </w:r>
      <w:r>
        <w:t> : chapote l’ovaire</w:t>
      </w:r>
    </w:p>
    <w:p w14:paraId="7EE246C4" w14:textId="15D989FE" w:rsidR="00AE682F" w:rsidRDefault="00AE682F" w:rsidP="009C5E73">
      <w:pPr>
        <w:pStyle w:val="Paragraphedeliste"/>
        <w:numPr>
          <w:ilvl w:val="0"/>
          <w:numId w:val="10"/>
        </w:numPr>
      </w:pPr>
      <w:r w:rsidRPr="00B3743B">
        <w:rPr>
          <w:b/>
          <w:bCs/>
        </w:rPr>
        <w:t>Infundibulum</w:t>
      </w:r>
      <w:r>
        <w:t xml:space="preserve"> : </w:t>
      </w:r>
      <w:r w:rsidR="00EF04EB">
        <w:t>fr</w:t>
      </w:r>
      <w:r w:rsidR="00FF6643">
        <w:t>a</w:t>
      </w:r>
      <w:r w:rsidR="00EF04EB">
        <w:t>n</w:t>
      </w:r>
      <w:r w:rsidR="0044655D">
        <w:t>g</w:t>
      </w:r>
      <w:r w:rsidR="00EF04EB">
        <w:t>es, ramification</w:t>
      </w:r>
      <w:r w:rsidR="003206B3">
        <w:t>s</w:t>
      </w:r>
      <w:r w:rsidR="00EF04EB">
        <w:t xml:space="preserve"> du pavillon pour capter l’ovule</w:t>
      </w:r>
    </w:p>
    <w:p w14:paraId="49C1DA11" w14:textId="23EA64EA" w:rsidR="00AE682F" w:rsidRDefault="00EF04EB" w:rsidP="009C5E73">
      <w:pPr>
        <w:pStyle w:val="Paragraphedeliste"/>
        <w:numPr>
          <w:ilvl w:val="0"/>
          <w:numId w:val="10"/>
        </w:numPr>
      </w:pPr>
      <w:r w:rsidRPr="00B3743B">
        <w:rPr>
          <w:b/>
          <w:bCs/>
        </w:rPr>
        <w:t>Ampoule</w:t>
      </w:r>
      <w:r>
        <w:t xml:space="preserve"> : renflement du pavillon </w:t>
      </w:r>
      <w:r w:rsidR="003206B3">
        <w:t>avant de</w:t>
      </w:r>
      <w:r>
        <w:t xml:space="preserve"> s’amenuise</w:t>
      </w:r>
      <w:r w:rsidR="003206B3">
        <w:t>r</w:t>
      </w:r>
    </w:p>
    <w:p w14:paraId="2CD7AA99" w14:textId="3443BF43" w:rsidR="00EF04EB" w:rsidRDefault="00EF04EB" w:rsidP="009C5E73">
      <w:pPr>
        <w:pStyle w:val="Paragraphedeliste"/>
        <w:numPr>
          <w:ilvl w:val="0"/>
          <w:numId w:val="10"/>
        </w:numPr>
      </w:pPr>
      <w:r w:rsidRPr="00B3743B">
        <w:rPr>
          <w:b/>
          <w:bCs/>
        </w:rPr>
        <w:t>Isthme</w:t>
      </w:r>
      <w:r>
        <w:t> : partie intermédiaire</w:t>
      </w:r>
    </w:p>
    <w:p w14:paraId="68B8830D" w14:textId="56F4A336" w:rsidR="00EF04EB" w:rsidRDefault="00EF04EB" w:rsidP="009C5E73">
      <w:pPr>
        <w:pStyle w:val="Paragraphedeliste"/>
        <w:numPr>
          <w:ilvl w:val="0"/>
          <w:numId w:val="10"/>
        </w:numPr>
      </w:pPr>
      <w:r w:rsidRPr="00B3743B">
        <w:rPr>
          <w:b/>
          <w:bCs/>
        </w:rPr>
        <w:t>Segment utérin</w:t>
      </w:r>
      <w:r>
        <w:t xml:space="preserve"> : </w:t>
      </w:r>
      <w:r w:rsidR="003206B3">
        <w:t>rétrécissement qui s’abouche</w:t>
      </w:r>
      <w:r>
        <w:t xml:space="preserve"> eu </w:t>
      </w:r>
      <w:r w:rsidR="0044655D">
        <w:t>niveau</w:t>
      </w:r>
      <w:r>
        <w:t xml:space="preserve"> de l’utérus</w:t>
      </w:r>
    </w:p>
    <w:p w14:paraId="098870E7" w14:textId="373ACBE4" w:rsidR="00AE682F" w:rsidRDefault="00EF04EB" w:rsidP="009C5E73">
      <w:pPr>
        <w:pStyle w:val="Paragraphedeliste"/>
        <w:numPr>
          <w:ilvl w:val="0"/>
          <w:numId w:val="10"/>
        </w:numPr>
      </w:pPr>
      <w:r w:rsidRPr="00B3743B">
        <w:rPr>
          <w:b/>
          <w:bCs/>
        </w:rPr>
        <w:t>Ostium tubaire</w:t>
      </w:r>
      <w:r>
        <w:t xml:space="preserve"> : </w:t>
      </w:r>
      <w:r w:rsidR="003206B3">
        <w:t>jonction entre la trompe et l’utérus</w:t>
      </w:r>
    </w:p>
    <w:p w14:paraId="526005F7" w14:textId="54519F44" w:rsidR="001E6D57" w:rsidRPr="001E6D57" w:rsidRDefault="001E6D57" w:rsidP="009C5E73">
      <w:pPr>
        <w:spacing w:after="0"/>
        <w:rPr>
          <w:u w:val="single"/>
        </w:rPr>
      </w:pPr>
      <w:r w:rsidRPr="001E6D57">
        <w:rPr>
          <w:u w:val="single"/>
        </w:rPr>
        <w:t>Fonctions</w:t>
      </w:r>
    </w:p>
    <w:p w14:paraId="48D1A979" w14:textId="77777777" w:rsidR="001E6D57" w:rsidRDefault="001E6D57" w:rsidP="009C5E73">
      <w:pPr>
        <w:pStyle w:val="Paragraphedeliste"/>
        <w:numPr>
          <w:ilvl w:val="0"/>
          <w:numId w:val="10"/>
        </w:numPr>
      </w:pPr>
      <w:r>
        <w:t>Capte</w:t>
      </w:r>
      <w:r w:rsidR="008E477B">
        <w:t>r</w:t>
      </w:r>
      <w:r>
        <w:t xml:space="preserve"> l’ovule relâché</w:t>
      </w:r>
      <w:r w:rsidR="008E477B">
        <w:t xml:space="preserve"> par l’ovaire, aux moyens du pavillon et de l’infundibulum</w:t>
      </w:r>
    </w:p>
    <w:p w14:paraId="2E5F7182" w14:textId="05FA2ABC" w:rsidR="001E6D57" w:rsidRDefault="001E6D57" w:rsidP="009C5E73">
      <w:pPr>
        <w:pStyle w:val="Paragraphedeliste"/>
        <w:numPr>
          <w:ilvl w:val="0"/>
          <w:numId w:val="10"/>
        </w:numPr>
      </w:pPr>
      <w:r>
        <w:t xml:space="preserve">Prendre soin de l’ovule : </w:t>
      </w:r>
      <w:r w:rsidR="00832FE4">
        <w:t>sécrétions de la muqueuse</w:t>
      </w:r>
      <w:r>
        <w:t xml:space="preserve"> </w:t>
      </w:r>
      <w:r w:rsidR="00832FE4">
        <w:t xml:space="preserve">tubulaire de </w:t>
      </w:r>
      <w:r>
        <w:t>substances nutritives</w:t>
      </w:r>
    </w:p>
    <w:p w14:paraId="1E9246F2" w14:textId="77777777" w:rsidR="001E6D57" w:rsidRDefault="001E6D57" w:rsidP="009C5E73">
      <w:pPr>
        <w:pStyle w:val="Paragraphedeliste"/>
        <w:numPr>
          <w:ilvl w:val="0"/>
          <w:numId w:val="10"/>
        </w:numPr>
      </w:pPr>
      <w:r>
        <w:t>Assure</w:t>
      </w:r>
      <w:r w:rsidR="00832FE4">
        <w:t>r</w:t>
      </w:r>
      <w:r>
        <w:t xml:space="preserve"> la progression de l’ovule</w:t>
      </w:r>
    </w:p>
    <w:p w14:paraId="6CB866A9" w14:textId="3666CAED" w:rsidR="001E6D57" w:rsidRPr="00CB3114" w:rsidRDefault="001E6D57" w:rsidP="009C5E73">
      <w:pPr>
        <w:pStyle w:val="Paragraphedeliste"/>
        <w:numPr>
          <w:ilvl w:val="0"/>
          <w:numId w:val="10"/>
        </w:numPr>
      </w:pPr>
      <w:r w:rsidRPr="00CB3114">
        <w:t>Assure</w:t>
      </w:r>
      <w:r w:rsidR="00832FE4" w:rsidRPr="00CB3114">
        <w:t>r</w:t>
      </w:r>
      <w:r w:rsidRPr="00CB3114">
        <w:t xml:space="preserve"> la </w:t>
      </w:r>
      <w:r w:rsidRPr="00C73C29">
        <w:rPr>
          <w:color w:val="561F60" w:themeColor="accent1" w:themeShade="80"/>
        </w:rPr>
        <w:t>fécondation</w:t>
      </w:r>
    </w:p>
    <w:p w14:paraId="79475CCC" w14:textId="5776A3B5" w:rsidR="001E6D57" w:rsidRPr="00F80AAE" w:rsidRDefault="00BC4426" w:rsidP="004A30A3">
      <w:pPr>
        <w:spacing w:after="0"/>
        <w:rPr>
          <w:u w:val="single"/>
        </w:rPr>
      </w:pPr>
      <w:r w:rsidRPr="00F80AAE">
        <w:rPr>
          <w:u w:val="single"/>
        </w:rPr>
        <w:t>La fécondation</w:t>
      </w:r>
    </w:p>
    <w:p w14:paraId="41C0049B" w14:textId="642A3DD2" w:rsidR="001E6D57" w:rsidRDefault="00BC4426" w:rsidP="004A30A3">
      <w:pPr>
        <w:pStyle w:val="Paragraphedeliste"/>
        <w:numPr>
          <w:ilvl w:val="0"/>
          <w:numId w:val="24"/>
        </w:numPr>
      </w:pPr>
      <w:r w:rsidRPr="00C73C29">
        <w:rPr>
          <w:b/>
          <w:bCs/>
        </w:rPr>
        <w:t>Ovaire</w:t>
      </w:r>
      <w:r>
        <w:t> : expulse ovule</w:t>
      </w:r>
      <w:r w:rsidR="00C01A85">
        <w:t>, pas d’alternance spécifique, l’un ou l’autre expulse de manière aléatoire</w:t>
      </w:r>
    </w:p>
    <w:p w14:paraId="7E7D89F1" w14:textId="4305D4F5" w:rsidR="00BC4426" w:rsidRDefault="00BC4426" w:rsidP="004A30A3">
      <w:pPr>
        <w:pStyle w:val="Paragraphedeliste"/>
        <w:numPr>
          <w:ilvl w:val="0"/>
          <w:numId w:val="24"/>
        </w:numPr>
      </w:pPr>
      <w:r w:rsidRPr="00C73C29">
        <w:rPr>
          <w:b/>
          <w:bCs/>
        </w:rPr>
        <w:t>Trompe</w:t>
      </w:r>
      <w:r>
        <w:t> : cilié, le fait remonter le long de la trompe</w:t>
      </w:r>
      <w:r w:rsidR="00F94DD5">
        <w:t xml:space="preserve"> (3 à 4 jours pour atteindre l’utérus)</w:t>
      </w:r>
    </w:p>
    <w:p w14:paraId="3121E860" w14:textId="63378EA0" w:rsidR="00BC4426" w:rsidRDefault="00BF5B83" w:rsidP="004A30A3">
      <w:pPr>
        <w:pStyle w:val="Paragraphedeliste"/>
        <w:numPr>
          <w:ilvl w:val="0"/>
          <w:numId w:val="24"/>
        </w:numPr>
      </w:pPr>
      <w:r w:rsidRPr="00FA59CA">
        <w:rPr>
          <w:b/>
          <w:bCs/>
        </w:rPr>
        <w:t>Utérus</w:t>
      </w:r>
      <w:r>
        <w:t> : l</w:t>
      </w:r>
      <w:r w:rsidR="00BC4426">
        <w:t xml:space="preserve">’ovule arrive au niveau </w:t>
      </w:r>
      <w:r>
        <w:t xml:space="preserve">du corps </w:t>
      </w:r>
      <w:r w:rsidR="00BC4426" w:rsidRPr="00BF5B83">
        <w:t>utérin</w:t>
      </w:r>
    </w:p>
    <w:p w14:paraId="7CDC6E3B" w14:textId="32AA5A6F" w:rsidR="00BC4426" w:rsidRDefault="008B2615" w:rsidP="004A30A3">
      <w:pPr>
        <w:pStyle w:val="Paragraphedeliste"/>
        <w:numPr>
          <w:ilvl w:val="0"/>
          <w:numId w:val="24"/>
        </w:numPr>
      </w:pPr>
      <w:r w:rsidRPr="00C73C29">
        <w:rPr>
          <w:b/>
          <w:bCs/>
        </w:rPr>
        <w:t>Fusion</w:t>
      </w:r>
      <w:r>
        <w:t> : l</w:t>
      </w:r>
      <w:r w:rsidR="00BC4426">
        <w:t xml:space="preserve">e spermatozoïde rencontre l’ovule </w:t>
      </w:r>
      <w:r w:rsidR="007D6DEA">
        <w:t>lors de</w:t>
      </w:r>
      <w:r w:rsidR="00BC4426">
        <w:t xml:space="preserve"> s</w:t>
      </w:r>
      <w:r w:rsidR="00D171D0">
        <w:t xml:space="preserve">a progression </w:t>
      </w:r>
      <w:r w:rsidR="00BC4426">
        <w:t>dans la trompe</w:t>
      </w:r>
      <w:r>
        <w:t xml:space="preserve"> = fécondation</w:t>
      </w:r>
    </w:p>
    <w:p w14:paraId="09F8C483" w14:textId="7A95BC09" w:rsidR="001E6D57" w:rsidRPr="00BC4426" w:rsidRDefault="00BC4426" w:rsidP="008E1E32">
      <w:pPr>
        <w:ind w:left="2552"/>
        <w:rPr>
          <w:i/>
          <w:iCs/>
        </w:rPr>
      </w:pPr>
      <w:r w:rsidRPr="00677109">
        <w:rPr>
          <w:i/>
          <w:iCs/>
          <w:u w:val="single"/>
        </w:rPr>
        <w:t>Grossesse extra-utérine :</w:t>
      </w:r>
      <w:r w:rsidRPr="00BC4426">
        <w:rPr>
          <w:i/>
          <w:iCs/>
        </w:rPr>
        <w:t xml:space="preserve"> l’ovule ne se déplace plus mais il commen</w:t>
      </w:r>
      <w:r w:rsidR="008E1E32">
        <w:rPr>
          <w:i/>
          <w:iCs/>
        </w:rPr>
        <w:t>c</w:t>
      </w:r>
      <w:r w:rsidRPr="00BC4426">
        <w:rPr>
          <w:i/>
          <w:iCs/>
        </w:rPr>
        <w:t>e à se développer</w:t>
      </w:r>
      <w:r>
        <w:rPr>
          <w:i/>
          <w:iCs/>
        </w:rPr>
        <w:t xml:space="preserve">. La trompe n’est pas extensible donc </w:t>
      </w:r>
      <w:r w:rsidR="008E1E32">
        <w:rPr>
          <w:i/>
          <w:iCs/>
        </w:rPr>
        <w:t>on</w:t>
      </w:r>
      <w:r>
        <w:rPr>
          <w:i/>
          <w:iCs/>
        </w:rPr>
        <w:t xml:space="preserve"> </w:t>
      </w:r>
      <w:r w:rsidR="008E1E32">
        <w:rPr>
          <w:i/>
          <w:iCs/>
        </w:rPr>
        <w:t>arrive</w:t>
      </w:r>
      <w:r>
        <w:rPr>
          <w:i/>
          <w:iCs/>
        </w:rPr>
        <w:t xml:space="preserve"> à une rupture de la trompe et une hémorragie interne</w:t>
      </w:r>
      <w:r w:rsidR="003461AB">
        <w:rPr>
          <w:i/>
          <w:iCs/>
        </w:rPr>
        <w:t>. Au mieux, on conserve la trompe</w:t>
      </w:r>
    </w:p>
    <w:p w14:paraId="27978E16" w14:textId="133EACEA" w:rsidR="001E6D57" w:rsidRDefault="001C7C26" w:rsidP="00EB3E57">
      <w:pPr>
        <w:pStyle w:val="Titre3"/>
      </w:pPr>
      <w:r>
        <w:rPr>
          <w:noProof/>
        </w:rPr>
        <w:drawing>
          <wp:anchor distT="0" distB="0" distL="114300" distR="114300" simplePos="0" relativeHeight="251665408" behindDoc="1" locked="0" layoutInCell="1" allowOverlap="1" wp14:anchorId="1A097EDB" wp14:editId="13B69A54">
            <wp:simplePos x="0" y="0"/>
            <wp:positionH relativeFrom="margin">
              <wp:align>right</wp:align>
            </wp:positionH>
            <wp:positionV relativeFrom="paragraph">
              <wp:posOffset>264160</wp:posOffset>
            </wp:positionV>
            <wp:extent cx="2200275" cy="1709420"/>
            <wp:effectExtent l="0" t="0" r="9525" b="5080"/>
            <wp:wrapTight wrapText="bothSides">
              <wp:wrapPolygon edited="0">
                <wp:start x="7294" y="0"/>
                <wp:lineTo x="9164" y="3851"/>
                <wp:lineTo x="4488" y="4092"/>
                <wp:lineTo x="4488" y="5536"/>
                <wp:lineTo x="6919" y="7703"/>
                <wp:lineTo x="0" y="10110"/>
                <wp:lineTo x="0" y="11073"/>
                <wp:lineTo x="748" y="12276"/>
                <wp:lineTo x="0" y="12517"/>
                <wp:lineTo x="0" y="15406"/>
                <wp:lineTo x="7855" y="19257"/>
                <wp:lineTo x="8042" y="21423"/>
                <wp:lineTo x="13278" y="21423"/>
                <wp:lineTo x="13839" y="21423"/>
                <wp:lineTo x="20384" y="19498"/>
                <wp:lineTo x="20571" y="18294"/>
                <wp:lineTo x="18514" y="17331"/>
                <wp:lineTo x="13091" y="15406"/>
                <wp:lineTo x="13839" y="11554"/>
                <wp:lineTo x="21506" y="8906"/>
                <wp:lineTo x="21506" y="7703"/>
                <wp:lineTo x="14587" y="7703"/>
                <wp:lineTo x="19636" y="4814"/>
                <wp:lineTo x="19449" y="3851"/>
                <wp:lineTo x="12530" y="3851"/>
                <wp:lineTo x="14587" y="722"/>
                <wp:lineTo x="14400" y="0"/>
                <wp:lineTo x="7294"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200275" cy="1709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3E57">
        <w:t>L’utérus</w:t>
      </w:r>
    </w:p>
    <w:p w14:paraId="7C32BA2E" w14:textId="7487A7D6" w:rsidR="00C46208" w:rsidRPr="00C46208" w:rsidRDefault="00C46208" w:rsidP="00042DAF">
      <w:pPr>
        <w:spacing w:after="0"/>
        <w:rPr>
          <w:u w:val="single"/>
        </w:rPr>
      </w:pPr>
      <w:r w:rsidRPr="00C46208">
        <w:rPr>
          <w:u w:val="single"/>
        </w:rPr>
        <w:t>Description</w:t>
      </w:r>
    </w:p>
    <w:p w14:paraId="411D6EE5" w14:textId="13A27968" w:rsidR="00C46208" w:rsidRDefault="00EB3E57" w:rsidP="009C5E73">
      <w:pPr>
        <w:pStyle w:val="Paragraphedeliste"/>
        <w:numPr>
          <w:ilvl w:val="0"/>
          <w:numId w:val="14"/>
        </w:numPr>
      </w:pPr>
      <w:r>
        <w:t>P</w:t>
      </w:r>
      <w:r w:rsidR="002021ED">
        <w:t>etite p</w:t>
      </w:r>
      <w:r>
        <w:t xml:space="preserve">oche </w:t>
      </w:r>
      <w:r w:rsidR="00C46208">
        <w:t>musculeuse</w:t>
      </w:r>
      <w:r>
        <w:t xml:space="preserve"> creuse</w:t>
      </w:r>
    </w:p>
    <w:p w14:paraId="69E96A4C" w14:textId="0EC3F9D6" w:rsidR="00885305" w:rsidRDefault="00C43495" w:rsidP="009C5E73">
      <w:pPr>
        <w:pStyle w:val="Paragraphedeliste"/>
        <w:numPr>
          <w:ilvl w:val="0"/>
          <w:numId w:val="14"/>
        </w:numPr>
      </w:pPr>
      <w:r>
        <w:t xml:space="preserve">Pubis </w:t>
      </w:r>
      <w:r>
        <w:sym w:font="Wingdings" w:char="F0E0"/>
      </w:r>
      <w:r>
        <w:t xml:space="preserve"> </w:t>
      </w:r>
      <w:r w:rsidR="00563659">
        <w:t xml:space="preserve">Utérus </w:t>
      </w:r>
      <w:r w:rsidR="00563659">
        <w:sym w:font="Wingdings" w:char="F0E0"/>
      </w:r>
      <w:r w:rsidR="00563659">
        <w:t xml:space="preserve"> </w:t>
      </w:r>
      <w:r>
        <w:t xml:space="preserve">Vessie </w:t>
      </w:r>
      <w:r>
        <w:sym w:font="Wingdings" w:char="F0E0"/>
      </w:r>
      <w:r>
        <w:t xml:space="preserve"> Vagin</w:t>
      </w:r>
    </w:p>
    <w:p w14:paraId="3A9FD87A" w14:textId="77777777" w:rsidR="00EB3E57" w:rsidRPr="007C60EF" w:rsidRDefault="00EB3E57" w:rsidP="009C5E73">
      <w:pPr>
        <w:spacing w:after="0"/>
        <w:rPr>
          <w:u w:val="single"/>
        </w:rPr>
      </w:pPr>
      <w:r w:rsidRPr="007C60EF">
        <w:rPr>
          <w:u w:val="single"/>
        </w:rPr>
        <w:t>Tuniques</w:t>
      </w:r>
    </w:p>
    <w:p w14:paraId="21408542" w14:textId="727E5CAB" w:rsidR="00ED2CB4" w:rsidRPr="00ED2CB4" w:rsidRDefault="00ED2CB4" w:rsidP="009C5E73">
      <w:pPr>
        <w:pStyle w:val="Paragraphedeliste"/>
        <w:numPr>
          <w:ilvl w:val="0"/>
          <w:numId w:val="12"/>
        </w:numPr>
      </w:pPr>
      <w:r w:rsidRPr="008E31D6">
        <w:rPr>
          <w:b/>
          <w:bCs/>
        </w:rPr>
        <w:t>Périmétrium</w:t>
      </w:r>
      <w:r>
        <w:t xml:space="preserve"> : </w:t>
      </w:r>
      <w:r w:rsidR="00BA212F">
        <w:t>séreuse</w:t>
      </w:r>
      <w:r>
        <w:t xml:space="preserve"> qui fixe et recouvre l’utérus</w:t>
      </w:r>
    </w:p>
    <w:p w14:paraId="4344ECA6" w14:textId="77777777" w:rsidR="00EB3E57" w:rsidRDefault="00EB3E57" w:rsidP="009C5E73">
      <w:pPr>
        <w:pStyle w:val="Paragraphedeliste"/>
        <w:numPr>
          <w:ilvl w:val="0"/>
          <w:numId w:val="12"/>
        </w:numPr>
      </w:pPr>
      <w:r w:rsidRPr="00ED2CB4">
        <w:rPr>
          <w:b/>
          <w:bCs/>
        </w:rPr>
        <w:t>Myomètre</w:t>
      </w:r>
      <w:r>
        <w:t> : muscle utérin</w:t>
      </w:r>
    </w:p>
    <w:p w14:paraId="46377492" w14:textId="77777777" w:rsidR="00EB3E57" w:rsidRDefault="00EB3E57" w:rsidP="009C5E73">
      <w:pPr>
        <w:pStyle w:val="Paragraphedeliste"/>
        <w:numPr>
          <w:ilvl w:val="0"/>
          <w:numId w:val="12"/>
        </w:numPr>
      </w:pPr>
      <w:r w:rsidRPr="00ED2CB4">
        <w:rPr>
          <w:b/>
          <w:bCs/>
        </w:rPr>
        <w:t>Endomètre</w:t>
      </w:r>
      <w:r>
        <w:t xml:space="preserve"> : </w:t>
      </w:r>
      <w:r w:rsidR="00ED2CB4">
        <w:t>muqueuse interne</w:t>
      </w:r>
      <w:r>
        <w:t xml:space="preserve"> de l’utérus</w:t>
      </w:r>
    </w:p>
    <w:p w14:paraId="587FDDD4" w14:textId="77777777" w:rsidR="00BC4426" w:rsidRPr="00C46208" w:rsidRDefault="00C46208" w:rsidP="009C5E73">
      <w:pPr>
        <w:spacing w:after="0"/>
        <w:rPr>
          <w:u w:val="single"/>
        </w:rPr>
      </w:pPr>
      <w:r w:rsidRPr="00C46208">
        <w:rPr>
          <w:u w:val="single"/>
        </w:rPr>
        <w:t>3</w:t>
      </w:r>
      <w:r>
        <w:rPr>
          <w:u w:val="single"/>
        </w:rPr>
        <w:t xml:space="preserve"> </w:t>
      </w:r>
      <w:r w:rsidRPr="00C46208">
        <w:rPr>
          <w:u w:val="single"/>
        </w:rPr>
        <w:t>Parties :</w:t>
      </w:r>
    </w:p>
    <w:p w14:paraId="3C6DF139" w14:textId="77777777" w:rsidR="007C60EF" w:rsidRDefault="007C60EF" w:rsidP="009C5E73">
      <w:pPr>
        <w:pStyle w:val="Paragraphedeliste"/>
        <w:numPr>
          <w:ilvl w:val="0"/>
          <w:numId w:val="13"/>
        </w:numPr>
      </w:pPr>
      <w:r w:rsidRPr="00AF7475">
        <w:rPr>
          <w:b/>
          <w:bCs/>
        </w:rPr>
        <w:t>Corps utérin</w:t>
      </w:r>
      <w:r>
        <w:t> : partie supérieure, reçoit les deux trompes</w:t>
      </w:r>
    </w:p>
    <w:p w14:paraId="60CBDE10" w14:textId="77777777" w:rsidR="007C60EF" w:rsidRDefault="007C60EF" w:rsidP="009C5E73">
      <w:pPr>
        <w:pStyle w:val="Paragraphedeliste"/>
        <w:numPr>
          <w:ilvl w:val="0"/>
          <w:numId w:val="13"/>
        </w:numPr>
      </w:pPr>
      <w:r w:rsidRPr="00AF7475">
        <w:rPr>
          <w:b/>
          <w:bCs/>
        </w:rPr>
        <w:t>Isthme utérin</w:t>
      </w:r>
      <w:r>
        <w:t> : parie affiné</w:t>
      </w:r>
      <w:r w:rsidR="00BB1FB1">
        <w:t>e</w:t>
      </w:r>
      <w:r>
        <w:t xml:space="preserve"> et allongé du corps</w:t>
      </w:r>
    </w:p>
    <w:p w14:paraId="0812FB29" w14:textId="77777777" w:rsidR="007C60EF" w:rsidRDefault="007C60EF" w:rsidP="009C5E73">
      <w:pPr>
        <w:pStyle w:val="Paragraphedeliste"/>
        <w:numPr>
          <w:ilvl w:val="0"/>
          <w:numId w:val="13"/>
        </w:numPr>
      </w:pPr>
      <w:r w:rsidRPr="006827D1">
        <w:rPr>
          <w:b/>
          <w:bCs/>
        </w:rPr>
        <w:t xml:space="preserve">Col </w:t>
      </w:r>
      <w:r w:rsidR="00F452EA" w:rsidRPr="006827D1">
        <w:rPr>
          <w:b/>
          <w:bCs/>
        </w:rPr>
        <w:t>de l’utérus</w:t>
      </w:r>
      <w:r>
        <w:t> : sur le fond utérin, se termine par le vagin</w:t>
      </w:r>
    </w:p>
    <w:p w14:paraId="5B3A0439" w14:textId="74824B23" w:rsidR="00A90496" w:rsidRPr="00A90496" w:rsidRDefault="00A90496" w:rsidP="009C5E73">
      <w:pPr>
        <w:spacing w:after="0"/>
        <w:rPr>
          <w:u w:val="single"/>
        </w:rPr>
      </w:pPr>
      <w:r w:rsidRPr="00A90496">
        <w:rPr>
          <w:u w:val="single"/>
        </w:rPr>
        <w:t>Fonction</w:t>
      </w:r>
      <w:r w:rsidR="002021ED">
        <w:rPr>
          <w:u w:val="single"/>
        </w:rPr>
        <w:t>s</w:t>
      </w:r>
      <w:r w:rsidRPr="00A90496">
        <w:rPr>
          <w:u w:val="single"/>
        </w:rPr>
        <w:t> :</w:t>
      </w:r>
    </w:p>
    <w:p w14:paraId="5BC0DE9D" w14:textId="77777777" w:rsidR="008A10FF" w:rsidRDefault="00A90496" w:rsidP="009C5E73">
      <w:pPr>
        <w:pStyle w:val="Paragraphedeliste"/>
        <w:numPr>
          <w:ilvl w:val="0"/>
          <w:numId w:val="15"/>
        </w:numPr>
      </w:pPr>
      <w:r>
        <w:t xml:space="preserve">Organe de la </w:t>
      </w:r>
      <w:r w:rsidRPr="0008023B">
        <w:rPr>
          <w:color w:val="561F60" w:themeColor="accent1" w:themeShade="80"/>
        </w:rPr>
        <w:t>gestation </w:t>
      </w:r>
      <w:r>
        <w:t xml:space="preserve">: reçoit l’œuf fécondé, assure </w:t>
      </w:r>
      <w:r w:rsidR="008A10FF">
        <w:t>s</w:t>
      </w:r>
      <w:r>
        <w:t xml:space="preserve">a survie et </w:t>
      </w:r>
      <w:r w:rsidR="008A10FF">
        <w:t>son</w:t>
      </w:r>
      <w:r>
        <w:t xml:space="preserve"> développement</w:t>
      </w:r>
    </w:p>
    <w:p w14:paraId="11291A0F" w14:textId="77777777" w:rsidR="00DD64B2" w:rsidRDefault="00C46208" w:rsidP="009C5E73">
      <w:pPr>
        <w:pStyle w:val="Paragraphedeliste"/>
        <w:numPr>
          <w:ilvl w:val="0"/>
          <w:numId w:val="15"/>
        </w:numPr>
      </w:pPr>
      <w:r>
        <w:t xml:space="preserve">Utérus gravide : plus de </w:t>
      </w:r>
      <w:r w:rsidR="006827D1">
        <w:t>séparation</w:t>
      </w:r>
      <w:r>
        <w:t xml:space="preserve"> entre le col et le corps, forme de poire</w:t>
      </w:r>
    </w:p>
    <w:p w14:paraId="70D96FF0" w14:textId="77777777" w:rsidR="007369E4" w:rsidRDefault="00563659" w:rsidP="00071199">
      <w:pPr>
        <w:spacing w:after="0"/>
        <w:ind w:left="1985"/>
        <w:rPr>
          <w:i/>
          <w:iCs/>
        </w:rPr>
      </w:pPr>
      <w:r w:rsidRPr="006559DA">
        <w:rPr>
          <w:i/>
          <w:iCs/>
          <w:u w:val="single"/>
        </w:rPr>
        <w:t>M9 de grossesse :</w:t>
      </w:r>
      <w:r w:rsidRPr="007369E4">
        <w:rPr>
          <w:i/>
          <w:iCs/>
        </w:rPr>
        <w:t xml:space="preserve"> on sent le fond utérin</w:t>
      </w:r>
      <w:r w:rsidR="00D8566D" w:rsidRPr="007369E4">
        <w:rPr>
          <w:i/>
          <w:iCs/>
        </w:rPr>
        <w:t xml:space="preserve"> (dessus de l’utérus)</w:t>
      </w:r>
    </w:p>
    <w:p w14:paraId="60A836C2" w14:textId="77777777" w:rsidR="00DE06ED" w:rsidRPr="007369E4" w:rsidRDefault="00DE06ED" w:rsidP="00071199">
      <w:pPr>
        <w:spacing w:after="0"/>
        <w:ind w:left="1985"/>
        <w:rPr>
          <w:i/>
          <w:iCs/>
        </w:rPr>
      </w:pPr>
      <w:r w:rsidRPr="006559DA">
        <w:rPr>
          <w:i/>
          <w:iCs/>
          <w:u w:val="single"/>
        </w:rPr>
        <w:t>A l’accouchement</w:t>
      </w:r>
      <w:r w:rsidR="00857094" w:rsidRPr="006559DA">
        <w:rPr>
          <w:i/>
          <w:iCs/>
          <w:u w:val="single"/>
        </w:rPr>
        <w:t>, post-partum</w:t>
      </w:r>
      <w:r w:rsidRPr="006559DA">
        <w:rPr>
          <w:i/>
          <w:iCs/>
          <w:u w:val="single"/>
        </w:rPr>
        <w:t> :</w:t>
      </w:r>
      <w:r w:rsidRPr="007369E4">
        <w:rPr>
          <w:i/>
          <w:iCs/>
        </w:rPr>
        <w:t xml:space="preserve"> on teste le globe utérin</w:t>
      </w:r>
      <w:r w:rsidR="00857094">
        <w:rPr>
          <w:i/>
          <w:iCs/>
        </w:rPr>
        <w:t xml:space="preserve"> et la tonicité de l’utérus</w:t>
      </w:r>
    </w:p>
    <w:p w14:paraId="304991F6" w14:textId="77777777" w:rsidR="008C3676" w:rsidRDefault="001A343E" w:rsidP="00071199">
      <w:pPr>
        <w:spacing w:after="0"/>
        <w:ind w:left="1985"/>
      </w:pPr>
      <w:r w:rsidRPr="001D1550">
        <w:rPr>
          <w:u w:val="single"/>
        </w:rPr>
        <w:t>Pathologie</w:t>
      </w:r>
      <w:r w:rsidR="001D1550">
        <w:rPr>
          <w:u w:val="single"/>
        </w:rPr>
        <w:t>s graves post-partum</w:t>
      </w:r>
      <w:r w:rsidR="001D1550" w:rsidRPr="001D1550">
        <w:rPr>
          <w:u w:val="single"/>
        </w:rPr>
        <w:t xml:space="preserve"> :</w:t>
      </w:r>
      <w:r>
        <w:t xml:space="preserve"> Diabète gestationnel et hypertension gravidique</w:t>
      </w:r>
    </w:p>
    <w:p w14:paraId="21228FE8" w14:textId="45F78009" w:rsidR="00D47E5A" w:rsidRPr="001D1550" w:rsidRDefault="001D1550" w:rsidP="00D47E5A">
      <w:pPr>
        <w:ind w:left="1985"/>
        <w:rPr>
          <w:i/>
          <w:iCs/>
        </w:rPr>
      </w:pPr>
      <w:r w:rsidRPr="001D1550">
        <w:rPr>
          <w:i/>
          <w:iCs/>
          <w:u w:val="single"/>
        </w:rPr>
        <w:lastRenderedPageBreak/>
        <w:t>Pathologies accouchement :</w:t>
      </w:r>
      <w:r w:rsidRPr="001D1550">
        <w:rPr>
          <w:i/>
          <w:iCs/>
        </w:rPr>
        <w:t xml:space="preserve"> hémorragie de la délivrance et embolie amniotique </w:t>
      </w:r>
    </w:p>
    <w:p w14:paraId="422D2452" w14:textId="77777777" w:rsidR="00DC731F" w:rsidRDefault="00A41B4D" w:rsidP="00A41B4D">
      <w:pPr>
        <w:pStyle w:val="Titre3"/>
      </w:pPr>
      <w:r>
        <w:t>Le vagin</w:t>
      </w:r>
    </w:p>
    <w:p w14:paraId="26277CCC" w14:textId="04F7E3C1" w:rsidR="000A3041" w:rsidRDefault="00B64D1C" w:rsidP="00B32EED">
      <w:pPr>
        <w:spacing w:after="0"/>
        <w:rPr>
          <w:u w:val="single"/>
        </w:rPr>
      </w:pPr>
      <w:r w:rsidRPr="00B64D1C">
        <w:rPr>
          <w:u w:val="single"/>
        </w:rPr>
        <w:t>Description</w:t>
      </w:r>
    </w:p>
    <w:p w14:paraId="7FD12672" w14:textId="3868C3AC" w:rsidR="00DC731F" w:rsidRDefault="008D0E50" w:rsidP="009C5E73">
      <w:pPr>
        <w:pStyle w:val="Paragraphedeliste"/>
        <w:numPr>
          <w:ilvl w:val="0"/>
          <w:numId w:val="16"/>
        </w:numPr>
      </w:pPr>
      <w:r>
        <w:t xml:space="preserve">Pubis </w:t>
      </w:r>
      <w:r>
        <w:sym w:font="Wingdings" w:char="F0E0"/>
      </w:r>
      <w:r>
        <w:t xml:space="preserve"> Urètre </w:t>
      </w:r>
      <w:r>
        <w:sym w:font="Wingdings" w:char="F0E0"/>
      </w:r>
      <w:r>
        <w:t xml:space="preserve"> Vagin </w:t>
      </w:r>
      <w:r>
        <w:sym w:font="Wingdings" w:char="F0E0"/>
      </w:r>
      <w:r>
        <w:t xml:space="preserve"> ampoule rectale </w:t>
      </w:r>
      <w:r>
        <w:sym w:font="Wingdings" w:char="F0E0"/>
      </w:r>
      <w:r>
        <w:t xml:space="preserve"> Anus</w:t>
      </w:r>
    </w:p>
    <w:p w14:paraId="15BCE9EA" w14:textId="77777777" w:rsidR="008D0E50" w:rsidRDefault="008D0E50" w:rsidP="009C5E73">
      <w:pPr>
        <w:pStyle w:val="Paragraphedeliste"/>
        <w:numPr>
          <w:ilvl w:val="0"/>
          <w:numId w:val="16"/>
        </w:numPr>
      </w:pPr>
      <w:r>
        <w:t>Conduit musculeux</w:t>
      </w:r>
      <w:r w:rsidR="00B64D1C">
        <w:t xml:space="preserve"> : muscles </w:t>
      </w:r>
      <w:r w:rsidR="00CC6A1C">
        <w:t>striés</w:t>
      </w:r>
      <w:r w:rsidR="00B64D1C">
        <w:t xml:space="preserve"> à contractions </w:t>
      </w:r>
      <w:r w:rsidR="00CC6A1C">
        <w:t>volontaires</w:t>
      </w:r>
      <w:r w:rsidR="00E717A1">
        <w:t xml:space="preserve">, capacité à s’élargir lors de l’accouchement </w:t>
      </w:r>
    </w:p>
    <w:p w14:paraId="0B666B49" w14:textId="77777777" w:rsidR="00E717A1" w:rsidRDefault="00E717A1" w:rsidP="009C5E73">
      <w:pPr>
        <w:pStyle w:val="Paragraphedeliste"/>
        <w:numPr>
          <w:ilvl w:val="0"/>
          <w:numId w:val="16"/>
        </w:numPr>
      </w:pPr>
      <w:r>
        <w:t xml:space="preserve">S’insère au niveau du col de l’utérus, s’abouche au </w:t>
      </w:r>
      <w:r w:rsidR="00465C93">
        <w:t>niveau</w:t>
      </w:r>
      <w:r>
        <w:t xml:space="preserve"> de la vulve</w:t>
      </w:r>
    </w:p>
    <w:p w14:paraId="732E889D" w14:textId="77777777" w:rsidR="00E717A1" w:rsidRDefault="00E717A1" w:rsidP="009C5E73">
      <w:pPr>
        <w:pStyle w:val="Paragraphedeliste"/>
        <w:numPr>
          <w:ilvl w:val="0"/>
          <w:numId w:val="16"/>
        </w:numPr>
      </w:pPr>
      <w:r>
        <w:t xml:space="preserve">Vulve : clitoris </w:t>
      </w:r>
      <w:r>
        <w:sym w:font="Wingdings" w:char="F0E0"/>
      </w:r>
      <w:r>
        <w:t xml:space="preserve"> méat urinaire </w:t>
      </w:r>
      <w:r>
        <w:sym w:font="Wingdings" w:char="F0E0"/>
      </w:r>
      <w:r>
        <w:t xml:space="preserve"> méat vaginal</w:t>
      </w:r>
    </w:p>
    <w:p w14:paraId="5B3BD89C" w14:textId="77777777" w:rsidR="00E717A1" w:rsidRDefault="00E717A1" w:rsidP="009C5E73">
      <w:pPr>
        <w:pStyle w:val="Paragraphedeliste"/>
        <w:numPr>
          <w:ilvl w:val="0"/>
          <w:numId w:val="16"/>
        </w:numPr>
      </w:pPr>
      <w:r>
        <w:t>Cellule nuciformes : sécrétion de mucus acide</w:t>
      </w:r>
    </w:p>
    <w:p w14:paraId="21F1AFF7" w14:textId="77777777" w:rsidR="00CC6A1C" w:rsidRDefault="00E717A1" w:rsidP="009C5E73">
      <w:pPr>
        <w:pStyle w:val="Paragraphedeliste"/>
        <w:numPr>
          <w:ilvl w:val="0"/>
          <w:numId w:val="16"/>
        </w:numPr>
      </w:pPr>
      <w:r>
        <w:t>Flore vaginale</w:t>
      </w:r>
      <w:r w:rsidR="008824DF">
        <w:t xml:space="preserve"> : </w:t>
      </w:r>
      <w:r w:rsidR="00BC69B2">
        <w:t xml:space="preserve">perturbée </w:t>
      </w:r>
      <w:r w:rsidR="005744B4">
        <w:t xml:space="preserve">par </w:t>
      </w:r>
      <w:r w:rsidR="008824DF">
        <w:t>spermicides, tampon,</w:t>
      </w:r>
      <w:r w:rsidR="000F3B26">
        <w:t xml:space="preserve"> diaphragme</w:t>
      </w:r>
      <w:r w:rsidR="00B97458">
        <w:t>,</w:t>
      </w:r>
      <w:r w:rsidR="008824DF">
        <w:t xml:space="preserve"> dispositif</w:t>
      </w:r>
      <w:r w:rsidR="00434EAB">
        <w:t>s</w:t>
      </w:r>
      <w:r w:rsidR="008824DF">
        <w:t xml:space="preserve"> intravaginaux</w:t>
      </w:r>
    </w:p>
    <w:p w14:paraId="0DFD261B" w14:textId="77777777" w:rsidR="000F172D" w:rsidRDefault="000F172D" w:rsidP="00D47E5A">
      <w:pPr>
        <w:pStyle w:val="Titre3"/>
      </w:pPr>
      <w:r>
        <w:t>La vulve</w:t>
      </w:r>
    </w:p>
    <w:p w14:paraId="26C561CA" w14:textId="5F99DC18" w:rsidR="000F172D" w:rsidRPr="00676011" w:rsidRDefault="000F172D" w:rsidP="00676011">
      <w:pPr>
        <w:spacing w:after="0"/>
        <w:rPr>
          <w:u w:val="single"/>
        </w:rPr>
      </w:pPr>
      <w:r w:rsidRPr="00A00338">
        <w:rPr>
          <w:u w:val="single"/>
        </w:rPr>
        <w:t>Description</w:t>
      </w:r>
    </w:p>
    <w:p w14:paraId="7D4547C3" w14:textId="77777777" w:rsidR="000F172D" w:rsidRDefault="000F172D" w:rsidP="001C159D">
      <w:pPr>
        <w:pStyle w:val="Paragraphedeliste"/>
        <w:numPr>
          <w:ilvl w:val="0"/>
          <w:numId w:val="17"/>
        </w:numPr>
      </w:pPr>
      <w:r w:rsidRPr="003A18B1">
        <w:rPr>
          <w:b/>
          <w:bCs/>
        </w:rPr>
        <w:t>Grandes lèvres</w:t>
      </w:r>
      <w:r w:rsidR="004C2E98">
        <w:t> : recouvert par le pubis poilu, forme le mont de Vénus</w:t>
      </w:r>
    </w:p>
    <w:p w14:paraId="65DF0BAF" w14:textId="77777777" w:rsidR="000F172D" w:rsidRDefault="000F172D" w:rsidP="001C159D">
      <w:pPr>
        <w:pStyle w:val="Paragraphedeliste"/>
        <w:numPr>
          <w:ilvl w:val="0"/>
          <w:numId w:val="17"/>
        </w:numPr>
      </w:pPr>
      <w:r w:rsidRPr="003A18B1">
        <w:rPr>
          <w:b/>
          <w:bCs/>
        </w:rPr>
        <w:t>Petites lèvres</w:t>
      </w:r>
      <w:r w:rsidR="004C2E98" w:rsidRPr="003A18B1">
        <w:rPr>
          <w:b/>
          <w:bCs/>
        </w:rPr>
        <w:t> </w:t>
      </w:r>
      <w:r w:rsidR="004C2E98">
        <w:t xml:space="preserve">: le </w:t>
      </w:r>
      <w:r w:rsidR="004E6D1F">
        <w:t>clitoris</w:t>
      </w:r>
      <w:r w:rsidR="004C2E98">
        <w:t xml:space="preserve"> se trouve juste </w:t>
      </w:r>
      <w:r w:rsidR="004E6D1F">
        <w:t>au-dessus</w:t>
      </w:r>
      <w:r w:rsidR="004C2E98">
        <w:t xml:space="preserve"> de leur union</w:t>
      </w:r>
    </w:p>
    <w:p w14:paraId="38D01E8D" w14:textId="77777777" w:rsidR="000F172D" w:rsidRDefault="000F172D" w:rsidP="001C159D">
      <w:pPr>
        <w:pStyle w:val="Paragraphedeliste"/>
        <w:numPr>
          <w:ilvl w:val="0"/>
          <w:numId w:val="17"/>
        </w:numPr>
      </w:pPr>
      <w:r w:rsidRPr="003A18B1">
        <w:rPr>
          <w:b/>
          <w:bCs/>
        </w:rPr>
        <w:t>Fourchette</w:t>
      </w:r>
      <w:r>
        <w:t xml:space="preserve"> : </w:t>
      </w:r>
      <w:r w:rsidR="007E5CEC">
        <w:t xml:space="preserve">réunion </w:t>
      </w:r>
      <w:r w:rsidR="00BC5CDC">
        <w:t xml:space="preserve">entre les </w:t>
      </w:r>
      <w:r w:rsidR="007E5CEC">
        <w:t>grande</w:t>
      </w:r>
      <w:r w:rsidR="002D796E">
        <w:t>s</w:t>
      </w:r>
      <w:r>
        <w:t xml:space="preserve"> et petites lèvres</w:t>
      </w:r>
    </w:p>
    <w:p w14:paraId="2330E93B" w14:textId="77777777" w:rsidR="00E538D1" w:rsidRDefault="00E538D1" w:rsidP="001C159D">
      <w:pPr>
        <w:pStyle w:val="Paragraphedeliste"/>
        <w:numPr>
          <w:ilvl w:val="0"/>
          <w:numId w:val="17"/>
        </w:numPr>
      </w:pPr>
      <w:r w:rsidRPr="003A18B1">
        <w:rPr>
          <w:b/>
          <w:bCs/>
        </w:rPr>
        <w:t>Hymen</w:t>
      </w:r>
      <w:r>
        <w:t> : juste derrière l’orifice vaginale</w:t>
      </w:r>
    </w:p>
    <w:p w14:paraId="3C492885" w14:textId="77777777" w:rsidR="000F172D" w:rsidRDefault="00D3036B" w:rsidP="001C159D">
      <w:pPr>
        <w:pStyle w:val="Paragraphedeliste"/>
        <w:numPr>
          <w:ilvl w:val="0"/>
          <w:numId w:val="18"/>
        </w:numPr>
      </w:pPr>
      <w:r w:rsidRPr="009C09EC">
        <w:rPr>
          <w:b/>
          <w:bCs/>
        </w:rPr>
        <w:t>Clitoris</w:t>
      </w:r>
      <w:r>
        <w:t> : corps érectile féminin</w:t>
      </w:r>
    </w:p>
    <w:p w14:paraId="5DA44703" w14:textId="77777777" w:rsidR="000F172D" w:rsidRDefault="00DC0C40" w:rsidP="00DC0C40">
      <w:pPr>
        <w:pStyle w:val="Titre3"/>
      </w:pPr>
      <w:r>
        <w:t>Les glandes mammaires</w:t>
      </w:r>
    </w:p>
    <w:p w14:paraId="02452FFC" w14:textId="77777777" w:rsidR="000F172D" w:rsidRDefault="00DC0C40" w:rsidP="009C5E73">
      <w:r>
        <w:t>A la naissance, les glandes mammaires ne sont pas fonctionnelles</w:t>
      </w:r>
    </w:p>
    <w:p w14:paraId="334E8D9F" w14:textId="77777777" w:rsidR="00DC0C40" w:rsidRDefault="00DC0C40" w:rsidP="009C5E73">
      <w:r>
        <w:t xml:space="preserve">Leur maturation </w:t>
      </w:r>
      <w:r w:rsidR="00B51D03">
        <w:t>s</w:t>
      </w:r>
      <w:r>
        <w:t>’achève à la puberté</w:t>
      </w:r>
      <w:r w:rsidR="009A3415">
        <w:t> : développement des caractères sexuels</w:t>
      </w:r>
      <w:r w:rsidR="00A86BB8">
        <w:t xml:space="preserve"> secondaires</w:t>
      </w:r>
    </w:p>
    <w:p w14:paraId="679BD3A5" w14:textId="77777777" w:rsidR="00B64F43" w:rsidRDefault="00B64F43" w:rsidP="009C5E73">
      <w:r>
        <w:t>Chez les hommes : gynécomastie = développement anormale des glandes mammaires</w:t>
      </w:r>
    </w:p>
    <w:p w14:paraId="60134B57" w14:textId="1788F6EE" w:rsidR="000F172D" w:rsidRPr="00BC1E64" w:rsidRDefault="00D1375B" w:rsidP="009C5E73">
      <w:pPr>
        <w:ind w:left="2268"/>
        <w:rPr>
          <w:i/>
          <w:iCs/>
        </w:rPr>
      </w:pPr>
      <w:r>
        <w:rPr>
          <w:noProof/>
        </w:rPr>
        <w:drawing>
          <wp:anchor distT="0" distB="0" distL="114300" distR="114300" simplePos="0" relativeHeight="251666432" behindDoc="1" locked="0" layoutInCell="1" allowOverlap="1" wp14:anchorId="240975C3" wp14:editId="43BD2A75">
            <wp:simplePos x="0" y="0"/>
            <wp:positionH relativeFrom="margin">
              <wp:posOffset>3989070</wp:posOffset>
            </wp:positionH>
            <wp:positionV relativeFrom="paragraph">
              <wp:posOffset>349695</wp:posOffset>
            </wp:positionV>
            <wp:extent cx="1769110" cy="1971040"/>
            <wp:effectExtent l="0" t="0" r="2540" b="0"/>
            <wp:wrapTight wrapText="bothSides">
              <wp:wrapPolygon edited="0">
                <wp:start x="0" y="0"/>
                <wp:lineTo x="0" y="21294"/>
                <wp:lineTo x="21398" y="21294"/>
                <wp:lineTo x="21398"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769110" cy="1971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4BEE" w:rsidRPr="00BC1E64">
        <w:rPr>
          <w:i/>
          <w:iCs/>
          <w:u w:val="single"/>
        </w:rPr>
        <w:t>Crise génitale</w:t>
      </w:r>
      <w:r w:rsidR="0008552C" w:rsidRPr="00BC1E64">
        <w:rPr>
          <w:i/>
          <w:iCs/>
          <w:u w:val="single"/>
        </w:rPr>
        <w:t xml:space="preserve"> du nouveau-né :</w:t>
      </w:r>
      <w:r w:rsidR="0008552C" w:rsidRPr="00BC1E64">
        <w:rPr>
          <w:i/>
          <w:iCs/>
        </w:rPr>
        <w:t xml:space="preserve"> </w:t>
      </w:r>
      <w:r w:rsidR="00260985" w:rsidRPr="00BC1E64">
        <w:rPr>
          <w:i/>
          <w:iCs/>
        </w:rPr>
        <w:t>A la naissance </w:t>
      </w:r>
      <w:r w:rsidR="0008552C" w:rsidRPr="00BC1E64">
        <w:rPr>
          <w:i/>
          <w:iCs/>
        </w:rPr>
        <w:t xml:space="preserve">le corps de l’enfant subit un </w:t>
      </w:r>
      <w:r w:rsidR="00260985" w:rsidRPr="00BC1E64">
        <w:rPr>
          <w:i/>
          <w:iCs/>
        </w:rPr>
        <w:t>sevrage hormonal</w:t>
      </w:r>
      <w:r w:rsidR="005B2580" w:rsidRPr="00BC1E64">
        <w:rPr>
          <w:i/>
          <w:iCs/>
        </w:rPr>
        <w:t xml:space="preserve"> violent</w:t>
      </w:r>
      <w:r w:rsidR="00260985" w:rsidRPr="00BC1E64">
        <w:rPr>
          <w:i/>
          <w:iCs/>
        </w:rPr>
        <w:t xml:space="preserve">, turgescence des </w:t>
      </w:r>
      <w:r w:rsidR="0008552C" w:rsidRPr="00BC1E64">
        <w:rPr>
          <w:i/>
          <w:iCs/>
        </w:rPr>
        <w:t>mamelons</w:t>
      </w:r>
      <w:r w:rsidR="00260985" w:rsidRPr="00BC1E64">
        <w:rPr>
          <w:i/>
          <w:iCs/>
        </w:rPr>
        <w:t>, petits saignements</w:t>
      </w:r>
    </w:p>
    <w:p w14:paraId="5F3E1FBF" w14:textId="7A39D40D" w:rsidR="000F172D" w:rsidRPr="001C159D" w:rsidRDefault="001C159D" w:rsidP="009C5E73">
      <w:pPr>
        <w:spacing w:after="0"/>
        <w:rPr>
          <w:u w:val="single"/>
        </w:rPr>
      </w:pPr>
      <w:r w:rsidRPr="001C159D">
        <w:rPr>
          <w:u w:val="single"/>
        </w:rPr>
        <w:t>Description</w:t>
      </w:r>
    </w:p>
    <w:p w14:paraId="6D54C5BD" w14:textId="4D1287B4" w:rsidR="001C159D" w:rsidRDefault="001C159D" w:rsidP="009C5E73">
      <w:pPr>
        <w:pStyle w:val="Paragraphedeliste"/>
        <w:numPr>
          <w:ilvl w:val="0"/>
          <w:numId w:val="19"/>
        </w:numPr>
      </w:pPr>
      <w:r>
        <w:t>Thorax, de partie latérale au sternum</w:t>
      </w:r>
    </w:p>
    <w:p w14:paraId="6832DE51" w14:textId="77777777" w:rsidR="001C159D" w:rsidRDefault="001C159D" w:rsidP="009C5E73">
      <w:pPr>
        <w:pStyle w:val="Paragraphedeliste"/>
        <w:numPr>
          <w:ilvl w:val="0"/>
          <w:numId w:val="19"/>
        </w:numPr>
      </w:pPr>
      <w:r>
        <w:t>Plus ou moins symétriques</w:t>
      </w:r>
    </w:p>
    <w:p w14:paraId="0287B09B" w14:textId="7A3177C8" w:rsidR="001C159D" w:rsidRDefault="001C159D" w:rsidP="009C5E73">
      <w:pPr>
        <w:pStyle w:val="Paragraphedeliste"/>
        <w:numPr>
          <w:ilvl w:val="0"/>
          <w:numId w:val="19"/>
        </w:numPr>
      </w:pPr>
      <w:r>
        <w:t xml:space="preserve">Posés sur les muscles pectoraux, tombe en </w:t>
      </w:r>
      <w:r w:rsidR="00584BEE">
        <w:t>vieillissant</w:t>
      </w:r>
    </w:p>
    <w:p w14:paraId="2A8EE25B" w14:textId="77777777" w:rsidR="005E7487" w:rsidRDefault="005E7487" w:rsidP="009C5E73">
      <w:pPr>
        <w:pStyle w:val="Paragraphedeliste"/>
        <w:numPr>
          <w:ilvl w:val="0"/>
          <w:numId w:val="19"/>
        </w:numPr>
      </w:pPr>
      <w:r>
        <w:t>Entre le 3</w:t>
      </w:r>
      <w:r w:rsidRPr="005E7487">
        <w:rPr>
          <w:vertAlign w:val="superscript"/>
        </w:rPr>
        <w:t>ème</w:t>
      </w:r>
      <w:r>
        <w:t xml:space="preserve"> et le 7</w:t>
      </w:r>
      <w:r w:rsidRPr="005E7487">
        <w:rPr>
          <w:vertAlign w:val="superscript"/>
        </w:rPr>
        <w:t>ème</w:t>
      </w:r>
      <w:r>
        <w:t xml:space="preserve"> espace </w:t>
      </w:r>
      <w:r w:rsidR="00584BEE">
        <w:t>intercostal</w:t>
      </w:r>
    </w:p>
    <w:p w14:paraId="468E91CE" w14:textId="38989718" w:rsidR="00584BEE" w:rsidRDefault="004345E8" w:rsidP="009C5E73">
      <w:pPr>
        <w:pStyle w:val="Paragraphedeliste"/>
        <w:numPr>
          <w:ilvl w:val="0"/>
          <w:numId w:val="19"/>
        </w:numPr>
      </w:pPr>
      <w:r>
        <w:t>Mamelon : situé en D9 au niveau des métamères</w:t>
      </w:r>
    </w:p>
    <w:p w14:paraId="667C6706" w14:textId="77777777" w:rsidR="007C07C8" w:rsidRPr="00DC0881" w:rsidRDefault="00DF7D90" w:rsidP="009C5E73">
      <w:pPr>
        <w:spacing w:after="0"/>
        <w:rPr>
          <w:u w:val="single"/>
        </w:rPr>
      </w:pPr>
      <w:r w:rsidRPr="00DC0881">
        <w:rPr>
          <w:u w:val="single"/>
        </w:rPr>
        <w:t>Tunique</w:t>
      </w:r>
      <w:r w:rsidR="00CA0990">
        <w:rPr>
          <w:u w:val="single"/>
        </w:rPr>
        <w:t xml:space="preserve"> du sein</w:t>
      </w:r>
    </w:p>
    <w:p w14:paraId="4D892D31" w14:textId="776A84FB" w:rsidR="00DF7D90" w:rsidRDefault="00DF7D90" w:rsidP="009C5E73">
      <w:pPr>
        <w:pStyle w:val="Paragraphedeliste"/>
        <w:numPr>
          <w:ilvl w:val="0"/>
          <w:numId w:val="20"/>
        </w:numPr>
      </w:pPr>
      <w:r w:rsidRPr="00CA0990">
        <w:rPr>
          <w:b/>
          <w:bCs/>
        </w:rPr>
        <w:t>Peau</w:t>
      </w:r>
      <w:r>
        <w:t> : amincissement de plus en plus vers l’aréole</w:t>
      </w:r>
    </w:p>
    <w:p w14:paraId="22978CBD" w14:textId="77777777" w:rsidR="00847046" w:rsidRDefault="00847046" w:rsidP="009C5E73">
      <w:pPr>
        <w:pStyle w:val="Paragraphedeliste"/>
        <w:numPr>
          <w:ilvl w:val="0"/>
          <w:numId w:val="20"/>
        </w:numPr>
      </w:pPr>
      <w:r>
        <w:rPr>
          <w:b/>
          <w:bCs/>
        </w:rPr>
        <w:t>Tissus adipeux </w:t>
      </w:r>
      <w:r w:rsidRPr="00847046">
        <w:t>:</w:t>
      </w:r>
      <w:r>
        <w:t xml:space="preserve"> donne le galbe du sein</w:t>
      </w:r>
      <w:r w:rsidR="00943805">
        <w:t xml:space="preserve"> (petit</w:t>
      </w:r>
      <w:r w:rsidR="00745DBF">
        <w:t>s</w:t>
      </w:r>
      <w:r w:rsidR="00943805">
        <w:t>, moyens, gros</w:t>
      </w:r>
      <w:r w:rsidR="00BF137D">
        <w:t>)</w:t>
      </w:r>
    </w:p>
    <w:p w14:paraId="2AFF03A1" w14:textId="7E92BDE7" w:rsidR="006D3222" w:rsidRDefault="006D3222" w:rsidP="009C5E73">
      <w:pPr>
        <w:pStyle w:val="Paragraphedeliste"/>
        <w:numPr>
          <w:ilvl w:val="0"/>
          <w:numId w:val="20"/>
        </w:numPr>
      </w:pPr>
      <w:r w:rsidRPr="00CA0990">
        <w:rPr>
          <w:b/>
          <w:bCs/>
        </w:rPr>
        <w:t>Aréole</w:t>
      </w:r>
      <w:r>
        <w:t> : disque pigmentée autour du mamelon</w:t>
      </w:r>
    </w:p>
    <w:p w14:paraId="143B1095" w14:textId="63A57717" w:rsidR="006D3222" w:rsidRPr="00BC0799" w:rsidRDefault="006D3222" w:rsidP="009C5E73">
      <w:pPr>
        <w:pStyle w:val="Paragraphedeliste"/>
        <w:numPr>
          <w:ilvl w:val="0"/>
          <w:numId w:val="20"/>
        </w:numPr>
      </w:pPr>
      <w:r w:rsidRPr="00CA0990">
        <w:rPr>
          <w:b/>
          <w:bCs/>
        </w:rPr>
        <w:t>Tubercule</w:t>
      </w:r>
      <w:r w:rsidR="00703D29" w:rsidRPr="00CA0990">
        <w:rPr>
          <w:b/>
          <w:bCs/>
        </w:rPr>
        <w:t>s</w:t>
      </w:r>
      <w:r w:rsidRPr="00CA0990">
        <w:rPr>
          <w:b/>
          <w:bCs/>
        </w:rPr>
        <w:t xml:space="preserve"> de </w:t>
      </w:r>
      <w:r w:rsidR="00791D7C">
        <w:rPr>
          <w:b/>
          <w:bCs/>
        </w:rPr>
        <w:t>Montg</w:t>
      </w:r>
      <w:r w:rsidR="00703D29" w:rsidRPr="00CA0990">
        <w:rPr>
          <w:b/>
          <w:bCs/>
        </w:rPr>
        <w:t>omery</w:t>
      </w:r>
      <w:r>
        <w:t> : partie granuleuse présente autour de l’aréole, sécrétion d’une substance huileuse qui vont protéger le mamelon lors de la lactation</w:t>
      </w:r>
    </w:p>
    <w:p w14:paraId="38F7D67B" w14:textId="052FC0C5" w:rsidR="00BC0799" w:rsidRPr="00BC0799" w:rsidRDefault="00BC0799" w:rsidP="009C5E73">
      <w:pPr>
        <w:pStyle w:val="Paragraphedeliste"/>
        <w:numPr>
          <w:ilvl w:val="0"/>
          <w:numId w:val="20"/>
        </w:numPr>
      </w:pPr>
      <w:r w:rsidRPr="00847046">
        <w:rPr>
          <w:b/>
          <w:bCs/>
        </w:rPr>
        <w:t>Mamelon</w:t>
      </w:r>
      <w:r w:rsidRPr="00BC0799">
        <w:t> : proéminent, on y trouve au milieu, l’abouchement des canaux galactophores</w:t>
      </w:r>
    </w:p>
    <w:p w14:paraId="16EC08EC" w14:textId="4AE6688E" w:rsidR="00FE738F" w:rsidRDefault="00BC0799" w:rsidP="009C5E73">
      <w:pPr>
        <w:spacing w:after="0"/>
      </w:pPr>
      <w:r w:rsidRPr="00CD11FA">
        <w:rPr>
          <w:color w:val="561F60" w:themeColor="accent1" w:themeShade="80"/>
          <w:u w:val="single"/>
        </w:rPr>
        <w:t>Thélotisme</w:t>
      </w:r>
      <w:r w:rsidR="00FE738F">
        <w:rPr>
          <w:u w:val="single"/>
        </w:rPr>
        <w:t> :</w:t>
      </w:r>
    </w:p>
    <w:p w14:paraId="781F1036" w14:textId="2D88D7DC" w:rsidR="00DC0881" w:rsidRDefault="009C5E73" w:rsidP="009C5E73">
      <w:pPr>
        <w:pStyle w:val="Paragraphedeliste"/>
        <w:numPr>
          <w:ilvl w:val="0"/>
          <w:numId w:val="22"/>
        </w:numPr>
        <w:spacing w:after="0"/>
      </w:pPr>
      <w:r>
        <w:t>E</w:t>
      </w:r>
      <w:r w:rsidR="00BC0799">
        <w:t>rection du mamelon lors de stimulation, excitation (frottements, froid, plaisir)</w:t>
      </w:r>
    </w:p>
    <w:p w14:paraId="5ABDD696" w14:textId="4807DD02" w:rsidR="008F0C8F" w:rsidRDefault="008F0C8F" w:rsidP="009C5E73">
      <w:pPr>
        <w:pStyle w:val="Paragraphedeliste"/>
        <w:numPr>
          <w:ilvl w:val="0"/>
          <w:numId w:val="21"/>
        </w:numPr>
      </w:pPr>
      <w:r>
        <w:t xml:space="preserve">Muscle </w:t>
      </w:r>
      <w:r w:rsidR="00B4129A">
        <w:t>mamillaire</w:t>
      </w:r>
      <w:r>
        <w:t> : fibres musculaires lisses, circulaires qui permettent au mamelon de pointer</w:t>
      </w:r>
    </w:p>
    <w:p w14:paraId="3FDE12C8" w14:textId="79DD4856" w:rsidR="00DD1C67" w:rsidRPr="00DD1C67" w:rsidRDefault="00E550AB" w:rsidP="009C5E73">
      <w:pPr>
        <w:rPr>
          <w:u w:val="single"/>
        </w:rPr>
      </w:pPr>
      <w:r>
        <w:rPr>
          <w:b/>
          <w:bCs/>
          <w:noProof/>
        </w:rPr>
        <w:lastRenderedPageBreak/>
        <w:drawing>
          <wp:anchor distT="0" distB="0" distL="114300" distR="114300" simplePos="0" relativeHeight="251663360" behindDoc="1" locked="0" layoutInCell="1" allowOverlap="1" wp14:anchorId="4499FE0B" wp14:editId="40070D45">
            <wp:simplePos x="0" y="0"/>
            <wp:positionH relativeFrom="margin">
              <wp:posOffset>3672205</wp:posOffset>
            </wp:positionH>
            <wp:positionV relativeFrom="paragraph">
              <wp:posOffset>2540</wp:posOffset>
            </wp:positionV>
            <wp:extent cx="2081530" cy="1748155"/>
            <wp:effectExtent l="0" t="0" r="0" b="4445"/>
            <wp:wrapTight wrapText="bothSides">
              <wp:wrapPolygon edited="0">
                <wp:start x="0" y="0"/>
                <wp:lineTo x="0" y="21420"/>
                <wp:lineTo x="21350" y="21420"/>
                <wp:lineTo x="21350"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flipH="1">
                      <a:off x="0" y="0"/>
                      <a:ext cx="2081530" cy="1748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1C67" w:rsidRPr="00DD1C67">
        <w:rPr>
          <w:u w:val="single"/>
        </w:rPr>
        <w:t>Organisation interne</w:t>
      </w:r>
    </w:p>
    <w:p w14:paraId="458357C6" w14:textId="7D7EA2D2" w:rsidR="007C07C8" w:rsidRDefault="0052176A" w:rsidP="009C5E73">
      <w:r>
        <w:t>Canaux galactophore</w:t>
      </w:r>
      <w:r w:rsidR="003B19A0">
        <w:t>s</w:t>
      </w:r>
      <w:r>
        <w:t> : disposés en disques les uns à côtés des autres autour du mamelon</w:t>
      </w:r>
    </w:p>
    <w:p w14:paraId="5ACB2DF4" w14:textId="6982BA75" w:rsidR="0052176A" w:rsidRDefault="0052176A" w:rsidP="009C5E73">
      <w:r>
        <w:t xml:space="preserve">Lors de la grossesse : l’aréole s’élargisse et </w:t>
      </w:r>
      <w:r w:rsidR="008F0C8F">
        <w:t>la région</w:t>
      </w:r>
      <w:r>
        <w:t xml:space="preserve"> devient plus pigmentée</w:t>
      </w:r>
    </w:p>
    <w:p w14:paraId="5737F730" w14:textId="2594A479" w:rsidR="007E1FFA" w:rsidRDefault="007E1FFA" w:rsidP="009C5E73">
      <w:r>
        <w:t>Acinus : unité sécrétrice de la glande mammaire dans laquelle on retrouve les sécrétions lactées</w:t>
      </w:r>
    </w:p>
    <w:p w14:paraId="3FAEE07A" w14:textId="071A9272" w:rsidR="008F0C8F" w:rsidRPr="005D0A96" w:rsidRDefault="00A9182D" w:rsidP="009C5E73">
      <w:pPr>
        <w:pBdr>
          <w:top w:val="single" w:sz="6" w:space="1" w:color="auto"/>
          <w:left w:val="single" w:sz="6" w:space="4" w:color="auto"/>
          <w:bottom w:val="single" w:sz="6" w:space="1" w:color="auto"/>
          <w:right w:val="single" w:sz="6" w:space="4" w:color="auto"/>
        </w:pBdr>
      </w:pPr>
      <w:r w:rsidRPr="005D0A96">
        <w:t xml:space="preserve">GLANDES MAMMAIRES </w:t>
      </w:r>
      <w:r w:rsidR="000742AA" w:rsidRPr="005D0A96">
        <w:sym w:font="Wingdings" w:char="F0E0"/>
      </w:r>
      <w:r w:rsidR="00924ED7" w:rsidRPr="005D0A96">
        <w:t xml:space="preserve"> </w:t>
      </w:r>
      <w:r w:rsidR="00D959FA" w:rsidRPr="005D0A96">
        <w:t xml:space="preserve">Mamelon </w:t>
      </w:r>
      <w:r w:rsidR="00D959FA" w:rsidRPr="005D0A96">
        <w:sym w:font="Wingdings" w:char="F0E0"/>
      </w:r>
      <w:r w:rsidR="00D959FA" w:rsidRPr="005D0A96">
        <w:t xml:space="preserve"> </w:t>
      </w:r>
      <w:r w:rsidR="00924ED7" w:rsidRPr="005D0A96">
        <w:t xml:space="preserve">Sinus lactifères </w:t>
      </w:r>
      <w:r w:rsidR="00924ED7" w:rsidRPr="005D0A96">
        <w:sym w:font="Wingdings" w:char="F0E0"/>
      </w:r>
      <w:r w:rsidR="00292BD2" w:rsidRPr="005D0A96">
        <w:t xml:space="preserve"> Canaux galactophores </w:t>
      </w:r>
      <w:r w:rsidR="00292BD2" w:rsidRPr="005D0A96">
        <w:sym w:font="Wingdings" w:char="F0E0"/>
      </w:r>
      <w:r w:rsidR="000742AA" w:rsidRPr="005D0A96">
        <w:t xml:space="preserve"> </w:t>
      </w:r>
      <w:r w:rsidRPr="005D0A96">
        <w:t xml:space="preserve">LOBES </w:t>
      </w:r>
      <w:r w:rsidR="000742AA" w:rsidRPr="005D0A96">
        <w:sym w:font="Wingdings" w:char="F0E0"/>
      </w:r>
      <w:r w:rsidR="000742AA" w:rsidRPr="005D0A96">
        <w:t xml:space="preserve"> </w:t>
      </w:r>
      <w:r w:rsidR="004768A5" w:rsidRPr="005D0A96">
        <w:t xml:space="preserve">Canaux </w:t>
      </w:r>
      <w:r w:rsidR="004F0270" w:rsidRPr="005D0A96">
        <w:t>interlobulaires</w:t>
      </w:r>
      <w:r w:rsidR="004768A5" w:rsidRPr="005D0A96">
        <w:t xml:space="preserve"> </w:t>
      </w:r>
      <w:r w:rsidR="004768A5" w:rsidRPr="005D0A96">
        <w:sym w:font="Wingdings" w:char="F0E0"/>
      </w:r>
      <w:r w:rsidR="004768A5" w:rsidRPr="005D0A96">
        <w:t xml:space="preserve"> </w:t>
      </w:r>
      <w:r w:rsidRPr="005D0A96">
        <w:t xml:space="preserve">LOBULES </w:t>
      </w:r>
      <w:r w:rsidR="000742AA" w:rsidRPr="005D0A96">
        <w:t xml:space="preserve">(20 à 40) </w:t>
      </w:r>
      <w:r w:rsidR="000742AA" w:rsidRPr="005D0A96">
        <w:sym w:font="Wingdings" w:char="F0E0"/>
      </w:r>
      <w:r w:rsidR="000742AA" w:rsidRPr="005D0A96">
        <w:t xml:space="preserve"> </w:t>
      </w:r>
      <w:r w:rsidRPr="005D0A96">
        <w:t xml:space="preserve">LOBES GLOBULAIRES </w:t>
      </w:r>
      <w:r w:rsidR="00266A27" w:rsidRPr="005D0A96">
        <w:t>(pl</w:t>
      </w:r>
      <w:r w:rsidR="000B52C1" w:rsidRPr="005D0A96">
        <w:t>usieur</w:t>
      </w:r>
      <w:r w:rsidR="00266A27" w:rsidRPr="005D0A96">
        <w:t>s lobules)</w:t>
      </w:r>
      <w:r w:rsidR="009630E0" w:rsidRPr="005D0A96">
        <w:t xml:space="preserve"> </w:t>
      </w:r>
      <w:r w:rsidR="009630E0" w:rsidRPr="005D0A96">
        <w:sym w:font="Wingdings" w:char="F0E0"/>
      </w:r>
      <w:r w:rsidR="009630E0" w:rsidRPr="005D0A96">
        <w:t xml:space="preserve"> </w:t>
      </w:r>
      <w:r w:rsidR="00DB1143" w:rsidRPr="005D0A96">
        <w:t xml:space="preserve">Canaux </w:t>
      </w:r>
      <w:r w:rsidR="00690730" w:rsidRPr="005D0A96">
        <w:t>intra-lobulaires</w:t>
      </w:r>
      <w:r w:rsidR="00DB1143" w:rsidRPr="005D0A96">
        <w:t xml:space="preserve"> </w:t>
      </w:r>
      <w:r w:rsidR="00DB1143" w:rsidRPr="005D0A96">
        <w:sym w:font="Wingdings" w:char="F0E0"/>
      </w:r>
      <w:r w:rsidR="00DB1143" w:rsidRPr="005D0A96">
        <w:t xml:space="preserve"> </w:t>
      </w:r>
      <w:r w:rsidRPr="005D0A96">
        <w:t xml:space="preserve">ALVEOLES </w:t>
      </w:r>
      <w:r w:rsidR="00212FE0" w:rsidRPr="005D0A96">
        <w:t xml:space="preserve">ou </w:t>
      </w:r>
      <w:r w:rsidRPr="005D0A96">
        <w:t xml:space="preserve">ACINUS </w:t>
      </w:r>
      <w:r w:rsidR="000C01FC" w:rsidRPr="005D0A96">
        <w:t>(10 à 100)</w:t>
      </w:r>
    </w:p>
    <w:p w14:paraId="5094EB22" w14:textId="77777777" w:rsidR="007C07C8" w:rsidRPr="007E1FFA" w:rsidRDefault="006D7F2A" w:rsidP="007E1FFA">
      <w:pPr>
        <w:pStyle w:val="Titre2"/>
      </w:pPr>
      <w:r w:rsidRPr="007E1FFA">
        <w:t>Physiologie de l’appareil génital féminin</w:t>
      </w:r>
    </w:p>
    <w:p w14:paraId="7C0D6378" w14:textId="117A9DE0" w:rsidR="007C07C8" w:rsidRDefault="00435F08" w:rsidP="00C127EC">
      <w:r>
        <w:t>A chaque cycle menstruel, une douzaine de follicule primordial deviennent des follicules primaires. La différence réside dans leurs couches de cellules externes qui augmente en nombre et donc en taille</w:t>
      </w:r>
      <w:r w:rsidR="00AA793B">
        <w:t>.</w:t>
      </w:r>
    </w:p>
    <w:p w14:paraId="72313108" w14:textId="3CAADA56" w:rsidR="00435F08" w:rsidRDefault="00435F08" w:rsidP="00C127EC">
      <w:r>
        <w:t>Sur ces 12 follicules primaires, l</w:t>
      </w:r>
      <w:r w:rsidR="00CF48EB">
        <w:t>a croissance de l’</w:t>
      </w:r>
      <w:r>
        <w:t xml:space="preserve">un d’eux </w:t>
      </w:r>
      <w:r w:rsidR="00CF48EB">
        <w:t xml:space="preserve">prendra plus d’ampleur et deviendra le follicule de </w:t>
      </w:r>
      <w:r w:rsidR="00E00D5D">
        <w:t>G</w:t>
      </w:r>
      <w:r w:rsidR="00CF48EB">
        <w:t>raaf. A sa maturité, le follicule de Gra</w:t>
      </w:r>
      <w:r w:rsidR="00E00D5D">
        <w:t>a</w:t>
      </w:r>
      <w:r w:rsidR="00CF48EB">
        <w:t xml:space="preserve">f vient fusionner avec la tunique externe de l’ovaire et libérer l’ovocyte par exocytose hors de l’ovaire. L’enveloppe vide d’ovocyte du follicule primaire devient le corps jaune. Ce corps jaune poursuit sa migration s’il y a fécondation ou </w:t>
      </w:r>
      <w:r w:rsidR="00192491">
        <w:t>dégénérer</w:t>
      </w:r>
      <w:r w:rsidR="00CF48EB">
        <w:t xml:space="preserve"> en absence de fécondation.</w:t>
      </w:r>
    </w:p>
    <w:p w14:paraId="0186E319" w14:textId="47E34582" w:rsidR="00BD2DE7" w:rsidRPr="00592525" w:rsidRDefault="00BD2DE7" w:rsidP="008F0648">
      <w:pPr>
        <w:pBdr>
          <w:top w:val="single" w:sz="4" w:space="1" w:color="auto"/>
          <w:left w:val="single" w:sz="4" w:space="4" w:color="auto"/>
          <w:bottom w:val="single" w:sz="4" w:space="1" w:color="auto"/>
          <w:right w:val="single" w:sz="4" w:space="4" w:color="auto"/>
        </w:pBdr>
        <w:jc w:val="center"/>
        <w:rPr>
          <w:b/>
          <w:bCs/>
        </w:rPr>
      </w:pPr>
      <w:r w:rsidRPr="00592525">
        <w:rPr>
          <w:b/>
          <w:bCs/>
        </w:rPr>
        <w:t xml:space="preserve">12 follicules primordiaux </w:t>
      </w:r>
      <w:r w:rsidRPr="00592525">
        <w:rPr>
          <w:b/>
          <w:bCs/>
        </w:rPr>
        <w:sym w:font="Wingdings" w:char="F0E0"/>
      </w:r>
      <w:r w:rsidRPr="00592525">
        <w:rPr>
          <w:b/>
          <w:bCs/>
        </w:rPr>
        <w:t xml:space="preserve"> 12 follicules primaires </w:t>
      </w:r>
      <w:r w:rsidRPr="00592525">
        <w:rPr>
          <w:b/>
          <w:bCs/>
        </w:rPr>
        <w:sym w:font="Wingdings" w:char="F0E0"/>
      </w:r>
      <w:r w:rsidRPr="00592525">
        <w:rPr>
          <w:b/>
          <w:bCs/>
        </w:rPr>
        <w:t xml:space="preserve"> 1 follicule de Graaf </w:t>
      </w:r>
      <w:r w:rsidRPr="00592525">
        <w:rPr>
          <w:b/>
          <w:bCs/>
        </w:rPr>
        <w:sym w:font="Wingdings" w:char="F0E0"/>
      </w:r>
      <w:r w:rsidRPr="00592525">
        <w:rPr>
          <w:b/>
          <w:bCs/>
        </w:rPr>
        <w:t xml:space="preserve"> Libère 1 ovocyte </w:t>
      </w:r>
      <w:r w:rsidR="00B42786" w:rsidRPr="00592525">
        <w:rPr>
          <w:b/>
          <w:bCs/>
        </w:rPr>
        <w:t xml:space="preserve">/ Dégénération ou Maturation de l’enveloppe du follicule primaire en </w:t>
      </w:r>
      <w:r w:rsidR="0016322F" w:rsidRPr="00592525">
        <w:rPr>
          <w:b/>
          <w:bCs/>
        </w:rPr>
        <w:t>Corps jaune</w:t>
      </w:r>
    </w:p>
    <w:p w14:paraId="410FAA5D" w14:textId="2AFCE63F" w:rsidR="00CF48EB" w:rsidRDefault="00CF48EB" w:rsidP="00CF48EB">
      <w:pPr>
        <w:pStyle w:val="Titre3"/>
      </w:pPr>
      <w:r>
        <w:t>Le cycle menstruel</w:t>
      </w:r>
    </w:p>
    <w:p w14:paraId="4319B6A2" w14:textId="00FE5450" w:rsidR="00CF48EB" w:rsidRDefault="00CF48EB" w:rsidP="00415DD8">
      <w:pPr>
        <w:pStyle w:val="Titre4"/>
      </w:pPr>
      <w:r>
        <w:t>Phase proliférative</w:t>
      </w:r>
    </w:p>
    <w:p w14:paraId="2B4C98F0" w14:textId="77777777" w:rsidR="002646E6" w:rsidRDefault="002646E6" w:rsidP="002646E6">
      <w:r>
        <w:t>J0 à J4</w:t>
      </w:r>
    </w:p>
    <w:p w14:paraId="20F634BD" w14:textId="3EFEF021" w:rsidR="00D55836" w:rsidRDefault="007F3995" w:rsidP="00CF48EB">
      <w:r w:rsidRPr="002042FA">
        <w:rPr>
          <w:color w:val="561F60" w:themeColor="accent1" w:themeShade="80"/>
        </w:rPr>
        <w:t>Desquamation</w:t>
      </w:r>
      <w:r w:rsidR="00CF48EB">
        <w:t xml:space="preserve"> de l’endomètre</w:t>
      </w:r>
      <w:r w:rsidR="002646E6">
        <w:t xml:space="preserve"> s</w:t>
      </w:r>
      <w:r w:rsidR="00D55836">
        <w:t>’il n’y a pas fécondation de l’ovule</w:t>
      </w:r>
    </w:p>
    <w:p w14:paraId="2A6EB546" w14:textId="714B850C" w:rsidR="00D55836" w:rsidRPr="00D55836" w:rsidRDefault="00D55836" w:rsidP="00654C3F">
      <w:pPr>
        <w:pBdr>
          <w:top w:val="single" w:sz="4" w:space="1" w:color="auto"/>
          <w:left w:val="single" w:sz="4" w:space="4" w:color="auto"/>
          <w:bottom w:val="single" w:sz="4" w:space="1" w:color="auto"/>
          <w:right w:val="single" w:sz="4" w:space="4" w:color="auto"/>
        </w:pBdr>
        <w:jc w:val="center"/>
      </w:pPr>
      <w:r>
        <w:t xml:space="preserve">Inhibition de la GnRH provoque la </w:t>
      </w:r>
      <w:r w:rsidR="000945CA">
        <w:t>dégénérescence</w:t>
      </w:r>
      <w:r>
        <w:t xml:space="preserve"> du corps jaune </w:t>
      </w:r>
      <w:r>
        <w:sym w:font="Wingdings" w:char="F0E0"/>
      </w:r>
      <w:r>
        <w:t xml:space="preserve"> Diminution </w:t>
      </w:r>
      <w:r w:rsidR="000945CA">
        <w:t>œstrogènes</w:t>
      </w:r>
      <w:r>
        <w:t xml:space="preserve"> et progestérone </w:t>
      </w:r>
      <w:r>
        <w:sym w:font="Wingdings" w:char="F0E0"/>
      </w:r>
      <w:r>
        <w:t xml:space="preserve"> Dégénérescence de l’endomètre qui s’était développé </w:t>
      </w:r>
      <w:r>
        <w:sym w:font="Wingdings" w:char="F0E8"/>
      </w:r>
      <w:r>
        <w:t xml:space="preserve"> Pertes menstruels</w:t>
      </w:r>
    </w:p>
    <w:p w14:paraId="23296068" w14:textId="2B25E556" w:rsidR="00CF48EB" w:rsidRDefault="00CF48EB" w:rsidP="00415DD8">
      <w:pPr>
        <w:pStyle w:val="Titre4"/>
      </w:pPr>
      <w:r>
        <w:t>Phase folliculaire</w:t>
      </w:r>
    </w:p>
    <w:p w14:paraId="67DBEB88" w14:textId="4431AAE4" w:rsidR="00CF48EB" w:rsidRDefault="00CF48EB" w:rsidP="00CF48EB">
      <w:r>
        <w:t>J4 à J14</w:t>
      </w:r>
    </w:p>
    <w:p w14:paraId="120F9EC4" w14:textId="2550469F" w:rsidR="00CB4FA8" w:rsidRDefault="00CB4FA8" w:rsidP="002042FA">
      <w:r>
        <w:t>Axe hypothalamo-hypophyso-ovarien</w:t>
      </w:r>
      <w:r w:rsidR="00422155">
        <w:t xml:space="preserve"> : </w:t>
      </w:r>
      <w:r w:rsidR="002042FA">
        <w:t xml:space="preserve">cascade endocrinienne = </w:t>
      </w:r>
      <w:r w:rsidR="00422155">
        <w:t>sécrétion de l’ovule et des hormones</w:t>
      </w:r>
    </w:p>
    <w:p w14:paraId="0467D7C6" w14:textId="4AECCD54" w:rsidR="00F25232" w:rsidRDefault="009E55E4" w:rsidP="00F55157">
      <w:pPr>
        <w:pStyle w:val="Paragraphedeliste"/>
        <w:numPr>
          <w:ilvl w:val="0"/>
          <w:numId w:val="27"/>
        </w:numPr>
      </w:pPr>
      <w:r w:rsidRPr="003D3E08">
        <w:rPr>
          <w:b/>
          <w:bCs/>
        </w:rPr>
        <w:t>Hypothalamus</w:t>
      </w:r>
      <w:r>
        <w:t> : sécrétion GnRH</w:t>
      </w:r>
    </w:p>
    <w:p w14:paraId="798DFF88" w14:textId="389CCDDC" w:rsidR="009E55E4" w:rsidRDefault="009E55E4" w:rsidP="001B1A54">
      <w:pPr>
        <w:pStyle w:val="Paragraphedeliste"/>
        <w:numPr>
          <w:ilvl w:val="0"/>
          <w:numId w:val="26"/>
        </w:numPr>
      </w:pPr>
      <w:r w:rsidRPr="003D3E08">
        <w:rPr>
          <w:b/>
          <w:bCs/>
        </w:rPr>
        <w:t>Hypophyse</w:t>
      </w:r>
      <w:r>
        <w:t> : sécrétion LH et FSH</w:t>
      </w:r>
    </w:p>
    <w:p w14:paraId="729251E0" w14:textId="4C3960D3" w:rsidR="00342D3D" w:rsidRDefault="00342D3D" w:rsidP="001B1A54">
      <w:pPr>
        <w:pStyle w:val="Paragraphedeliste"/>
        <w:numPr>
          <w:ilvl w:val="0"/>
          <w:numId w:val="26"/>
        </w:numPr>
      </w:pPr>
      <w:r w:rsidRPr="003D3E08">
        <w:rPr>
          <w:b/>
          <w:bCs/>
        </w:rPr>
        <w:t>Ovaire</w:t>
      </w:r>
      <w:r>
        <w:t xml:space="preserve"> : </w:t>
      </w:r>
      <w:r w:rsidR="00066E80">
        <w:t xml:space="preserve">LH </w:t>
      </w:r>
      <w:r w:rsidR="00066E80">
        <w:sym w:font="Wingdings" w:char="F0E0"/>
      </w:r>
      <w:r w:rsidR="00066E80">
        <w:t xml:space="preserve"> sécrétion œstrogène et FSH développement des follicules primordiaux en follicules primaires puis follicule de </w:t>
      </w:r>
      <w:r w:rsidR="00C231D8">
        <w:t>Graaf</w:t>
      </w:r>
      <w:r w:rsidR="00066E80">
        <w:t xml:space="preserve"> pour </w:t>
      </w:r>
      <w:r w:rsidR="00C231D8">
        <w:t>libérer</w:t>
      </w:r>
      <w:r w:rsidR="00066E80">
        <w:t xml:space="preserve"> l’ovocyte</w:t>
      </w:r>
    </w:p>
    <w:p w14:paraId="6507B449" w14:textId="570E79D2" w:rsidR="00066E80" w:rsidRDefault="00066E80" w:rsidP="001B1A54">
      <w:pPr>
        <w:pStyle w:val="Paragraphedeliste"/>
        <w:numPr>
          <w:ilvl w:val="0"/>
          <w:numId w:val="26"/>
        </w:numPr>
      </w:pPr>
      <w:r w:rsidRPr="003D3E08">
        <w:rPr>
          <w:b/>
          <w:bCs/>
        </w:rPr>
        <w:t>Utérus</w:t>
      </w:r>
      <w:r>
        <w:t xml:space="preserve"> : œstrogène </w:t>
      </w:r>
      <w:r>
        <w:sym w:font="Wingdings" w:char="F0E0"/>
      </w:r>
      <w:r>
        <w:t xml:space="preserve"> préparation de l’endomètre pour accueillir l’ovule </w:t>
      </w:r>
      <w:r w:rsidR="00C231D8">
        <w:t>fécondé</w:t>
      </w:r>
      <w:r>
        <w:t xml:space="preserve"> + </w:t>
      </w:r>
      <w:r w:rsidR="00C231D8">
        <w:t>initie</w:t>
      </w:r>
      <w:r>
        <w:t xml:space="preserve"> la sécrétion de la glaire cervicale</w:t>
      </w:r>
    </w:p>
    <w:p w14:paraId="45F0E162" w14:textId="2B172899" w:rsidR="00CF48EB" w:rsidRDefault="00CF48EB" w:rsidP="00415DD8">
      <w:pPr>
        <w:pStyle w:val="Titre4"/>
      </w:pPr>
      <w:r>
        <w:lastRenderedPageBreak/>
        <w:t>Ovulation</w:t>
      </w:r>
    </w:p>
    <w:p w14:paraId="327D4408" w14:textId="6CD26876" w:rsidR="00CF48EB" w:rsidRDefault="00CF48EB" w:rsidP="00CF48EB">
      <w:r>
        <w:t>J14</w:t>
      </w:r>
    </w:p>
    <w:p w14:paraId="02542C8E" w14:textId="479492CD" w:rsidR="00962EF1" w:rsidRDefault="00A12284" w:rsidP="000776E5">
      <w:pPr>
        <w:spacing w:after="0"/>
      </w:pPr>
      <w:r w:rsidRPr="00B4361B">
        <w:rPr>
          <w:u w:val="single"/>
        </w:rPr>
        <w:t>Pic de LH :</w:t>
      </w:r>
      <w:r>
        <w:t xml:space="preserve"> l</w:t>
      </w:r>
      <w:r w:rsidR="00962EF1">
        <w:t xml:space="preserve">ibération de l’ovocyte par le </w:t>
      </w:r>
      <w:r>
        <w:t>follicule</w:t>
      </w:r>
      <w:r w:rsidR="00962EF1">
        <w:t xml:space="preserve"> de Graaf</w:t>
      </w:r>
    </w:p>
    <w:p w14:paraId="36C0E465" w14:textId="77777777" w:rsidR="000776E5" w:rsidRDefault="000776E5" w:rsidP="000776E5">
      <w:pPr>
        <w:pStyle w:val="Paragraphedeliste"/>
        <w:numPr>
          <w:ilvl w:val="0"/>
          <w:numId w:val="40"/>
        </w:numPr>
      </w:pPr>
      <w:r>
        <w:t>Elévation de la TC</w:t>
      </w:r>
    </w:p>
    <w:p w14:paraId="7E9FC525" w14:textId="0F3026F0" w:rsidR="00D804D0" w:rsidRDefault="00D804D0" w:rsidP="000776E5">
      <w:pPr>
        <w:pStyle w:val="Paragraphedeliste"/>
        <w:numPr>
          <w:ilvl w:val="0"/>
          <w:numId w:val="40"/>
        </w:numPr>
      </w:pPr>
      <w:r>
        <w:t xml:space="preserve">Migration de l’ovocyte le long de </w:t>
      </w:r>
      <w:r w:rsidR="000776E5">
        <w:t>l</w:t>
      </w:r>
      <w:r>
        <w:t>a trompe</w:t>
      </w:r>
    </w:p>
    <w:p w14:paraId="61A64527" w14:textId="5FC52760" w:rsidR="00E247B9" w:rsidRDefault="00E247B9" w:rsidP="000776E5">
      <w:pPr>
        <w:pStyle w:val="Paragraphedeliste"/>
        <w:numPr>
          <w:ilvl w:val="0"/>
          <w:numId w:val="40"/>
        </w:numPr>
      </w:pPr>
      <w:r>
        <w:t>Augmentation progressive de la sécrétion d’œstrogène</w:t>
      </w:r>
      <w:r w:rsidR="000776E5">
        <w:t xml:space="preserve"> pour </w:t>
      </w:r>
      <w:r>
        <w:t>préparer en parallèle l</w:t>
      </w:r>
      <w:r w:rsidR="000776E5">
        <w:t>’endomètre</w:t>
      </w:r>
      <w:r>
        <w:t xml:space="preserve"> </w:t>
      </w:r>
    </w:p>
    <w:p w14:paraId="0C621237" w14:textId="0035A3CF" w:rsidR="00CF48EB" w:rsidRPr="00CF48EB" w:rsidRDefault="00CF48EB" w:rsidP="00415DD8">
      <w:pPr>
        <w:pStyle w:val="Titre4"/>
      </w:pPr>
      <w:r>
        <w:t>Phase lutéale</w:t>
      </w:r>
    </w:p>
    <w:p w14:paraId="28ADF6EB" w14:textId="5A915B7F" w:rsidR="00C2146D" w:rsidRDefault="00CF48EB" w:rsidP="00C127EC">
      <w:r>
        <w:t>J14 à J28</w:t>
      </w:r>
    </w:p>
    <w:p w14:paraId="34E666D2" w14:textId="0919ECFE" w:rsidR="00C2146D" w:rsidRDefault="00A96092" w:rsidP="00C127EC">
      <w:r>
        <w:t>Phase post-ovulatoire</w:t>
      </w:r>
    </w:p>
    <w:p w14:paraId="47586885" w14:textId="40F420D6" w:rsidR="00C2146D" w:rsidRDefault="00CD6699" w:rsidP="00C127EC">
      <w:r>
        <w:t xml:space="preserve">Le corps jaune </w:t>
      </w:r>
      <w:r w:rsidR="006E6B8D">
        <w:t>sécrète</w:t>
      </w:r>
      <w:r>
        <w:t xml:space="preserve"> des hormones pour </w:t>
      </w:r>
      <w:r w:rsidR="006E6B8D">
        <w:t>accueillir</w:t>
      </w:r>
      <w:r>
        <w:t xml:space="preserve"> l’arrivée d’un ovule fécondé</w:t>
      </w:r>
    </w:p>
    <w:p w14:paraId="0C2A8384" w14:textId="3C806273" w:rsidR="006E6B8D" w:rsidRDefault="006E6B8D" w:rsidP="008539D6">
      <w:pPr>
        <w:spacing w:after="0"/>
      </w:pPr>
      <w:r w:rsidRPr="00351421">
        <w:rPr>
          <w:u w:val="single"/>
        </w:rPr>
        <w:t>Fonction endocrine du corps jaune</w:t>
      </w:r>
      <w:r w:rsidR="00387A96" w:rsidRPr="00351421">
        <w:rPr>
          <w:u w:val="single"/>
        </w:rPr>
        <w:t> :</w:t>
      </w:r>
      <w:r w:rsidR="00387A96">
        <w:t xml:space="preserve"> sécrétion d’œstrogène et de progestérone au niveau ovar</w:t>
      </w:r>
      <w:r w:rsidR="00CF453F">
        <w:t>i</w:t>
      </w:r>
      <w:r w:rsidR="00C1507C">
        <w:t>en</w:t>
      </w:r>
    </w:p>
    <w:p w14:paraId="6F1BD902" w14:textId="0D46B590" w:rsidR="006E6B8D" w:rsidRDefault="006E6B8D" w:rsidP="008539D6">
      <w:pPr>
        <w:pStyle w:val="Paragraphedeliste"/>
        <w:numPr>
          <w:ilvl w:val="0"/>
          <w:numId w:val="25"/>
        </w:numPr>
      </w:pPr>
      <w:r>
        <w:t>Permet la prolifération de l’endomètre</w:t>
      </w:r>
      <w:r w:rsidR="00813878">
        <w:t xml:space="preserve"> après l’ovulation</w:t>
      </w:r>
    </w:p>
    <w:p w14:paraId="48627BD7" w14:textId="5218F86B" w:rsidR="008269CB" w:rsidRDefault="007F359A" w:rsidP="00C127EC">
      <w:pPr>
        <w:pStyle w:val="Paragraphedeliste"/>
        <w:numPr>
          <w:ilvl w:val="0"/>
          <w:numId w:val="25"/>
        </w:numPr>
      </w:pPr>
      <w:r>
        <w:t>Permet les sécrétions endométriales : améliorer l’apport nutritif de l’endomètre pour nourrir l’embryon</w:t>
      </w:r>
      <w:r w:rsidR="008539D6">
        <w:t xml:space="preserve">. </w:t>
      </w:r>
      <w:r w:rsidR="008269CB">
        <w:t>Sécrétion endométriale riche en glycogène</w:t>
      </w:r>
    </w:p>
    <w:p w14:paraId="33301BBD" w14:textId="65639A9C" w:rsidR="00387A96" w:rsidRDefault="00C1507C" w:rsidP="00C127EC">
      <w:r w:rsidRPr="006167D5">
        <w:rPr>
          <w:u w:val="single"/>
        </w:rPr>
        <w:t>Fécondation de l’ovule :</w:t>
      </w:r>
      <w:r>
        <w:t xml:space="preserve"> inhibition du phénomène de sécrétion au niveau de l’hypothalamus</w:t>
      </w:r>
    </w:p>
    <w:p w14:paraId="392F4E01" w14:textId="3BA1AA5D" w:rsidR="00751E79" w:rsidRDefault="00461FB8" w:rsidP="00461FB8">
      <w:pPr>
        <w:pStyle w:val="Titre3"/>
      </w:pPr>
      <w:r>
        <w:t>La fécondation</w:t>
      </w:r>
    </w:p>
    <w:p w14:paraId="616B1BDB" w14:textId="17A62FBB" w:rsidR="00751E79" w:rsidRDefault="00461FB8" w:rsidP="00C127EC">
      <w:r>
        <w:t>Pénétration spermatozoïde dans ovule</w:t>
      </w:r>
    </w:p>
    <w:p w14:paraId="5D81C7B0" w14:textId="1653B54E" w:rsidR="00461FB8" w:rsidRDefault="00461FB8" w:rsidP="00C127EC">
      <w:r>
        <w:t>HCG : hormone chorionique sécrétée de manière massive par le placenta</w:t>
      </w:r>
    </w:p>
    <w:p w14:paraId="245F23EA" w14:textId="63379B1A" w:rsidR="00461FB8" w:rsidRPr="005161AA" w:rsidRDefault="00461FB8" w:rsidP="00990D80">
      <w:pPr>
        <w:spacing w:after="0"/>
        <w:rPr>
          <w:u w:val="single"/>
        </w:rPr>
      </w:pPr>
      <w:r w:rsidRPr="005161AA">
        <w:rPr>
          <w:u w:val="single"/>
        </w:rPr>
        <w:t xml:space="preserve">Le corps </w:t>
      </w:r>
      <w:r w:rsidR="00B91409" w:rsidRPr="005161AA">
        <w:rPr>
          <w:u w:val="single"/>
        </w:rPr>
        <w:t>jaune</w:t>
      </w:r>
      <w:r w:rsidRPr="005161AA">
        <w:rPr>
          <w:u w:val="single"/>
        </w:rPr>
        <w:t xml:space="preserve"> continue ses sécrétions</w:t>
      </w:r>
      <w:r w:rsidR="009E6C8E">
        <w:rPr>
          <w:u w:val="single"/>
        </w:rPr>
        <w:t> :</w:t>
      </w:r>
    </w:p>
    <w:p w14:paraId="6B0F895E" w14:textId="26C45708" w:rsidR="00461FB8" w:rsidRDefault="00B91409" w:rsidP="00461FB8">
      <w:pPr>
        <w:pStyle w:val="Paragraphedeliste"/>
        <w:numPr>
          <w:ilvl w:val="0"/>
          <w:numId w:val="28"/>
        </w:numPr>
      </w:pPr>
      <w:r w:rsidRPr="00990D80">
        <w:rPr>
          <w:b/>
          <w:bCs/>
        </w:rPr>
        <w:t>Ostéogène</w:t>
      </w:r>
      <w:r w:rsidR="00461FB8" w:rsidRPr="00990D80">
        <w:rPr>
          <w:b/>
          <w:bCs/>
        </w:rPr>
        <w:t> :</w:t>
      </w:r>
      <w:r w:rsidR="00461FB8">
        <w:t xml:space="preserve"> protège muqueuse utérine</w:t>
      </w:r>
    </w:p>
    <w:p w14:paraId="1F5328FB" w14:textId="2C8ABD74" w:rsidR="00461FB8" w:rsidRDefault="00461FB8" w:rsidP="00461FB8">
      <w:pPr>
        <w:pStyle w:val="Paragraphedeliste"/>
        <w:numPr>
          <w:ilvl w:val="0"/>
          <w:numId w:val="28"/>
        </w:numPr>
      </w:pPr>
      <w:r w:rsidRPr="00990D80">
        <w:rPr>
          <w:b/>
          <w:bCs/>
        </w:rPr>
        <w:t>Progestérone :</w:t>
      </w:r>
      <w:r>
        <w:t xml:space="preserve"> </w:t>
      </w:r>
      <w:r w:rsidR="00B91409">
        <w:t>inhibe</w:t>
      </w:r>
      <w:r>
        <w:t xml:space="preserve"> </w:t>
      </w:r>
      <w:r w:rsidR="00B91409">
        <w:t>hypothalamus</w:t>
      </w:r>
      <w:r>
        <w:t xml:space="preserve"> pour éviter d’autre fécondation</w:t>
      </w:r>
    </w:p>
    <w:p w14:paraId="6FED0A5A" w14:textId="765F6318" w:rsidR="00461FB8" w:rsidRDefault="00461FB8" w:rsidP="00461FB8">
      <w:r>
        <w:t>Augmentation progressive de la sécrétion d’œstrogène durant toute la grossesse M40</w:t>
      </w:r>
      <w:r w:rsidR="00423634">
        <w:t xml:space="preserve"> puis chute à la grossesse</w:t>
      </w:r>
    </w:p>
    <w:p w14:paraId="44698F66" w14:textId="26493696" w:rsidR="00733232" w:rsidRPr="00E541D3" w:rsidRDefault="00733232" w:rsidP="00733232">
      <w:pPr>
        <w:jc w:val="right"/>
        <w:rPr>
          <w:i/>
          <w:iCs/>
        </w:rPr>
      </w:pPr>
      <w:r w:rsidRPr="00E541D3">
        <w:rPr>
          <w:i/>
          <w:iCs/>
        </w:rPr>
        <w:t xml:space="preserve">Test de grossesse : mesure </w:t>
      </w:r>
      <w:r w:rsidR="00BA173C" w:rsidRPr="00E541D3">
        <w:rPr>
          <w:i/>
          <w:iCs/>
        </w:rPr>
        <w:t>taux</w:t>
      </w:r>
      <w:r w:rsidRPr="00E541D3">
        <w:rPr>
          <w:i/>
          <w:iCs/>
        </w:rPr>
        <w:t xml:space="preserve"> HCG dans les urines</w:t>
      </w:r>
    </w:p>
    <w:p w14:paraId="74BE256E" w14:textId="78FC0629" w:rsidR="00C1507C" w:rsidRDefault="00B91409" w:rsidP="007E1FFA">
      <w:pPr>
        <w:pStyle w:val="Titre2"/>
      </w:pPr>
      <w:r>
        <w:t>La contraception</w:t>
      </w:r>
    </w:p>
    <w:p w14:paraId="75DE300D" w14:textId="6338B5A1" w:rsidR="00CD6699" w:rsidRDefault="00360DB3" w:rsidP="00C127EC">
      <w:r w:rsidRPr="004B2AB8">
        <w:rPr>
          <w:u w:val="single"/>
        </w:rPr>
        <w:t>Pilules contraceptives</w:t>
      </w:r>
      <w:r w:rsidR="004519EC" w:rsidRPr="004B2AB8">
        <w:rPr>
          <w:u w:val="single"/>
        </w:rPr>
        <w:t> :</w:t>
      </w:r>
      <w:r w:rsidR="004519EC">
        <w:t xml:space="preserve"> apport d’œstrogène et de progestérone qui inhibe l’</w:t>
      </w:r>
      <w:r w:rsidR="00E216A3">
        <w:t>hypothalamus</w:t>
      </w:r>
      <w:r w:rsidR="004519EC">
        <w:t xml:space="preserve"> dans sa sécrétion de GnRH, </w:t>
      </w:r>
      <w:r w:rsidR="00036C91">
        <w:t>on n’observe pas</w:t>
      </w:r>
      <w:r w:rsidR="004519EC">
        <w:t xml:space="preserve"> de pic de LH donc pas d’ovulation</w:t>
      </w:r>
      <w:r w:rsidR="006C0489">
        <w:t>.</w:t>
      </w:r>
    </w:p>
    <w:p w14:paraId="08ED1833" w14:textId="71047E3C" w:rsidR="00CD6699" w:rsidRDefault="00CF7A91" w:rsidP="00C127EC">
      <w:r w:rsidRPr="004B2AB8">
        <w:rPr>
          <w:u w:val="single"/>
        </w:rPr>
        <w:t xml:space="preserve">Stérilet au cuivre : </w:t>
      </w:r>
      <w:r>
        <w:t xml:space="preserve">crée une inflammation qui </w:t>
      </w:r>
      <w:r w:rsidR="00036C91">
        <w:t>empêche</w:t>
      </w:r>
      <w:r>
        <w:t xml:space="preserve"> la nidation de l’œuf dans l’endomètre</w:t>
      </w:r>
    </w:p>
    <w:p w14:paraId="0DED6293" w14:textId="3FCCFA09" w:rsidR="00CF7A91" w:rsidRDefault="00CF7A91" w:rsidP="00C127EC">
      <w:r w:rsidRPr="004B2AB8">
        <w:rPr>
          <w:u w:val="single"/>
        </w:rPr>
        <w:t>Stérilet hormonal :</w:t>
      </w:r>
      <w:r w:rsidR="00036C91" w:rsidRPr="004B2AB8">
        <w:rPr>
          <w:u w:val="single"/>
        </w:rPr>
        <w:t xml:space="preserve"> </w:t>
      </w:r>
      <w:r>
        <w:t>libération d’</w:t>
      </w:r>
      <w:r w:rsidR="00036C91">
        <w:t>hormone</w:t>
      </w:r>
      <w:r>
        <w:t xml:space="preserve"> </w:t>
      </w:r>
      <w:r w:rsidR="001D257E">
        <w:t>inhibitrice de LH (</w:t>
      </w:r>
      <w:r>
        <w:t>plus de règles</w:t>
      </w:r>
      <w:r w:rsidR="001D257E">
        <w:t>)</w:t>
      </w:r>
    </w:p>
    <w:p w14:paraId="049AD992" w14:textId="77777777" w:rsidR="00EE5327" w:rsidRDefault="00EE5327" w:rsidP="00C127EC">
      <w:pPr>
        <w:rPr>
          <w:u w:val="single"/>
        </w:rPr>
        <w:sectPr w:rsidR="00EE5327" w:rsidSect="003B196F">
          <w:footerReference w:type="default" r:id="rId12"/>
          <w:footerReference w:type="first" r:id="rId13"/>
          <w:pgSz w:w="11906" w:h="16838"/>
          <w:pgMar w:top="1417" w:right="1417" w:bottom="1417" w:left="1417" w:header="708" w:footer="708" w:gutter="0"/>
          <w:pgBorders w:offsetFrom="page">
            <w:top w:val="thinThickSmallGap" w:sz="12" w:space="24" w:color="DDB1E6" w:themeColor="accent1" w:themeTint="66"/>
            <w:left w:val="thinThickSmallGap" w:sz="12" w:space="24" w:color="DDB1E6" w:themeColor="accent1" w:themeTint="66"/>
            <w:bottom w:val="thickThinSmallGap" w:sz="12" w:space="24" w:color="DDB1E6" w:themeColor="accent1" w:themeTint="66"/>
            <w:right w:val="thickThinSmallGap" w:sz="12" w:space="24" w:color="DDB1E6" w:themeColor="accent1" w:themeTint="66"/>
          </w:pgBorders>
          <w:cols w:space="708"/>
          <w:titlePg/>
          <w:docGrid w:linePitch="360"/>
        </w:sectPr>
      </w:pPr>
    </w:p>
    <w:p w14:paraId="5AD0EC0C" w14:textId="7A0DF5C7" w:rsidR="00CF7A91" w:rsidRDefault="00CF7A91" w:rsidP="00C127EC">
      <w:r w:rsidRPr="004B2AB8">
        <w:rPr>
          <w:u w:val="single"/>
        </w:rPr>
        <w:t>Implant :</w:t>
      </w:r>
      <w:r>
        <w:t xml:space="preserve"> </w:t>
      </w:r>
      <w:r w:rsidR="00036C91">
        <w:t>libération</w:t>
      </w:r>
      <w:r w:rsidR="007047B0">
        <w:t xml:space="preserve"> </w:t>
      </w:r>
      <w:r w:rsidR="00105263">
        <w:t>discontinue d’hormones</w:t>
      </w:r>
    </w:p>
    <w:p w14:paraId="37419CA1" w14:textId="3B43C210" w:rsidR="008F6145" w:rsidRPr="00715033" w:rsidRDefault="008F6145" w:rsidP="00C127EC">
      <w:pPr>
        <w:rPr>
          <w:u w:val="single"/>
        </w:rPr>
      </w:pPr>
      <w:r w:rsidRPr="00715033">
        <w:rPr>
          <w:u w:val="single"/>
        </w:rPr>
        <w:t xml:space="preserve">Etude de glaire cervicale : </w:t>
      </w:r>
    </w:p>
    <w:p w14:paraId="3178B3A9" w14:textId="447168C6" w:rsidR="00A24BDE" w:rsidRDefault="00A24BDE" w:rsidP="00C127EC">
      <w:r w:rsidRPr="00715033">
        <w:rPr>
          <w:u w:val="single"/>
        </w:rPr>
        <w:t>Courbes de température</w:t>
      </w:r>
      <w:r w:rsidR="002173B7" w:rsidRPr="00715033">
        <w:rPr>
          <w:u w:val="single"/>
        </w:rPr>
        <w:t xml:space="preserve"> : </w:t>
      </w:r>
      <w:r w:rsidR="002173B7">
        <w:t>peu fiable</w:t>
      </w:r>
    </w:p>
    <w:p w14:paraId="4BFBDDE7" w14:textId="635CA80A" w:rsidR="00A24BDE" w:rsidRDefault="007E517D" w:rsidP="00C127EC">
      <w:r w:rsidRPr="00BD6F4E">
        <w:rPr>
          <w:u w:val="single"/>
        </w:rPr>
        <w:t>Préservatif</w:t>
      </w:r>
      <w:r w:rsidR="00BD6F4E" w:rsidRPr="00BD6F4E">
        <w:rPr>
          <w:u w:val="single"/>
        </w:rPr>
        <w:t>s :</w:t>
      </w:r>
      <w:r w:rsidR="00BD6F4E">
        <w:t xml:space="preserve"> masculin et féminin</w:t>
      </w:r>
    </w:p>
    <w:p w14:paraId="157F8404" w14:textId="1D8060AF" w:rsidR="007E517D" w:rsidRDefault="007E517D" w:rsidP="00C127EC">
      <w:r w:rsidRPr="009D6803">
        <w:rPr>
          <w:u w:val="single"/>
        </w:rPr>
        <w:t>Diaphragme</w:t>
      </w:r>
      <w:r w:rsidR="002F12FE" w:rsidRPr="009D6803">
        <w:rPr>
          <w:u w:val="single"/>
        </w:rPr>
        <w:t> :</w:t>
      </w:r>
      <w:r w:rsidR="002F12FE" w:rsidRPr="002F12FE">
        <w:t xml:space="preserve"> </w:t>
      </w:r>
      <w:r w:rsidR="002F12FE">
        <w:t>modification flore vaginale</w:t>
      </w:r>
    </w:p>
    <w:p w14:paraId="01BA758D" w14:textId="2DB0F0DB" w:rsidR="007E517D" w:rsidRDefault="007E517D" w:rsidP="00C127EC">
      <w:r w:rsidRPr="00BD6F4E">
        <w:rPr>
          <w:u w:val="single"/>
        </w:rPr>
        <w:t>Spermicides</w:t>
      </w:r>
      <w:r w:rsidR="002F12FE" w:rsidRPr="00BD6F4E">
        <w:rPr>
          <w:u w:val="single"/>
        </w:rPr>
        <w:t xml:space="preserve"> : </w:t>
      </w:r>
      <w:r w:rsidR="002F12FE">
        <w:t>modification flore vaginale</w:t>
      </w:r>
    </w:p>
    <w:p w14:paraId="576BB03A" w14:textId="25FE87F0" w:rsidR="002F12FE" w:rsidRDefault="002F12FE" w:rsidP="00C127EC">
      <w:r w:rsidRPr="00BD6F4E">
        <w:rPr>
          <w:u w:val="single"/>
        </w:rPr>
        <w:t>Ovule :</w:t>
      </w:r>
      <w:r>
        <w:t xml:space="preserve"> </w:t>
      </w:r>
      <w:r w:rsidR="009445CA">
        <w:t>privilégier à</w:t>
      </w:r>
      <w:r w:rsidR="003A4550">
        <w:t xml:space="preserve"> base de plantes</w:t>
      </w:r>
    </w:p>
    <w:p w14:paraId="1B7C51A9" w14:textId="0B62596F" w:rsidR="00281527" w:rsidRDefault="00EE5327" w:rsidP="00844529">
      <w:pPr>
        <w:jc w:val="right"/>
        <w:sectPr w:rsidR="00281527" w:rsidSect="00281527">
          <w:type w:val="continuous"/>
          <w:pgSz w:w="11906" w:h="16838"/>
          <w:pgMar w:top="1417" w:right="1417" w:bottom="1417" w:left="1417" w:header="708" w:footer="708" w:gutter="0"/>
          <w:pgBorders w:offsetFrom="page">
            <w:top w:val="thinThickSmallGap" w:sz="12" w:space="24" w:color="DDB1E6" w:themeColor="accent1" w:themeTint="66"/>
            <w:left w:val="thinThickSmallGap" w:sz="12" w:space="24" w:color="DDB1E6" w:themeColor="accent1" w:themeTint="66"/>
            <w:bottom w:val="thickThinSmallGap" w:sz="12" w:space="24" w:color="DDB1E6" w:themeColor="accent1" w:themeTint="66"/>
            <w:right w:val="thickThinSmallGap" w:sz="12" w:space="24" w:color="DDB1E6" w:themeColor="accent1" w:themeTint="66"/>
          </w:pgBorders>
          <w:cols w:num="2" w:space="709"/>
          <w:titlePg/>
          <w:docGrid w:linePitch="360"/>
        </w:sectPr>
      </w:pPr>
      <w:r>
        <w:rPr>
          <w:i/>
          <w:iCs/>
        </w:rPr>
        <w:t>S</w:t>
      </w:r>
      <w:r w:rsidR="00715033" w:rsidRPr="00715033">
        <w:rPr>
          <w:i/>
          <w:iCs/>
        </w:rPr>
        <w:t xml:space="preserve">abrina de Brusqua, </w:t>
      </w:r>
      <w:r w:rsidR="00715033" w:rsidRPr="00C45BA9">
        <w:rPr>
          <w:i/>
          <w:iCs/>
          <w:u w:val="single"/>
        </w:rPr>
        <w:t>J’arrête la pilul</w:t>
      </w:r>
      <w:r w:rsidR="00281527">
        <w:rPr>
          <w:i/>
          <w:iCs/>
          <w:u w:val="single"/>
        </w:rPr>
        <w:t>e</w:t>
      </w:r>
    </w:p>
    <w:p w14:paraId="3BADB82F" w14:textId="63A3BC51" w:rsidR="00296712" w:rsidRDefault="00296712" w:rsidP="003B196F">
      <w:pPr>
        <w:pStyle w:val="Titre1"/>
      </w:pPr>
      <w:r>
        <w:lastRenderedPageBreak/>
        <w:t>Appareil reproducteur masculin</w:t>
      </w:r>
    </w:p>
    <w:p w14:paraId="127FB786" w14:textId="570D13CD" w:rsidR="00296712" w:rsidRDefault="00296712" w:rsidP="007E1FFA">
      <w:pPr>
        <w:pStyle w:val="Titre2"/>
      </w:pPr>
      <w:r>
        <w:t>Anatomie</w:t>
      </w:r>
      <w:r w:rsidR="001F6918">
        <w:t xml:space="preserve"> des organes génitaux masculins</w:t>
      </w:r>
    </w:p>
    <w:p w14:paraId="48B037FE" w14:textId="77777777" w:rsidR="00296712" w:rsidRPr="00801CF4" w:rsidRDefault="00296712" w:rsidP="00296712">
      <w:pPr>
        <w:pBdr>
          <w:top w:val="single" w:sz="4" w:space="1" w:color="auto"/>
          <w:left w:val="single" w:sz="4" w:space="4" w:color="auto"/>
          <w:bottom w:val="single" w:sz="4" w:space="1" w:color="auto"/>
          <w:right w:val="single" w:sz="4" w:space="4" w:color="auto"/>
        </w:pBdr>
        <w:jc w:val="center"/>
        <w:rPr>
          <w:b/>
          <w:bCs/>
        </w:rPr>
      </w:pPr>
      <w:r w:rsidRPr="00801CF4">
        <w:rPr>
          <w:b/>
          <w:bCs/>
        </w:rPr>
        <w:t xml:space="preserve">Testicule </w:t>
      </w:r>
      <w:r w:rsidRPr="00801CF4">
        <w:rPr>
          <w:b/>
          <w:bCs/>
        </w:rPr>
        <w:sym w:font="Wingdings" w:char="F0E0"/>
      </w:r>
      <w:r w:rsidRPr="00801CF4">
        <w:rPr>
          <w:b/>
          <w:bCs/>
        </w:rPr>
        <w:t xml:space="preserve"> Epididyme </w:t>
      </w:r>
      <w:r w:rsidRPr="00801CF4">
        <w:rPr>
          <w:b/>
          <w:bCs/>
        </w:rPr>
        <w:sym w:font="Wingdings" w:char="F0E0"/>
      </w:r>
      <w:r w:rsidRPr="00801CF4">
        <w:rPr>
          <w:b/>
          <w:bCs/>
        </w:rPr>
        <w:t xml:space="preserve"> Canal déférent </w:t>
      </w:r>
      <w:r w:rsidRPr="00801CF4">
        <w:rPr>
          <w:b/>
          <w:bCs/>
        </w:rPr>
        <w:sym w:font="Wingdings" w:char="F0E0"/>
      </w:r>
      <w:r w:rsidRPr="00801CF4">
        <w:rPr>
          <w:b/>
          <w:bCs/>
        </w:rPr>
        <w:t xml:space="preserve"> Canal éjaculateur </w:t>
      </w:r>
      <w:r w:rsidRPr="00801CF4">
        <w:rPr>
          <w:b/>
          <w:bCs/>
        </w:rPr>
        <w:sym w:font="Wingdings" w:char="F0E0"/>
      </w:r>
      <w:r w:rsidRPr="00801CF4">
        <w:rPr>
          <w:b/>
          <w:bCs/>
        </w:rPr>
        <w:t xml:space="preserve"> Prostate </w:t>
      </w:r>
      <w:r w:rsidRPr="00801CF4">
        <w:rPr>
          <w:b/>
          <w:bCs/>
        </w:rPr>
        <w:sym w:font="Wingdings" w:char="F0E0"/>
      </w:r>
      <w:r w:rsidRPr="00801CF4">
        <w:rPr>
          <w:b/>
          <w:bCs/>
        </w:rPr>
        <w:t xml:space="preserve"> Urètre </w:t>
      </w:r>
      <w:r w:rsidRPr="00801CF4">
        <w:rPr>
          <w:b/>
          <w:bCs/>
        </w:rPr>
        <w:sym w:font="Wingdings" w:char="F0E0"/>
      </w:r>
      <w:r w:rsidRPr="00801CF4">
        <w:rPr>
          <w:b/>
          <w:bCs/>
        </w:rPr>
        <w:t xml:space="preserve"> Pénis</w:t>
      </w:r>
    </w:p>
    <w:p w14:paraId="2B60DA79" w14:textId="77777777" w:rsidR="00296712" w:rsidRDefault="00296712" w:rsidP="00296712">
      <w:pPr>
        <w:pStyle w:val="Titre3"/>
      </w:pPr>
      <w:r>
        <w:rPr>
          <w:noProof/>
        </w:rPr>
        <w:drawing>
          <wp:anchor distT="0" distB="0" distL="114300" distR="114300" simplePos="0" relativeHeight="251660288" behindDoc="1" locked="0" layoutInCell="1" allowOverlap="1" wp14:anchorId="49120E36" wp14:editId="54B81578">
            <wp:simplePos x="0" y="0"/>
            <wp:positionH relativeFrom="margin">
              <wp:posOffset>3161030</wp:posOffset>
            </wp:positionH>
            <wp:positionV relativeFrom="paragraph">
              <wp:posOffset>268605</wp:posOffset>
            </wp:positionV>
            <wp:extent cx="2599055" cy="2592705"/>
            <wp:effectExtent l="0" t="0" r="0" b="0"/>
            <wp:wrapTight wrapText="bothSides">
              <wp:wrapPolygon edited="0">
                <wp:start x="0" y="0"/>
                <wp:lineTo x="0" y="21425"/>
                <wp:lineTo x="21373" y="21425"/>
                <wp:lineTo x="21373" y="0"/>
                <wp:lineTo x="0" y="0"/>
              </wp:wrapPolygon>
            </wp:wrapTight>
            <wp:docPr id="4" name="Image 4" descr="RÃ©sultat de recherche d'images pour &quot;testicu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testicule&quot;"/>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l="13701" r="12765"/>
                    <a:stretch/>
                  </pic:blipFill>
                  <pic:spPr bwMode="auto">
                    <a:xfrm>
                      <a:off x="0" y="0"/>
                      <a:ext cx="2599055" cy="2592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Les tesitcules</w:t>
      </w:r>
    </w:p>
    <w:p w14:paraId="3DAA2D92" w14:textId="77777777" w:rsidR="00296712" w:rsidRPr="008832BA" w:rsidRDefault="00296712" w:rsidP="00296712">
      <w:pPr>
        <w:rPr>
          <w:u w:val="single"/>
        </w:rPr>
      </w:pPr>
      <w:r w:rsidRPr="008832BA">
        <w:rPr>
          <w:u w:val="single"/>
        </w:rPr>
        <w:t>Description</w:t>
      </w:r>
    </w:p>
    <w:p w14:paraId="44A31D2B" w14:textId="77777777" w:rsidR="00296712" w:rsidRDefault="00296712" w:rsidP="00296712">
      <w:r>
        <w:t>Dans le scrotum (bourses)</w:t>
      </w:r>
      <w:r w:rsidRPr="00D76161">
        <w:t xml:space="preserve"> </w:t>
      </w:r>
    </w:p>
    <w:p w14:paraId="40A2E060" w14:textId="77777777" w:rsidR="00296712" w:rsidRDefault="00296712" w:rsidP="00296712">
      <w:r>
        <w:t>Couleur blanc, rosé</w:t>
      </w:r>
    </w:p>
    <w:p w14:paraId="43868FFA" w14:textId="77777777" w:rsidR="00296712" w:rsidRDefault="00296712" w:rsidP="00296712">
      <w:r>
        <w:t>Le testicule est une glande endocrine (hormones sexuelles mâles) et exocrine (spermatozoïde).</w:t>
      </w:r>
    </w:p>
    <w:p w14:paraId="1C4E4024" w14:textId="77777777" w:rsidR="00296712" w:rsidRDefault="00296712" w:rsidP="00296712">
      <w:r>
        <w:t xml:space="preserve">Les testicules ont besoin d‘être à l’extérieur du corps, au fil du développement fœtal, les testicules vont migrer pour descendre au niveau du scrotum, les spermatozoïdes meurent dans une température &lt; 37°C. </w:t>
      </w:r>
      <w:r w:rsidRPr="006D32AD">
        <w:t>En migrant, ils emportent un repli du péritoine qui forme un</w:t>
      </w:r>
      <w:r>
        <w:t xml:space="preserve"> petit sac tunique vaginale, accompagné par le scrotum pour protéger le testicule</w:t>
      </w:r>
    </w:p>
    <w:p w14:paraId="00FF6226" w14:textId="77777777" w:rsidR="00296712" w:rsidRDefault="00296712" w:rsidP="00296712">
      <w:pPr>
        <w:spacing w:after="0"/>
        <w:jc w:val="right"/>
        <w:rPr>
          <w:i/>
          <w:iCs/>
        </w:rPr>
      </w:pPr>
      <w:r w:rsidRPr="00EC7393">
        <w:rPr>
          <w:i/>
          <w:iCs/>
          <w:u w:val="single"/>
        </w:rPr>
        <w:t xml:space="preserve">Ectopie testiculaire : </w:t>
      </w:r>
      <w:r w:rsidRPr="00D161D5">
        <w:rPr>
          <w:i/>
          <w:iCs/>
        </w:rPr>
        <w:t xml:space="preserve">les testicules restent à l’intérieur du corps, intervention </w:t>
      </w:r>
      <w:r>
        <w:rPr>
          <w:i/>
          <w:iCs/>
        </w:rPr>
        <w:t xml:space="preserve">dans les premiers mois de la vie </w:t>
      </w:r>
      <w:r w:rsidRPr="00D161D5">
        <w:rPr>
          <w:i/>
          <w:iCs/>
        </w:rPr>
        <w:t>pour faire descendre le testicule</w:t>
      </w:r>
    </w:p>
    <w:p w14:paraId="606500B4" w14:textId="77777777" w:rsidR="00296712" w:rsidRPr="00524451" w:rsidRDefault="00296712" w:rsidP="00296712">
      <w:pPr>
        <w:jc w:val="right"/>
        <w:rPr>
          <w:i/>
          <w:iCs/>
        </w:rPr>
      </w:pPr>
      <w:r>
        <w:rPr>
          <w:i/>
          <w:iCs/>
          <w:u w:val="single"/>
        </w:rPr>
        <w:t>Torsion testiculaire :</w:t>
      </w:r>
      <w:r>
        <w:rPr>
          <w:i/>
          <w:iCs/>
        </w:rPr>
        <w:t xml:space="preserve"> vrille du testicule et strangulation des vaisseaux de vascularisation </w:t>
      </w:r>
    </w:p>
    <w:p w14:paraId="1DD8DC60" w14:textId="77777777" w:rsidR="00296712" w:rsidRPr="004C5E5C" w:rsidRDefault="00296712" w:rsidP="00296712">
      <w:pPr>
        <w:spacing w:after="0"/>
        <w:rPr>
          <w:u w:val="single"/>
        </w:rPr>
      </w:pPr>
      <w:r w:rsidRPr="004C5E5C">
        <w:rPr>
          <w:u w:val="single"/>
        </w:rPr>
        <w:t>Les tuniques</w:t>
      </w:r>
      <w:r>
        <w:rPr>
          <w:u w:val="single"/>
        </w:rPr>
        <w:t> :</w:t>
      </w:r>
    </w:p>
    <w:p w14:paraId="238B0BCB" w14:textId="77777777" w:rsidR="00296712" w:rsidRDefault="00296712" w:rsidP="00296712">
      <w:pPr>
        <w:pStyle w:val="Paragraphedeliste"/>
        <w:numPr>
          <w:ilvl w:val="0"/>
          <w:numId w:val="29"/>
        </w:numPr>
      </w:pPr>
      <w:r w:rsidRPr="00F43B05">
        <w:rPr>
          <w:b/>
          <w:bCs/>
        </w:rPr>
        <w:t>Albuginée</w:t>
      </w:r>
      <w:r>
        <w:t> : séreuse, partie externe du testicule, s’invagine à l’intérieur du testicule pour former des petites toisons/compartiments</w:t>
      </w:r>
    </w:p>
    <w:p w14:paraId="28503813" w14:textId="77777777" w:rsidR="00296712" w:rsidRDefault="00296712" w:rsidP="00296712">
      <w:pPr>
        <w:pStyle w:val="Paragraphedeliste"/>
        <w:numPr>
          <w:ilvl w:val="0"/>
          <w:numId w:val="29"/>
        </w:numPr>
      </w:pPr>
      <w:r>
        <w:rPr>
          <w:b/>
          <w:bCs/>
        </w:rPr>
        <w:t>Lobules </w:t>
      </w:r>
      <w:r w:rsidRPr="00660C81">
        <w:t>:</w:t>
      </w:r>
      <w:r>
        <w:t xml:space="preserve"> espace entre chaque cloison, chaque lobule renferme un TSC</w:t>
      </w:r>
    </w:p>
    <w:p w14:paraId="2883F5C3" w14:textId="77777777" w:rsidR="00296712" w:rsidRDefault="00296712" w:rsidP="00296712">
      <w:pPr>
        <w:pStyle w:val="Paragraphedeliste"/>
        <w:numPr>
          <w:ilvl w:val="0"/>
          <w:numId w:val="29"/>
        </w:numPr>
      </w:pPr>
      <w:r>
        <w:rPr>
          <w:b/>
          <w:bCs/>
        </w:rPr>
        <w:t>Tube séminifère contourné </w:t>
      </w:r>
      <w:r w:rsidRPr="00360DF0">
        <w:t>:</w:t>
      </w:r>
      <w:r>
        <w:t xml:space="preserve"> s’affinent pour devenir droit, où sont fabriqués les spermatozoïdes</w:t>
      </w:r>
    </w:p>
    <w:p w14:paraId="697810E8" w14:textId="77777777" w:rsidR="00296712" w:rsidRDefault="00296712" w:rsidP="00296712">
      <w:pPr>
        <w:pStyle w:val="Paragraphedeliste"/>
        <w:numPr>
          <w:ilvl w:val="0"/>
          <w:numId w:val="29"/>
        </w:numPr>
      </w:pPr>
      <w:r>
        <w:rPr>
          <w:b/>
          <w:bCs/>
        </w:rPr>
        <w:t>Tube séminifère droit </w:t>
      </w:r>
      <w:r w:rsidRPr="00360DF0">
        <w:t>:</w:t>
      </w:r>
      <w:r>
        <w:t xml:space="preserve"> anastomose pour formée un réseau de tube appelé le rete testis</w:t>
      </w:r>
    </w:p>
    <w:p w14:paraId="3E2D70AB" w14:textId="77777777" w:rsidR="00296712" w:rsidRDefault="00296712" w:rsidP="00296712">
      <w:pPr>
        <w:pStyle w:val="Paragraphedeliste"/>
        <w:numPr>
          <w:ilvl w:val="0"/>
          <w:numId w:val="29"/>
        </w:numPr>
      </w:pPr>
      <w:r w:rsidRPr="00FB427A">
        <w:rPr>
          <w:b/>
          <w:bCs/>
        </w:rPr>
        <w:t>Rete testis</w:t>
      </w:r>
      <w:r>
        <w:t> : réseau de TSD, possède cellules ciliées qui aident les spermatozoïdes a gagné l’épididyme et rejoindre les canaux déférents</w:t>
      </w:r>
    </w:p>
    <w:p w14:paraId="70482889" w14:textId="77777777" w:rsidR="00296712" w:rsidRPr="00505073" w:rsidRDefault="00296712" w:rsidP="00296712">
      <w:pPr>
        <w:pStyle w:val="Paragraphedeliste"/>
        <w:numPr>
          <w:ilvl w:val="0"/>
          <w:numId w:val="29"/>
        </w:numPr>
      </w:pPr>
      <w:r>
        <w:rPr>
          <w:b/>
          <w:bCs/>
        </w:rPr>
        <w:t xml:space="preserve">Canalicules efférents : </w:t>
      </w:r>
      <w:r>
        <w:t xml:space="preserve">cellules ciliées et muscles lisses qui assurent un péristaltisme, conduisent les spermatozoïdes jusqu’à l’épididyme, </w:t>
      </w:r>
      <w:r w:rsidRPr="00032FAC">
        <w:t>anastomose pour former l’épididyme</w:t>
      </w:r>
    </w:p>
    <w:p w14:paraId="1B47F680" w14:textId="77777777" w:rsidR="00296712" w:rsidRPr="00676CEC" w:rsidRDefault="00296712" w:rsidP="00296712">
      <w:pPr>
        <w:pStyle w:val="Paragraphedeliste"/>
        <w:numPr>
          <w:ilvl w:val="0"/>
          <w:numId w:val="29"/>
        </w:numPr>
      </w:pPr>
      <w:r>
        <w:rPr>
          <w:b/>
          <w:bCs/>
        </w:rPr>
        <w:t xml:space="preserve">Epididyme : </w:t>
      </w:r>
      <w:r>
        <w:t>partie renflée = tête puis s’amenuise pour devenir le corps, à la jonction jusqu’au canal déférent = queue, collé au spermatozoïde sur sa face postérieure lieu de maturation des spermatozoïde, développement du flagelle pour gagner en mobilité</w:t>
      </w:r>
    </w:p>
    <w:p w14:paraId="32C8412D" w14:textId="77777777" w:rsidR="00296712" w:rsidRPr="000E6A3F" w:rsidRDefault="00296712" w:rsidP="00296712">
      <w:pPr>
        <w:pStyle w:val="Paragraphedeliste"/>
        <w:numPr>
          <w:ilvl w:val="0"/>
          <w:numId w:val="29"/>
        </w:numPr>
      </w:pPr>
      <w:r>
        <w:rPr>
          <w:b/>
          <w:bCs/>
        </w:rPr>
        <w:t xml:space="preserve">Conduit épididymaire : </w:t>
      </w:r>
      <w:r w:rsidRPr="00032FAC">
        <w:t>poursuit la maturation des spermatozoïdes</w:t>
      </w:r>
    </w:p>
    <w:p w14:paraId="4779296C" w14:textId="77777777" w:rsidR="00296712" w:rsidRDefault="00296712" w:rsidP="00296712">
      <w:pPr>
        <w:pStyle w:val="Paragraphedeliste"/>
        <w:numPr>
          <w:ilvl w:val="0"/>
          <w:numId w:val="29"/>
        </w:numPr>
      </w:pPr>
      <w:r>
        <w:rPr>
          <w:b/>
          <w:bCs/>
        </w:rPr>
        <w:t>Canal déférent :</w:t>
      </w:r>
      <w:r w:rsidRPr="00032FAC">
        <w:t xml:space="preserve"> </w:t>
      </w:r>
      <w:r>
        <w:t xml:space="preserve">prolongement de la queue de l’épididyme </w:t>
      </w:r>
      <w:r w:rsidRPr="00032FAC">
        <w:t>lorsqu’il remonte jusqu’au ligament inguinal</w:t>
      </w:r>
      <w:r>
        <w:t>, 3 couches constitutives</w:t>
      </w:r>
    </w:p>
    <w:p w14:paraId="0E36F86B" w14:textId="77777777" w:rsidR="00296712" w:rsidRDefault="00296712" w:rsidP="00296712">
      <w:pPr>
        <w:pStyle w:val="Paragraphedeliste"/>
        <w:numPr>
          <w:ilvl w:val="1"/>
          <w:numId w:val="31"/>
        </w:numPr>
      </w:pPr>
      <w:r>
        <w:rPr>
          <w:b/>
          <w:bCs/>
        </w:rPr>
        <w:t>Musculaire :</w:t>
      </w:r>
      <w:r>
        <w:t xml:space="preserve"> muscles lisses, contractions lentes et rythmée, permet la progression des spermatozoïdes, dépendance du SNA-P, moduler la fréquence des contractions lors de l’éjaculation</w:t>
      </w:r>
    </w:p>
    <w:p w14:paraId="6DE4CEBA" w14:textId="77777777" w:rsidR="00296712" w:rsidRPr="00CB356A" w:rsidRDefault="00296712" w:rsidP="00296712">
      <w:pPr>
        <w:pBdr>
          <w:top w:val="single" w:sz="4" w:space="1" w:color="auto"/>
          <w:left w:val="single" w:sz="4" w:space="4" w:color="auto"/>
          <w:bottom w:val="single" w:sz="4" w:space="1" w:color="auto"/>
          <w:right w:val="single" w:sz="4" w:space="4" w:color="auto"/>
        </w:pBdr>
        <w:jc w:val="center"/>
        <w:rPr>
          <w:b/>
          <w:bCs/>
        </w:rPr>
      </w:pPr>
      <w:r w:rsidRPr="001602F1">
        <w:rPr>
          <w:b/>
          <w:bCs/>
        </w:rPr>
        <w:lastRenderedPageBreak/>
        <w:t xml:space="preserve">Albuginée </w:t>
      </w:r>
      <w:r w:rsidRPr="001602F1">
        <w:rPr>
          <w:b/>
          <w:bCs/>
        </w:rPr>
        <w:sym w:font="Wingdings" w:char="F0E0"/>
      </w:r>
      <w:r w:rsidRPr="001602F1">
        <w:rPr>
          <w:b/>
          <w:bCs/>
        </w:rPr>
        <w:t xml:space="preserve"> Lobules </w:t>
      </w:r>
      <w:r w:rsidRPr="001602F1">
        <w:rPr>
          <w:b/>
          <w:bCs/>
        </w:rPr>
        <w:sym w:font="Wingdings" w:char="F0E0"/>
      </w:r>
      <w:r w:rsidRPr="001602F1">
        <w:rPr>
          <w:b/>
          <w:bCs/>
        </w:rPr>
        <w:t xml:space="preserve"> Tube séminifères contournés </w:t>
      </w:r>
      <w:r w:rsidRPr="001602F1">
        <w:rPr>
          <w:b/>
          <w:bCs/>
        </w:rPr>
        <w:sym w:font="Wingdings" w:char="F0E0"/>
      </w:r>
      <w:r w:rsidRPr="001602F1">
        <w:rPr>
          <w:b/>
          <w:bCs/>
        </w:rPr>
        <w:t xml:space="preserve"> Tube séminifères droit </w:t>
      </w:r>
      <w:r w:rsidRPr="007E226E">
        <w:rPr>
          <w:b/>
          <w:bCs/>
        </w:rPr>
        <w:sym w:font="Wingdings" w:char="F0E0"/>
      </w:r>
      <w:r w:rsidRPr="001602F1">
        <w:rPr>
          <w:b/>
          <w:bCs/>
        </w:rPr>
        <w:t xml:space="preserve"> Rete testis </w:t>
      </w:r>
      <w:r w:rsidRPr="001602F1">
        <w:rPr>
          <w:b/>
          <w:bCs/>
        </w:rPr>
        <w:sym w:font="Wingdings" w:char="F0E0"/>
      </w:r>
      <w:r w:rsidRPr="001602F1">
        <w:rPr>
          <w:b/>
          <w:bCs/>
        </w:rPr>
        <w:t xml:space="preserve"> Canalicule efférente </w:t>
      </w:r>
      <w:r w:rsidRPr="001602F1">
        <w:rPr>
          <w:b/>
          <w:bCs/>
        </w:rPr>
        <w:sym w:font="Wingdings" w:char="F0E0"/>
      </w:r>
      <w:r w:rsidRPr="001602F1">
        <w:rPr>
          <w:b/>
          <w:bCs/>
        </w:rPr>
        <w:t xml:space="preserve"> Epididyme</w:t>
      </w:r>
      <w:r>
        <w:rPr>
          <w:b/>
          <w:bCs/>
        </w:rPr>
        <w:t xml:space="preserve"> </w:t>
      </w:r>
      <w:r w:rsidRPr="00EF4086">
        <w:rPr>
          <w:b/>
          <w:bCs/>
        </w:rPr>
        <w:sym w:font="Wingdings" w:char="F0E0"/>
      </w:r>
      <w:r>
        <w:rPr>
          <w:b/>
          <w:bCs/>
        </w:rPr>
        <w:t xml:space="preserve"> Conduit épididymaire </w:t>
      </w:r>
      <w:r w:rsidRPr="007E226E">
        <w:rPr>
          <w:b/>
          <w:bCs/>
        </w:rPr>
        <w:sym w:font="Wingdings" w:char="F0E0"/>
      </w:r>
      <w:r>
        <w:rPr>
          <w:b/>
          <w:bCs/>
        </w:rPr>
        <w:t xml:space="preserve"> Canal déférent </w:t>
      </w:r>
      <w:r w:rsidRPr="007E226E">
        <w:rPr>
          <w:b/>
          <w:bCs/>
        </w:rPr>
        <w:sym w:font="Wingdings" w:char="F0E0"/>
      </w:r>
      <w:r>
        <w:rPr>
          <w:b/>
          <w:bCs/>
        </w:rPr>
        <w:t xml:space="preserve">  Vésicule séminale</w:t>
      </w:r>
    </w:p>
    <w:p w14:paraId="7DDB95B3" w14:textId="77777777" w:rsidR="00296712" w:rsidRPr="007E226E" w:rsidRDefault="00296712" w:rsidP="00296712">
      <w:pPr>
        <w:spacing w:after="0"/>
        <w:rPr>
          <w:u w:val="single"/>
        </w:rPr>
      </w:pPr>
      <w:r w:rsidRPr="007E226E">
        <w:rPr>
          <w:u w:val="single"/>
        </w:rPr>
        <w:t>Les cellules</w:t>
      </w:r>
    </w:p>
    <w:p w14:paraId="6C0AF607" w14:textId="77777777" w:rsidR="00296712" w:rsidRDefault="00296712" w:rsidP="00296712">
      <w:pPr>
        <w:pStyle w:val="Paragraphedeliste"/>
        <w:numPr>
          <w:ilvl w:val="0"/>
          <w:numId w:val="30"/>
        </w:numPr>
      </w:pPr>
      <w:r w:rsidRPr="00677C6E">
        <w:rPr>
          <w:b/>
          <w:bCs/>
        </w:rPr>
        <w:t>Spermatocytes I :</w:t>
      </w:r>
      <w:r>
        <w:t xml:space="preserve"> formé lors de la spermatogénèse, contiennent 46 chromosomes, après la méiose on obtient 2 spermatocytes II</w:t>
      </w:r>
    </w:p>
    <w:p w14:paraId="7B8D4A13" w14:textId="77777777" w:rsidR="00296712" w:rsidRDefault="00296712" w:rsidP="00296712">
      <w:pPr>
        <w:pStyle w:val="Paragraphedeliste"/>
        <w:numPr>
          <w:ilvl w:val="0"/>
          <w:numId w:val="30"/>
        </w:numPr>
      </w:pPr>
      <w:r w:rsidRPr="00677C6E">
        <w:rPr>
          <w:b/>
          <w:bCs/>
        </w:rPr>
        <w:t>Spermatocytes II :</w:t>
      </w:r>
      <w:r>
        <w:t xml:space="preserve"> formé lors de la spermatogénèse, contiennent 23 chromosomes chacun</w:t>
      </w:r>
    </w:p>
    <w:p w14:paraId="765FAB84" w14:textId="611D6362" w:rsidR="00296712" w:rsidRPr="00D76990" w:rsidRDefault="00296712" w:rsidP="00296712">
      <w:pPr>
        <w:pStyle w:val="Paragraphedeliste"/>
        <w:numPr>
          <w:ilvl w:val="0"/>
          <w:numId w:val="30"/>
        </w:numPr>
      </w:pPr>
      <w:r>
        <w:rPr>
          <w:b/>
          <w:bCs/>
        </w:rPr>
        <w:t>Spermatides :</w:t>
      </w:r>
      <w:r w:rsidRPr="00D76990">
        <w:t xml:space="preserve"> </w:t>
      </w:r>
      <w:r>
        <w:t xml:space="preserve">en fin de méiose, après les divisions cellulaires on obtient les spermatides, ce sont </w:t>
      </w:r>
      <w:r w:rsidR="003B196F">
        <w:t>eux</w:t>
      </w:r>
      <w:r>
        <w:t xml:space="preserve"> qui vont maturer et devenir les spermatozoïdes = la </w:t>
      </w:r>
      <w:r w:rsidRPr="005F6871">
        <w:rPr>
          <w:color w:val="E25247" w:themeColor="accent6"/>
        </w:rPr>
        <w:t>spermiogénèse</w:t>
      </w:r>
    </w:p>
    <w:p w14:paraId="4F43E774" w14:textId="77777777" w:rsidR="00296712" w:rsidRDefault="00296712" w:rsidP="00296712">
      <w:pPr>
        <w:pStyle w:val="Paragraphedeliste"/>
        <w:numPr>
          <w:ilvl w:val="0"/>
          <w:numId w:val="30"/>
        </w:numPr>
      </w:pPr>
      <w:r w:rsidRPr="003E7DEE">
        <w:rPr>
          <w:b/>
          <w:bCs/>
        </w:rPr>
        <w:t>Cellules de Ser</w:t>
      </w:r>
      <w:r>
        <w:rPr>
          <w:b/>
          <w:bCs/>
        </w:rPr>
        <w:t>t</w:t>
      </w:r>
      <w:r w:rsidRPr="003E7DEE">
        <w:rPr>
          <w:b/>
          <w:bCs/>
        </w:rPr>
        <w:t>oli</w:t>
      </w:r>
      <w:r>
        <w:t> : cellules de soutien</w:t>
      </w:r>
    </w:p>
    <w:p w14:paraId="7B133AC2" w14:textId="77777777" w:rsidR="00296712" w:rsidRDefault="00296712" w:rsidP="00296712">
      <w:pPr>
        <w:pStyle w:val="Paragraphedeliste"/>
        <w:numPr>
          <w:ilvl w:val="0"/>
          <w:numId w:val="30"/>
        </w:numPr>
      </w:pPr>
      <w:r w:rsidRPr="000E2940">
        <w:rPr>
          <w:b/>
          <w:bCs/>
        </w:rPr>
        <w:t>Cellules de Leydig</w:t>
      </w:r>
      <w:r>
        <w:t> : cellules sécrétrices de testostérone, isolées ou en amas</w:t>
      </w:r>
    </w:p>
    <w:p w14:paraId="2BC21AB7" w14:textId="77777777" w:rsidR="00296712" w:rsidRPr="00724146" w:rsidRDefault="00296712" w:rsidP="00296712">
      <w:pPr>
        <w:spacing w:after="0"/>
        <w:rPr>
          <w:u w:val="single"/>
        </w:rPr>
      </w:pPr>
      <w:r>
        <w:rPr>
          <w:noProof/>
        </w:rPr>
        <w:t xml:space="preserve"> </w:t>
      </w:r>
      <w:r>
        <w:rPr>
          <w:noProof/>
        </w:rPr>
        <w:drawing>
          <wp:anchor distT="0" distB="0" distL="114300" distR="114300" simplePos="0" relativeHeight="251661312" behindDoc="1" locked="0" layoutInCell="1" allowOverlap="1" wp14:anchorId="351C6CFE" wp14:editId="1E8E224B">
            <wp:simplePos x="0" y="0"/>
            <wp:positionH relativeFrom="margin">
              <wp:align>right</wp:align>
            </wp:positionH>
            <wp:positionV relativeFrom="paragraph">
              <wp:posOffset>14605</wp:posOffset>
            </wp:positionV>
            <wp:extent cx="1610360" cy="1314450"/>
            <wp:effectExtent l="0" t="0" r="8890" b="0"/>
            <wp:wrapTight wrapText="bothSides">
              <wp:wrapPolygon edited="0">
                <wp:start x="0" y="0"/>
                <wp:lineTo x="0" y="21287"/>
                <wp:lineTo x="21464" y="21287"/>
                <wp:lineTo x="21464" y="0"/>
                <wp:lineTo x="0" y="0"/>
              </wp:wrapPolygon>
            </wp:wrapTight>
            <wp:docPr id="5" name="Image 5" descr="RÃ©sultat de recherche d'images pour &quot;spematozoi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spematozoide&quot;"/>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61036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4146">
        <w:rPr>
          <w:u w:val="single"/>
        </w:rPr>
        <w:t xml:space="preserve">Fonctions </w:t>
      </w:r>
      <w:r>
        <w:rPr>
          <w:u w:val="single"/>
        </w:rPr>
        <w:t>testicules</w:t>
      </w:r>
    </w:p>
    <w:p w14:paraId="5087AA3B" w14:textId="77777777" w:rsidR="00296712" w:rsidRDefault="00296712" w:rsidP="00296712">
      <w:pPr>
        <w:pStyle w:val="Paragraphedeliste"/>
        <w:numPr>
          <w:ilvl w:val="0"/>
          <w:numId w:val="33"/>
        </w:numPr>
      </w:pPr>
      <w:r w:rsidRPr="00C431F8">
        <w:rPr>
          <w:b/>
          <w:bCs/>
        </w:rPr>
        <w:t>Endocrine</w:t>
      </w:r>
      <w:r>
        <w:t> : testostérone, inhibine</w:t>
      </w:r>
    </w:p>
    <w:p w14:paraId="7F9A8BC5" w14:textId="77777777" w:rsidR="00296712" w:rsidRDefault="00296712" w:rsidP="00296712">
      <w:pPr>
        <w:pStyle w:val="Paragraphedeliste"/>
        <w:numPr>
          <w:ilvl w:val="0"/>
          <w:numId w:val="33"/>
        </w:numPr>
      </w:pPr>
      <w:r w:rsidRPr="00C431F8">
        <w:rPr>
          <w:b/>
          <w:bCs/>
        </w:rPr>
        <w:t>Exocrine</w:t>
      </w:r>
      <w:r>
        <w:t> : spermatozoïdes, fabriqué au niveau des tubes séminifères. Epididyme : acquisition du flagelle. Survivent en dessous de 3°C de la TC.</w:t>
      </w:r>
    </w:p>
    <w:p w14:paraId="387819B0" w14:textId="22BCDC1A" w:rsidR="00415DD8" w:rsidRPr="00415DD8" w:rsidRDefault="00415DD8" w:rsidP="00415DD8">
      <w:pPr>
        <w:rPr>
          <w:u w:val="single"/>
        </w:rPr>
      </w:pPr>
      <w:r w:rsidRPr="00415DD8">
        <w:rPr>
          <w:u w:val="single"/>
        </w:rPr>
        <w:t>Les sécrétions</w:t>
      </w:r>
    </w:p>
    <w:p w14:paraId="66F10BCF" w14:textId="6D2B7D70" w:rsidR="00296712" w:rsidRPr="00415DD8" w:rsidRDefault="00296712" w:rsidP="00415DD8">
      <w:pPr>
        <w:pStyle w:val="Paragraphedeliste"/>
        <w:numPr>
          <w:ilvl w:val="0"/>
          <w:numId w:val="42"/>
        </w:numPr>
        <w:rPr>
          <w:b/>
          <w:bCs/>
        </w:rPr>
      </w:pPr>
      <w:r w:rsidRPr="00415DD8">
        <w:rPr>
          <w:b/>
          <w:bCs/>
        </w:rPr>
        <w:t xml:space="preserve">La testostérone </w:t>
      </w:r>
    </w:p>
    <w:p w14:paraId="485EFF28" w14:textId="77777777" w:rsidR="00296712" w:rsidRDefault="00296712" w:rsidP="00296712">
      <w:r>
        <w:t>Intervient dans le développement embryonnaire : permet la croissance des organes génitaux</w:t>
      </w:r>
    </w:p>
    <w:p w14:paraId="7F6F7E24" w14:textId="77777777" w:rsidR="00296712" w:rsidRDefault="00296712" w:rsidP="00296712">
      <w:pPr>
        <w:spacing w:after="0"/>
      </w:pPr>
      <w:r>
        <w:t>Active à la puberté :</w:t>
      </w:r>
    </w:p>
    <w:p w14:paraId="73471865" w14:textId="77777777" w:rsidR="00296712" w:rsidRDefault="00296712" w:rsidP="00296712">
      <w:pPr>
        <w:pStyle w:val="Paragraphedeliste"/>
        <w:numPr>
          <w:ilvl w:val="0"/>
          <w:numId w:val="32"/>
        </w:numPr>
      </w:pPr>
      <w:r>
        <w:t>Initie la croissance des organes sexuels masculines</w:t>
      </w:r>
    </w:p>
    <w:p w14:paraId="5166D524" w14:textId="5E03E822" w:rsidR="00415DD8" w:rsidRDefault="00296712" w:rsidP="00415DD8">
      <w:pPr>
        <w:pStyle w:val="Paragraphedeliste"/>
        <w:numPr>
          <w:ilvl w:val="0"/>
          <w:numId w:val="32"/>
        </w:numPr>
        <w:spacing w:after="0"/>
      </w:pPr>
      <w:r>
        <w:t>Croissance protéique au niveau des muscles et des os</w:t>
      </w:r>
    </w:p>
    <w:p w14:paraId="56ED4847" w14:textId="77777777" w:rsidR="00415DD8" w:rsidRDefault="00415DD8" w:rsidP="00415DD8">
      <w:pPr>
        <w:spacing w:after="0"/>
      </w:pPr>
    </w:p>
    <w:p w14:paraId="091453E8" w14:textId="3B4BB71E" w:rsidR="00296712" w:rsidRPr="00415DD8" w:rsidRDefault="00296712" w:rsidP="00415DD8">
      <w:pPr>
        <w:pStyle w:val="Paragraphedeliste"/>
        <w:numPr>
          <w:ilvl w:val="0"/>
          <w:numId w:val="42"/>
        </w:numPr>
        <w:rPr>
          <w:b/>
          <w:bCs/>
        </w:rPr>
      </w:pPr>
      <w:r w:rsidRPr="00415DD8">
        <w:rPr>
          <w:b/>
          <w:bCs/>
        </w:rPr>
        <w:t>L’inhibine</w:t>
      </w:r>
    </w:p>
    <w:p w14:paraId="6BE3AAAB" w14:textId="77777777" w:rsidR="00296712" w:rsidRDefault="00296712" w:rsidP="00296712">
      <w:r>
        <w:t>Sécrétée par les cellules de Sertoli, inhibe la production de spermatozoïdes (la spermatogénèse)</w:t>
      </w:r>
    </w:p>
    <w:p w14:paraId="18175597" w14:textId="77777777" w:rsidR="00296712" w:rsidRDefault="00296712" w:rsidP="00296712">
      <w:pPr>
        <w:pStyle w:val="Titre3"/>
      </w:pPr>
      <w:r>
        <w:t>Les vésicules séminales</w:t>
      </w:r>
    </w:p>
    <w:p w14:paraId="523B31E2" w14:textId="77777777" w:rsidR="00296712" w:rsidRPr="00E44131" w:rsidRDefault="00296712" w:rsidP="00296712">
      <w:pPr>
        <w:rPr>
          <w:u w:val="single"/>
        </w:rPr>
      </w:pPr>
      <w:r w:rsidRPr="00E44131">
        <w:rPr>
          <w:u w:val="single"/>
        </w:rPr>
        <w:t>Description</w:t>
      </w:r>
    </w:p>
    <w:p w14:paraId="43F59580" w14:textId="77777777" w:rsidR="00296712" w:rsidRDefault="00296712" w:rsidP="00296712">
      <w:r>
        <w:t>Une vésicule séminale par canal déférent</w:t>
      </w:r>
    </w:p>
    <w:p w14:paraId="3F7526A4" w14:textId="77777777" w:rsidR="00296712" w:rsidRDefault="00296712" w:rsidP="00296712">
      <w:r>
        <w:t xml:space="preserve">Leur réunion se fait au niveau du </w:t>
      </w:r>
      <w:r>
        <w:rPr>
          <w:b/>
          <w:bCs/>
        </w:rPr>
        <w:t>canal éjaculateur</w:t>
      </w:r>
      <w:r>
        <w:t xml:space="preserve"> qui vient s’aboucher au niveau de l’urètre</w:t>
      </w:r>
    </w:p>
    <w:p w14:paraId="0C5844F0" w14:textId="77777777" w:rsidR="00296712" w:rsidRDefault="00296712" w:rsidP="00296712">
      <w:r w:rsidRPr="006B208B">
        <w:rPr>
          <w:b/>
          <w:bCs/>
        </w:rPr>
        <w:t>Glandes bulbo-urétrale</w:t>
      </w:r>
      <w:r>
        <w:t> : plus bas que la prostate</w:t>
      </w:r>
    </w:p>
    <w:p w14:paraId="3159591F" w14:textId="77777777" w:rsidR="00296712" w:rsidRDefault="00296712" w:rsidP="00296712">
      <w:r>
        <w:t xml:space="preserve">Avant les vésicules séminales, le canal déférent se renfle pour former </w:t>
      </w:r>
      <w:r>
        <w:rPr>
          <w:b/>
          <w:bCs/>
        </w:rPr>
        <w:t>l’ampoule déférentielle</w:t>
      </w:r>
      <w:r>
        <w:t xml:space="preserve"> dans laquelle se stocke les spermatozoïdes</w:t>
      </w:r>
    </w:p>
    <w:p w14:paraId="4BBCBB00" w14:textId="77777777" w:rsidR="00296712" w:rsidRDefault="00296712" w:rsidP="00296712">
      <w:r>
        <w:t xml:space="preserve"> Très innervées, les vésicules séminales vont se contracter sous l’action du SNA-P</w:t>
      </w:r>
    </w:p>
    <w:p w14:paraId="225EC672" w14:textId="77777777" w:rsidR="00296712" w:rsidRPr="00214CBC" w:rsidRDefault="00296712" w:rsidP="00296712">
      <w:pPr>
        <w:rPr>
          <w:u w:val="single"/>
        </w:rPr>
      </w:pPr>
      <w:r w:rsidRPr="00214CBC">
        <w:rPr>
          <w:u w:val="single"/>
        </w:rPr>
        <w:t>Fonctions</w:t>
      </w:r>
      <w:r>
        <w:rPr>
          <w:u w:val="single"/>
        </w:rPr>
        <w:t> :</w:t>
      </w:r>
    </w:p>
    <w:p w14:paraId="28EFB5EB" w14:textId="77777777" w:rsidR="00296712" w:rsidRDefault="00296712" w:rsidP="00296712">
      <w:pPr>
        <w:spacing w:after="0"/>
      </w:pPr>
      <w:r>
        <w:t>Les vésicules séminales porduisent un substrat liquidien appelé liquide séminal</w:t>
      </w:r>
    </w:p>
    <w:p w14:paraId="0F22BC2F" w14:textId="77777777" w:rsidR="00296712" w:rsidRDefault="00296712" w:rsidP="00296712">
      <w:pPr>
        <w:pStyle w:val="Paragraphedeliste"/>
        <w:numPr>
          <w:ilvl w:val="0"/>
          <w:numId w:val="34"/>
        </w:numPr>
      </w:pPr>
      <w:r>
        <w:t>Nourrir les spermatozoïdes en attente</w:t>
      </w:r>
    </w:p>
    <w:p w14:paraId="429A1950" w14:textId="77777777" w:rsidR="00296712" w:rsidRDefault="00296712" w:rsidP="00296712">
      <w:pPr>
        <w:pStyle w:val="Paragraphedeliste"/>
        <w:numPr>
          <w:ilvl w:val="0"/>
          <w:numId w:val="34"/>
        </w:numPr>
        <w:tabs>
          <w:tab w:val="left" w:pos="1333"/>
        </w:tabs>
      </w:pPr>
      <w:r>
        <w:t>Fluidifier le sperme</w:t>
      </w:r>
      <w:r>
        <w:tab/>
      </w:r>
    </w:p>
    <w:p w14:paraId="2CC9DB6B" w14:textId="77777777" w:rsidR="00296712" w:rsidRDefault="00296712" w:rsidP="00296712">
      <w:pPr>
        <w:pStyle w:val="Titre3"/>
      </w:pPr>
      <w:r>
        <w:rPr>
          <w:noProof/>
        </w:rPr>
        <w:lastRenderedPageBreak/>
        <w:drawing>
          <wp:anchor distT="0" distB="0" distL="114300" distR="114300" simplePos="0" relativeHeight="251662336" behindDoc="1" locked="0" layoutInCell="1" allowOverlap="1" wp14:anchorId="4DC65ECD" wp14:editId="1C7467C7">
            <wp:simplePos x="0" y="0"/>
            <wp:positionH relativeFrom="margin">
              <wp:posOffset>3989070</wp:posOffset>
            </wp:positionH>
            <wp:positionV relativeFrom="paragraph">
              <wp:posOffset>199720</wp:posOffset>
            </wp:positionV>
            <wp:extent cx="1762125" cy="1436370"/>
            <wp:effectExtent l="0" t="0" r="9525" b="0"/>
            <wp:wrapTight wrapText="bothSides">
              <wp:wrapPolygon edited="0">
                <wp:start x="0" y="0"/>
                <wp:lineTo x="0" y="21199"/>
                <wp:lineTo x="21483" y="21199"/>
                <wp:lineTo x="21483" y="0"/>
                <wp:lineTo x="0" y="0"/>
              </wp:wrapPolygon>
            </wp:wrapTight>
            <wp:docPr id="3" name="Image 3"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ssociÃ©e"/>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762125" cy="1436370"/>
                    </a:xfrm>
                    <a:prstGeom prst="rect">
                      <a:avLst/>
                    </a:prstGeom>
                    <a:noFill/>
                    <a:ln>
                      <a:noFill/>
                    </a:ln>
                  </pic:spPr>
                </pic:pic>
              </a:graphicData>
            </a:graphic>
            <wp14:sizeRelH relativeFrom="margin">
              <wp14:pctWidth>0</wp14:pctWidth>
            </wp14:sizeRelH>
            <wp14:sizeRelV relativeFrom="margin">
              <wp14:pctHeight>0</wp14:pctHeight>
            </wp14:sizeRelV>
          </wp:anchor>
        </w:drawing>
      </w:r>
      <w:r>
        <w:t>La prostate</w:t>
      </w:r>
    </w:p>
    <w:p w14:paraId="56F36B0A" w14:textId="77777777" w:rsidR="00296712" w:rsidRDefault="00296712" w:rsidP="00296712">
      <w:r>
        <w:t>Système glandulaire qui se situe sous le col vésical</w:t>
      </w:r>
    </w:p>
    <w:p w14:paraId="535E504C" w14:textId="77777777" w:rsidR="00296712" w:rsidRDefault="00296712" w:rsidP="00296712">
      <w:r>
        <w:t>Elle dépasse l’urètre prostatique (traverse la prostate)</w:t>
      </w:r>
    </w:p>
    <w:p w14:paraId="643B6280" w14:textId="77777777" w:rsidR="00296712" w:rsidRDefault="00296712" w:rsidP="00296712">
      <w:r>
        <w:t>On retrouve les canaux éjaculateurs qui s’abouchent de chaque côté de l’urètre prostatique</w:t>
      </w:r>
    </w:p>
    <w:p w14:paraId="553EC21C" w14:textId="77777777" w:rsidR="00296712" w:rsidRPr="00E951FC" w:rsidRDefault="00296712" w:rsidP="00296712">
      <w:pPr>
        <w:rPr>
          <w:u w:val="single"/>
        </w:rPr>
      </w:pPr>
      <w:r w:rsidRPr="00E951FC">
        <w:rPr>
          <w:u w:val="single"/>
        </w:rPr>
        <w:t>Fonctions :</w:t>
      </w:r>
    </w:p>
    <w:p w14:paraId="63A97E71" w14:textId="1F0B0102" w:rsidR="00296712" w:rsidRDefault="00296712" w:rsidP="00296712">
      <w:pPr>
        <w:spacing w:after="0"/>
      </w:pPr>
      <w:r>
        <w:t>La prostate sécrète du liquide séminal (se mélange aux sécrétions des vésicules séminales) riche en acide citrique, sécrétion abondante</w:t>
      </w:r>
      <w:r w:rsidR="00C016D8">
        <w:t>.</w:t>
      </w:r>
    </w:p>
    <w:p w14:paraId="78649FD2" w14:textId="77777777" w:rsidR="00296712" w:rsidRDefault="00296712" w:rsidP="00296712">
      <w:pPr>
        <w:pStyle w:val="Paragraphedeliste"/>
        <w:numPr>
          <w:ilvl w:val="0"/>
          <w:numId w:val="35"/>
        </w:numPr>
      </w:pPr>
      <w:r>
        <w:t>Liquéfier le sperme</w:t>
      </w:r>
    </w:p>
    <w:p w14:paraId="47543546" w14:textId="77777777" w:rsidR="00296712" w:rsidRPr="00E974B2" w:rsidRDefault="00296712" w:rsidP="00296712">
      <w:pPr>
        <w:jc w:val="right"/>
        <w:rPr>
          <w:i/>
          <w:iCs/>
        </w:rPr>
      </w:pPr>
      <w:r w:rsidRPr="00E974B2">
        <w:rPr>
          <w:i/>
          <w:iCs/>
          <w:u w:val="single"/>
        </w:rPr>
        <w:t>Absence de prostate :</w:t>
      </w:r>
      <w:r w:rsidRPr="00E974B2">
        <w:rPr>
          <w:i/>
          <w:iCs/>
        </w:rPr>
        <w:t xml:space="preserve"> risque d’éjaculation rétrograde avec le sperme qui remonte le long de la vessie</w:t>
      </w:r>
    </w:p>
    <w:p w14:paraId="048C8D2F" w14:textId="77777777" w:rsidR="00296712" w:rsidRDefault="00296712" w:rsidP="00296712">
      <w:pPr>
        <w:pStyle w:val="Titre3"/>
      </w:pPr>
      <w:r>
        <w:t>Le pénis</w:t>
      </w:r>
    </w:p>
    <w:p w14:paraId="6868D43B" w14:textId="77777777" w:rsidR="00296712" w:rsidRDefault="00296712" w:rsidP="00296712">
      <w:pPr>
        <w:tabs>
          <w:tab w:val="left" w:pos="5481"/>
        </w:tabs>
      </w:pPr>
      <w:r>
        <w:t>Le pénis ou verge est fortement vascularisé, c’est cette vascularisation qui permettra l’érection</w:t>
      </w:r>
    </w:p>
    <w:p w14:paraId="18A2BEF1" w14:textId="77777777" w:rsidR="00296712" w:rsidRDefault="00296712" w:rsidP="00296712">
      <w:pPr>
        <w:spacing w:after="0"/>
      </w:pPr>
      <w:r w:rsidRPr="008B4D17">
        <w:rPr>
          <w:u w:val="single"/>
        </w:rPr>
        <w:t>Composition :</w:t>
      </w:r>
      <w:r>
        <w:t xml:space="preserve"> 3 corps érectiles</w:t>
      </w:r>
    </w:p>
    <w:p w14:paraId="3683DF6B" w14:textId="77777777" w:rsidR="00296712" w:rsidRPr="00E13796" w:rsidRDefault="00296712" w:rsidP="00296712">
      <w:pPr>
        <w:pStyle w:val="Paragraphedeliste"/>
        <w:numPr>
          <w:ilvl w:val="0"/>
          <w:numId w:val="36"/>
        </w:numPr>
        <w:rPr>
          <w:b/>
          <w:bCs/>
        </w:rPr>
      </w:pPr>
      <w:r w:rsidRPr="00E13796">
        <w:rPr>
          <w:b/>
          <w:bCs/>
        </w:rPr>
        <w:t>Deux corps caverneux</w:t>
      </w:r>
      <w:r>
        <w:rPr>
          <w:b/>
          <w:bCs/>
        </w:rPr>
        <w:t> :</w:t>
      </w:r>
      <w:r>
        <w:t xml:space="preserve"> présente des cavernes ou travées musculaires par lesquelles le sang va s’initier</w:t>
      </w:r>
    </w:p>
    <w:p w14:paraId="7C1EEABA" w14:textId="77777777" w:rsidR="00296712" w:rsidRDefault="00296712" w:rsidP="00296712">
      <w:pPr>
        <w:pStyle w:val="Paragraphedeliste"/>
        <w:numPr>
          <w:ilvl w:val="0"/>
          <w:numId w:val="36"/>
        </w:numPr>
      </w:pPr>
      <w:r w:rsidRPr="00E13796">
        <w:rPr>
          <w:b/>
          <w:bCs/>
        </w:rPr>
        <w:t>Un corps spongieux :</w:t>
      </w:r>
      <w:r>
        <w:t xml:space="preserve"> on retrouve l’urètre spongieuse au milieu</w:t>
      </w:r>
    </w:p>
    <w:p w14:paraId="491FE020" w14:textId="77777777" w:rsidR="00296712" w:rsidRPr="00C07D14" w:rsidRDefault="00296712" w:rsidP="00296712">
      <w:pPr>
        <w:spacing w:after="0"/>
        <w:rPr>
          <w:u w:val="single"/>
        </w:rPr>
      </w:pPr>
      <w:r w:rsidRPr="00C07D14">
        <w:rPr>
          <w:u w:val="single"/>
        </w:rPr>
        <w:t>Tunique :</w:t>
      </w:r>
    </w:p>
    <w:p w14:paraId="66E5FD85" w14:textId="77777777" w:rsidR="00296712" w:rsidRDefault="00296712" w:rsidP="00296712">
      <w:pPr>
        <w:pStyle w:val="Paragraphedeliste"/>
        <w:numPr>
          <w:ilvl w:val="0"/>
          <w:numId w:val="37"/>
        </w:numPr>
      </w:pPr>
      <w:r w:rsidRPr="001447C2">
        <w:rPr>
          <w:b/>
          <w:bCs/>
        </w:rPr>
        <w:t>Tissu érectile :</w:t>
      </w:r>
      <w:r>
        <w:t xml:space="preserve"> tissus fibreux élastiques, entoure les corps érectiles</w:t>
      </w:r>
    </w:p>
    <w:p w14:paraId="203BC59D" w14:textId="77777777" w:rsidR="00296712" w:rsidRDefault="00296712" w:rsidP="00296712">
      <w:pPr>
        <w:pStyle w:val="Paragraphedeliste"/>
        <w:numPr>
          <w:ilvl w:val="0"/>
          <w:numId w:val="37"/>
        </w:numPr>
      </w:pPr>
      <w:r>
        <w:rPr>
          <w:b/>
          <w:bCs/>
        </w:rPr>
        <w:t>Travées musculaires :</w:t>
      </w:r>
      <w:r>
        <w:t xml:space="preserve"> entre les deux couches, se gorge de sang pour contracter ou relâcher le pénis</w:t>
      </w:r>
    </w:p>
    <w:p w14:paraId="3018D9E6" w14:textId="77777777" w:rsidR="00296712" w:rsidRDefault="00296712" w:rsidP="00296712">
      <w:pPr>
        <w:pStyle w:val="Paragraphedeliste"/>
        <w:numPr>
          <w:ilvl w:val="0"/>
          <w:numId w:val="37"/>
        </w:numPr>
      </w:pPr>
      <w:r w:rsidRPr="006D613F">
        <w:rPr>
          <w:b/>
          <w:bCs/>
        </w:rPr>
        <w:t>Vascularisation</w:t>
      </w:r>
      <w:r>
        <w:t> : permet le passage du repos à l’érection</w:t>
      </w:r>
    </w:p>
    <w:p w14:paraId="446C196E" w14:textId="4EA27FCF" w:rsidR="00296712" w:rsidRDefault="00296712" w:rsidP="007E1FFA">
      <w:pPr>
        <w:pStyle w:val="Titre2"/>
      </w:pPr>
      <w:r>
        <w:t xml:space="preserve">Physiologie de </w:t>
      </w:r>
      <w:r w:rsidR="00000F1C">
        <w:t>l’appareil génital masculin</w:t>
      </w:r>
    </w:p>
    <w:p w14:paraId="75459639" w14:textId="40CA4D0A" w:rsidR="00000F1C" w:rsidRDefault="00000F1C" w:rsidP="00000F1C">
      <w:pPr>
        <w:pStyle w:val="Titre3"/>
      </w:pPr>
      <w:r>
        <w:t>Mécanisme de l’éjaculation</w:t>
      </w:r>
    </w:p>
    <w:p w14:paraId="021878BE" w14:textId="7B5D7DDB" w:rsidR="00296712" w:rsidRPr="00515D99" w:rsidRDefault="00000F1C" w:rsidP="00F31580">
      <w:pPr>
        <w:spacing w:before="240"/>
        <w:rPr>
          <w:u w:val="single"/>
        </w:rPr>
      </w:pPr>
      <w:r w:rsidRPr="00515D99">
        <w:rPr>
          <w:u w:val="single"/>
        </w:rPr>
        <w:t xml:space="preserve">ETAPE 1 : </w:t>
      </w:r>
      <w:r w:rsidR="00296712" w:rsidRPr="00515D99">
        <w:rPr>
          <w:u w:val="single"/>
        </w:rPr>
        <w:t>Système nerveux parasympathique</w:t>
      </w:r>
    </w:p>
    <w:p w14:paraId="7FDCB416" w14:textId="77777777" w:rsidR="00296712" w:rsidRDefault="00296712" w:rsidP="00296712">
      <w:pPr>
        <w:pStyle w:val="Paragraphedeliste"/>
        <w:numPr>
          <w:ilvl w:val="0"/>
          <w:numId w:val="38"/>
        </w:numPr>
      </w:pPr>
      <w:r>
        <w:t>Vasodilatation : afflux massif de sang qui va gorger les corps érectiles de sang</w:t>
      </w:r>
    </w:p>
    <w:p w14:paraId="50F5B07F" w14:textId="77777777" w:rsidR="00296712" w:rsidRDefault="00296712" w:rsidP="00296712">
      <w:pPr>
        <w:pStyle w:val="Paragraphedeliste"/>
        <w:numPr>
          <w:ilvl w:val="0"/>
          <w:numId w:val="38"/>
        </w:numPr>
      </w:pPr>
      <w:r>
        <w:t>Distension des corps érectile + Compression du système veineux pour maintenir la PA</w:t>
      </w:r>
    </w:p>
    <w:p w14:paraId="7C80D651" w14:textId="77777777" w:rsidR="00296712" w:rsidRDefault="00296712" w:rsidP="00296712">
      <w:pPr>
        <w:pStyle w:val="Paragraphedeliste"/>
        <w:numPr>
          <w:ilvl w:val="0"/>
          <w:numId w:val="38"/>
        </w:numPr>
      </w:pPr>
      <w:r>
        <w:t>La verge se met en érection</w:t>
      </w:r>
    </w:p>
    <w:p w14:paraId="75AAEDFD" w14:textId="77777777" w:rsidR="00296712" w:rsidRDefault="00296712" w:rsidP="00296712">
      <w:pPr>
        <w:pStyle w:val="Paragraphedeliste"/>
        <w:numPr>
          <w:ilvl w:val="0"/>
          <w:numId w:val="38"/>
        </w:numPr>
      </w:pPr>
      <w:r>
        <w:t>La tension de la verge comprime l’urètre : incapacité de réaliser la miction</w:t>
      </w:r>
    </w:p>
    <w:p w14:paraId="3978F9D2" w14:textId="0E5A1BFB" w:rsidR="00296712" w:rsidRPr="00515D99" w:rsidRDefault="00000F1C" w:rsidP="00296712">
      <w:pPr>
        <w:rPr>
          <w:u w:val="single"/>
        </w:rPr>
      </w:pPr>
      <w:r w:rsidRPr="00515D99">
        <w:rPr>
          <w:u w:val="single"/>
        </w:rPr>
        <w:t xml:space="preserve">ETAPE 2 : </w:t>
      </w:r>
      <w:r w:rsidR="00296712" w:rsidRPr="00515D99">
        <w:rPr>
          <w:u w:val="single"/>
        </w:rPr>
        <w:t>Système nerveux sympathique</w:t>
      </w:r>
    </w:p>
    <w:p w14:paraId="7114D151" w14:textId="77777777" w:rsidR="00296712" w:rsidRDefault="00296712" w:rsidP="00296712">
      <w:pPr>
        <w:pStyle w:val="Paragraphedeliste"/>
        <w:numPr>
          <w:ilvl w:val="0"/>
          <w:numId w:val="39"/>
        </w:numPr>
      </w:pPr>
      <w:r>
        <w:t>Contraction ampoule séminale</w:t>
      </w:r>
    </w:p>
    <w:p w14:paraId="46AEFD12" w14:textId="77777777" w:rsidR="00296712" w:rsidRDefault="00296712" w:rsidP="00296712">
      <w:pPr>
        <w:pStyle w:val="Paragraphedeliste"/>
        <w:numPr>
          <w:ilvl w:val="0"/>
          <w:numId w:val="39"/>
        </w:numPr>
      </w:pPr>
      <w:r>
        <w:t>Contraction ampoule déférentielle</w:t>
      </w:r>
    </w:p>
    <w:p w14:paraId="422F8410" w14:textId="77777777" w:rsidR="00296712" w:rsidRDefault="00296712" w:rsidP="00296712">
      <w:pPr>
        <w:pStyle w:val="Paragraphedeliste"/>
        <w:numPr>
          <w:ilvl w:val="0"/>
          <w:numId w:val="39"/>
        </w:numPr>
      </w:pPr>
      <w:r>
        <w:t>La contraction des fibres musculaires lisses, libère la pression de la verge</w:t>
      </w:r>
    </w:p>
    <w:p w14:paraId="4D68C88F" w14:textId="2EA056F5" w:rsidR="00FE0A81" w:rsidRPr="00FE0A81" w:rsidRDefault="00296712" w:rsidP="00F31580">
      <w:pPr>
        <w:pStyle w:val="Paragraphedeliste"/>
        <w:numPr>
          <w:ilvl w:val="0"/>
          <w:numId w:val="39"/>
        </w:numPr>
      </w:pPr>
      <w:r>
        <w:t>Ejaculation : évacuation du sperme par pression</w:t>
      </w:r>
    </w:p>
    <w:sectPr w:rsidR="00FE0A81" w:rsidRPr="00FE0A81" w:rsidSect="00EE5327">
      <w:type w:val="continuous"/>
      <w:pgSz w:w="11906" w:h="16838"/>
      <w:pgMar w:top="1417" w:right="1417" w:bottom="1417" w:left="1417" w:header="708" w:footer="708" w:gutter="0"/>
      <w:pgBorders w:offsetFrom="page">
        <w:top w:val="thinThickSmallGap" w:sz="12" w:space="24" w:color="DDB1E6" w:themeColor="accent1" w:themeTint="66"/>
        <w:left w:val="thinThickSmallGap" w:sz="12" w:space="24" w:color="DDB1E6" w:themeColor="accent1" w:themeTint="66"/>
        <w:bottom w:val="thickThinSmallGap" w:sz="12" w:space="24" w:color="DDB1E6" w:themeColor="accent1" w:themeTint="66"/>
        <w:right w:val="thickThinSmallGap" w:sz="12" w:space="24" w:color="DDB1E6" w:themeColor="accent1" w:themeTint="6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8EBCD" w14:textId="77777777" w:rsidR="00737152" w:rsidRDefault="00737152" w:rsidP="00A42275">
      <w:pPr>
        <w:spacing w:after="0" w:line="240" w:lineRule="auto"/>
      </w:pPr>
      <w:r>
        <w:separator/>
      </w:r>
    </w:p>
  </w:endnote>
  <w:endnote w:type="continuationSeparator" w:id="0">
    <w:p w14:paraId="4DFFD714" w14:textId="77777777" w:rsidR="00737152" w:rsidRDefault="00737152" w:rsidP="00A4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545346"/>
      <w:docPartObj>
        <w:docPartGallery w:val="Page Numbers (Bottom of Page)"/>
        <w:docPartUnique/>
      </w:docPartObj>
    </w:sdtPr>
    <w:sdtEndPr/>
    <w:sdtContent>
      <w:p w14:paraId="3011004A" w14:textId="77777777" w:rsidR="00DC7253" w:rsidRDefault="00DC7253">
        <w:pPr>
          <w:pStyle w:val="Pieddepage"/>
        </w:pPr>
        <w:r>
          <w:rPr>
            <w:noProof/>
          </w:rPr>
          <mc:AlternateContent>
            <mc:Choice Requires="wps">
              <w:drawing>
                <wp:anchor distT="0" distB="0" distL="114300" distR="114300" simplePos="0" relativeHeight="251659264" behindDoc="0" locked="0" layoutInCell="1" allowOverlap="1" wp14:anchorId="613A52DB" wp14:editId="1589952C">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A2C64E4" w14:textId="77777777" w:rsidR="00DC7253" w:rsidRDefault="00DC7253">
                              <w:pPr>
                                <w:pBdr>
                                  <w:top w:val="single" w:sz="4" w:space="1" w:color="7F7F7F" w:themeColor="background1" w:themeShade="7F"/>
                                </w:pBdr>
                                <w:jc w:val="center"/>
                                <w:rPr>
                                  <w:color w:val="477BD1" w:themeColor="accent2"/>
                                </w:rPr>
                              </w:pPr>
                              <w:r>
                                <w:fldChar w:fldCharType="begin"/>
                              </w:r>
                              <w:r>
                                <w:instrText>PAGE   \* MERGEFORMAT</w:instrText>
                              </w:r>
                              <w:r>
                                <w:fldChar w:fldCharType="separate"/>
                              </w:r>
                              <w:r>
                                <w:rPr>
                                  <w:color w:val="477BD1" w:themeColor="accent2"/>
                                </w:rPr>
                                <w:t>2</w:t>
                              </w:r>
                              <w:r>
                                <w:rPr>
                                  <w:color w:val="477BD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13A52DB" id="Rectangle 1"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Yw+QEAAM0DAAAOAAAAZHJzL2Uyb0RvYy54bWysU1Fv0zAQfkfiP1h+p0mmde2iptO0aYA0&#10;2MTgB7iO3Vg4PnN2m5Rfz9npygZviDxYvvPnz/d9d1ldjb1le4XBgGt4NSs5U05Ca9y24d++3r1b&#10;chaicK2w4FTDDyrwq/XbN6vB1+oMOrCtQkYkLtSDb3gXo6+LIshO9SLMwCtHhxqwF5FC3BYtioHY&#10;e1ucleVFMQC2HkGqECh7Ox3ydebXWsn4oHVQkdmGU20xr5jXTVqL9UrUWxS+M/JYhviHKnphHD16&#10;oroVUbAdmr+oeiMRAug4k9AXoLWRKmsgNVX5h5qnTniVtZA5wZ9sCv+PVn7ePyIzLfWOMyd6atEX&#10;Mk24rVWsSvYMPtSEevKPmAQGfw/ye2AObjpCqWtEGDolWioq44tXF1IQ6CrbDJ+gJXaxi5CdGjX2&#10;DIE6UpXLMn2caWv8h8STXiJz2Jg7dTh1So2RSUrOL+aL5ZwzSUfVZbVY5E4Wok6s6bLHEN8r6Fna&#10;NBxJUyYV+/sQSRVBnyEJ7uDOWJuHwbpXCQKmTFaVhEyGxHEzHr3ZQHsgfVkJSaB/gd7rAH9yNtBc&#10;NTz82AlUnNmPjjy6rM7P0yDmgDb4Mrt5zgoniaLhkbNpexOnod15NNsumZblOLgmP7XJkpLXUzXH&#10;emlmstLjfKehfBln1O+/cP0LAAD//wMAUEsDBBQABgAIAAAAIQAj5Xrx2wAAAAMBAAAPAAAAZHJz&#10;L2Rvd25yZXYueG1sTI9PS8NAEMXvQr/DMgVvdtNWpKaZFBEE8U+jVTxvs9MkmJ2N2W0bv31HL3oZ&#10;eLzHe7/JVoNr1YH60HhGmE4SUMSltw1XCO9vdxcLUCEatqb1TAjfFGCVj84yk1p/5Fc6bGKlpIRD&#10;ahDqGLtU61DW5EyY+I5YvJ3vnYki+0rb3hyl3LV6liRX2pmGZaE2Hd3WVH5u9g7Bf3w92mLtnrUu&#10;1k/l/eX85aFgxPPxcLMEFWmIf2H4wRd0yIVp6/dsg2oR5JH4e8VbXE9BbRHmyQx0nun/7PkJAAD/&#10;/wMAUEsBAi0AFAAGAAgAAAAhALaDOJL+AAAA4QEAABMAAAAAAAAAAAAAAAAAAAAAAFtDb250ZW50&#10;X1R5cGVzXS54bWxQSwECLQAUAAYACAAAACEAOP0h/9YAAACUAQAACwAAAAAAAAAAAAAAAAAvAQAA&#10;X3JlbHMvLnJlbHNQSwECLQAUAAYACAAAACEAdIw2MPkBAADNAwAADgAAAAAAAAAAAAAAAAAuAgAA&#10;ZHJzL2Uyb0RvYy54bWxQSwECLQAUAAYACAAAACEAI+V68dsAAAADAQAADwAAAAAAAAAAAAAAAABT&#10;BAAAZHJzL2Rvd25yZXYueG1sUEsFBgAAAAAEAAQA8wAAAFsFAAAAAA==&#10;" filled="f" fillcolor="#c0504d" stroked="f" strokecolor="#5c83b4" strokeweight="2.25pt">
                  <v:textbox inset=",0,,0">
                    <w:txbxContent>
                      <w:p w14:paraId="5A2C64E4" w14:textId="77777777" w:rsidR="00DC7253" w:rsidRDefault="00DC7253">
                        <w:pPr>
                          <w:pBdr>
                            <w:top w:val="single" w:sz="4" w:space="1" w:color="7F7F7F" w:themeColor="background1" w:themeShade="7F"/>
                          </w:pBdr>
                          <w:jc w:val="center"/>
                          <w:rPr>
                            <w:color w:val="477BD1" w:themeColor="accent2"/>
                          </w:rPr>
                        </w:pPr>
                        <w:r>
                          <w:fldChar w:fldCharType="begin"/>
                        </w:r>
                        <w:r>
                          <w:instrText>PAGE   \* MERGEFORMAT</w:instrText>
                        </w:r>
                        <w:r>
                          <w:fldChar w:fldCharType="separate"/>
                        </w:r>
                        <w:r>
                          <w:rPr>
                            <w:color w:val="477BD1" w:themeColor="accent2"/>
                          </w:rPr>
                          <w:t>2</w:t>
                        </w:r>
                        <w:r>
                          <w:rPr>
                            <w:color w:val="477BD1"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414386698"/>
        <w:docPartObj>
          <w:docPartGallery w:val="Page Numbers (Bottom of Page)"/>
          <w:docPartUnique/>
        </w:docPartObj>
      </w:sdtPr>
      <w:sdtEndPr>
        <w:rPr>
          <w:rFonts w:ascii="Times New Roman" w:eastAsiaTheme="minorHAnsi" w:hAnsi="Times New Roman" w:cstheme="minorBidi"/>
          <w:sz w:val="22"/>
          <w:szCs w:val="22"/>
        </w:rPr>
      </w:sdtEndPr>
      <w:sdtContent>
        <w:tr w:rsidR="003B196F" w14:paraId="2DA7DFC9" w14:textId="77777777">
          <w:trPr>
            <w:trHeight w:val="727"/>
          </w:trPr>
          <w:tc>
            <w:tcPr>
              <w:tcW w:w="4000" w:type="pct"/>
              <w:tcBorders>
                <w:right w:val="triple" w:sz="4" w:space="0" w:color="AC3EC1" w:themeColor="accent1"/>
              </w:tcBorders>
            </w:tcPr>
            <w:p w14:paraId="4641D976" w14:textId="033C01E9" w:rsidR="003B196F" w:rsidRDefault="003B196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AC3EC1" w:themeColor="accent1"/>
              </w:tcBorders>
            </w:tcPr>
            <w:p w14:paraId="67406D24" w14:textId="1C40F677" w:rsidR="003B196F" w:rsidRDefault="003B196F">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72477A50" w14:textId="77777777" w:rsidR="003B196F" w:rsidRDefault="003B19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3A86" w14:textId="77777777" w:rsidR="00737152" w:rsidRDefault="00737152" w:rsidP="00A42275">
      <w:pPr>
        <w:spacing w:after="0" w:line="240" w:lineRule="auto"/>
      </w:pPr>
      <w:r>
        <w:separator/>
      </w:r>
    </w:p>
  </w:footnote>
  <w:footnote w:type="continuationSeparator" w:id="0">
    <w:p w14:paraId="2E1BE53C" w14:textId="77777777" w:rsidR="00737152" w:rsidRDefault="00737152" w:rsidP="00A42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3E6"/>
    <w:multiLevelType w:val="hybridMultilevel"/>
    <w:tmpl w:val="6CDA6B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0400B9"/>
    <w:multiLevelType w:val="hybridMultilevel"/>
    <w:tmpl w:val="B6F691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F23C02"/>
    <w:multiLevelType w:val="hybridMultilevel"/>
    <w:tmpl w:val="AB9051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A91811"/>
    <w:multiLevelType w:val="hybridMultilevel"/>
    <w:tmpl w:val="0BE6BD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3B1290"/>
    <w:multiLevelType w:val="hybridMultilevel"/>
    <w:tmpl w:val="85186B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8823CD"/>
    <w:multiLevelType w:val="hybridMultilevel"/>
    <w:tmpl w:val="4732C8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8F7C09"/>
    <w:multiLevelType w:val="hybridMultilevel"/>
    <w:tmpl w:val="62FAA724"/>
    <w:lvl w:ilvl="0" w:tplc="CD8ACB1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954831"/>
    <w:multiLevelType w:val="hybridMultilevel"/>
    <w:tmpl w:val="AAC24D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1A1654"/>
    <w:multiLevelType w:val="hybridMultilevel"/>
    <w:tmpl w:val="77B866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6C11C5"/>
    <w:multiLevelType w:val="hybridMultilevel"/>
    <w:tmpl w:val="CF5A44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4C7DED"/>
    <w:multiLevelType w:val="hybridMultilevel"/>
    <w:tmpl w:val="A476E7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D13CC1"/>
    <w:multiLevelType w:val="hybridMultilevel"/>
    <w:tmpl w:val="576EAE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727EE6"/>
    <w:multiLevelType w:val="hybridMultilevel"/>
    <w:tmpl w:val="2F94D0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A061C2"/>
    <w:multiLevelType w:val="hybridMultilevel"/>
    <w:tmpl w:val="5B961E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7530EE"/>
    <w:multiLevelType w:val="hybridMultilevel"/>
    <w:tmpl w:val="C390022C"/>
    <w:lvl w:ilvl="0" w:tplc="CD8ACB1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D05318"/>
    <w:multiLevelType w:val="hybridMultilevel"/>
    <w:tmpl w:val="FB7EBE56"/>
    <w:lvl w:ilvl="0" w:tplc="040C0005">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B87939"/>
    <w:multiLevelType w:val="hybridMultilevel"/>
    <w:tmpl w:val="9DB824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A50DA4"/>
    <w:multiLevelType w:val="hybridMultilevel"/>
    <w:tmpl w:val="DCFC66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015485"/>
    <w:multiLevelType w:val="hybridMultilevel"/>
    <w:tmpl w:val="752CBE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C53BF5"/>
    <w:multiLevelType w:val="hybridMultilevel"/>
    <w:tmpl w:val="75D618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4BD4D99"/>
    <w:multiLevelType w:val="hybridMultilevel"/>
    <w:tmpl w:val="50484F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8531B7"/>
    <w:multiLevelType w:val="hybridMultilevel"/>
    <w:tmpl w:val="CB9EFC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054C98"/>
    <w:multiLevelType w:val="hybridMultilevel"/>
    <w:tmpl w:val="74C2A6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497B7A"/>
    <w:multiLevelType w:val="hybridMultilevel"/>
    <w:tmpl w:val="7E9CB6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284CDE"/>
    <w:multiLevelType w:val="hybridMultilevel"/>
    <w:tmpl w:val="4E34A346"/>
    <w:lvl w:ilvl="0" w:tplc="CD8ACB1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28574A"/>
    <w:multiLevelType w:val="hybridMultilevel"/>
    <w:tmpl w:val="D1FA01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A36424"/>
    <w:multiLevelType w:val="hybridMultilevel"/>
    <w:tmpl w:val="E4F048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954739"/>
    <w:multiLevelType w:val="hybridMultilevel"/>
    <w:tmpl w:val="2556A738"/>
    <w:lvl w:ilvl="0" w:tplc="CD8ACB1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C21110"/>
    <w:multiLevelType w:val="hybridMultilevel"/>
    <w:tmpl w:val="ABFA2D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523793"/>
    <w:multiLevelType w:val="hybridMultilevel"/>
    <w:tmpl w:val="A7B40D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5B1C28"/>
    <w:multiLevelType w:val="hybridMultilevel"/>
    <w:tmpl w:val="B55AB3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EC78F1"/>
    <w:multiLevelType w:val="hybridMultilevel"/>
    <w:tmpl w:val="230E40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62D1D6B"/>
    <w:multiLevelType w:val="hybridMultilevel"/>
    <w:tmpl w:val="8398E1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7A62711"/>
    <w:multiLevelType w:val="hybridMultilevel"/>
    <w:tmpl w:val="EAB249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2C3EA0"/>
    <w:multiLevelType w:val="hybridMultilevel"/>
    <w:tmpl w:val="7AAECF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553785"/>
    <w:multiLevelType w:val="hybridMultilevel"/>
    <w:tmpl w:val="529CC0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85616C"/>
    <w:multiLevelType w:val="hybridMultilevel"/>
    <w:tmpl w:val="8EE207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040279B"/>
    <w:multiLevelType w:val="hybridMultilevel"/>
    <w:tmpl w:val="199A9D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81312C"/>
    <w:multiLevelType w:val="hybridMultilevel"/>
    <w:tmpl w:val="37CE2B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0717AC"/>
    <w:multiLevelType w:val="hybridMultilevel"/>
    <w:tmpl w:val="CB40F0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BBF238C"/>
    <w:multiLevelType w:val="hybridMultilevel"/>
    <w:tmpl w:val="C90419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926AFA"/>
    <w:multiLevelType w:val="hybridMultilevel"/>
    <w:tmpl w:val="7A0819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2"/>
  </w:num>
  <w:num w:numId="4">
    <w:abstractNumId w:val="21"/>
  </w:num>
  <w:num w:numId="5">
    <w:abstractNumId w:val="3"/>
  </w:num>
  <w:num w:numId="6">
    <w:abstractNumId w:val="36"/>
  </w:num>
  <w:num w:numId="7">
    <w:abstractNumId w:val="26"/>
  </w:num>
  <w:num w:numId="8">
    <w:abstractNumId w:val="40"/>
  </w:num>
  <w:num w:numId="9">
    <w:abstractNumId w:val="4"/>
  </w:num>
  <w:num w:numId="10">
    <w:abstractNumId w:val="35"/>
  </w:num>
  <w:num w:numId="11">
    <w:abstractNumId w:val="16"/>
  </w:num>
  <w:num w:numId="12">
    <w:abstractNumId w:val="34"/>
  </w:num>
  <w:num w:numId="13">
    <w:abstractNumId w:val="0"/>
  </w:num>
  <w:num w:numId="14">
    <w:abstractNumId w:val="5"/>
  </w:num>
  <w:num w:numId="15">
    <w:abstractNumId w:val="8"/>
  </w:num>
  <w:num w:numId="16">
    <w:abstractNumId w:val="17"/>
  </w:num>
  <w:num w:numId="17">
    <w:abstractNumId w:val="18"/>
  </w:num>
  <w:num w:numId="18">
    <w:abstractNumId w:val="1"/>
  </w:num>
  <w:num w:numId="19">
    <w:abstractNumId w:val="25"/>
  </w:num>
  <w:num w:numId="20">
    <w:abstractNumId w:val="30"/>
  </w:num>
  <w:num w:numId="21">
    <w:abstractNumId w:val="11"/>
  </w:num>
  <w:num w:numId="22">
    <w:abstractNumId w:val="29"/>
  </w:num>
  <w:num w:numId="23">
    <w:abstractNumId w:val="38"/>
  </w:num>
  <w:num w:numId="24">
    <w:abstractNumId w:val="39"/>
  </w:num>
  <w:num w:numId="25">
    <w:abstractNumId w:val="41"/>
  </w:num>
  <w:num w:numId="26">
    <w:abstractNumId w:val="6"/>
  </w:num>
  <w:num w:numId="27">
    <w:abstractNumId w:val="27"/>
  </w:num>
  <w:num w:numId="28">
    <w:abstractNumId w:val="31"/>
  </w:num>
  <w:num w:numId="29">
    <w:abstractNumId w:val="9"/>
  </w:num>
  <w:num w:numId="30">
    <w:abstractNumId w:val="37"/>
  </w:num>
  <w:num w:numId="31">
    <w:abstractNumId w:val="15"/>
  </w:num>
  <w:num w:numId="32">
    <w:abstractNumId w:val="33"/>
  </w:num>
  <w:num w:numId="33">
    <w:abstractNumId w:val="28"/>
  </w:num>
  <w:num w:numId="34">
    <w:abstractNumId w:val="13"/>
  </w:num>
  <w:num w:numId="35">
    <w:abstractNumId w:val="20"/>
  </w:num>
  <w:num w:numId="36">
    <w:abstractNumId w:val="12"/>
  </w:num>
  <w:num w:numId="37">
    <w:abstractNumId w:val="2"/>
  </w:num>
  <w:num w:numId="38">
    <w:abstractNumId w:val="14"/>
  </w:num>
  <w:num w:numId="39">
    <w:abstractNumId w:val="24"/>
  </w:num>
  <w:num w:numId="40">
    <w:abstractNumId w:val="10"/>
  </w:num>
  <w:num w:numId="41">
    <w:abstractNumId w:val="32"/>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75"/>
    <w:rsid w:val="00000F1C"/>
    <w:rsid w:val="00012541"/>
    <w:rsid w:val="000262CC"/>
    <w:rsid w:val="00033E20"/>
    <w:rsid w:val="00035375"/>
    <w:rsid w:val="00036C91"/>
    <w:rsid w:val="000423F7"/>
    <w:rsid w:val="00042DAF"/>
    <w:rsid w:val="00066E80"/>
    <w:rsid w:val="00071199"/>
    <w:rsid w:val="00071289"/>
    <w:rsid w:val="000742AA"/>
    <w:rsid w:val="000776E5"/>
    <w:rsid w:val="0008023B"/>
    <w:rsid w:val="00081B40"/>
    <w:rsid w:val="00081C7E"/>
    <w:rsid w:val="0008552C"/>
    <w:rsid w:val="000945CA"/>
    <w:rsid w:val="000955F6"/>
    <w:rsid w:val="00095D63"/>
    <w:rsid w:val="000A3041"/>
    <w:rsid w:val="000A46BA"/>
    <w:rsid w:val="000B52C1"/>
    <w:rsid w:val="000C01FC"/>
    <w:rsid w:val="000C683A"/>
    <w:rsid w:val="000C6E08"/>
    <w:rsid w:val="000E5E82"/>
    <w:rsid w:val="000F172D"/>
    <w:rsid w:val="000F3B26"/>
    <w:rsid w:val="000F3ECF"/>
    <w:rsid w:val="00105263"/>
    <w:rsid w:val="00110B52"/>
    <w:rsid w:val="0011119D"/>
    <w:rsid w:val="00111586"/>
    <w:rsid w:val="001515E3"/>
    <w:rsid w:val="00157C81"/>
    <w:rsid w:val="001606CE"/>
    <w:rsid w:val="0016322F"/>
    <w:rsid w:val="00163688"/>
    <w:rsid w:val="00165396"/>
    <w:rsid w:val="001679A9"/>
    <w:rsid w:val="0017088B"/>
    <w:rsid w:val="00192491"/>
    <w:rsid w:val="001935CC"/>
    <w:rsid w:val="001A343E"/>
    <w:rsid w:val="001B1A54"/>
    <w:rsid w:val="001C0B73"/>
    <w:rsid w:val="001C159D"/>
    <w:rsid w:val="001C7C26"/>
    <w:rsid w:val="001D1550"/>
    <w:rsid w:val="001D257E"/>
    <w:rsid w:val="001D7B15"/>
    <w:rsid w:val="001E1D59"/>
    <w:rsid w:val="001E34ED"/>
    <w:rsid w:val="001E6D57"/>
    <w:rsid w:val="001F6918"/>
    <w:rsid w:val="002021ED"/>
    <w:rsid w:val="002042FA"/>
    <w:rsid w:val="00211E77"/>
    <w:rsid w:val="00212FE0"/>
    <w:rsid w:val="002173B7"/>
    <w:rsid w:val="0022589C"/>
    <w:rsid w:val="00225932"/>
    <w:rsid w:val="0023049A"/>
    <w:rsid w:val="002353EF"/>
    <w:rsid w:val="00251C92"/>
    <w:rsid w:val="00260985"/>
    <w:rsid w:val="002646E6"/>
    <w:rsid w:val="00266A27"/>
    <w:rsid w:val="00276EAF"/>
    <w:rsid w:val="00281527"/>
    <w:rsid w:val="00286981"/>
    <w:rsid w:val="00292BD2"/>
    <w:rsid w:val="00296712"/>
    <w:rsid w:val="002A003F"/>
    <w:rsid w:val="002B03AA"/>
    <w:rsid w:val="002B76CD"/>
    <w:rsid w:val="002C5BF4"/>
    <w:rsid w:val="002D796E"/>
    <w:rsid w:val="002E0425"/>
    <w:rsid w:val="002E5590"/>
    <w:rsid w:val="002F12FE"/>
    <w:rsid w:val="002F38C7"/>
    <w:rsid w:val="00303DE4"/>
    <w:rsid w:val="00306728"/>
    <w:rsid w:val="003206B3"/>
    <w:rsid w:val="00330091"/>
    <w:rsid w:val="00336196"/>
    <w:rsid w:val="00337B3A"/>
    <w:rsid w:val="00342D3D"/>
    <w:rsid w:val="00344725"/>
    <w:rsid w:val="003461AB"/>
    <w:rsid w:val="003463E6"/>
    <w:rsid w:val="00351421"/>
    <w:rsid w:val="00360DB3"/>
    <w:rsid w:val="0037106A"/>
    <w:rsid w:val="00375CAB"/>
    <w:rsid w:val="00387A96"/>
    <w:rsid w:val="003932B7"/>
    <w:rsid w:val="003A1389"/>
    <w:rsid w:val="003A18B1"/>
    <w:rsid w:val="003A4550"/>
    <w:rsid w:val="003A5211"/>
    <w:rsid w:val="003B196F"/>
    <w:rsid w:val="003B19A0"/>
    <w:rsid w:val="003B60DC"/>
    <w:rsid w:val="003B6862"/>
    <w:rsid w:val="003C6794"/>
    <w:rsid w:val="003D3E08"/>
    <w:rsid w:val="003D7829"/>
    <w:rsid w:val="003E1446"/>
    <w:rsid w:val="003E33D3"/>
    <w:rsid w:val="003F66B4"/>
    <w:rsid w:val="0040205D"/>
    <w:rsid w:val="004031E4"/>
    <w:rsid w:val="0041483C"/>
    <w:rsid w:val="00415DD8"/>
    <w:rsid w:val="00421BDB"/>
    <w:rsid w:val="00422155"/>
    <w:rsid w:val="00423634"/>
    <w:rsid w:val="00433416"/>
    <w:rsid w:val="004345E8"/>
    <w:rsid w:val="00434EAB"/>
    <w:rsid w:val="00435F08"/>
    <w:rsid w:val="0044532D"/>
    <w:rsid w:val="0044655D"/>
    <w:rsid w:val="004519EC"/>
    <w:rsid w:val="00461FB8"/>
    <w:rsid w:val="00465C93"/>
    <w:rsid w:val="0047606F"/>
    <w:rsid w:val="004768A5"/>
    <w:rsid w:val="00494A12"/>
    <w:rsid w:val="004A30A3"/>
    <w:rsid w:val="004B2AB8"/>
    <w:rsid w:val="004B5A50"/>
    <w:rsid w:val="004C2E98"/>
    <w:rsid w:val="004C6F86"/>
    <w:rsid w:val="004E6D1F"/>
    <w:rsid w:val="004F0270"/>
    <w:rsid w:val="004F3960"/>
    <w:rsid w:val="0051167E"/>
    <w:rsid w:val="00515D99"/>
    <w:rsid w:val="005161AA"/>
    <w:rsid w:val="0052176A"/>
    <w:rsid w:val="00521C95"/>
    <w:rsid w:val="005505E6"/>
    <w:rsid w:val="005511AE"/>
    <w:rsid w:val="005576A6"/>
    <w:rsid w:val="00563422"/>
    <w:rsid w:val="00563659"/>
    <w:rsid w:val="005731EE"/>
    <w:rsid w:val="005744B4"/>
    <w:rsid w:val="00574C35"/>
    <w:rsid w:val="00584BEE"/>
    <w:rsid w:val="00590E90"/>
    <w:rsid w:val="00592525"/>
    <w:rsid w:val="005959FC"/>
    <w:rsid w:val="005A5A61"/>
    <w:rsid w:val="005B2580"/>
    <w:rsid w:val="005B60D2"/>
    <w:rsid w:val="005D0A96"/>
    <w:rsid w:val="005E5AA0"/>
    <w:rsid w:val="005E7487"/>
    <w:rsid w:val="005F1E8C"/>
    <w:rsid w:val="005F20E4"/>
    <w:rsid w:val="006167D5"/>
    <w:rsid w:val="00622114"/>
    <w:rsid w:val="00637497"/>
    <w:rsid w:val="00654666"/>
    <w:rsid w:val="00654C3F"/>
    <w:rsid w:val="006559DA"/>
    <w:rsid w:val="006577E5"/>
    <w:rsid w:val="00670FDE"/>
    <w:rsid w:val="00673869"/>
    <w:rsid w:val="00676011"/>
    <w:rsid w:val="00677109"/>
    <w:rsid w:val="006827D1"/>
    <w:rsid w:val="00684F50"/>
    <w:rsid w:val="00690730"/>
    <w:rsid w:val="00695FE2"/>
    <w:rsid w:val="006A49BF"/>
    <w:rsid w:val="006B0348"/>
    <w:rsid w:val="006B15F9"/>
    <w:rsid w:val="006C0489"/>
    <w:rsid w:val="006C3DE7"/>
    <w:rsid w:val="006D3222"/>
    <w:rsid w:val="006D4DAC"/>
    <w:rsid w:val="006D7F2A"/>
    <w:rsid w:val="006E3993"/>
    <w:rsid w:val="006E6B8D"/>
    <w:rsid w:val="00700B7B"/>
    <w:rsid w:val="00700C27"/>
    <w:rsid w:val="00701FA3"/>
    <w:rsid w:val="007036AF"/>
    <w:rsid w:val="00703D29"/>
    <w:rsid w:val="007047B0"/>
    <w:rsid w:val="00706A46"/>
    <w:rsid w:val="00711A30"/>
    <w:rsid w:val="00715033"/>
    <w:rsid w:val="00733232"/>
    <w:rsid w:val="00734673"/>
    <w:rsid w:val="007369E4"/>
    <w:rsid w:val="00737152"/>
    <w:rsid w:val="00745DBF"/>
    <w:rsid w:val="007518A4"/>
    <w:rsid w:val="00751E79"/>
    <w:rsid w:val="00752A37"/>
    <w:rsid w:val="00771E09"/>
    <w:rsid w:val="00791D7C"/>
    <w:rsid w:val="00792B51"/>
    <w:rsid w:val="00795FA7"/>
    <w:rsid w:val="007A5122"/>
    <w:rsid w:val="007C07C8"/>
    <w:rsid w:val="007C60EF"/>
    <w:rsid w:val="007D6DEA"/>
    <w:rsid w:val="007E1FFA"/>
    <w:rsid w:val="007E517D"/>
    <w:rsid w:val="007E5CEC"/>
    <w:rsid w:val="007F359A"/>
    <w:rsid w:val="007F3995"/>
    <w:rsid w:val="0081147B"/>
    <w:rsid w:val="00813878"/>
    <w:rsid w:val="008141EB"/>
    <w:rsid w:val="008179E8"/>
    <w:rsid w:val="008269CB"/>
    <w:rsid w:val="00827BA4"/>
    <w:rsid w:val="00832FE4"/>
    <w:rsid w:val="00840252"/>
    <w:rsid w:val="00844529"/>
    <w:rsid w:val="00847046"/>
    <w:rsid w:val="008539D6"/>
    <w:rsid w:val="00857094"/>
    <w:rsid w:val="00861F1A"/>
    <w:rsid w:val="008720EB"/>
    <w:rsid w:val="00873A63"/>
    <w:rsid w:val="00873E6A"/>
    <w:rsid w:val="008824DF"/>
    <w:rsid w:val="00885305"/>
    <w:rsid w:val="00886A25"/>
    <w:rsid w:val="00886D0D"/>
    <w:rsid w:val="008906CF"/>
    <w:rsid w:val="008A10FF"/>
    <w:rsid w:val="008A44A3"/>
    <w:rsid w:val="008A452A"/>
    <w:rsid w:val="008B2615"/>
    <w:rsid w:val="008C0ED3"/>
    <w:rsid w:val="008C1110"/>
    <w:rsid w:val="008C3676"/>
    <w:rsid w:val="008D0E50"/>
    <w:rsid w:val="008D3CEA"/>
    <w:rsid w:val="008E1E32"/>
    <w:rsid w:val="008E31D6"/>
    <w:rsid w:val="008E477B"/>
    <w:rsid w:val="008E67C5"/>
    <w:rsid w:val="008F0648"/>
    <w:rsid w:val="008F0C8F"/>
    <w:rsid w:val="008F5397"/>
    <w:rsid w:val="008F6145"/>
    <w:rsid w:val="00904341"/>
    <w:rsid w:val="00910C12"/>
    <w:rsid w:val="00924E02"/>
    <w:rsid w:val="00924ED7"/>
    <w:rsid w:val="00926FC6"/>
    <w:rsid w:val="00933E32"/>
    <w:rsid w:val="00942FB6"/>
    <w:rsid w:val="00943805"/>
    <w:rsid w:val="009445CA"/>
    <w:rsid w:val="00962EF1"/>
    <w:rsid w:val="009630E0"/>
    <w:rsid w:val="00967CD1"/>
    <w:rsid w:val="00980070"/>
    <w:rsid w:val="00985688"/>
    <w:rsid w:val="00990D80"/>
    <w:rsid w:val="009A3415"/>
    <w:rsid w:val="009B4772"/>
    <w:rsid w:val="009B6400"/>
    <w:rsid w:val="009C09EC"/>
    <w:rsid w:val="009C5E73"/>
    <w:rsid w:val="009D058D"/>
    <w:rsid w:val="009D6803"/>
    <w:rsid w:val="009E55E4"/>
    <w:rsid w:val="009E6C8E"/>
    <w:rsid w:val="009F0545"/>
    <w:rsid w:val="009F2D45"/>
    <w:rsid w:val="009F3CD5"/>
    <w:rsid w:val="00A00338"/>
    <w:rsid w:val="00A10D10"/>
    <w:rsid w:val="00A12284"/>
    <w:rsid w:val="00A24BDE"/>
    <w:rsid w:val="00A25964"/>
    <w:rsid w:val="00A330E8"/>
    <w:rsid w:val="00A363B0"/>
    <w:rsid w:val="00A41B4D"/>
    <w:rsid w:val="00A42056"/>
    <w:rsid w:val="00A42275"/>
    <w:rsid w:val="00A52B37"/>
    <w:rsid w:val="00A67008"/>
    <w:rsid w:val="00A86BB8"/>
    <w:rsid w:val="00A90496"/>
    <w:rsid w:val="00A9182D"/>
    <w:rsid w:val="00A96092"/>
    <w:rsid w:val="00AA1432"/>
    <w:rsid w:val="00AA3817"/>
    <w:rsid w:val="00AA793B"/>
    <w:rsid w:val="00AB569E"/>
    <w:rsid w:val="00AC2E05"/>
    <w:rsid w:val="00AC47DF"/>
    <w:rsid w:val="00AC4E9B"/>
    <w:rsid w:val="00AC7417"/>
    <w:rsid w:val="00AD0038"/>
    <w:rsid w:val="00AE3ACC"/>
    <w:rsid w:val="00AE682F"/>
    <w:rsid w:val="00AF4E09"/>
    <w:rsid w:val="00AF7475"/>
    <w:rsid w:val="00B225E0"/>
    <w:rsid w:val="00B32EED"/>
    <w:rsid w:val="00B346B0"/>
    <w:rsid w:val="00B3743B"/>
    <w:rsid w:val="00B4129A"/>
    <w:rsid w:val="00B42786"/>
    <w:rsid w:val="00B4361B"/>
    <w:rsid w:val="00B4370C"/>
    <w:rsid w:val="00B507E9"/>
    <w:rsid w:val="00B51D03"/>
    <w:rsid w:val="00B6379E"/>
    <w:rsid w:val="00B64D1C"/>
    <w:rsid w:val="00B64F43"/>
    <w:rsid w:val="00B80462"/>
    <w:rsid w:val="00B84973"/>
    <w:rsid w:val="00B90ECF"/>
    <w:rsid w:val="00B91409"/>
    <w:rsid w:val="00B97458"/>
    <w:rsid w:val="00BA173C"/>
    <w:rsid w:val="00BA212F"/>
    <w:rsid w:val="00BB0095"/>
    <w:rsid w:val="00BB1FB1"/>
    <w:rsid w:val="00BC0799"/>
    <w:rsid w:val="00BC1E64"/>
    <w:rsid w:val="00BC2C92"/>
    <w:rsid w:val="00BC4426"/>
    <w:rsid w:val="00BC5CDC"/>
    <w:rsid w:val="00BC69B2"/>
    <w:rsid w:val="00BD1B71"/>
    <w:rsid w:val="00BD2DE7"/>
    <w:rsid w:val="00BD5288"/>
    <w:rsid w:val="00BD6F4E"/>
    <w:rsid w:val="00BF137D"/>
    <w:rsid w:val="00BF5B83"/>
    <w:rsid w:val="00C016D8"/>
    <w:rsid w:val="00C01A85"/>
    <w:rsid w:val="00C06A24"/>
    <w:rsid w:val="00C127EC"/>
    <w:rsid w:val="00C1507C"/>
    <w:rsid w:val="00C2146D"/>
    <w:rsid w:val="00C231D8"/>
    <w:rsid w:val="00C31BF9"/>
    <w:rsid w:val="00C3293E"/>
    <w:rsid w:val="00C43495"/>
    <w:rsid w:val="00C45BA9"/>
    <w:rsid w:val="00C46208"/>
    <w:rsid w:val="00C67343"/>
    <w:rsid w:val="00C7060D"/>
    <w:rsid w:val="00C72EF1"/>
    <w:rsid w:val="00C73956"/>
    <w:rsid w:val="00C73C29"/>
    <w:rsid w:val="00C7750C"/>
    <w:rsid w:val="00C83F55"/>
    <w:rsid w:val="00CA0990"/>
    <w:rsid w:val="00CA10C9"/>
    <w:rsid w:val="00CB3114"/>
    <w:rsid w:val="00CB4FA8"/>
    <w:rsid w:val="00CC4A81"/>
    <w:rsid w:val="00CC503A"/>
    <w:rsid w:val="00CC537B"/>
    <w:rsid w:val="00CC6A1C"/>
    <w:rsid w:val="00CD11FA"/>
    <w:rsid w:val="00CD6699"/>
    <w:rsid w:val="00CF2E17"/>
    <w:rsid w:val="00CF453F"/>
    <w:rsid w:val="00CF48EB"/>
    <w:rsid w:val="00CF52B2"/>
    <w:rsid w:val="00CF5FA5"/>
    <w:rsid w:val="00CF74F8"/>
    <w:rsid w:val="00CF7A91"/>
    <w:rsid w:val="00D1375B"/>
    <w:rsid w:val="00D171D0"/>
    <w:rsid w:val="00D236CF"/>
    <w:rsid w:val="00D3036B"/>
    <w:rsid w:val="00D377D2"/>
    <w:rsid w:val="00D47E5A"/>
    <w:rsid w:val="00D55836"/>
    <w:rsid w:val="00D6342A"/>
    <w:rsid w:val="00D804D0"/>
    <w:rsid w:val="00D8566D"/>
    <w:rsid w:val="00D959FA"/>
    <w:rsid w:val="00DB1143"/>
    <w:rsid w:val="00DC0881"/>
    <w:rsid w:val="00DC0C40"/>
    <w:rsid w:val="00DC7253"/>
    <w:rsid w:val="00DC731F"/>
    <w:rsid w:val="00DD13A4"/>
    <w:rsid w:val="00DD1C67"/>
    <w:rsid w:val="00DD64B2"/>
    <w:rsid w:val="00DE06ED"/>
    <w:rsid w:val="00DE39FE"/>
    <w:rsid w:val="00DF7D90"/>
    <w:rsid w:val="00E00D5D"/>
    <w:rsid w:val="00E07B1F"/>
    <w:rsid w:val="00E07B67"/>
    <w:rsid w:val="00E216A3"/>
    <w:rsid w:val="00E221ED"/>
    <w:rsid w:val="00E22403"/>
    <w:rsid w:val="00E22B86"/>
    <w:rsid w:val="00E247B9"/>
    <w:rsid w:val="00E538D1"/>
    <w:rsid w:val="00E541D3"/>
    <w:rsid w:val="00E550AB"/>
    <w:rsid w:val="00E6186A"/>
    <w:rsid w:val="00E6710A"/>
    <w:rsid w:val="00E717A1"/>
    <w:rsid w:val="00E73627"/>
    <w:rsid w:val="00E764FA"/>
    <w:rsid w:val="00E81A0D"/>
    <w:rsid w:val="00E93CF6"/>
    <w:rsid w:val="00E943F3"/>
    <w:rsid w:val="00EA34E4"/>
    <w:rsid w:val="00EB3E57"/>
    <w:rsid w:val="00EC1056"/>
    <w:rsid w:val="00ED0F03"/>
    <w:rsid w:val="00ED2CB4"/>
    <w:rsid w:val="00EE51DA"/>
    <w:rsid w:val="00EE5327"/>
    <w:rsid w:val="00EF04EB"/>
    <w:rsid w:val="00EF242C"/>
    <w:rsid w:val="00EF260F"/>
    <w:rsid w:val="00F0290D"/>
    <w:rsid w:val="00F10BE5"/>
    <w:rsid w:val="00F12A02"/>
    <w:rsid w:val="00F13CBF"/>
    <w:rsid w:val="00F20897"/>
    <w:rsid w:val="00F25232"/>
    <w:rsid w:val="00F31580"/>
    <w:rsid w:val="00F37ED6"/>
    <w:rsid w:val="00F452EA"/>
    <w:rsid w:val="00F50A3D"/>
    <w:rsid w:val="00F55157"/>
    <w:rsid w:val="00F756A1"/>
    <w:rsid w:val="00F80AAE"/>
    <w:rsid w:val="00F92590"/>
    <w:rsid w:val="00F94DD5"/>
    <w:rsid w:val="00F95AC0"/>
    <w:rsid w:val="00F95AC2"/>
    <w:rsid w:val="00FA59CA"/>
    <w:rsid w:val="00FB4B36"/>
    <w:rsid w:val="00FC60BC"/>
    <w:rsid w:val="00FE0A81"/>
    <w:rsid w:val="00FE2C98"/>
    <w:rsid w:val="00FE738F"/>
    <w:rsid w:val="00FF66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5CC4"/>
  <w15:chartTrackingRefBased/>
  <w15:docId w15:val="{C57023E9-D301-4D1E-8066-CCD3A33A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FA8"/>
    <w:pPr>
      <w:jc w:val="both"/>
    </w:pPr>
    <w:rPr>
      <w:rFonts w:ascii="Times New Roman" w:hAnsi="Times New Roman"/>
    </w:rPr>
  </w:style>
  <w:style w:type="paragraph" w:styleId="Titre1">
    <w:name w:val="heading 1"/>
    <w:basedOn w:val="Normal"/>
    <w:next w:val="Normal"/>
    <w:link w:val="Titre1Car"/>
    <w:autoRedefine/>
    <w:uiPriority w:val="9"/>
    <w:qFormat/>
    <w:rsid w:val="003B196F"/>
    <w:pPr>
      <w:pBdr>
        <w:top w:val="single" w:sz="24" w:space="0" w:color="AC3EC1" w:themeColor="accent1"/>
        <w:left w:val="single" w:sz="24" w:space="0" w:color="AC3EC1" w:themeColor="accent1"/>
        <w:bottom w:val="single" w:sz="24" w:space="0" w:color="AC3EC1" w:themeColor="accent1"/>
        <w:right w:val="single" w:sz="24" w:space="0" w:color="AC3EC1" w:themeColor="accent1"/>
      </w:pBdr>
      <w:shd w:val="clear" w:color="auto" w:fill="AC3EC1" w:themeFill="accent1"/>
      <w:spacing w:before="240" w:after="240"/>
      <w:jc w:val="center"/>
      <w:outlineLvl w:val="0"/>
    </w:pPr>
    <w:rPr>
      <w:b/>
      <w:caps/>
      <w:color w:val="FFFFFF" w:themeColor="background1"/>
      <w:spacing w:val="15"/>
    </w:rPr>
  </w:style>
  <w:style w:type="paragraph" w:styleId="Titre2">
    <w:name w:val="heading 2"/>
    <w:basedOn w:val="Normal"/>
    <w:next w:val="Normal"/>
    <w:link w:val="Titre2Car"/>
    <w:autoRedefine/>
    <w:uiPriority w:val="9"/>
    <w:unhideWhenUsed/>
    <w:qFormat/>
    <w:rsid w:val="007E1FFA"/>
    <w:pPr>
      <w:pBdr>
        <w:top w:val="single" w:sz="24" w:space="0" w:color="EED8F2" w:themeColor="accent1" w:themeTint="33"/>
        <w:left w:val="single" w:sz="24" w:space="0" w:color="EED8F2" w:themeColor="accent1" w:themeTint="33"/>
        <w:bottom w:val="single" w:sz="24" w:space="0" w:color="EED8F2" w:themeColor="accent1" w:themeTint="33"/>
        <w:right w:val="single" w:sz="24" w:space="0" w:color="EED8F2" w:themeColor="accent1" w:themeTint="33"/>
      </w:pBdr>
      <w:shd w:val="clear" w:color="auto" w:fill="EED8F2" w:themeFill="accent1" w:themeFillTint="33"/>
      <w:spacing w:before="240" w:after="240"/>
      <w:jc w:val="center"/>
      <w:outlineLvl w:val="1"/>
    </w:pPr>
    <w:rPr>
      <w:caps/>
      <w:spacing w:val="15"/>
    </w:rPr>
  </w:style>
  <w:style w:type="paragraph" w:styleId="Titre3">
    <w:name w:val="heading 3"/>
    <w:basedOn w:val="Normal"/>
    <w:next w:val="Normal"/>
    <w:link w:val="Titre3Car"/>
    <w:autoRedefine/>
    <w:uiPriority w:val="9"/>
    <w:unhideWhenUsed/>
    <w:qFormat/>
    <w:rsid w:val="00BD5288"/>
    <w:pPr>
      <w:pBdr>
        <w:top w:val="single" w:sz="6" w:space="2" w:color="AC3EC1" w:themeColor="accent1"/>
      </w:pBdr>
      <w:spacing w:before="300" w:after="0"/>
      <w:outlineLvl w:val="2"/>
    </w:pPr>
    <w:rPr>
      <w:caps/>
      <w:color w:val="CD8BD9" w:themeColor="accent1" w:themeTint="99"/>
      <w:spacing w:val="15"/>
    </w:rPr>
  </w:style>
  <w:style w:type="paragraph" w:styleId="Titre4">
    <w:name w:val="heading 4"/>
    <w:basedOn w:val="Normal"/>
    <w:next w:val="Normal"/>
    <w:link w:val="Titre4Car"/>
    <w:autoRedefine/>
    <w:uiPriority w:val="9"/>
    <w:unhideWhenUsed/>
    <w:qFormat/>
    <w:rsid w:val="00415DD8"/>
    <w:pPr>
      <w:keepNext/>
      <w:keepLines/>
      <w:spacing w:before="200" w:after="0"/>
      <w:outlineLvl w:val="3"/>
    </w:pPr>
    <w:rPr>
      <w:rFonts w:asciiTheme="majorHAnsi" w:eastAsiaTheme="majorEastAsia" w:hAnsiTheme="majorHAnsi" w:cstheme="majorBidi"/>
      <w:bCs/>
      <w:iCs/>
      <w:caps/>
      <w:color w:val="AC3EC1" w:themeColor="accent1"/>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D5288"/>
    <w:rPr>
      <w:caps/>
      <w:color w:val="CD8BD9" w:themeColor="accent1" w:themeTint="99"/>
      <w:spacing w:val="15"/>
    </w:rPr>
  </w:style>
  <w:style w:type="character" w:customStyle="1" w:styleId="Titre2Car">
    <w:name w:val="Titre 2 Car"/>
    <w:basedOn w:val="Policepardfaut"/>
    <w:link w:val="Titre2"/>
    <w:uiPriority w:val="9"/>
    <w:rsid w:val="007E1FFA"/>
    <w:rPr>
      <w:rFonts w:ascii="Times New Roman" w:hAnsi="Times New Roman"/>
      <w:caps/>
      <w:spacing w:val="15"/>
      <w:shd w:val="clear" w:color="auto" w:fill="EED8F2" w:themeFill="accent1" w:themeFillTint="33"/>
    </w:rPr>
  </w:style>
  <w:style w:type="character" w:customStyle="1" w:styleId="Titre1Car">
    <w:name w:val="Titre 1 Car"/>
    <w:basedOn w:val="Policepardfaut"/>
    <w:link w:val="Titre1"/>
    <w:uiPriority w:val="9"/>
    <w:rsid w:val="003B196F"/>
    <w:rPr>
      <w:rFonts w:ascii="Times New Roman" w:hAnsi="Times New Roman"/>
      <w:b/>
      <w:caps/>
      <w:color w:val="FFFFFF" w:themeColor="background1"/>
      <w:spacing w:val="15"/>
      <w:shd w:val="clear" w:color="auto" w:fill="AC3EC1" w:themeFill="accent1"/>
    </w:rPr>
  </w:style>
  <w:style w:type="character" w:customStyle="1" w:styleId="Titre4Car">
    <w:name w:val="Titre 4 Car"/>
    <w:basedOn w:val="Policepardfaut"/>
    <w:link w:val="Titre4"/>
    <w:uiPriority w:val="9"/>
    <w:rsid w:val="00415DD8"/>
    <w:rPr>
      <w:rFonts w:asciiTheme="majorHAnsi" w:eastAsiaTheme="majorEastAsia" w:hAnsiTheme="majorHAnsi" w:cstheme="majorBidi"/>
      <w:bCs/>
      <w:iCs/>
      <w:caps/>
      <w:color w:val="AC3EC1" w:themeColor="accent1"/>
      <w:sz w:val="28"/>
    </w:rPr>
  </w:style>
  <w:style w:type="paragraph" w:styleId="En-tte">
    <w:name w:val="header"/>
    <w:basedOn w:val="Normal"/>
    <w:link w:val="En-tteCar"/>
    <w:uiPriority w:val="99"/>
    <w:unhideWhenUsed/>
    <w:rsid w:val="00A42275"/>
    <w:pPr>
      <w:tabs>
        <w:tab w:val="center" w:pos="4536"/>
        <w:tab w:val="right" w:pos="9072"/>
      </w:tabs>
      <w:spacing w:after="0" w:line="240" w:lineRule="auto"/>
    </w:pPr>
  </w:style>
  <w:style w:type="character" w:customStyle="1" w:styleId="En-tteCar">
    <w:name w:val="En-tête Car"/>
    <w:basedOn w:val="Policepardfaut"/>
    <w:link w:val="En-tte"/>
    <w:uiPriority w:val="99"/>
    <w:rsid w:val="00A42275"/>
    <w:rPr>
      <w:rFonts w:ascii="Times New Roman" w:hAnsi="Times New Roman"/>
    </w:rPr>
  </w:style>
  <w:style w:type="paragraph" w:styleId="Pieddepage">
    <w:name w:val="footer"/>
    <w:basedOn w:val="Normal"/>
    <w:link w:val="PieddepageCar"/>
    <w:uiPriority w:val="99"/>
    <w:unhideWhenUsed/>
    <w:rsid w:val="00A422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2275"/>
    <w:rPr>
      <w:rFonts w:ascii="Times New Roman" w:hAnsi="Times New Roman"/>
    </w:rPr>
  </w:style>
  <w:style w:type="table" w:styleId="Grilledutableau">
    <w:name w:val="Table Grid"/>
    <w:basedOn w:val="TableauNormal"/>
    <w:uiPriority w:val="59"/>
    <w:rsid w:val="007A5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5">
    <w:name w:val="Grid Table 2 Accent 5"/>
    <w:basedOn w:val="TableauNormal"/>
    <w:uiPriority w:val="47"/>
    <w:rsid w:val="0023049A"/>
    <w:pPr>
      <w:spacing w:after="0" w:line="240" w:lineRule="auto"/>
    </w:pPr>
    <w:tblPr>
      <w:tblStyleRowBandSize w:val="1"/>
      <w:tblStyleColBandSize w:val="1"/>
      <w:tblBorders>
        <w:top w:val="single" w:sz="2" w:space="0" w:color="EAC483" w:themeColor="accent5" w:themeTint="99"/>
        <w:bottom w:val="single" w:sz="2" w:space="0" w:color="EAC483" w:themeColor="accent5" w:themeTint="99"/>
        <w:insideH w:val="single" w:sz="2" w:space="0" w:color="EAC483" w:themeColor="accent5" w:themeTint="99"/>
        <w:insideV w:val="single" w:sz="2" w:space="0" w:color="EAC483" w:themeColor="accent5" w:themeTint="99"/>
      </w:tblBorders>
    </w:tblPr>
    <w:tblStylePr w:type="firstRow">
      <w:rPr>
        <w:b/>
        <w:bCs/>
      </w:rPr>
      <w:tblPr/>
      <w:tcPr>
        <w:tcBorders>
          <w:top w:val="nil"/>
          <w:bottom w:val="single" w:sz="12" w:space="0" w:color="EAC483" w:themeColor="accent5" w:themeTint="99"/>
          <w:insideH w:val="nil"/>
          <w:insideV w:val="nil"/>
        </w:tcBorders>
        <w:shd w:val="clear" w:color="auto" w:fill="FFFFFF" w:themeFill="background1"/>
      </w:tcPr>
    </w:tblStylePr>
    <w:tblStylePr w:type="lastRow">
      <w:rPr>
        <w:b/>
        <w:bCs/>
      </w:rPr>
      <w:tblPr/>
      <w:tcPr>
        <w:tcBorders>
          <w:top w:val="double" w:sz="2" w:space="0" w:color="EAC48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BD5" w:themeFill="accent5" w:themeFillTint="33"/>
      </w:tcPr>
    </w:tblStylePr>
    <w:tblStylePr w:type="band1Horz">
      <w:tblPr/>
      <w:tcPr>
        <w:shd w:val="clear" w:color="auto" w:fill="F8EBD5" w:themeFill="accent5" w:themeFillTint="33"/>
      </w:tcPr>
    </w:tblStylePr>
  </w:style>
  <w:style w:type="paragraph" w:styleId="Paragraphedeliste">
    <w:name w:val="List Paragraph"/>
    <w:basedOn w:val="Normal"/>
    <w:uiPriority w:val="34"/>
    <w:qFormat/>
    <w:rsid w:val="001679A9"/>
    <w:pPr>
      <w:ind w:left="720"/>
      <w:contextualSpacing/>
    </w:pPr>
  </w:style>
  <w:style w:type="table" w:styleId="TableauGrille2-Accentuation3">
    <w:name w:val="Grid Table 2 Accent 3"/>
    <w:basedOn w:val="TableauNormal"/>
    <w:uiPriority w:val="47"/>
    <w:rsid w:val="00AC47DF"/>
    <w:pPr>
      <w:spacing w:after="0" w:line="240" w:lineRule="auto"/>
    </w:pPr>
    <w:tblPr>
      <w:tblStyleRowBandSize w:val="1"/>
      <w:tblStyleColBandSize w:val="1"/>
      <w:tblBorders>
        <w:top w:val="single" w:sz="2" w:space="0" w:color="8ED2C1" w:themeColor="accent3" w:themeTint="99"/>
        <w:bottom w:val="single" w:sz="2" w:space="0" w:color="8ED2C1" w:themeColor="accent3" w:themeTint="99"/>
        <w:insideH w:val="single" w:sz="2" w:space="0" w:color="8ED2C1" w:themeColor="accent3" w:themeTint="99"/>
        <w:insideV w:val="single" w:sz="2" w:space="0" w:color="8ED2C1" w:themeColor="accent3" w:themeTint="99"/>
      </w:tblBorders>
    </w:tblPr>
    <w:tblStylePr w:type="firstRow">
      <w:rPr>
        <w:b/>
        <w:bCs/>
      </w:rPr>
      <w:tblPr/>
      <w:tcPr>
        <w:tcBorders>
          <w:top w:val="nil"/>
          <w:bottom w:val="single" w:sz="12" w:space="0" w:color="8ED2C1" w:themeColor="accent3" w:themeTint="99"/>
          <w:insideH w:val="nil"/>
          <w:insideV w:val="nil"/>
        </w:tcBorders>
        <w:shd w:val="clear" w:color="auto" w:fill="FFFFFF" w:themeFill="background1"/>
      </w:tcPr>
    </w:tblStylePr>
    <w:tblStylePr w:type="lastRow">
      <w:rPr>
        <w:b/>
        <w:bCs/>
      </w:rPr>
      <w:tblPr/>
      <w:tcPr>
        <w:tcBorders>
          <w:top w:val="double" w:sz="2" w:space="0" w:color="8ED2C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0EA" w:themeFill="accent3" w:themeFillTint="33"/>
      </w:tcPr>
    </w:tblStylePr>
    <w:tblStylePr w:type="band1Horz">
      <w:tblPr/>
      <w:tcPr>
        <w:shd w:val="clear" w:color="auto" w:fill="D9F0EA" w:themeFill="accent3" w:themeFillTint="33"/>
      </w:tcPr>
    </w:tblStylePr>
  </w:style>
  <w:style w:type="table" w:styleId="TableauGrille2-Accentuation6">
    <w:name w:val="Grid Table 2 Accent 6"/>
    <w:basedOn w:val="TableauNormal"/>
    <w:uiPriority w:val="47"/>
    <w:rsid w:val="003B196F"/>
    <w:pPr>
      <w:spacing w:after="0" w:line="240" w:lineRule="auto"/>
    </w:pPr>
    <w:tblPr>
      <w:tblStyleRowBandSize w:val="1"/>
      <w:tblStyleColBandSize w:val="1"/>
      <w:tblBorders>
        <w:top w:val="single" w:sz="2" w:space="0" w:color="ED9690" w:themeColor="accent6" w:themeTint="99"/>
        <w:bottom w:val="single" w:sz="2" w:space="0" w:color="ED9690" w:themeColor="accent6" w:themeTint="99"/>
        <w:insideH w:val="single" w:sz="2" w:space="0" w:color="ED9690" w:themeColor="accent6" w:themeTint="99"/>
        <w:insideV w:val="single" w:sz="2" w:space="0" w:color="ED9690" w:themeColor="accent6" w:themeTint="99"/>
      </w:tblBorders>
    </w:tblPr>
    <w:tblStylePr w:type="firstRow">
      <w:rPr>
        <w:b/>
        <w:bCs/>
      </w:rPr>
      <w:tblPr/>
      <w:tcPr>
        <w:tcBorders>
          <w:top w:val="nil"/>
          <w:bottom w:val="single" w:sz="12" w:space="0" w:color="ED9690" w:themeColor="accent6" w:themeTint="99"/>
          <w:insideH w:val="nil"/>
          <w:insideV w:val="nil"/>
        </w:tcBorders>
        <w:shd w:val="clear" w:color="auto" w:fill="FFFFFF" w:themeFill="background1"/>
      </w:tcPr>
    </w:tblStylePr>
    <w:tblStylePr w:type="lastRow">
      <w:rPr>
        <w:b/>
        <w:bCs/>
      </w:rPr>
      <w:tblPr/>
      <w:tcPr>
        <w:tcBorders>
          <w:top w:val="double" w:sz="2" w:space="0" w:color="ED96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CDA" w:themeFill="accent6" w:themeFillTint="33"/>
      </w:tcPr>
    </w:tblStylePr>
    <w:tblStylePr w:type="band1Horz">
      <w:tblPr/>
      <w:tcPr>
        <w:shd w:val="clear" w:color="auto" w:fill="F9DCDA" w:themeFill="accent6" w:themeFillTint="33"/>
      </w:tcPr>
    </w:tblStylePr>
  </w:style>
  <w:style w:type="table" w:styleId="TableauGrille2-Accentuation2">
    <w:name w:val="Grid Table 2 Accent 2"/>
    <w:basedOn w:val="TableauNormal"/>
    <w:uiPriority w:val="47"/>
    <w:rsid w:val="003B196F"/>
    <w:pPr>
      <w:spacing w:after="0" w:line="240" w:lineRule="auto"/>
    </w:pPr>
    <w:tblPr>
      <w:tblStyleRowBandSize w:val="1"/>
      <w:tblStyleColBandSize w:val="1"/>
      <w:tblBorders>
        <w:top w:val="single" w:sz="2" w:space="0" w:color="90AFE3" w:themeColor="accent2" w:themeTint="99"/>
        <w:bottom w:val="single" w:sz="2" w:space="0" w:color="90AFE3" w:themeColor="accent2" w:themeTint="99"/>
        <w:insideH w:val="single" w:sz="2" w:space="0" w:color="90AFE3" w:themeColor="accent2" w:themeTint="99"/>
        <w:insideV w:val="single" w:sz="2" w:space="0" w:color="90AFE3" w:themeColor="accent2" w:themeTint="99"/>
      </w:tblBorders>
    </w:tblPr>
    <w:tblStylePr w:type="firstRow">
      <w:rPr>
        <w:b/>
        <w:bCs/>
      </w:rPr>
      <w:tblPr/>
      <w:tcPr>
        <w:tcBorders>
          <w:top w:val="nil"/>
          <w:bottom w:val="single" w:sz="12" w:space="0" w:color="90AFE3" w:themeColor="accent2" w:themeTint="99"/>
          <w:insideH w:val="nil"/>
          <w:insideV w:val="nil"/>
        </w:tcBorders>
        <w:shd w:val="clear" w:color="auto" w:fill="FFFFFF" w:themeFill="background1"/>
      </w:tcPr>
    </w:tblStylePr>
    <w:tblStylePr w:type="lastRow">
      <w:rPr>
        <w:b/>
        <w:bCs/>
      </w:rPr>
      <w:tblPr/>
      <w:tcPr>
        <w:tcBorders>
          <w:top w:val="double" w:sz="2" w:space="0" w:color="90AF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4F5" w:themeFill="accent2" w:themeFillTint="33"/>
      </w:tcPr>
    </w:tblStylePr>
    <w:tblStylePr w:type="band1Horz">
      <w:tblPr/>
      <w:tcPr>
        <w:shd w:val="clear" w:color="auto" w:fill="DAE4F5" w:themeFill="accent2" w:themeFillTint="33"/>
      </w:tcPr>
    </w:tblStylePr>
  </w:style>
  <w:style w:type="table" w:styleId="TableauGrille2-Accentuation4">
    <w:name w:val="Grid Table 2 Accent 4"/>
    <w:basedOn w:val="TableauNormal"/>
    <w:uiPriority w:val="47"/>
    <w:rsid w:val="00886A25"/>
    <w:pPr>
      <w:spacing w:after="0" w:line="240" w:lineRule="auto"/>
    </w:pPr>
    <w:tblPr>
      <w:tblStyleRowBandSize w:val="1"/>
      <w:tblStyleColBandSize w:val="1"/>
      <w:tblBorders>
        <w:top w:val="single" w:sz="2" w:space="0" w:color="BCD593" w:themeColor="accent4" w:themeTint="99"/>
        <w:bottom w:val="single" w:sz="2" w:space="0" w:color="BCD593" w:themeColor="accent4" w:themeTint="99"/>
        <w:insideH w:val="single" w:sz="2" w:space="0" w:color="BCD593" w:themeColor="accent4" w:themeTint="99"/>
        <w:insideV w:val="single" w:sz="2" w:space="0" w:color="BCD593" w:themeColor="accent4" w:themeTint="99"/>
      </w:tblBorders>
    </w:tblPr>
    <w:tblStylePr w:type="firstRow">
      <w:rPr>
        <w:b/>
        <w:bCs/>
      </w:rPr>
      <w:tblPr/>
      <w:tcPr>
        <w:tcBorders>
          <w:top w:val="nil"/>
          <w:bottom w:val="single" w:sz="12" w:space="0" w:color="BCD593" w:themeColor="accent4" w:themeTint="99"/>
          <w:insideH w:val="nil"/>
          <w:insideV w:val="nil"/>
        </w:tcBorders>
        <w:shd w:val="clear" w:color="auto" w:fill="FFFFFF" w:themeFill="background1"/>
      </w:tcPr>
    </w:tblStylePr>
    <w:tblStylePr w:type="lastRow">
      <w:rPr>
        <w:b/>
        <w:bCs/>
      </w:rPr>
      <w:tblPr/>
      <w:tcPr>
        <w:tcBorders>
          <w:top w:val="double" w:sz="2" w:space="0" w:color="BCD5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DB" w:themeFill="accent4" w:themeFillTint="33"/>
      </w:tcPr>
    </w:tblStylePr>
    <w:tblStylePr w:type="band1Horz">
      <w:tblPr/>
      <w:tcPr>
        <w:shd w:val="clear" w:color="auto" w:fill="E8F1DB" w:themeFill="accent4" w:themeFillTint="33"/>
      </w:tcPr>
    </w:tblStylePr>
  </w:style>
  <w:style w:type="table" w:styleId="TableauGrille2">
    <w:name w:val="Grid Table 2"/>
    <w:basedOn w:val="TableauNormal"/>
    <w:uiPriority w:val="47"/>
    <w:rsid w:val="00886A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Céleste">
  <a:themeElements>
    <a:clrScheme name="Céleste">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élest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éleste">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Normal.dotm</Template>
  <TotalTime>270</TotalTime>
  <Pages>9</Pages>
  <Words>2625</Words>
  <Characters>14440</Characters>
  <Application>Microsoft Office Word</Application>
  <DocSecurity>0</DocSecurity>
  <Lines>120</Lines>
  <Paragraphs>34</Paragraphs>
  <ScaleCrop>false</ScaleCrop>
  <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dc:creator>
  <cp:keywords/>
  <dc:description/>
  <cp:lastModifiedBy>hp</cp:lastModifiedBy>
  <cp:revision>1</cp:revision>
  <dcterms:created xsi:type="dcterms:W3CDTF">2019-08-01T11:21:00Z</dcterms:created>
  <dcterms:modified xsi:type="dcterms:W3CDTF">2021-11-27T12:21:00Z</dcterms:modified>
</cp:coreProperties>
</file>