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38" w:rsidRPr="0038000A" w:rsidRDefault="00165BEE" w:rsidP="00653767">
      <w:pPr>
        <w:jc w:val="center"/>
        <w:rPr>
          <w:b/>
          <w:color w:val="0070C0"/>
          <w:sz w:val="32"/>
          <w:u w:val="single"/>
        </w:rPr>
      </w:pPr>
      <w:bookmarkStart w:id="0" w:name="_GoBack"/>
      <w:bookmarkEnd w:id="0"/>
      <w:r w:rsidRPr="0038000A">
        <w:rPr>
          <w:b/>
          <w:color w:val="0070C0"/>
          <w:sz w:val="32"/>
          <w:u w:val="single"/>
        </w:rPr>
        <w:t>ARTHRITE SEPTIQUE</w:t>
      </w:r>
    </w:p>
    <w:p w:rsidR="00165BEE" w:rsidRPr="0038000A" w:rsidRDefault="00165BEE"/>
    <w:p w:rsidR="00165BEE" w:rsidRPr="0038000A" w:rsidRDefault="00165BEE">
      <w:r w:rsidRPr="0038000A">
        <w:t>→ Toute arthrite doit être considérée comme septique ←</w:t>
      </w:r>
    </w:p>
    <w:p w:rsidR="00165BEE" w:rsidRPr="0038000A" w:rsidRDefault="00165BEE">
      <w:r w:rsidRPr="0038000A">
        <w:t xml:space="preserve">Il s’agit de la </w:t>
      </w:r>
      <w:r w:rsidRPr="0038000A">
        <w:rPr>
          <w:b/>
        </w:rPr>
        <w:t>prolifération intra-articulaire d’un micro-organisme</w:t>
      </w:r>
      <w:r w:rsidRPr="0038000A">
        <w:t xml:space="preserve"> (≠ entre arthrite septique et arthrite réactionnelle)</w:t>
      </w:r>
    </w:p>
    <w:p w:rsidR="00165BEE" w:rsidRPr="0038000A" w:rsidRDefault="00165BEE">
      <w:r w:rsidRPr="0038000A">
        <w:t xml:space="preserve">C’est une </w:t>
      </w:r>
      <w:r w:rsidRPr="0038000A">
        <w:rPr>
          <w:b/>
        </w:rPr>
        <w:t>urgence thérapeutique</w:t>
      </w:r>
      <w:r w:rsidRPr="0038000A">
        <w:t xml:space="preserve"> voire vitale si choc septique.Toute thérapeutique (ATB) avant ponction articulaire = ERREUR !</w:t>
      </w:r>
    </w:p>
    <w:p w:rsidR="00165BEE" w:rsidRPr="0038000A" w:rsidRDefault="00165BEE">
      <w:r w:rsidRPr="0038000A">
        <w:t>Suspicion d’arthrite septique = prise en charge urgente et hospitalière.</w:t>
      </w:r>
    </w:p>
    <w:p w:rsidR="00165BEE" w:rsidRPr="0038000A" w:rsidRDefault="00165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46"/>
        <w:gridCol w:w="6946"/>
      </w:tblGrid>
      <w:tr w:rsidR="00165BEE" w:rsidRPr="0038000A" w:rsidTr="005011B3">
        <w:tc>
          <w:tcPr>
            <w:tcW w:w="2088" w:type="dxa"/>
            <w:shd w:val="clear" w:color="auto" w:fill="auto"/>
            <w:vAlign w:val="center"/>
          </w:tcPr>
          <w:p w:rsidR="00165BEE" w:rsidRPr="0038000A" w:rsidRDefault="00165BEE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Signes cliniques et fonctionnels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165BEE" w:rsidRPr="0038000A" w:rsidRDefault="00165BEE" w:rsidP="005011B3">
            <w:pPr>
              <w:numPr>
                <w:ilvl w:val="0"/>
                <w:numId w:val="1"/>
              </w:numPr>
            </w:pPr>
            <w:r w:rsidRPr="0038000A">
              <w:t>Douleur majeure d’une articulation d’apparition brutale</w:t>
            </w:r>
          </w:p>
          <w:p w:rsidR="00165BEE" w:rsidRPr="0038000A" w:rsidRDefault="00165BEE" w:rsidP="005011B3">
            <w:pPr>
              <w:numPr>
                <w:ilvl w:val="0"/>
                <w:numId w:val="1"/>
              </w:numPr>
            </w:pPr>
            <w:r w:rsidRPr="0038000A">
              <w:t>Impotence fonctionnelle totale de l’articulation touchée</w:t>
            </w:r>
          </w:p>
          <w:p w:rsidR="00165BEE" w:rsidRPr="0038000A" w:rsidRDefault="00165BEE" w:rsidP="005011B3">
            <w:pPr>
              <w:numPr>
                <w:ilvl w:val="0"/>
                <w:numId w:val="1"/>
              </w:numPr>
            </w:pPr>
            <w:r w:rsidRPr="0038000A">
              <w:t>Œdème et tuméfaction locale</w:t>
            </w:r>
          </w:p>
          <w:p w:rsidR="00165BEE" w:rsidRPr="0038000A" w:rsidRDefault="00165BEE" w:rsidP="005011B3">
            <w:pPr>
              <w:numPr>
                <w:ilvl w:val="0"/>
                <w:numId w:val="1"/>
              </w:numPr>
            </w:pPr>
            <w:r w:rsidRPr="0038000A">
              <w:t>Rougeur</w:t>
            </w:r>
          </w:p>
          <w:p w:rsidR="00165BEE" w:rsidRPr="0038000A" w:rsidRDefault="00165BEE" w:rsidP="005011B3">
            <w:pPr>
              <w:numPr>
                <w:ilvl w:val="0"/>
                <w:numId w:val="1"/>
              </w:numPr>
            </w:pPr>
            <w:r w:rsidRPr="0038000A">
              <w:t>Fièvre (parfois élevée avec possibilité de signes généraux)</w:t>
            </w:r>
          </w:p>
          <w:p w:rsidR="00165BEE" w:rsidRPr="0038000A" w:rsidRDefault="00165BEE" w:rsidP="005011B3">
            <w:pPr>
              <w:numPr>
                <w:ilvl w:val="0"/>
                <w:numId w:val="1"/>
              </w:numPr>
            </w:pPr>
            <w:r w:rsidRPr="0038000A">
              <w:t>Une ou + adénopathies satellites douloureuses dans les territoires de drainage</w:t>
            </w:r>
          </w:p>
          <w:p w:rsidR="00165BEE" w:rsidRPr="0038000A" w:rsidRDefault="00165BEE" w:rsidP="005011B3">
            <w:pPr>
              <w:numPr>
                <w:ilvl w:val="0"/>
                <w:numId w:val="1"/>
              </w:numPr>
            </w:pPr>
            <w:r w:rsidRPr="0038000A">
              <w:t>Mouvements actifs et passifs de l’articulation douloureux voire impossibles</w:t>
            </w:r>
          </w:p>
          <w:p w:rsidR="00165BEE" w:rsidRPr="0038000A" w:rsidRDefault="00165BEE" w:rsidP="005011B3">
            <w:pPr>
              <w:numPr>
                <w:ilvl w:val="0"/>
                <w:numId w:val="1"/>
              </w:numPr>
            </w:pPr>
            <w:r w:rsidRPr="0038000A">
              <w:t>Attitude antalgique de l’articulation en flexion (flessum du genou, coude ou hanche)</w:t>
            </w:r>
          </w:p>
        </w:tc>
      </w:tr>
      <w:tr w:rsidR="00165BEE" w:rsidRPr="0038000A" w:rsidTr="005011B3">
        <w:tc>
          <w:tcPr>
            <w:tcW w:w="2088" w:type="dxa"/>
            <w:shd w:val="clear" w:color="auto" w:fill="auto"/>
            <w:vAlign w:val="center"/>
          </w:tcPr>
          <w:p w:rsidR="00165BEE" w:rsidRPr="0038000A" w:rsidRDefault="00165BEE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Complications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165BEE" w:rsidRPr="0038000A" w:rsidRDefault="00165BEE">
            <w:r w:rsidRPr="0038000A">
              <w:t xml:space="preserve">Il existe de grands risques de </w:t>
            </w:r>
            <w:r w:rsidRPr="0038000A">
              <w:rPr>
                <w:b/>
              </w:rPr>
              <w:t>diffusion</w:t>
            </w:r>
            <w:r w:rsidRPr="0038000A">
              <w:t xml:space="preserve"> de l’arthrite septique : </w:t>
            </w:r>
          </w:p>
          <w:p w:rsidR="00165BEE" w:rsidRPr="0038000A" w:rsidRDefault="00165BEE" w:rsidP="005011B3">
            <w:pPr>
              <w:numPr>
                <w:ilvl w:val="0"/>
                <w:numId w:val="2"/>
              </w:numPr>
            </w:pPr>
            <w:r w:rsidRPr="0038000A">
              <w:t>Destruction du cartilage articulaire</w:t>
            </w:r>
          </w:p>
          <w:p w:rsidR="00165BEE" w:rsidRPr="0038000A" w:rsidRDefault="00165BEE" w:rsidP="005011B3">
            <w:pPr>
              <w:numPr>
                <w:ilvl w:val="0"/>
                <w:numId w:val="2"/>
              </w:numPr>
            </w:pPr>
            <w:r w:rsidRPr="0038000A">
              <w:t>Septicémie, endocardite, autres localisations septiques</w:t>
            </w:r>
          </w:p>
          <w:p w:rsidR="00165BEE" w:rsidRPr="0038000A" w:rsidRDefault="00165BEE" w:rsidP="005011B3">
            <w:pPr>
              <w:numPr>
                <w:ilvl w:val="0"/>
                <w:numId w:val="2"/>
              </w:numPr>
            </w:pPr>
            <w:r w:rsidRPr="0038000A">
              <w:t>Décès</w:t>
            </w:r>
          </w:p>
        </w:tc>
      </w:tr>
      <w:tr w:rsidR="00144CA1" w:rsidRPr="0038000A" w:rsidTr="005011B3">
        <w:trPr>
          <w:trHeight w:val="12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144CA1" w:rsidRPr="0038000A" w:rsidRDefault="00144CA1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Contamination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44CA1" w:rsidRPr="0038000A" w:rsidRDefault="00144CA1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Hématogène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44CA1" w:rsidRPr="0038000A" w:rsidRDefault="00144CA1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Percutanée avec inoculation directe</w:t>
            </w:r>
          </w:p>
        </w:tc>
      </w:tr>
      <w:tr w:rsidR="00144CA1" w:rsidRPr="0038000A" w:rsidTr="005011B3">
        <w:trPr>
          <w:trHeight w:val="120"/>
        </w:trPr>
        <w:tc>
          <w:tcPr>
            <w:tcW w:w="2088" w:type="dxa"/>
            <w:vMerge/>
            <w:shd w:val="clear" w:color="auto" w:fill="auto"/>
            <w:vAlign w:val="center"/>
          </w:tcPr>
          <w:p w:rsidR="00144CA1" w:rsidRPr="0038000A" w:rsidRDefault="00144CA1" w:rsidP="005011B3">
            <w:pPr>
              <w:jc w:val="center"/>
              <w:rPr>
                <w:b/>
                <w:color w:val="DA586E"/>
              </w:rPr>
            </w:pPr>
          </w:p>
        </w:tc>
        <w:tc>
          <w:tcPr>
            <w:tcW w:w="6946" w:type="dxa"/>
            <w:shd w:val="clear" w:color="auto" w:fill="auto"/>
          </w:tcPr>
          <w:p w:rsidR="00144CA1" w:rsidRPr="0038000A" w:rsidRDefault="00144CA1" w:rsidP="005011B3">
            <w:pPr>
              <w:numPr>
                <w:ilvl w:val="0"/>
                <w:numId w:val="3"/>
              </w:numPr>
            </w:pPr>
            <w:r w:rsidRPr="0038000A">
              <w:t>Traumatisme ou microtraumatisme</w:t>
            </w:r>
          </w:p>
          <w:p w:rsidR="00144CA1" w:rsidRPr="0038000A" w:rsidRDefault="00144CA1" w:rsidP="005011B3">
            <w:pPr>
              <w:numPr>
                <w:ilvl w:val="0"/>
                <w:numId w:val="3"/>
              </w:numPr>
            </w:pPr>
            <w:r w:rsidRPr="0038000A">
              <w:t>Abrasion cutanée</w:t>
            </w:r>
          </w:p>
          <w:p w:rsidR="00144CA1" w:rsidRPr="0038000A" w:rsidRDefault="00144CA1" w:rsidP="005011B3">
            <w:pPr>
              <w:numPr>
                <w:ilvl w:val="0"/>
                <w:numId w:val="3"/>
              </w:numPr>
            </w:pPr>
            <w:r w:rsidRPr="0038000A">
              <w:t>Intertrigo (= dermatose au niveau d’un pli)</w:t>
            </w:r>
          </w:p>
          <w:p w:rsidR="00144CA1" w:rsidRPr="0038000A" w:rsidRDefault="00144CA1" w:rsidP="005011B3">
            <w:pPr>
              <w:numPr>
                <w:ilvl w:val="0"/>
                <w:numId w:val="3"/>
              </w:numPr>
            </w:pPr>
            <w:r w:rsidRPr="0038000A">
              <w:t>Piqûre / Morsure</w:t>
            </w:r>
          </w:p>
          <w:p w:rsidR="00144CA1" w:rsidRPr="0038000A" w:rsidRDefault="00144CA1" w:rsidP="005011B3">
            <w:pPr>
              <w:numPr>
                <w:ilvl w:val="0"/>
                <w:numId w:val="3"/>
              </w:numPr>
            </w:pPr>
            <w:r w:rsidRPr="0038000A">
              <w:t>Embole septique (endocardite, abcès profond, infection urinaire, abcès dentaire…)</w:t>
            </w:r>
          </w:p>
          <w:p w:rsidR="00144CA1" w:rsidRPr="0038000A" w:rsidRDefault="00144CA1" w:rsidP="005011B3">
            <w:pPr>
              <w:numPr>
                <w:ilvl w:val="0"/>
                <w:numId w:val="3"/>
              </w:numPr>
            </w:pPr>
            <w:r w:rsidRPr="0038000A">
              <w:t>Dissémination d’une gonococcie (= MST) …</w:t>
            </w:r>
          </w:p>
          <w:p w:rsidR="00144CA1" w:rsidRPr="0038000A" w:rsidRDefault="00144CA1" w:rsidP="005011B3">
            <w:pPr>
              <w:jc w:val="center"/>
            </w:pPr>
            <w:r w:rsidRPr="0038000A">
              <w:t xml:space="preserve">→ </w:t>
            </w:r>
            <w:r w:rsidRPr="0038000A">
              <w:rPr>
                <w:b/>
                <w:color w:val="A50021"/>
              </w:rPr>
              <w:t>Trouver la porte d’entrée +++</w:t>
            </w:r>
            <w:r w:rsidRPr="0038000A">
              <w:t xml:space="preserve"> ←</w:t>
            </w:r>
          </w:p>
        </w:tc>
        <w:tc>
          <w:tcPr>
            <w:tcW w:w="6946" w:type="dxa"/>
            <w:shd w:val="clear" w:color="auto" w:fill="auto"/>
          </w:tcPr>
          <w:p w:rsidR="00144CA1" w:rsidRPr="0038000A" w:rsidRDefault="00144CA1">
            <w:r w:rsidRPr="0038000A">
              <w:t xml:space="preserve">Via une effraction articulaire : </w:t>
            </w:r>
          </w:p>
          <w:p w:rsidR="00144CA1" w:rsidRPr="0038000A" w:rsidRDefault="00144CA1" w:rsidP="005011B3">
            <w:pPr>
              <w:numPr>
                <w:ilvl w:val="0"/>
                <w:numId w:val="4"/>
              </w:numPr>
            </w:pPr>
            <w:r w:rsidRPr="0038000A">
              <w:t>Ponction articulaire</w:t>
            </w:r>
          </w:p>
          <w:p w:rsidR="00144CA1" w:rsidRPr="0038000A" w:rsidRDefault="00144CA1" w:rsidP="005011B3">
            <w:pPr>
              <w:numPr>
                <w:ilvl w:val="0"/>
                <w:numId w:val="4"/>
              </w:numPr>
            </w:pPr>
            <w:r w:rsidRPr="0038000A">
              <w:t>Pose de prothèse</w:t>
            </w:r>
          </w:p>
          <w:p w:rsidR="00144CA1" w:rsidRPr="0038000A" w:rsidRDefault="00144CA1" w:rsidP="005011B3">
            <w:pPr>
              <w:numPr>
                <w:ilvl w:val="0"/>
                <w:numId w:val="4"/>
              </w:numPr>
            </w:pPr>
            <w:r w:rsidRPr="0038000A">
              <w:t>Arthroscopie …</w:t>
            </w:r>
          </w:p>
        </w:tc>
      </w:tr>
      <w:tr w:rsidR="000A18A4" w:rsidRPr="0038000A" w:rsidTr="005011B3">
        <w:trPr>
          <w:trHeight w:val="12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0A18A4" w:rsidRPr="0038000A" w:rsidRDefault="000A18A4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Facteurs favorisants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18A4" w:rsidRPr="0038000A" w:rsidRDefault="000A18A4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Facteurs locaux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18A4" w:rsidRPr="0038000A" w:rsidRDefault="000A18A4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Facteurs généraux entrainant une immunodépression</w:t>
            </w:r>
          </w:p>
        </w:tc>
      </w:tr>
      <w:tr w:rsidR="000A18A4" w:rsidRPr="0038000A" w:rsidTr="005011B3">
        <w:trPr>
          <w:trHeight w:val="120"/>
        </w:trPr>
        <w:tc>
          <w:tcPr>
            <w:tcW w:w="2088" w:type="dxa"/>
            <w:vMerge/>
            <w:shd w:val="clear" w:color="auto" w:fill="auto"/>
            <w:vAlign w:val="center"/>
          </w:tcPr>
          <w:p w:rsidR="000A18A4" w:rsidRPr="0038000A" w:rsidRDefault="000A18A4" w:rsidP="005011B3">
            <w:pPr>
              <w:jc w:val="center"/>
              <w:rPr>
                <w:b/>
                <w:color w:val="DA586E"/>
              </w:rPr>
            </w:pPr>
          </w:p>
        </w:tc>
        <w:tc>
          <w:tcPr>
            <w:tcW w:w="6946" w:type="dxa"/>
            <w:shd w:val="clear" w:color="auto" w:fill="auto"/>
          </w:tcPr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Injection articulaire de corticoïdes</w:t>
            </w:r>
          </w:p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Articulation déjà siège d’arthrose</w:t>
            </w:r>
          </w:p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Prothèse</w:t>
            </w:r>
          </w:p>
        </w:tc>
        <w:tc>
          <w:tcPr>
            <w:tcW w:w="6946" w:type="dxa"/>
            <w:shd w:val="clear" w:color="auto" w:fill="auto"/>
          </w:tcPr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Alcoolisme</w:t>
            </w:r>
          </w:p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Diabète</w:t>
            </w:r>
          </w:p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IR ou IH</w:t>
            </w:r>
          </w:p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Hémodialyse</w:t>
            </w:r>
          </w:p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Toxicomanie intraveineuse</w:t>
            </w:r>
          </w:p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PR et autres rhumatismes inflammatoires chroniques</w:t>
            </w:r>
          </w:p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VIH</w:t>
            </w:r>
          </w:p>
          <w:p w:rsidR="000A18A4" w:rsidRPr="0038000A" w:rsidRDefault="000A18A4" w:rsidP="005011B3">
            <w:pPr>
              <w:numPr>
                <w:ilvl w:val="0"/>
                <w:numId w:val="5"/>
              </w:numPr>
            </w:pPr>
            <w:r w:rsidRPr="0038000A">
              <w:t>Thérapeutique immunosuppressive (corticoïdes)</w:t>
            </w:r>
          </w:p>
        </w:tc>
      </w:tr>
      <w:tr w:rsidR="00AD7A4B" w:rsidRPr="0038000A" w:rsidTr="005011B3">
        <w:trPr>
          <w:trHeight w:val="120"/>
        </w:trPr>
        <w:tc>
          <w:tcPr>
            <w:tcW w:w="2088" w:type="dxa"/>
            <w:shd w:val="clear" w:color="auto" w:fill="auto"/>
            <w:vAlign w:val="center"/>
          </w:tcPr>
          <w:p w:rsidR="00AD7A4B" w:rsidRPr="0038000A" w:rsidRDefault="00AD7A4B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Agents infectieux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AD7A4B" w:rsidRPr="0038000A" w:rsidRDefault="00AD7A4B" w:rsidP="00AD7A4B">
            <w:r w:rsidRPr="0038000A">
              <w:t xml:space="preserve">Par ordre de </w:t>
            </w:r>
            <w:r w:rsidRPr="0038000A">
              <w:rPr>
                <w:i/>
              </w:rPr>
              <w:t>fréquence décroissante</w:t>
            </w:r>
            <w:r w:rsidRPr="0038000A">
              <w:t xml:space="preserve"> : </w:t>
            </w:r>
          </w:p>
          <w:p w:rsidR="00AD7A4B" w:rsidRPr="0038000A" w:rsidRDefault="00AD7A4B" w:rsidP="005011B3">
            <w:pPr>
              <w:numPr>
                <w:ilvl w:val="0"/>
                <w:numId w:val="6"/>
              </w:numPr>
            </w:pPr>
            <w:r w:rsidRPr="0038000A">
              <w:rPr>
                <w:b/>
              </w:rPr>
              <w:t xml:space="preserve">Staphylocoque doré </w:t>
            </w:r>
            <w:r w:rsidRPr="0038000A">
              <w:t xml:space="preserve">(60% des cas) </w:t>
            </w:r>
          </w:p>
          <w:p w:rsidR="00AD7A4B" w:rsidRPr="0038000A" w:rsidRDefault="00AD7A4B" w:rsidP="005011B3">
            <w:pPr>
              <w:numPr>
                <w:ilvl w:val="0"/>
                <w:numId w:val="6"/>
              </w:numPr>
            </w:pPr>
            <w:r w:rsidRPr="0038000A">
              <w:rPr>
                <w:b/>
              </w:rPr>
              <w:lastRenderedPageBreak/>
              <w:t xml:space="preserve">Staphylococcus epidermidis </w:t>
            </w:r>
            <w:r w:rsidRPr="0038000A">
              <w:t>en cas d’inoculation directe</w:t>
            </w:r>
          </w:p>
          <w:p w:rsidR="00AD7A4B" w:rsidRPr="0038000A" w:rsidRDefault="00AD7A4B" w:rsidP="005011B3">
            <w:pPr>
              <w:numPr>
                <w:ilvl w:val="0"/>
                <w:numId w:val="6"/>
              </w:numPr>
            </w:pPr>
            <w:r w:rsidRPr="0038000A">
              <w:rPr>
                <w:b/>
              </w:rPr>
              <w:t xml:space="preserve">Bacille Gram – </w:t>
            </w:r>
            <w:r w:rsidRPr="0038000A">
              <w:t>(20% des cas → porte d’entrée urinaire ou digestive)</w:t>
            </w:r>
          </w:p>
          <w:p w:rsidR="00AD7A4B" w:rsidRPr="0038000A" w:rsidRDefault="00AD7A4B" w:rsidP="005011B3">
            <w:pPr>
              <w:numPr>
                <w:ilvl w:val="0"/>
                <w:numId w:val="6"/>
              </w:numPr>
            </w:pPr>
            <w:r w:rsidRPr="0038000A">
              <w:rPr>
                <w:b/>
              </w:rPr>
              <w:t xml:space="preserve">Streptocoque B-hémolytique </w:t>
            </w:r>
            <w:r w:rsidRPr="0038000A">
              <w:t>(10% des cas → porte d’entrée dentaire ou digestive)</w:t>
            </w:r>
          </w:p>
          <w:p w:rsidR="00AD7A4B" w:rsidRPr="0038000A" w:rsidRDefault="00AD7A4B" w:rsidP="005011B3">
            <w:pPr>
              <w:numPr>
                <w:ilvl w:val="0"/>
                <w:numId w:val="6"/>
              </w:numPr>
            </w:pPr>
            <w:r w:rsidRPr="0038000A">
              <w:rPr>
                <w:b/>
              </w:rPr>
              <w:t>Gonocoque</w:t>
            </w:r>
            <w:r w:rsidRPr="0038000A">
              <w:t xml:space="preserve"> (recrudescence des IST) → Arthrite gonoccocique : </w:t>
            </w:r>
          </w:p>
          <w:p w:rsidR="00AD7A4B" w:rsidRPr="0038000A" w:rsidRDefault="00AD7A4B" w:rsidP="005011B3">
            <w:pPr>
              <w:numPr>
                <w:ilvl w:val="1"/>
                <w:numId w:val="6"/>
              </w:numPr>
            </w:pPr>
            <w:r w:rsidRPr="0038000A">
              <w:t>Contamination hématogène</w:t>
            </w:r>
          </w:p>
          <w:p w:rsidR="00AD7A4B" w:rsidRPr="0038000A" w:rsidRDefault="00AD7A4B" w:rsidP="005011B3">
            <w:pPr>
              <w:numPr>
                <w:ilvl w:val="1"/>
                <w:numId w:val="6"/>
              </w:numPr>
            </w:pPr>
            <w:r w:rsidRPr="0038000A">
              <w:t>Atteinte des gaines ténosynoviales de la main et des pieds</w:t>
            </w:r>
          </w:p>
          <w:p w:rsidR="00AD7A4B" w:rsidRPr="0038000A" w:rsidRDefault="00AD7A4B" w:rsidP="005011B3">
            <w:pPr>
              <w:numPr>
                <w:ilvl w:val="1"/>
                <w:numId w:val="6"/>
              </w:numPr>
            </w:pPr>
            <w:r w:rsidRPr="0038000A">
              <w:t>Pustulose péri articulaire</w:t>
            </w:r>
          </w:p>
        </w:tc>
      </w:tr>
      <w:tr w:rsidR="00AD7A4B" w:rsidRPr="0038000A" w:rsidTr="005011B3">
        <w:trPr>
          <w:trHeight w:val="120"/>
        </w:trPr>
        <w:tc>
          <w:tcPr>
            <w:tcW w:w="2088" w:type="dxa"/>
            <w:shd w:val="clear" w:color="auto" w:fill="auto"/>
            <w:vAlign w:val="center"/>
          </w:tcPr>
          <w:p w:rsidR="00AD7A4B" w:rsidRPr="0038000A" w:rsidRDefault="00D47662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lastRenderedPageBreak/>
              <w:t>Confirmation bactériologique du diagnostic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AD7A4B" w:rsidRPr="0038000A" w:rsidRDefault="00D47662" w:rsidP="005011B3">
            <w:pPr>
              <w:numPr>
                <w:ilvl w:val="0"/>
                <w:numId w:val="6"/>
              </w:numPr>
            </w:pPr>
            <w:r w:rsidRPr="0038000A">
              <w:t>Ponction articulaire</w:t>
            </w:r>
          </w:p>
          <w:p w:rsidR="00D47662" w:rsidRPr="0038000A" w:rsidRDefault="00D47662" w:rsidP="005011B3">
            <w:pPr>
              <w:numPr>
                <w:ilvl w:val="0"/>
                <w:numId w:val="6"/>
              </w:numPr>
            </w:pPr>
            <w:r w:rsidRPr="0038000A">
              <w:t>Hémocultures</w:t>
            </w:r>
          </w:p>
          <w:p w:rsidR="00D47662" w:rsidRPr="0038000A" w:rsidRDefault="00D47662" w:rsidP="005011B3">
            <w:pPr>
              <w:numPr>
                <w:ilvl w:val="0"/>
                <w:numId w:val="6"/>
              </w:numPr>
            </w:pPr>
            <w:r w:rsidRPr="0038000A">
              <w:t>Mise en culture lors d’une intervention chirurgicale à visée diagnostique et / ou thérapeutique</w:t>
            </w:r>
          </w:p>
          <w:p w:rsidR="00D47662" w:rsidRPr="0038000A" w:rsidRDefault="00D47662" w:rsidP="005011B3">
            <w:pPr>
              <w:numPr>
                <w:ilvl w:val="0"/>
                <w:numId w:val="6"/>
              </w:numPr>
            </w:pPr>
            <w:r w:rsidRPr="0038000A">
              <w:t>Prélèvements des autres sièges éventuels et de toute porte d’entrée</w:t>
            </w:r>
          </w:p>
        </w:tc>
      </w:tr>
      <w:tr w:rsidR="00D47662" w:rsidRPr="0038000A" w:rsidTr="005011B3">
        <w:trPr>
          <w:trHeight w:val="120"/>
        </w:trPr>
        <w:tc>
          <w:tcPr>
            <w:tcW w:w="2088" w:type="dxa"/>
            <w:shd w:val="clear" w:color="auto" w:fill="auto"/>
            <w:vAlign w:val="center"/>
          </w:tcPr>
          <w:p w:rsidR="00D47662" w:rsidRPr="0038000A" w:rsidRDefault="00D47662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Traitement</w:t>
            </w:r>
            <w:r w:rsidR="00017E0F" w:rsidRPr="0038000A">
              <w:rPr>
                <w:b/>
                <w:color w:val="DA586E"/>
              </w:rPr>
              <w:t xml:space="preserve"> médical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D47662" w:rsidRPr="0038000A" w:rsidRDefault="00D47662" w:rsidP="005011B3">
            <w:pPr>
              <w:numPr>
                <w:ilvl w:val="0"/>
                <w:numId w:val="7"/>
              </w:numPr>
            </w:pPr>
            <w:r w:rsidRPr="0038000A">
              <w:t>Urgence thérapeutique = patient hospitalisé en milieu adapté (réa, rhumato ou ortho)</w:t>
            </w:r>
          </w:p>
          <w:p w:rsidR="00D47662" w:rsidRPr="0038000A" w:rsidRDefault="00D47662" w:rsidP="005011B3">
            <w:pPr>
              <w:numPr>
                <w:ilvl w:val="0"/>
                <w:numId w:val="7"/>
              </w:numPr>
            </w:pPr>
            <w:r w:rsidRPr="0038000A">
              <w:t>Voie veineuse : nécessaire en début de ttt</w:t>
            </w:r>
          </w:p>
          <w:p w:rsidR="00D47662" w:rsidRPr="0038000A" w:rsidRDefault="00D47662" w:rsidP="005011B3">
            <w:pPr>
              <w:numPr>
                <w:ilvl w:val="0"/>
                <w:numId w:val="7"/>
              </w:numPr>
            </w:pPr>
            <w:r w:rsidRPr="0038000A">
              <w:t xml:space="preserve">ATB : </w:t>
            </w:r>
            <w:r w:rsidRPr="0038000A">
              <w:rPr>
                <w:u w:val="single"/>
              </w:rPr>
              <w:t>après</w:t>
            </w:r>
            <w:r w:rsidRPr="0038000A">
              <w:t xml:space="preserve"> réalisation des prélèvements et identification du germe</w:t>
            </w:r>
          </w:p>
          <w:p w:rsidR="00D47662" w:rsidRPr="0038000A" w:rsidRDefault="00D47662" w:rsidP="005011B3">
            <w:pPr>
              <w:numPr>
                <w:ilvl w:val="0"/>
                <w:numId w:val="7"/>
              </w:numPr>
            </w:pPr>
            <w:r w:rsidRPr="0038000A">
              <w:t>Bi-antibiothérapie parentérale à large spectre adaptée au terrain (allergie, fonction rénale, âge)</w:t>
            </w:r>
          </w:p>
          <w:p w:rsidR="00017E0F" w:rsidRPr="0038000A" w:rsidRDefault="00017E0F" w:rsidP="005011B3">
            <w:pPr>
              <w:ind w:left="360"/>
              <w:jc w:val="center"/>
            </w:pPr>
            <w:r w:rsidRPr="0038000A">
              <w:t xml:space="preserve">→ </w:t>
            </w:r>
            <w:r w:rsidRPr="0038000A">
              <w:rPr>
                <w:i/>
                <w:color w:val="A50021"/>
              </w:rPr>
              <w:t>ATBthérapie secondairement adaptée aux sensibilités / résistances du germe isolé</w:t>
            </w:r>
            <w:r w:rsidRPr="0038000A">
              <w:t xml:space="preserve"> ←</w:t>
            </w:r>
          </w:p>
          <w:p w:rsidR="00D47662" w:rsidRPr="0038000A" w:rsidRDefault="00D47662" w:rsidP="005011B3">
            <w:pPr>
              <w:numPr>
                <w:ilvl w:val="0"/>
                <w:numId w:val="7"/>
              </w:numPr>
            </w:pPr>
            <w:r w:rsidRPr="0038000A">
              <w:rPr>
                <w:b/>
              </w:rPr>
              <w:t>Pénicilline M + aminoglycoside</w:t>
            </w:r>
            <w:r w:rsidRPr="0038000A">
              <w:t xml:space="preserve"> (adapté à la fonction rénale pdt 2-3 jours) → en cas de </w:t>
            </w:r>
            <w:r w:rsidRPr="0038000A">
              <w:rPr>
                <w:b/>
              </w:rPr>
              <w:t>septicémie</w:t>
            </w:r>
            <w:r w:rsidRPr="0038000A">
              <w:t xml:space="preserve"> +++</w:t>
            </w:r>
          </w:p>
          <w:p w:rsidR="00017E0F" w:rsidRPr="0038000A" w:rsidRDefault="00017E0F" w:rsidP="005011B3">
            <w:pPr>
              <w:numPr>
                <w:ilvl w:val="0"/>
                <w:numId w:val="7"/>
              </w:numPr>
              <w:rPr>
                <w:b/>
              </w:rPr>
            </w:pPr>
            <w:r w:rsidRPr="0038000A">
              <w:rPr>
                <w:b/>
              </w:rPr>
              <w:t>Pénicilline M + Fluoroquinolone</w:t>
            </w:r>
          </w:p>
          <w:p w:rsidR="00017E0F" w:rsidRPr="0038000A" w:rsidRDefault="00017E0F" w:rsidP="00017E0F">
            <w:r w:rsidRPr="0038000A">
              <w:t xml:space="preserve">Si : </w:t>
            </w:r>
          </w:p>
          <w:p w:rsidR="00017E0F" w:rsidRPr="0038000A" w:rsidRDefault="00017E0F" w:rsidP="005011B3">
            <w:pPr>
              <w:numPr>
                <w:ilvl w:val="0"/>
                <w:numId w:val="8"/>
              </w:numPr>
            </w:pPr>
            <w:r w:rsidRPr="0038000A">
              <w:t>Obtention de l’apyrexie</w:t>
            </w:r>
          </w:p>
          <w:p w:rsidR="00017E0F" w:rsidRPr="0038000A" w:rsidRDefault="00017E0F" w:rsidP="005011B3">
            <w:pPr>
              <w:numPr>
                <w:ilvl w:val="0"/>
                <w:numId w:val="8"/>
              </w:numPr>
            </w:pPr>
            <w:r w:rsidRPr="0038000A">
              <w:t>Amélioration de l’état local</w:t>
            </w:r>
          </w:p>
          <w:p w:rsidR="00017E0F" w:rsidRPr="0038000A" w:rsidRDefault="00017E0F" w:rsidP="005011B3">
            <w:pPr>
              <w:numPr>
                <w:ilvl w:val="0"/>
                <w:numId w:val="8"/>
              </w:numPr>
            </w:pPr>
            <w:r w:rsidRPr="0038000A">
              <w:t>Normalisation du syndrome inflammatoire</w:t>
            </w:r>
          </w:p>
          <w:p w:rsidR="00017E0F" w:rsidRPr="0038000A" w:rsidRDefault="00017E0F" w:rsidP="00017E0F">
            <w:pPr>
              <w:rPr>
                <w:i/>
                <w:color w:val="A50021"/>
              </w:rPr>
            </w:pPr>
            <w:r w:rsidRPr="0038000A">
              <w:t xml:space="preserve">→ </w:t>
            </w:r>
            <w:r w:rsidRPr="0038000A">
              <w:rPr>
                <w:i/>
                <w:color w:val="A50021"/>
              </w:rPr>
              <w:t>Un relais par voie orale peut être décidé.</w:t>
            </w:r>
          </w:p>
          <w:p w:rsidR="00017E0F" w:rsidRPr="0038000A" w:rsidRDefault="00017E0F" w:rsidP="00017E0F">
            <w:r w:rsidRPr="0038000A">
              <w:t xml:space="preserve">→ </w:t>
            </w:r>
            <w:r w:rsidRPr="0038000A">
              <w:rPr>
                <w:i/>
                <w:color w:val="A50021"/>
              </w:rPr>
              <w:t xml:space="preserve">L’ATBthérapie (adaptée au germe) sera alors poursuivie pour une durée totale de </w:t>
            </w:r>
            <w:r w:rsidRPr="0038000A">
              <w:rPr>
                <w:b/>
                <w:i/>
                <w:color w:val="A50021"/>
              </w:rPr>
              <w:t>6 à 12 semaines</w:t>
            </w:r>
            <w:r w:rsidRPr="0038000A">
              <w:rPr>
                <w:i/>
                <w:color w:val="A50021"/>
              </w:rPr>
              <w:t>.</w:t>
            </w:r>
          </w:p>
        </w:tc>
      </w:tr>
      <w:tr w:rsidR="007F27A1" w:rsidRPr="0038000A" w:rsidTr="005011B3">
        <w:trPr>
          <w:trHeight w:val="120"/>
        </w:trPr>
        <w:tc>
          <w:tcPr>
            <w:tcW w:w="2088" w:type="dxa"/>
            <w:shd w:val="clear" w:color="auto" w:fill="auto"/>
            <w:vAlign w:val="center"/>
          </w:tcPr>
          <w:p w:rsidR="007F27A1" w:rsidRPr="0038000A" w:rsidRDefault="007F27A1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Traitement associé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7F27A1" w:rsidRPr="0038000A" w:rsidRDefault="007F27A1" w:rsidP="005011B3">
            <w:pPr>
              <w:numPr>
                <w:ilvl w:val="0"/>
                <w:numId w:val="5"/>
              </w:numPr>
            </w:pPr>
            <w:r w:rsidRPr="0038000A">
              <w:t>Immobilisation : effet antalgique mais ne doit pas être prolongée car risque d’enraidissement articulaire</w:t>
            </w:r>
          </w:p>
          <w:p w:rsidR="007F27A1" w:rsidRPr="0038000A" w:rsidRDefault="007F27A1" w:rsidP="005011B3">
            <w:pPr>
              <w:numPr>
                <w:ilvl w:val="0"/>
                <w:numId w:val="5"/>
              </w:numPr>
            </w:pPr>
            <w:r w:rsidRPr="0038000A">
              <w:t>Rééducation : dès l’amélioration des douleurs et signes locaux</w:t>
            </w:r>
          </w:p>
          <w:p w:rsidR="007F27A1" w:rsidRPr="0038000A" w:rsidRDefault="007F27A1" w:rsidP="005011B3">
            <w:pPr>
              <w:numPr>
                <w:ilvl w:val="0"/>
                <w:numId w:val="5"/>
              </w:numPr>
            </w:pPr>
            <w:r w:rsidRPr="0038000A">
              <w:t>Lavages articulaires : réalisés par certaines équipes</w:t>
            </w:r>
          </w:p>
        </w:tc>
      </w:tr>
    </w:tbl>
    <w:p w:rsidR="00165BEE" w:rsidRPr="0038000A" w:rsidRDefault="00165BEE"/>
    <w:p w:rsidR="009A073D" w:rsidRPr="0038000A" w:rsidRDefault="009A073D">
      <w:pPr>
        <w:rPr>
          <w:b/>
          <w:color w:val="DA586E"/>
          <w:u w:val="single"/>
        </w:rPr>
      </w:pPr>
      <w:r w:rsidRPr="0038000A">
        <w:rPr>
          <w:b/>
          <w:color w:val="DA586E"/>
          <w:u w:val="single"/>
        </w:rPr>
        <w:t xml:space="preserve">Point clés : </w:t>
      </w:r>
    </w:p>
    <w:p w:rsidR="009A073D" w:rsidRPr="0038000A" w:rsidRDefault="009A073D" w:rsidP="009A073D">
      <w:pPr>
        <w:numPr>
          <w:ilvl w:val="0"/>
          <w:numId w:val="9"/>
        </w:numPr>
      </w:pPr>
      <w:r w:rsidRPr="0038000A">
        <w:t>Tout épanchement articulaire doit être ponctionné et analysé</w:t>
      </w:r>
    </w:p>
    <w:p w:rsidR="009A073D" w:rsidRPr="0038000A" w:rsidRDefault="009A073D" w:rsidP="009A073D">
      <w:pPr>
        <w:numPr>
          <w:ilvl w:val="0"/>
          <w:numId w:val="9"/>
        </w:numPr>
      </w:pPr>
      <w:r w:rsidRPr="0038000A">
        <w:t>La priorité est d’éliminer une arthrite infectieuse</w:t>
      </w:r>
    </w:p>
    <w:p w:rsidR="009A073D" w:rsidRPr="0038000A" w:rsidRDefault="009A073D" w:rsidP="009A073D">
      <w:pPr>
        <w:numPr>
          <w:ilvl w:val="0"/>
          <w:numId w:val="9"/>
        </w:numPr>
      </w:pPr>
      <w:r w:rsidRPr="0038000A">
        <w:t>L’analyse est cytologique, bactériologique et recherche des microcristaux</w:t>
      </w:r>
    </w:p>
    <w:p w:rsidR="009A073D" w:rsidRPr="0038000A" w:rsidRDefault="009A073D" w:rsidP="009A073D">
      <w:pPr>
        <w:numPr>
          <w:ilvl w:val="0"/>
          <w:numId w:val="9"/>
        </w:numPr>
      </w:pPr>
      <w:r w:rsidRPr="0038000A">
        <w:t>L’orientation étiologique dépend de l’analyse du liquide +++ : liquide mécanique, inflammatoire ou hémorragique</w:t>
      </w:r>
    </w:p>
    <w:p w:rsidR="009A073D" w:rsidRPr="0038000A" w:rsidRDefault="009A073D" w:rsidP="009A073D">
      <w:pPr>
        <w:numPr>
          <w:ilvl w:val="0"/>
          <w:numId w:val="9"/>
        </w:numPr>
      </w:pPr>
      <w:r w:rsidRPr="0038000A">
        <w:t>Interrogatoire + examen clinique complet = INDISPENSABLES</w:t>
      </w:r>
    </w:p>
    <w:p w:rsidR="009A073D" w:rsidRPr="0038000A" w:rsidRDefault="009A073D" w:rsidP="009A073D"/>
    <w:p w:rsidR="009A073D" w:rsidRPr="0038000A" w:rsidRDefault="009A073D" w:rsidP="009A073D">
      <w:pPr>
        <w:rPr>
          <w:b/>
          <w:color w:val="A50021"/>
          <w:u w:val="single"/>
        </w:rPr>
      </w:pPr>
      <w:r w:rsidRPr="0038000A">
        <w:rPr>
          <w:b/>
          <w:color w:val="A50021"/>
          <w:u w:val="single"/>
        </w:rPr>
        <w:t xml:space="preserve">EXAMENS COMPLÉMENTAIRES : </w:t>
      </w:r>
    </w:p>
    <w:p w:rsidR="009A073D" w:rsidRPr="0038000A" w:rsidRDefault="009A073D" w:rsidP="009A07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892"/>
      </w:tblGrid>
      <w:tr w:rsidR="009A073D" w:rsidRPr="0038000A" w:rsidTr="005011B3">
        <w:tc>
          <w:tcPr>
            <w:tcW w:w="2088" w:type="dxa"/>
            <w:shd w:val="clear" w:color="auto" w:fill="auto"/>
            <w:vAlign w:val="center"/>
          </w:tcPr>
          <w:p w:rsidR="009A073D" w:rsidRPr="0038000A" w:rsidRDefault="009A073D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Ponction articulaire</w:t>
            </w:r>
          </w:p>
        </w:tc>
        <w:tc>
          <w:tcPr>
            <w:tcW w:w="13892" w:type="dxa"/>
            <w:shd w:val="clear" w:color="auto" w:fill="auto"/>
          </w:tcPr>
          <w:p w:rsidR="009A073D" w:rsidRPr="0038000A" w:rsidRDefault="009A073D" w:rsidP="005011B3">
            <w:pPr>
              <w:numPr>
                <w:ilvl w:val="0"/>
                <w:numId w:val="10"/>
              </w:numPr>
            </w:pPr>
            <w:r w:rsidRPr="0038000A">
              <w:t xml:space="preserve">INDISPENSABLE pour confirmer le caractère septique de l’arthrite </w:t>
            </w:r>
          </w:p>
          <w:p w:rsidR="009A073D" w:rsidRPr="0038000A" w:rsidRDefault="009A073D" w:rsidP="005011B3">
            <w:pPr>
              <w:numPr>
                <w:ilvl w:val="0"/>
                <w:numId w:val="10"/>
              </w:numPr>
            </w:pPr>
            <w:r w:rsidRPr="0038000A">
              <w:t>Préalable à toute thérapeutique (sauf urgence vitale)</w:t>
            </w:r>
          </w:p>
          <w:p w:rsidR="009A073D" w:rsidRPr="0038000A" w:rsidRDefault="009A073D" w:rsidP="005011B3">
            <w:pPr>
              <w:numPr>
                <w:ilvl w:val="0"/>
                <w:numId w:val="10"/>
              </w:numPr>
            </w:pPr>
            <w:r w:rsidRPr="0038000A">
              <w:t>Ponction à réaliser dans des conditions d’asepsie stricte</w:t>
            </w:r>
          </w:p>
          <w:p w:rsidR="009A073D" w:rsidRPr="0038000A" w:rsidRDefault="009A073D" w:rsidP="005011B3">
            <w:pPr>
              <w:numPr>
                <w:ilvl w:val="0"/>
                <w:numId w:val="10"/>
              </w:numPr>
            </w:pPr>
            <w:r w:rsidRPr="0038000A">
              <w:lastRenderedPageBreak/>
              <w:t>Le liquide ponctionné est inflammatoire : trouble ou puriforme / GB &gt; 2000/mm³</w:t>
            </w:r>
          </w:p>
          <w:p w:rsidR="009A073D" w:rsidRPr="0038000A" w:rsidRDefault="009A073D" w:rsidP="009A073D"/>
          <w:p w:rsidR="009A073D" w:rsidRPr="0038000A" w:rsidRDefault="009A073D" w:rsidP="009A073D">
            <w:r w:rsidRPr="0038000A">
              <w:t xml:space="preserve">→ </w:t>
            </w:r>
            <w:r w:rsidRPr="0038000A">
              <w:rPr>
                <w:i/>
                <w:color w:val="A50021"/>
              </w:rPr>
              <w:t>Il faut adresser ce prélèvement en urgence en bactériologie après avoir idéalement prélevé le liquide dans 2 flacons d’hémocultures (aérobie / anaérobie).</w:t>
            </w:r>
          </w:p>
          <w:p w:rsidR="009A073D" w:rsidRPr="0038000A" w:rsidRDefault="009A073D" w:rsidP="009A073D">
            <w:r w:rsidRPr="0038000A">
              <w:t xml:space="preserve">→ </w:t>
            </w:r>
            <w:r w:rsidRPr="0038000A">
              <w:rPr>
                <w:i/>
                <w:color w:val="A50021"/>
              </w:rPr>
              <w:t xml:space="preserve">En cas d’arthrite « trainante », les milieux spécifiques à la recherche de mycobactéries doivent être prélevés </w:t>
            </w:r>
            <w:r w:rsidR="00653767" w:rsidRPr="0038000A">
              <w:rPr>
                <w:i/>
                <w:color w:val="A50021"/>
              </w:rPr>
              <w:t>systématiquement.</w:t>
            </w:r>
          </w:p>
        </w:tc>
      </w:tr>
      <w:tr w:rsidR="009A073D" w:rsidRPr="0038000A" w:rsidTr="005011B3">
        <w:tc>
          <w:tcPr>
            <w:tcW w:w="2088" w:type="dxa"/>
            <w:shd w:val="clear" w:color="auto" w:fill="auto"/>
            <w:vAlign w:val="center"/>
          </w:tcPr>
          <w:p w:rsidR="009A073D" w:rsidRPr="0038000A" w:rsidRDefault="009A073D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lastRenderedPageBreak/>
              <w:t>Imagerie</w:t>
            </w:r>
          </w:p>
        </w:tc>
        <w:tc>
          <w:tcPr>
            <w:tcW w:w="13892" w:type="dxa"/>
            <w:shd w:val="clear" w:color="auto" w:fill="auto"/>
          </w:tcPr>
          <w:p w:rsidR="009A073D" w:rsidRPr="0038000A" w:rsidRDefault="009A073D" w:rsidP="005011B3">
            <w:pPr>
              <w:numPr>
                <w:ilvl w:val="0"/>
                <w:numId w:val="11"/>
              </w:numPr>
            </w:pPr>
            <w:r w:rsidRPr="0038000A">
              <w:rPr>
                <w:b/>
              </w:rPr>
              <w:t>NE DOIT PAS</w:t>
            </w:r>
            <w:r w:rsidRPr="0038000A">
              <w:t xml:space="preserve"> retarder la ponction articulaire et les prélèvements à visée diagnostique</w:t>
            </w:r>
          </w:p>
          <w:p w:rsidR="009A073D" w:rsidRPr="0038000A" w:rsidRDefault="009A073D" w:rsidP="005011B3">
            <w:pPr>
              <w:numPr>
                <w:ilvl w:val="0"/>
                <w:numId w:val="11"/>
              </w:numPr>
            </w:pPr>
            <w:r w:rsidRPr="0038000A">
              <w:rPr>
                <w:b/>
                <w:u w:val="single"/>
              </w:rPr>
              <w:t>Radiographie standard</w:t>
            </w:r>
            <w:r w:rsidRPr="0038000A">
              <w:t> : permet de noter des arguments allant contre une affection osseuse du voisinnage</w:t>
            </w:r>
          </w:p>
          <w:p w:rsidR="009A073D" w:rsidRPr="0038000A" w:rsidRDefault="009A073D" w:rsidP="005011B3">
            <w:pPr>
              <w:numPr>
                <w:ilvl w:val="0"/>
                <w:numId w:val="11"/>
              </w:numPr>
            </w:pPr>
            <w:r w:rsidRPr="0038000A">
              <w:rPr>
                <w:b/>
                <w:u w:val="single"/>
              </w:rPr>
              <w:t>Echographie ostéo-articulaire</w:t>
            </w:r>
            <w:r w:rsidRPr="0038000A">
              <w:t> : non invasive = « prolongement de la main de l’examinateur »</w:t>
            </w:r>
          </w:p>
          <w:p w:rsidR="003078D6" w:rsidRPr="0038000A" w:rsidRDefault="003078D6" w:rsidP="005011B3">
            <w:pPr>
              <w:numPr>
                <w:ilvl w:val="1"/>
                <w:numId w:val="11"/>
              </w:numPr>
            </w:pPr>
            <w:r w:rsidRPr="0038000A">
              <w:t xml:space="preserve">Détecter un </w:t>
            </w:r>
            <w:r w:rsidRPr="0038000A">
              <w:rPr>
                <w:i/>
              </w:rPr>
              <w:t>épanchement liquidien</w:t>
            </w:r>
            <w:r w:rsidRPr="0038000A">
              <w:t xml:space="preserve"> ou une</w:t>
            </w:r>
            <w:r w:rsidRPr="0038000A">
              <w:rPr>
                <w:i/>
              </w:rPr>
              <w:t xml:space="preserve"> prolifération synoviale</w:t>
            </w:r>
            <w:r w:rsidRPr="0038000A">
              <w:t xml:space="preserve"> (articulations profondes ++)</w:t>
            </w:r>
          </w:p>
          <w:p w:rsidR="003078D6" w:rsidRPr="0038000A" w:rsidRDefault="003078D6" w:rsidP="005011B3">
            <w:pPr>
              <w:numPr>
                <w:ilvl w:val="1"/>
                <w:numId w:val="11"/>
              </w:numPr>
            </w:pPr>
            <w:r w:rsidRPr="0038000A">
              <w:t>Repérer un épanchement accessible à une ponction</w:t>
            </w:r>
          </w:p>
        </w:tc>
      </w:tr>
    </w:tbl>
    <w:p w:rsidR="009A073D" w:rsidRPr="0038000A" w:rsidRDefault="009A073D" w:rsidP="009A073D"/>
    <w:p w:rsidR="005011B3" w:rsidRPr="00DE7502" w:rsidRDefault="005011B3" w:rsidP="005011B3">
      <w:pPr>
        <w:jc w:val="center"/>
        <w:rPr>
          <w:b/>
          <w:color w:val="0070C0"/>
          <w:sz w:val="32"/>
          <w:u w:val="single"/>
        </w:rPr>
      </w:pPr>
      <w:r w:rsidRPr="00DE7502">
        <w:rPr>
          <w:b/>
          <w:color w:val="0070C0"/>
          <w:sz w:val="32"/>
          <w:u w:val="single"/>
        </w:rPr>
        <w:t>ARTHRITES MICROCRISTALLINES</w:t>
      </w:r>
    </w:p>
    <w:p w:rsidR="005011B3" w:rsidRPr="0038000A" w:rsidRDefault="005011B3" w:rsidP="005011B3"/>
    <w:p w:rsidR="005011B3" w:rsidRPr="0038000A" w:rsidRDefault="005011B3" w:rsidP="005011B3">
      <w:r w:rsidRPr="0038000A">
        <w:tab/>
        <w:t>- Liquide articulaire « </w:t>
      </w:r>
      <w:r w:rsidRPr="0038000A">
        <w:rPr>
          <w:b/>
        </w:rPr>
        <w:t>inflammatoire</w:t>
      </w:r>
      <w:r w:rsidRPr="0038000A">
        <w:t> »</w:t>
      </w:r>
    </w:p>
    <w:p w:rsidR="005011B3" w:rsidRPr="0038000A" w:rsidRDefault="005011B3" w:rsidP="005011B3">
      <w:r w:rsidRPr="0038000A">
        <w:tab/>
        <w:t xml:space="preserve">- Prédominance de </w:t>
      </w:r>
      <w:r w:rsidRPr="0038000A">
        <w:rPr>
          <w:b/>
        </w:rPr>
        <w:t>PNN</w:t>
      </w:r>
      <w:r w:rsidRPr="0038000A">
        <w:t xml:space="preserve"> qui peuvent être altérés</w:t>
      </w:r>
    </w:p>
    <w:p w:rsidR="005011B3" w:rsidRPr="0038000A" w:rsidRDefault="005011B3" w:rsidP="005011B3">
      <w:r w:rsidRPr="0038000A">
        <w:tab/>
        <w:t xml:space="preserve">- Présence de </w:t>
      </w:r>
      <w:r w:rsidRPr="0038000A">
        <w:rPr>
          <w:b/>
        </w:rPr>
        <w:t>microcristaux</w:t>
      </w:r>
      <w:r w:rsidRPr="0038000A">
        <w:t xml:space="preserve"> : </w:t>
      </w:r>
    </w:p>
    <w:p w:rsidR="005011B3" w:rsidRPr="0038000A" w:rsidRDefault="005011B3" w:rsidP="005011B3">
      <w:pPr>
        <w:numPr>
          <w:ilvl w:val="0"/>
          <w:numId w:val="12"/>
        </w:numPr>
      </w:pPr>
      <w:r w:rsidRPr="0038000A">
        <w:rPr>
          <w:i/>
        </w:rPr>
        <w:t>Urate de sodium</w:t>
      </w:r>
      <w:r w:rsidRPr="0038000A">
        <w:t xml:space="preserve"> (fins, allongés, pointus, fortement biréfringents en lumière polarisée)</w:t>
      </w:r>
    </w:p>
    <w:p w:rsidR="005011B3" w:rsidRPr="0038000A" w:rsidRDefault="005011B3" w:rsidP="005011B3">
      <w:pPr>
        <w:numPr>
          <w:ilvl w:val="0"/>
          <w:numId w:val="12"/>
        </w:numPr>
      </w:pPr>
      <w:r w:rsidRPr="0038000A">
        <w:rPr>
          <w:i/>
        </w:rPr>
        <w:t>Pyrophosphate de calcium</w:t>
      </w:r>
      <w:r w:rsidRPr="0038000A">
        <w:t xml:space="preserve"> (courts, carrés, non biréfringents)</w:t>
      </w:r>
    </w:p>
    <w:p w:rsidR="005011B3" w:rsidRPr="0038000A" w:rsidRDefault="005011B3" w:rsidP="005011B3">
      <w:r w:rsidRPr="0038000A">
        <w:tab/>
        <w:t>- Négativité des examens bactériologiques</w:t>
      </w:r>
    </w:p>
    <w:p w:rsidR="005011B3" w:rsidRPr="0038000A" w:rsidRDefault="005011B3" w:rsidP="005011B3">
      <w:pPr>
        <w:rPr>
          <w:b/>
        </w:rPr>
      </w:pPr>
      <w:r w:rsidRPr="0038000A">
        <w:tab/>
        <w:t xml:space="preserve">- Radiographie standard : parfois </w:t>
      </w:r>
      <w:r w:rsidRPr="0038000A">
        <w:rPr>
          <w:b/>
        </w:rPr>
        <w:t>dépôts calciques</w:t>
      </w:r>
    </w:p>
    <w:p w:rsidR="005011B3" w:rsidRPr="0038000A" w:rsidRDefault="005011B3" w:rsidP="005011B3"/>
    <w:p w:rsidR="005011B3" w:rsidRPr="0038000A" w:rsidRDefault="005011B3" w:rsidP="005011B3">
      <w:pPr>
        <w:rPr>
          <w:b/>
          <w:color w:val="A50021"/>
          <w:u w:val="single"/>
        </w:rPr>
      </w:pPr>
      <w:r w:rsidRPr="0038000A">
        <w:rPr>
          <w:b/>
          <w:color w:val="A50021"/>
          <w:u w:val="single"/>
        </w:rPr>
        <w:t xml:space="preserve">Chondrocalcinose articulaire (CCA) : </w:t>
      </w:r>
    </w:p>
    <w:p w:rsidR="005011B3" w:rsidRPr="0038000A" w:rsidRDefault="005011B3" w:rsidP="005011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712"/>
      </w:tblGrid>
      <w:tr w:rsidR="005011B3" w:rsidRPr="0038000A" w:rsidTr="005011B3">
        <w:tc>
          <w:tcPr>
            <w:tcW w:w="226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Définition</w:t>
            </w:r>
          </w:p>
        </w:tc>
        <w:tc>
          <w:tcPr>
            <w:tcW w:w="13712" w:type="dxa"/>
            <w:shd w:val="clear" w:color="auto" w:fill="auto"/>
          </w:tcPr>
          <w:p w:rsidR="005011B3" w:rsidRPr="0038000A" w:rsidRDefault="005011B3" w:rsidP="005011B3">
            <w:r w:rsidRPr="0038000A">
              <w:t xml:space="preserve">Dépôts intra-articulaires de cristaux de </w:t>
            </w:r>
            <w:r w:rsidRPr="0038000A">
              <w:rPr>
                <w:b/>
              </w:rPr>
              <w:t>pyrophosphate de calcium</w:t>
            </w:r>
          </w:p>
        </w:tc>
      </w:tr>
      <w:tr w:rsidR="005011B3" w:rsidRPr="0038000A" w:rsidTr="005011B3">
        <w:tc>
          <w:tcPr>
            <w:tcW w:w="226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Diagnostic différentiel</w:t>
            </w:r>
          </w:p>
        </w:tc>
        <w:tc>
          <w:tcPr>
            <w:tcW w:w="1371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13"/>
              </w:numPr>
            </w:pPr>
            <w:r w:rsidRPr="0038000A">
              <w:t>Hémochromatose</w:t>
            </w:r>
          </w:p>
          <w:p w:rsidR="005011B3" w:rsidRPr="0038000A" w:rsidRDefault="005011B3" w:rsidP="005011B3">
            <w:pPr>
              <w:numPr>
                <w:ilvl w:val="0"/>
                <w:numId w:val="13"/>
              </w:numPr>
            </w:pPr>
            <w:r w:rsidRPr="0038000A">
              <w:t>Hyperparathyroïdie</w:t>
            </w:r>
          </w:p>
        </w:tc>
      </w:tr>
      <w:tr w:rsidR="005011B3" w:rsidRPr="0038000A" w:rsidTr="005011B3">
        <w:tc>
          <w:tcPr>
            <w:tcW w:w="226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Aspects radiologiques</w:t>
            </w:r>
          </w:p>
        </w:tc>
        <w:tc>
          <w:tcPr>
            <w:tcW w:w="1371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14"/>
              </w:numPr>
            </w:pPr>
            <w:r w:rsidRPr="0038000A">
              <w:t xml:space="preserve">Dépôts dans les </w:t>
            </w:r>
            <w:r w:rsidRPr="0038000A">
              <w:rPr>
                <w:b/>
              </w:rPr>
              <w:t>cartilages articulaires</w:t>
            </w:r>
            <w:r w:rsidRPr="0038000A">
              <w:t xml:space="preserve"> = opacités linéaires à distance et parallèles à la limite de l’os sous-chondral</w:t>
            </w:r>
          </w:p>
          <w:p w:rsidR="005011B3" w:rsidRPr="0038000A" w:rsidRDefault="005011B3" w:rsidP="005011B3">
            <w:pPr>
              <w:numPr>
                <w:ilvl w:val="0"/>
                <w:numId w:val="14"/>
              </w:numPr>
            </w:pPr>
            <w:r w:rsidRPr="0038000A">
              <w:t xml:space="preserve">Dépôts </w:t>
            </w:r>
            <w:r w:rsidRPr="0038000A">
              <w:rPr>
                <w:b/>
              </w:rPr>
              <w:t>fibro-cartilagineux</w:t>
            </w:r>
            <w:r w:rsidRPr="0038000A">
              <w:t xml:space="preserve"> = par </w:t>
            </w:r>
            <w:r w:rsidRPr="0038000A">
              <w:rPr>
                <w:u w:val="single"/>
              </w:rPr>
              <w:t>ex</w:t>
            </w:r>
            <w:r w:rsidRPr="0038000A">
              <w:t>. pour les ménisques du genou : opacités triangulaires</w:t>
            </w:r>
          </w:p>
          <w:p w:rsidR="005011B3" w:rsidRPr="0038000A" w:rsidRDefault="005011B3" w:rsidP="005011B3">
            <w:pPr>
              <w:numPr>
                <w:ilvl w:val="0"/>
                <w:numId w:val="14"/>
              </w:numPr>
            </w:pPr>
            <w:r w:rsidRPr="0038000A">
              <w:t>Radio des poignets (ligament triangulaire du carpe, espaces intercarpiens)</w:t>
            </w:r>
          </w:p>
          <w:p w:rsidR="005011B3" w:rsidRPr="0038000A" w:rsidRDefault="005011B3" w:rsidP="005011B3">
            <w:pPr>
              <w:numPr>
                <w:ilvl w:val="0"/>
                <w:numId w:val="14"/>
              </w:numPr>
            </w:pPr>
            <w:r w:rsidRPr="0038000A">
              <w:t>Symphyse pubienne (calcification linéaire)</w:t>
            </w:r>
          </w:p>
        </w:tc>
      </w:tr>
    </w:tbl>
    <w:p w:rsidR="005011B3" w:rsidRPr="0038000A" w:rsidRDefault="005011B3" w:rsidP="005011B3"/>
    <w:p w:rsidR="005011B3" w:rsidRPr="0038000A" w:rsidRDefault="005011B3" w:rsidP="005011B3"/>
    <w:p w:rsidR="005011B3" w:rsidRPr="0038000A" w:rsidRDefault="005011B3" w:rsidP="005011B3">
      <w:pPr>
        <w:rPr>
          <w:b/>
          <w:color w:val="A50021"/>
          <w:u w:val="single"/>
        </w:rPr>
      </w:pPr>
      <w:r w:rsidRPr="0038000A">
        <w:rPr>
          <w:b/>
          <w:color w:val="A50021"/>
          <w:u w:val="single"/>
        </w:rPr>
        <w:t xml:space="preserve">Goutte : </w:t>
      </w:r>
    </w:p>
    <w:p w:rsidR="005011B3" w:rsidRPr="0038000A" w:rsidRDefault="005011B3" w:rsidP="005011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712"/>
      </w:tblGrid>
      <w:tr w:rsidR="005011B3" w:rsidRPr="0038000A" w:rsidTr="005011B3">
        <w:tc>
          <w:tcPr>
            <w:tcW w:w="226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Définition de l’accès aigu goutteux</w:t>
            </w:r>
          </w:p>
        </w:tc>
        <w:tc>
          <w:tcPr>
            <w:tcW w:w="1371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15"/>
              </w:numPr>
            </w:pPr>
            <w:r w:rsidRPr="0038000A">
              <w:t xml:space="preserve">Débute souvent au </w:t>
            </w:r>
            <w:r w:rsidRPr="0038000A">
              <w:rPr>
                <w:b/>
              </w:rPr>
              <w:t>membre inférieur</w:t>
            </w:r>
            <w:r w:rsidRPr="0038000A">
              <w:t xml:space="preserve"> → pied avec la 1</w:t>
            </w:r>
            <w:r w:rsidRPr="0038000A">
              <w:rPr>
                <w:vertAlign w:val="superscript"/>
              </w:rPr>
              <w:t>ère</w:t>
            </w:r>
            <w:r w:rsidRPr="0038000A">
              <w:t xml:space="preserve"> MTP, cheville, genou</w:t>
            </w:r>
          </w:p>
          <w:p w:rsidR="005011B3" w:rsidRPr="0038000A" w:rsidRDefault="005011B3" w:rsidP="005011B3">
            <w:pPr>
              <w:numPr>
                <w:ilvl w:val="0"/>
                <w:numId w:val="15"/>
              </w:numPr>
            </w:pPr>
            <w:r w:rsidRPr="0038000A">
              <w:t>Touche exceptionnellement le rachis, la hanche, l’épaule</w:t>
            </w:r>
          </w:p>
          <w:p w:rsidR="005011B3" w:rsidRPr="0038000A" w:rsidRDefault="005011B3" w:rsidP="005011B3">
            <w:pPr>
              <w:numPr>
                <w:ilvl w:val="0"/>
                <w:numId w:val="15"/>
              </w:numPr>
            </w:pPr>
            <w:r w:rsidRPr="0038000A">
              <w:t>Polyarthrite goutteuse possible</w:t>
            </w:r>
          </w:p>
          <w:p w:rsidR="005011B3" w:rsidRPr="0038000A" w:rsidRDefault="005011B3" w:rsidP="005011B3">
            <w:pPr>
              <w:numPr>
                <w:ilvl w:val="0"/>
                <w:numId w:val="15"/>
              </w:numPr>
            </w:pPr>
            <w:r w:rsidRPr="0038000A">
              <w:t>Articulations normales entre les crises</w:t>
            </w:r>
          </w:p>
        </w:tc>
      </w:tr>
      <w:tr w:rsidR="005011B3" w:rsidRPr="0038000A" w:rsidTr="005011B3">
        <w:tc>
          <w:tcPr>
            <w:tcW w:w="226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Causes d’hyper-</w:t>
            </w:r>
            <w:r w:rsidRPr="0038000A">
              <w:rPr>
                <w:b/>
                <w:color w:val="DA586E"/>
              </w:rPr>
              <w:lastRenderedPageBreak/>
              <w:t>uricémie</w:t>
            </w:r>
          </w:p>
        </w:tc>
        <w:tc>
          <w:tcPr>
            <w:tcW w:w="1371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16"/>
              </w:numPr>
            </w:pPr>
            <w:r w:rsidRPr="0038000A">
              <w:lastRenderedPageBreak/>
              <w:t>Alimentation trop calorique et riche en viandes, abats, graisses</w:t>
            </w:r>
          </w:p>
          <w:p w:rsidR="005011B3" w:rsidRPr="0038000A" w:rsidRDefault="005011B3" w:rsidP="005011B3">
            <w:pPr>
              <w:numPr>
                <w:ilvl w:val="0"/>
                <w:numId w:val="16"/>
              </w:numPr>
            </w:pPr>
            <w:r w:rsidRPr="0038000A">
              <w:lastRenderedPageBreak/>
              <w:t>Alcool</w:t>
            </w:r>
          </w:p>
          <w:p w:rsidR="005011B3" w:rsidRPr="0038000A" w:rsidRDefault="005011B3" w:rsidP="005011B3">
            <w:pPr>
              <w:numPr>
                <w:ilvl w:val="0"/>
                <w:numId w:val="16"/>
              </w:numPr>
            </w:pPr>
            <w:r w:rsidRPr="0038000A">
              <w:t xml:space="preserve">Iatrogène : </w:t>
            </w:r>
          </w:p>
          <w:p w:rsidR="005011B3" w:rsidRPr="0038000A" w:rsidRDefault="005011B3" w:rsidP="005011B3">
            <w:pPr>
              <w:numPr>
                <w:ilvl w:val="1"/>
                <w:numId w:val="16"/>
              </w:numPr>
            </w:pPr>
            <w:r w:rsidRPr="0038000A">
              <w:t>Diurétiques (HTA)</w:t>
            </w:r>
          </w:p>
          <w:p w:rsidR="005011B3" w:rsidRPr="0038000A" w:rsidRDefault="005011B3" w:rsidP="005011B3">
            <w:pPr>
              <w:numPr>
                <w:ilvl w:val="1"/>
                <w:numId w:val="16"/>
              </w:numPr>
            </w:pPr>
            <w:r w:rsidRPr="0038000A">
              <w:t>Lyse cellulaire massive (chimiothérapie)</w:t>
            </w:r>
          </w:p>
          <w:p w:rsidR="005011B3" w:rsidRPr="0038000A" w:rsidRDefault="005011B3" w:rsidP="005011B3">
            <w:pPr>
              <w:numPr>
                <w:ilvl w:val="0"/>
                <w:numId w:val="16"/>
              </w:numPr>
            </w:pPr>
            <w:r w:rsidRPr="0038000A">
              <w:t xml:space="preserve">Trouble métabolique (déficit en </w:t>
            </w:r>
            <w:r w:rsidRPr="0038000A">
              <w:rPr>
                <w:i/>
              </w:rPr>
              <w:t>hypoxanthine guanine phosphoribosyl transférase</w:t>
            </w:r>
            <w:r w:rsidRPr="0038000A">
              <w:t xml:space="preserve"> → </w:t>
            </w:r>
            <w:r w:rsidRPr="0038000A">
              <w:rPr>
                <w:b/>
                <w:color w:val="339966"/>
              </w:rPr>
              <w:t>Syndrome de Lesh-Nyan</w:t>
            </w:r>
            <w:r w:rsidRPr="0038000A">
              <w:t>)</w:t>
            </w:r>
          </w:p>
        </w:tc>
      </w:tr>
      <w:tr w:rsidR="005011B3" w:rsidRPr="0038000A" w:rsidTr="005011B3">
        <w:tc>
          <w:tcPr>
            <w:tcW w:w="226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lastRenderedPageBreak/>
              <w:t>Syndrome métabolique (sont fréquemment associés à la goutte)</w:t>
            </w:r>
          </w:p>
        </w:tc>
        <w:tc>
          <w:tcPr>
            <w:tcW w:w="1371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17"/>
              </w:numPr>
            </w:pPr>
            <w:r w:rsidRPr="0038000A">
              <w:t>Obésité avec augmentation du périmètre abdominal</w:t>
            </w:r>
          </w:p>
          <w:p w:rsidR="005011B3" w:rsidRPr="0038000A" w:rsidRDefault="005011B3" w:rsidP="005011B3">
            <w:pPr>
              <w:numPr>
                <w:ilvl w:val="0"/>
                <w:numId w:val="17"/>
              </w:numPr>
            </w:pPr>
            <w:r w:rsidRPr="0038000A">
              <w:t>HTA</w:t>
            </w:r>
          </w:p>
          <w:p w:rsidR="005011B3" w:rsidRPr="0038000A" w:rsidRDefault="005011B3" w:rsidP="005011B3">
            <w:pPr>
              <w:numPr>
                <w:ilvl w:val="0"/>
                <w:numId w:val="17"/>
              </w:numPr>
            </w:pPr>
            <w:r w:rsidRPr="0038000A">
              <w:t>Diabète ou intolérance au glucose</w:t>
            </w:r>
          </w:p>
          <w:p w:rsidR="005011B3" w:rsidRPr="0038000A" w:rsidRDefault="005011B3" w:rsidP="005011B3">
            <w:pPr>
              <w:numPr>
                <w:ilvl w:val="0"/>
                <w:numId w:val="17"/>
              </w:numPr>
            </w:pPr>
            <w:r w:rsidRPr="0038000A">
              <w:t>Dyslipidémie avec diminution du HDL-CT et hyperTG</w:t>
            </w:r>
          </w:p>
        </w:tc>
      </w:tr>
      <w:tr w:rsidR="005011B3" w:rsidRPr="0038000A" w:rsidTr="005011B3">
        <w:trPr>
          <w:trHeight w:val="1612"/>
        </w:trPr>
        <w:tc>
          <w:tcPr>
            <w:tcW w:w="226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Complications</w:t>
            </w:r>
          </w:p>
        </w:tc>
        <w:tc>
          <w:tcPr>
            <w:tcW w:w="13712" w:type="dxa"/>
            <w:shd w:val="clear" w:color="auto" w:fill="auto"/>
          </w:tcPr>
          <w:p w:rsidR="005011B3" w:rsidRPr="0038000A" w:rsidRDefault="00D455DA" w:rsidP="005011B3">
            <w:pPr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7138670</wp:posOffset>
                  </wp:positionH>
                  <wp:positionV relativeFrom="paragraph">
                    <wp:posOffset>22860</wp:posOffset>
                  </wp:positionV>
                  <wp:extent cx="1368425" cy="912495"/>
                  <wp:effectExtent l="0" t="0" r="3175" b="1905"/>
                  <wp:wrapSquare wrapText="bothSides"/>
                  <wp:docPr id="2" name="il_fi" descr="http://www.iridosite.com/dossiers/goutte/images_gouttes/tophus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ridosite.com/dossiers/goutte/images_gouttes/tophus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1B3" w:rsidRPr="0038000A">
              <w:t xml:space="preserve">Complication principale : </w:t>
            </w:r>
            <w:r w:rsidR="005011B3" w:rsidRPr="0038000A">
              <w:rPr>
                <w:u w:val="single"/>
              </w:rPr>
              <w:t>Arthropathies chroniques</w:t>
            </w:r>
            <w:r w:rsidR="005011B3" w:rsidRPr="0038000A">
              <w:t xml:space="preserve"> : </w:t>
            </w:r>
          </w:p>
          <w:p w:rsidR="005011B3" w:rsidRPr="0038000A" w:rsidRDefault="005011B3" w:rsidP="005011B3">
            <w:pPr>
              <w:numPr>
                <w:ilvl w:val="0"/>
                <w:numId w:val="18"/>
              </w:numPr>
              <w:tabs>
                <w:tab w:val="clear" w:pos="792"/>
                <w:tab w:val="num" w:pos="612"/>
              </w:tabs>
              <w:ind w:hanging="540"/>
            </w:pPr>
            <w:r w:rsidRPr="0038000A">
              <w:t xml:space="preserve">Si la goutte n’est pas traitée → arthropathies chroniques avec </w:t>
            </w:r>
            <w:r w:rsidRPr="0038000A">
              <w:rPr>
                <w:b/>
              </w:rPr>
              <w:t>douleur mécanique</w:t>
            </w:r>
          </w:p>
          <w:p w:rsidR="005011B3" w:rsidRPr="0038000A" w:rsidRDefault="005011B3" w:rsidP="005011B3">
            <w:pPr>
              <w:numPr>
                <w:ilvl w:val="0"/>
                <w:numId w:val="18"/>
              </w:numPr>
              <w:tabs>
                <w:tab w:val="clear" w:pos="792"/>
                <w:tab w:val="num" w:pos="612"/>
              </w:tabs>
              <w:ind w:hanging="540"/>
              <w:rPr>
                <w:b/>
              </w:rPr>
            </w:pPr>
            <w:r w:rsidRPr="0038000A">
              <w:t xml:space="preserve">Présence de dépôts uratiques visibles sous la peau : </w:t>
            </w:r>
            <w:r w:rsidRPr="0038000A">
              <w:rPr>
                <w:b/>
              </w:rPr>
              <w:t>tophus</w:t>
            </w:r>
          </w:p>
          <w:p w:rsidR="005011B3" w:rsidRPr="0038000A" w:rsidRDefault="005011B3" w:rsidP="005011B3">
            <w:pPr>
              <w:numPr>
                <w:ilvl w:val="0"/>
                <w:numId w:val="18"/>
              </w:numPr>
              <w:tabs>
                <w:tab w:val="clear" w:pos="792"/>
                <w:tab w:val="num" w:pos="612"/>
              </w:tabs>
              <w:ind w:hanging="540"/>
            </w:pPr>
            <w:r w:rsidRPr="0038000A">
              <w:t>Tophus présents autour des articulations atteintes</w:t>
            </w:r>
          </w:p>
          <w:p w:rsidR="005011B3" w:rsidRPr="0038000A" w:rsidRDefault="005011B3" w:rsidP="005011B3">
            <w:pPr>
              <w:numPr>
                <w:ilvl w:val="0"/>
                <w:numId w:val="18"/>
              </w:numPr>
              <w:tabs>
                <w:tab w:val="clear" w:pos="792"/>
                <w:tab w:val="num" w:pos="612"/>
              </w:tabs>
              <w:ind w:hanging="540"/>
            </w:pPr>
            <w:r w:rsidRPr="0038000A">
              <w:t xml:space="preserve">Aussi présents au niveau de sites électifs : pavillon de l’oreille,  coudes (bursites oléocranienne), tendons d’Achille, </w:t>
            </w:r>
          </w:p>
          <w:p w:rsidR="005011B3" w:rsidRPr="0038000A" w:rsidRDefault="005011B3" w:rsidP="005011B3">
            <w:r w:rsidRPr="0038000A">
              <w:t>IPD ou pulpe digitale</w:t>
            </w:r>
          </w:p>
          <w:p w:rsidR="005011B3" w:rsidRPr="0038000A" w:rsidRDefault="005011B3" w:rsidP="005011B3"/>
          <w:p w:rsidR="005011B3" w:rsidRPr="0038000A" w:rsidRDefault="005011B3" w:rsidP="005011B3">
            <w:r w:rsidRPr="0038000A">
              <w:t xml:space="preserve">Possibilité de </w:t>
            </w:r>
            <w:r w:rsidRPr="0038000A">
              <w:rPr>
                <w:u w:val="single"/>
              </w:rPr>
              <w:t>manifestations rénales</w:t>
            </w:r>
            <w:r w:rsidRPr="0038000A">
              <w:t xml:space="preserve"> : </w:t>
            </w:r>
          </w:p>
          <w:p w:rsidR="005011B3" w:rsidRPr="0038000A" w:rsidRDefault="005011B3" w:rsidP="005011B3">
            <w:pPr>
              <w:numPr>
                <w:ilvl w:val="0"/>
                <w:numId w:val="19"/>
              </w:numPr>
            </w:pPr>
            <w:r w:rsidRPr="0038000A">
              <w:rPr>
                <w:b/>
              </w:rPr>
              <w:t>Lithiase urique</w:t>
            </w:r>
            <w:r w:rsidRPr="0038000A">
              <w:t xml:space="preserve"> : radiotransparente → </w:t>
            </w:r>
            <w:r w:rsidRPr="0038000A">
              <w:rPr>
                <w:b/>
                <w:color w:val="339966"/>
              </w:rPr>
              <w:t>coliques néphrétiques</w:t>
            </w:r>
            <w:r w:rsidRPr="0038000A">
              <w:t xml:space="preserve"> chez sujets hyperexcréteurs</w:t>
            </w:r>
          </w:p>
          <w:p w:rsidR="005011B3" w:rsidRPr="0038000A" w:rsidRDefault="005011B3" w:rsidP="005011B3">
            <w:pPr>
              <w:numPr>
                <w:ilvl w:val="0"/>
                <w:numId w:val="19"/>
              </w:numPr>
            </w:pPr>
            <w:r w:rsidRPr="0038000A">
              <w:t xml:space="preserve">Favorisées par : </w:t>
            </w:r>
          </w:p>
          <w:p w:rsidR="005011B3" w:rsidRPr="0038000A" w:rsidRDefault="005011B3" w:rsidP="005011B3">
            <w:pPr>
              <w:numPr>
                <w:ilvl w:val="1"/>
                <w:numId w:val="19"/>
              </w:numPr>
            </w:pPr>
            <w:r w:rsidRPr="0038000A">
              <w:t>pH urinaire bas</w:t>
            </w:r>
          </w:p>
          <w:p w:rsidR="005011B3" w:rsidRPr="0038000A" w:rsidRDefault="005011B3" w:rsidP="005011B3">
            <w:pPr>
              <w:numPr>
                <w:ilvl w:val="1"/>
                <w:numId w:val="19"/>
              </w:numPr>
            </w:pPr>
            <w:r w:rsidRPr="0038000A">
              <w:t>Uricurie élevée</w:t>
            </w:r>
          </w:p>
          <w:p w:rsidR="005011B3" w:rsidRPr="0038000A" w:rsidRDefault="005011B3" w:rsidP="005011B3">
            <w:pPr>
              <w:numPr>
                <w:ilvl w:val="1"/>
                <w:numId w:val="19"/>
              </w:numPr>
            </w:pPr>
            <w:r w:rsidRPr="0038000A">
              <w:t>Faible volume urinaire augmentant la concentration d’acide urique</w:t>
            </w:r>
          </w:p>
          <w:p w:rsidR="005011B3" w:rsidRPr="0038000A" w:rsidRDefault="005011B3" w:rsidP="005011B3">
            <w:pPr>
              <w:numPr>
                <w:ilvl w:val="0"/>
                <w:numId w:val="19"/>
              </w:numPr>
            </w:pPr>
            <w:r w:rsidRPr="0038000A">
              <w:t>Source d’</w:t>
            </w:r>
            <w:r w:rsidRPr="0038000A">
              <w:rPr>
                <w:b/>
                <w:color w:val="339966"/>
              </w:rPr>
              <w:t>IRC</w:t>
            </w:r>
          </w:p>
        </w:tc>
      </w:tr>
    </w:tbl>
    <w:p w:rsidR="005011B3" w:rsidRPr="0038000A" w:rsidRDefault="005011B3" w:rsidP="005011B3"/>
    <w:p w:rsidR="005011B3" w:rsidRPr="0038000A" w:rsidRDefault="005011B3" w:rsidP="005011B3">
      <w:pPr>
        <w:rPr>
          <w:b/>
          <w:color w:val="A50021"/>
          <w:u w:val="single"/>
        </w:rPr>
      </w:pPr>
      <w:r w:rsidRPr="0038000A">
        <w:rPr>
          <w:b/>
          <w:color w:val="A50021"/>
          <w:u w:val="single"/>
        </w:rPr>
        <w:t xml:space="preserve">Rhumatisme à hydroxy-apatite (rhumatisme apatitique) : </w:t>
      </w:r>
    </w:p>
    <w:p w:rsidR="005011B3" w:rsidRPr="0038000A" w:rsidRDefault="005011B3" w:rsidP="005011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712"/>
      </w:tblGrid>
      <w:tr w:rsidR="005011B3" w:rsidRPr="0038000A" w:rsidTr="005011B3">
        <w:tc>
          <w:tcPr>
            <w:tcW w:w="226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Définition</w:t>
            </w:r>
          </w:p>
        </w:tc>
        <w:tc>
          <w:tcPr>
            <w:tcW w:w="1371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20"/>
              </w:numPr>
            </w:pPr>
            <w:r w:rsidRPr="0038000A">
              <w:t>Dépôts d’</w:t>
            </w:r>
            <w:r w:rsidRPr="0038000A">
              <w:rPr>
                <w:b/>
              </w:rPr>
              <w:t>hydroxy-apatite</w:t>
            </w:r>
            <w:r w:rsidRPr="0038000A">
              <w:t xml:space="preserve"> dans des structures péri-articulaires (tendons, bourses séreuses)</w:t>
            </w:r>
          </w:p>
          <w:p w:rsidR="005011B3" w:rsidRPr="0038000A" w:rsidRDefault="005011B3" w:rsidP="005011B3">
            <w:pPr>
              <w:numPr>
                <w:ilvl w:val="0"/>
                <w:numId w:val="20"/>
              </w:numPr>
            </w:pPr>
            <w:r w:rsidRPr="0038000A">
              <w:t xml:space="preserve">Dépôts peuvent être multiples → </w:t>
            </w:r>
            <w:r w:rsidRPr="0038000A">
              <w:rPr>
                <w:b/>
                <w:color w:val="339966"/>
              </w:rPr>
              <w:t>maladie des calcifications tendineuses multiples</w:t>
            </w:r>
          </w:p>
          <w:p w:rsidR="005011B3" w:rsidRPr="0038000A" w:rsidRDefault="005011B3" w:rsidP="005011B3">
            <w:pPr>
              <w:numPr>
                <w:ilvl w:val="0"/>
                <w:numId w:val="20"/>
              </w:numPr>
            </w:pPr>
            <w:r w:rsidRPr="0038000A">
              <w:t xml:space="preserve">Siège = </w:t>
            </w:r>
            <w:r w:rsidRPr="0038000A">
              <w:rPr>
                <w:b/>
              </w:rPr>
              <w:t xml:space="preserve">épaule </w:t>
            </w:r>
            <w:r w:rsidRPr="0038000A">
              <w:t xml:space="preserve">+++ (tendon du supra-épineux) et </w:t>
            </w:r>
            <w:r w:rsidRPr="0038000A">
              <w:rPr>
                <w:b/>
              </w:rPr>
              <w:t>hanche</w:t>
            </w:r>
            <w:r w:rsidRPr="0038000A">
              <w:t xml:space="preserve"> (région trochantérienne)</w:t>
            </w:r>
          </w:p>
        </w:tc>
      </w:tr>
      <w:tr w:rsidR="005011B3" w:rsidRPr="0038000A" w:rsidTr="005011B3">
        <w:tc>
          <w:tcPr>
            <w:tcW w:w="226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Signes cliniques</w:t>
            </w:r>
          </w:p>
        </w:tc>
        <w:tc>
          <w:tcPr>
            <w:tcW w:w="1371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21"/>
              </w:numPr>
            </w:pPr>
            <w:r w:rsidRPr="0038000A">
              <w:t>Asymptomatiques → découverte radiologique fortuite</w:t>
            </w:r>
          </w:p>
          <w:p w:rsidR="005011B3" w:rsidRPr="0038000A" w:rsidRDefault="005011B3" w:rsidP="005011B3">
            <w:pPr>
              <w:rPr>
                <w:color w:val="A50021"/>
                <w:u w:val="single"/>
              </w:rPr>
            </w:pPr>
            <w:r w:rsidRPr="0038000A">
              <w:rPr>
                <w:color w:val="A50021"/>
              </w:rPr>
              <w:t xml:space="preserve">                              </w:t>
            </w:r>
            <w:r w:rsidRPr="0038000A">
              <w:rPr>
                <w:color w:val="A50021"/>
                <w:u w:val="single"/>
              </w:rPr>
              <w:t>OU</w:t>
            </w:r>
          </w:p>
          <w:p w:rsidR="005011B3" w:rsidRPr="0038000A" w:rsidRDefault="005011B3" w:rsidP="005011B3">
            <w:pPr>
              <w:numPr>
                <w:ilvl w:val="0"/>
                <w:numId w:val="21"/>
              </w:numPr>
            </w:pPr>
            <w:r w:rsidRPr="0038000A">
              <w:t>Symptomatiques → inflammation aiguë</w:t>
            </w:r>
          </w:p>
        </w:tc>
      </w:tr>
    </w:tbl>
    <w:p w:rsidR="005011B3" w:rsidRPr="0038000A" w:rsidRDefault="005011B3" w:rsidP="005011B3"/>
    <w:p w:rsidR="005011B3" w:rsidRPr="00DE7502" w:rsidRDefault="005011B3" w:rsidP="005011B3">
      <w:pPr>
        <w:jc w:val="center"/>
        <w:rPr>
          <w:b/>
          <w:color w:val="0070C0"/>
          <w:sz w:val="28"/>
          <w:u w:val="single"/>
        </w:rPr>
      </w:pPr>
      <w:r w:rsidRPr="00DE7502">
        <w:rPr>
          <w:b/>
          <w:color w:val="0070C0"/>
          <w:sz w:val="32"/>
          <w:u w:val="single"/>
        </w:rPr>
        <w:t>ARTHROPATHIES AVEC EPANCHEMENT</w:t>
      </w:r>
    </w:p>
    <w:p w:rsidR="005011B3" w:rsidRPr="0038000A" w:rsidRDefault="005011B3" w:rsidP="005011B3">
      <w:pPr>
        <w:jc w:val="center"/>
        <w:rPr>
          <w:b/>
          <w:color w:val="A50021"/>
          <w:u w:val="single"/>
        </w:rPr>
      </w:pPr>
    </w:p>
    <w:p w:rsidR="005011B3" w:rsidRPr="0038000A" w:rsidRDefault="005011B3" w:rsidP="005011B3">
      <w:r w:rsidRPr="0038000A">
        <w:t xml:space="preserve">+ de </w:t>
      </w:r>
      <w:r w:rsidRPr="0038000A">
        <w:rPr>
          <w:b/>
        </w:rPr>
        <w:t xml:space="preserve">100 formes </w:t>
      </w:r>
      <w:r w:rsidRPr="0038000A">
        <w:t>différentes</w:t>
      </w:r>
    </w:p>
    <w:p w:rsidR="005011B3" w:rsidRPr="0038000A" w:rsidRDefault="005011B3" w:rsidP="005011B3">
      <w:r w:rsidRPr="0038000A">
        <w:t>La + fréquente = l’</w:t>
      </w:r>
      <w:r w:rsidRPr="0038000A">
        <w:rPr>
          <w:b/>
          <w:color w:val="339966"/>
        </w:rPr>
        <w:t>arthrose</w:t>
      </w:r>
      <w:r w:rsidRPr="0038000A">
        <w:t xml:space="preserve"> (non inflammatoire, dégénérative et due à l’âge le + svt)</w:t>
      </w:r>
    </w:p>
    <w:p w:rsidR="005011B3" w:rsidRPr="0038000A" w:rsidRDefault="005011B3" w:rsidP="005011B3">
      <w:r w:rsidRPr="0038000A">
        <w:t xml:space="preserve">Les arthrites peuvent être : </w:t>
      </w:r>
    </w:p>
    <w:p w:rsidR="005011B3" w:rsidRPr="0038000A" w:rsidRDefault="005011B3" w:rsidP="005011B3">
      <w:r w:rsidRPr="0038000A">
        <w:lastRenderedPageBreak/>
        <w:tab/>
        <w:t xml:space="preserve">- </w:t>
      </w:r>
      <w:r w:rsidRPr="0038000A">
        <w:rPr>
          <w:i/>
        </w:rPr>
        <w:t>septiques</w:t>
      </w:r>
    </w:p>
    <w:p w:rsidR="005011B3" w:rsidRPr="0038000A" w:rsidRDefault="005011B3" w:rsidP="005011B3">
      <w:r w:rsidRPr="0038000A">
        <w:tab/>
        <w:t xml:space="preserve">- </w:t>
      </w:r>
      <w:r w:rsidRPr="0038000A">
        <w:rPr>
          <w:i/>
        </w:rPr>
        <w:t>inflammatoires</w:t>
      </w:r>
      <w:r w:rsidRPr="0038000A">
        <w:t xml:space="preserve"> (rhumatoïde, rhumatisme psoriasique, lupus…)</w:t>
      </w:r>
    </w:p>
    <w:p w:rsidR="005011B3" w:rsidRPr="0038000A" w:rsidRDefault="005011B3" w:rsidP="005011B3">
      <w:r w:rsidRPr="0038000A">
        <w:tab/>
        <w:t xml:space="preserve">- </w:t>
      </w:r>
      <w:r w:rsidRPr="0038000A">
        <w:rPr>
          <w:i/>
        </w:rPr>
        <w:t>microcristallines</w:t>
      </w:r>
      <w:r w:rsidRPr="0038000A">
        <w:t> : chondrocalcinose, goutte</w:t>
      </w:r>
    </w:p>
    <w:p w:rsidR="005011B3" w:rsidRPr="0038000A" w:rsidRDefault="005011B3" w:rsidP="005011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60"/>
        <w:gridCol w:w="2340"/>
        <w:gridCol w:w="5972"/>
      </w:tblGrid>
      <w:tr w:rsidR="005011B3" w:rsidRPr="0038000A" w:rsidTr="005011B3">
        <w:trPr>
          <w:trHeight w:val="760"/>
        </w:trPr>
        <w:tc>
          <w:tcPr>
            <w:tcW w:w="244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Horaire de la douleur</w:t>
            </w:r>
          </w:p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(arthrite, PR…)</w:t>
            </w:r>
          </w:p>
        </w:tc>
        <w:tc>
          <w:tcPr>
            <w:tcW w:w="4860" w:type="dxa"/>
            <w:shd w:val="clear" w:color="auto" w:fill="auto"/>
          </w:tcPr>
          <w:p w:rsidR="005011B3" w:rsidRPr="0038000A" w:rsidRDefault="005011B3" w:rsidP="005011B3">
            <w:r w:rsidRPr="0038000A">
              <w:t>- Dérouillage matinal</w:t>
            </w:r>
          </w:p>
          <w:p w:rsidR="005011B3" w:rsidRPr="0038000A" w:rsidRDefault="005011B3" w:rsidP="005011B3">
            <w:r w:rsidRPr="0038000A">
              <w:t>- Douleur permanente, non calmée par le repos</w:t>
            </w:r>
          </w:p>
          <w:p w:rsidR="005011B3" w:rsidRPr="0038000A" w:rsidRDefault="005011B3" w:rsidP="005011B3">
            <w:r w:rsidRPr="0038000A">
              <w:t>- Réveils nocturnes spontanés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≠ Rythme mécanique</w:t>
            </w:r>
          </w:p>
          <w:p w:rsidR="005011B3" w:rsidRPr="0038000A" w:rsidRDefault="005011B3" w:rsidP="005011B3">
            <w:pPr>
              <w:jc w:val="center"/>
            </w:pPr>
            <w:r w:rsidRPr="0038000A">
              <w:rPr>
                <w:b/>
                <w:color w:val="DA586E"/>
              </w:rPr>
              <w:t>(arthrose)</w:t>
            </w:r>
          </w:p>
        </w:tc>
        <w:tc>
          <w:tcPr>
            <w:tcW w:w="5972" w:type="dxa"/>
            <w:shd w:val="clear" w:color="auto" w:fill="auto"/>
          </w:tcPr>
          <w:p w:rsidR="005011B3" w:rsidRPr="0038000A" w:rsidRDefault="005011B3" w:rsidP="005011B3">
            <w:r w:rsidRPr="0038000A">
              <w:t>- Douleur lors du mouvement</w:t>
            </w:r>
          </w:p>
          <w:p w:rsidR="005011B3" w:rsidRPr="0038000A" w:rsidRDefault="005011B3" w:rsidP="005011B3">
            <w:r w:rsidRPr="0038000A">
              <w:t>- Améliorée par le repos</w:t>
            </w:r>
          </w:p>
        </w:tc>
      </w:tr>
      <w:tr w:rsidR="005011B3" w:rsidRPr="0038000A" w:rsidTr="005011B3">
        <w:tc>
          <w:tcPr>
            <w:tcW w:w="244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Questions clés</w:t>
            </w:r>
          </w:p>
        </w:tc>
        <w:tc>
          <w:tcPr>
            <w:tcW w:w="13172" w:type="dxa"/>
            <w:gridSpan w:val="3"/>
            <w:shd w:val="clear" w:color="auto" w:fill="auto"/>
          </w:tcPr>
          <w:p w:rsidR="005011B3" w:rsidRPr="0038000A" w:rsidRDefault="00D455DA" w:rsidP="005011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19050</wp:posOffset>
                      </wp:positionV>
                      <wp:extent cx="114300" cy="356235"/>
                      <wp:effectExtent l="7620" t="9525" r="1143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56235"/>
                              </a:xfrm>
                              <a:prstGeom prst="rightBrace">
                                <a:avLst>
                                  <a:gd name="adj1" fmla="val 259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237.6pt;margin-top:1.5pt;width:9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BigQIAAC0FAAAOAAAAZHJzL2Uyb0RvYy54bWysVNuO0zAQfUfiHyy/d3Np0t1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"/>
                  </w:pict>
                </mc:Fallback>
              </mc:AlternateContent>
            </w:r>
            <w:r w:rsidR="005011B3" w:rsidRPr="0038000A">
              <w:t xml:space="preserve">1) Rythme de la douleur → </w:t>
            </w:r>
            <w:r w:rsidR="005011B3" w:rsidRPr="0038000A">
              <w:rPr>
                <w:b/>
                <w:color w:val="BF4033"/>
              </w:rPr>
              <w:t>horaire inflammatoire</w:t>
            </w:r>
          </w:p>
          <w:p w:rsidR="005011B3" w:rsidRPr="0038000A" w:rsidRDefault="005011B3" w:rsidP="005011B3">
            <w:pPr>
              <w:tabs>
                <w:tab w:val="left" w:pos="5224"/>
              </w:tabs>
              <w:rPr>
                <w:color w:val="FF0000"/>
              </w:rPr>
            </w:pPr>
            <w:r w:rsidRPr="0038000A">
              <w:t xml:space="preserve">2) Etat général → </w:t>
            </w:r>
            <w:r w:rsidRPr="0038000A">
              <w:rPr>
                <w:b/>
                <w:color w:val="BF4033"/>
              </w:rPr>
              <w:t>AEG</w:t>
            </w:r>
            <w:r w:rsidRPr="0038000A">
              <w:tab/>
            </w:r>
            <w:r w:rsidRPr="0038000A">
              <w:rPr>
                <w:b/>
                <w:color w:val="FF0000"/>
                <w:u w:val="single"/>
              </w:rPr>
              <w:t>STOP !</w:t>
            </w:r>
          </w:p>
          <w:p w:rsidR="005011B3" w:rsidRPr="0038000A" w:rsidRDefault="005011B3" w:rsidP="005011B3">
            <w:r w:rsidRPr="0038000A">
              <w:t>3) Température →</w:t>
            </w:r>
            <w:r w:rsidRPr="0038000A">
              <w:rPr>
                <w:b/>
                <w:color w:val="BF4033"/>
              </w:rPr>
              <w:t xml:space="preserve"> fièvre/fébricule</w:t>
            </w:r>
          </w:p>
        </w:tc>
      </w:tr>
      <w:tr w:rsidR="005011B3" w:rsidRPr="0038000A" w:rsidTr="005011B3">
        <w:tc>
          <w:tcPr>
            <w:tcW w:w="244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Diagnostic</w:t>
            </w:r>
          </w:p>
        </w:tc>
        <w:tc>
          <w:tcPr>
            <w:tcW w:w="13172" w:type="dxa"/>
            <w:gridSpan w:val="3"/>
            <w:shd w:val="clear" w:color="auto" w:fill="auto"/>
          </w:tcPr>
          <w:p w:rsidR="005011B3" w:rsidRPr="0038000A" w:rsidRDefault="005011B3" w:rsidP="005011B3">
            <w:r w:rsidRPr="0038000A">
              <w:t>Une fois l’</w:t>
            </w:r>
            <w:r w:rsidRPr="0038000A">
              <w:rPr>
                <w:b/>
              </w:rPr>
              <w:t>épanchement articulaire</w:t>
            </w:r>
            <w:r w:rsidRPr="0038000A">
              <w:t xml:space="preserve"> détecté : </w:t>
            </w:r>
          </w:p>
          <w:p w:rsidR="005011B3" w:rsidRPr="0038000A" w:rsidRDefault="005011B3" w:rsidP="005011B3">
            <w:pPr>
              <w:numPr>
                <w:ilvl w:val="0"/>
                <w:numId w:val="22"/>
              </w:numPr>
            </w:pPr>
            <w:r w:rsidRPr="0038000A">
              <w:rPr>
                <w:b/>
              </w:rPr>
              <w:t>Ancienneté</w:t>
            </w:r>
            <w:r w:rsidRPr="0038000A">
              <w:t xml:space="preserve"> (récent, chronique)</w:t>
            </w:r>
          </w:p>
          <w:p w:rsidR="005011B3" w:rsidRPr="0038000A" w:rsidRDefault="005011B3" w:rsidP="005011B3">
            <w:pPr>
              <w:numPr>
                <w:ilvl w:val="0"/>
                <w:numId w:val="22"/>
              </w:numPr>
            </w:pPr>
            <w:r w:rsidRPr="0038000A">
              <w:rPr>
                <w:b/>
              </w:rPr>
              <w:t>Localisation</w:t>
            </w:r>
            <w:r w:rsidRPr="0038000A">
              <w:t xml:space="preserve"> articulaire (mono/oligo/polyarthrite)</w:t>
            </w:r>
          </w:p>
          <w:p w:rsidR="005011B3" w:rsidRPr="0038000A" w:rsidRDefault="005011B3" w:rsidP="005011B3">
            <w:pPr>
              <w:numPr>
                <w:ilvl w:val="0"/>
                <w:numId w:val="22"/>
              </w:numPr>
            </w:pPr>
            <w:r w:rsidRPr="0038000A">
              <w:t xml:space="preserve">Existence de </w:t>
            </w:r>
            <w:r w:rsidRPr="0038000A">
              <w:rPr>
                <w:b/>
              </w:rPr>
              <w:t>signes locaux inflammatoires</w:t>
            </w:r>
          </w:p>
          <w:p w:rsidR="005011B3" w:rsidRPr="0038000A" w:rsidRDefault="005011B3" w:rsidP="005011B3">
            <w:pPr>
              <w:numPr>
                <w:ilvl w:val="0"/>
                <w:numId w:val="22"/>
              </w:numPr>
            </w:pPr>
            <w:r w:rsidRPr="0038000A">
              <w:t xml:space="preserve">Existence d’un </w:t>
            </w:r>
            <w:r w:rsidRPr="0038000A">
              <w:rPr>
                <w:b/>
              </w:rPr>
              <w:t>épaississement de la membrane synoviale</w:t>
            </w:r>
            <w:r w:rsidRPr="0038000A">
              <w:t xml:space="preserve"> (synovite) palpable dans la PR ++ (pannus rhumatoïde) </w:t>
            </w:r>
          </w:p>
        </w:tc>
      </w:tr>
      <w:tr w:rsidR="005011B3" w:rsidRPr="0038000A" w:rsidTr="005011B3">
        <w:tc>
          <w:tcPr>
            <w:tcW w:w="244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Examens complémentaires</w:t>
            </w:r>
          </w:p>
        </w:tc>
        <w:tc>
          <w:tcPr>
            <w:tcW w:w="13172" w:type="dxa"/>
            <w:gridSpan w:val="3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23"/>
              </w:numPr>
            </w:pPr>
            <w:r w:rsidRPr="0038000A">
              <w:rPr>
                <w:b/>
              </w:rPr>
              <w:t xml:space="preserve">Ponction à l’aiguille </w:t>
            </w:r>
            <w:r w:rsidRPr="0038000A">
              <w:t>(le MEILLEUR)</w:t>
            </w:r>
          </w:p>
          <w:p w:rsidR="005011B3" w:rsidRPr="0038000A" w:rsidRDefault="005011B3" w:rsidP="005011B3">
            <w:pPr>
              <w:numPr>
                <w:ilvl w:val="0"/>
                <w:numId w:val="23"/>
              </w:numPr>
            </w:pPr>
            <w:r w:rsidRPr="0038000A">
              <w:rPr>
                <w:b/>
              </w:rPr>
              <w:t xml:space="preserve">Radiographies standard </w:t>
            </w:r>
            <w:r w:rsidRPr="0038000A">
              <w:t xml:space="preserve">et </w:t>
            </w:r>
            <w:r w:rsidRPr="0038000A">
              <w:rPr>
                <w:b/>
              </w:rPr>
              <w:t>scanner</w:t>
            </w:r>
            <w:r w:rsidRPr="0038000A">
              <w:t xml:space="preserve"> (ne permettent pas d’identifier directement un épanchement)</w:t>
            </w:r>
          </w:p>
          <w:p w:rsidR="005011B3" w:rsidRPr="0038000A" w:rsidRDefault="005011B3" w:rsidP="005011B3">
            <w:pPr>
              <w:numPr>
                <w:ilvl w:val="0"/>
                <w:numId w:val="23"/>
              </w:numPr>
            </w:pPr>
            <w:r w:rsidRPr="0038000A">
              <w:rPr>
                <w:b/>
              </w:rPr>
              <w:t>Echographie</w:t>
            </w:r>
            <w:r w:rsidRPr="0038000A">
              <w:rPr>
                <w:i/>
              </w:rPr>
              <w:t xml:space="preserve"> </w:t>
            </w:r>
            <w:r w:rsidRPr="0038000A">
              <w:t>(excellent pour rechercher l’épanchement d’une articulation profonde ++)</w:t>
            </w:r>
          </w:p>
          <w:p w:rsidR="005011B3" w:rsidRPr="0038000A" w:rsidRDefault="005011B3" w:rsidP="005011B3">
            <w:pPr>
              <w:numPr>
                <w:ilvl w:val="0"/>
                <w:numId w:val="23"/>
              </w:numPr>
            </w:pPr>
            <w:r w:rsidRPr="0038000A">
              <w:rPr>
                <w:b/>
              </w:rPr>
              <w:t xml:space="preserve">IRM </w:t>
            </w:r>
            <w:r w:rsidRPr="0038000A">
              <w:t>(détecter épanchement et explorer les structure ostéo- et péri-articulaires / disponibilité faible…)</w:t>
            </w:r>
          </w:p>
        </w:tc>
      </w:tr>
      <w:tr w:rsidR="005011B3" w:rsidRPr="0038000A" w:rsidTr="005011B3">
        <w:tc>
          <w:tcPr>
            <w:tcW w:w="244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Diagnostics différentiels</w:t>
            </w:r>
          </w:p>
        </w:tc>
        <w:tc>
          <w:tcPr>
            <w:tcW w:w="13172" w:type="dxa"/>
            <w:gridSpan w:val="3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24"/>
              </w:numPr>
            </w:pPr>
            <w:r w:rsidRPr="0038000A">
              <w:t>Hygroma (= bursite) / Ténosynovite → atteinte des structures péri-articulaires</w:t>
            </w:r>
          </w:p>
          <w:p w:rsidR="005011B3" w:rsidRPr="0038000A" w:rsidRDefault="005011B3" w:rsidP="005011B3">
            <w:pPr>
              <w:numPr>
                <w:ilvl w:val="0"/>
                <w:numId w:val="24"/>
              </w:numPr>
            </w:pPr>
            <w:r w:rsidRPr="0038000A">
              <w:t>Erysipèle → lésions cutanées inflammatoires</w:t>
            </w:r>
          </w:p>
          <w:p w:rsidR="005011B3" w:rsidRPr="0038000A" w:rsidRDefault="005011B3" w:rsidP="005011B3">
            <w:pPr>
              <w:numPr>
                <w:ilvl w:val="0"/>
                <w:numId w:val="24"/>
              </w:numPr>
            </w:pPr>
            <w:r w:rsidRPr="0038000A">
              <w:t>Lésion tumorale ostéo-articulaire</w:t>
            </w:r>
          </w:p>
        </w:tc>
      </w:tr>
      <w:tr w:rsidR="005011B3" w:rsidRPr="0038000A" w:rsidTr="005011B3">
        <w:tc>
          <w:tcPr>
            <w:tcW w:w="244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Topographie de la douleur</w:t>
            </w:r>
          </w:p>
        </w:tc>
        <w:tc>
          <w:tcPr>
            <w:tcW w:w="13172" w:type="dxa"/>
            <w:gridSpan w:val="3"/>
            <w:shd w:val="clear" w:color="auto" w:fill="auto"/>
          </w:tcPr>
          <w:p w:rsidR="005011B3" w:rsidRPr="0038000A" w:rsidRDefault="005011B3" w:rsidP="005011B3">
            <w:pPr>
              <w:rPr>
                <w:i/>
                <w:u w:val="single"/>
              </w:rPr>
            </w:pPr>
            <w:r w:rsidRPr="0038000A">
              <w:rPr>
                <w:i/>
                <w:u w:val="single"/>
              </w:rPr>
              <w:t xml:space="preserve">Localisations caractéristiques : </w:t>
            </w:r>
          </w:p>
          <w:p w:rsidR="005011B3" w:rsidRPr="0038000A" w:rsidRDefault="005011B3" w:rsidP="005011B3">
            <w:pPr>
              <w:numPr>
                <w:ilvl w:val="0"/>
                <w:numId w:val="25"/>
              </w:numPr>
            </w:pPr>
            <w:r w:rsidRPr="0038000A">
              <w:t>IPD → arthrose et spondylarthrite ankylosante</w:t>
            </w:r>
          </w:p>
          <w:p w:rsidR="005011B3" w:rsidRPr="0038000A" w:rsidRDefault="005011B3" w:rsidP="005011B3">
            <w:pPr>
              <w:numPr>
                <w:ilvl w:val="0"/>
                <w:numId w:val="25"/>
              </w:numPr>
            </w:pPr>
            <w:r w:rsidRPr="0038000A">
              <w:t>1</w:t>
            </w:r>
            <w:r w:rsidRPr="0038000A">
              <w:rPr>
                <w:vertAlign w:val="superscript"/>
              </w:rPr>
              <w:t>ère</w:t>
            </w:r>
            <w:r w:rsidRPr="0038000A">
              <w:t xml:space="preserve"> MTP → goutte</w:t>
            </w:r>
          </w:p>
          <w:p w:rsidR="005011B3" w:rsidRPr="0038000A" w:rsidRDefault="005011B3" w:rsidP="005011B3"/>
          <w:p w:rsidR="005011B3" w:rsidRPr="0038000A" w:rsidRDefault="005011B3" w:rsidP="005011B3">
            <w:pPr>
              <w:rPr>
                <w:i/>
                <w:u w:val="single"/>
              </w:rPr>
            </w:pPr>
            <w:r w:rsidRPr="0038000A">
              <w:rPr>
                <w:i/>
                <w:u w:val="single"/>
              </w:rPr>
              <w:t xml:space="preserve">Signes rachidiens associés : </w:t>
            </w:r>
          </w:p>
          <w:p w:rsidR="005011B3" w:rsidRPr="0038000A" w:rsidRDefault="005011B3" w:rsidP="005011B3">
            <w:pPr>
              <w:numPr>
                <w:ilvl w:val="0"/>
                <w:numId w:val="26"/>
              </w:numPr>
            </w:pPr>
            <w:r w:rsidRPr="0038000A">
              <w:t>Arthrose rachidienne (surtout si cervical et lombaire ++)</w:t>
            </w:r>
          </w:p>
          <w:p w:rsidR="005011B3" w:rsidRPr="0038000A" w:rsidRDefault="005011B3" w:rsidP="005011B3">
            <w:pPr>
              <w:numPr>
                <w:ilvl w:val="0"/>
                <w:numId w:val="26"/>
              </w:numPr>
            </w:pPr>
            <w:r w:rsidRPr="0038000A">
              <w:t>Spondylarthropathie (rachialgies d’horaire inflammatoire)</w:t>
            </w:r>
          </w:p>
        </w:tc>
      </w:tr>
      <w:tr w:rsidR="005011B3" w:rsidRPr="0038000A" w:rsidTr="005011B3">
        <w:tc>
          <w:tcPr>
            <w:tcW w:w="244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Nombre d’articulations touchées</w:t>
            </w:r>
          </w:p>
        </w:tc>
        <w:tc>
          <w:tcPr>
            <w:tcW w:w="13172" w:type="dxa"/>
            <w:gridSpan w:val="3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27"/>
              </w:numPr>
            </w:pPr>
            <w:r w:rsidRPr="0038000A">
              <w:t>1 = mono</w:t>
            </w:r>
          </w:p>
          <w:p w:rsidR="005011B3" w:rsidRPr="0038000A" w:rsidRDefault="005011B3" w:rsidP="005011B3">
            <w:pPr>
              <w:numPr>
                <w:ilvl w:val="0"/>
                <w:numId w:val="27"/>
              </w:numPr>
            </w:pPr>
            <w:r w:rsidRPr="0038000A">
              <w:t>2-3 = oligo</w:t>
            </w:r>
          </w:p>
          <w:p w:rsidR="005011B3" w:rsidRPr="0038000A" w:rsidRDefault="005011B3" w:rsidP="005011B3">
            <w:pPr>
              <w:numPr>
                <w:ilvl w:val="0"/>
                <w:numId w:val="27"/>
              </w:numPr>
            </w:pPr>
            <w:r w:rsidRPr="0038000A">
              <w:t>&gt; 4 = polyarthrite</w:t>
            </w:r>
          </w:p>
        </w:tc>
      </w:tr>
      <w:tr w:rsidR="005011B3" w:rsidRPr="0038000A" w:rsidTr="005011B3">
        <w:tc>
          <w:tcPr>
            <w:tcW w:w="244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Signes extra-articulaires</w:t>
            </w:r>
          </w:p>
        </w:tc>
        <w:tc>
          <w:tcPr>
            <w:tcW w:w="13172" w:type="dxa"/>
            <w:gridSpan w:val="3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28"/>
              </w:numPr>
            </w:pPr>
            <w:r w:rsidRPr="0038000A">
              <w:t>Nodules sous-cutanés</w:t>
            </w:r>
          </w:p>
          <w:p w:rsidR="005011B3" w:rsidRPr="0038000A" w:rsidRDefault="005011B3" w:rsidP="005011B3">
            <w:pPr>
              <w:numPr>
                <w:ilvl w:val="0"/>
                <w:numId w:val="28"/>
              </w:numPr>
            </w:pPr>
            <w:r w:rsidRPr="0038000A">
              <w:t>Lésions cutanées de vascularite</w:t>
            </w:r>
          </w:p>
          <w:p w:rsidR="005011B3" w:rsidRPr="0038000A" w:rsidRDefault="005011B3" w:rsidP="005011B3">
            <w:pPr>
              <w:numPr>
                <w:ilvl w:val="0"/>
                <w:numId w:val="28"/>
              </w:numPr>
            </w:pPr>
            <w:r w:rsidRPr="0038000A">
              <w:t>Adénopathies</w:t>
            </w:r>
          </w:p>
          <w:p w:rsidR="005011B3" w:rsidRPr="0038000A" w:rsidRDefault="005011B3" w:rsidP="005011B3">
            <w:pPr>
              <w:numPr>
                <w:ilvl w:val="0"/>
                <w:numId w:val="28"/>
              </w:numPr>
            </w:pPr>
            <w:r w:rsidRPr="0038000A">
              <w:t>Inflammation oculaire</w:t>
            </w:r>
          </w:p>
          <w:p w:rsidR="005011B3" w:rsidRPr="0038000A" w:rsidRDefault="005011B3" w:rsidP="005011B3">
            <w:pPr>
              <w:numPr>
                <w:ilvl w:val="0"/>
                <w:numId w:val="28"/>
              </w:numPr>
            </w:pPr>
            <w:r w:rsidRPr="0038000A">
              <w:t>Uréthrite</w:t>
            </w:r>
          </w:p>
          <w:p w:rsidR="005011B3" w:rsidRPr="0038000A" w:rsidRDefault="005011B3" w:rsidP="005011B3">
            <w:pPr>
              <w:numPr>
                <w:ilvl w:val="0"/>
                <w:numId w:val="28"/>
              </w:numPr>
            </w:pPr>
            <w:r w:rsidRPr="0038000A">
              <w:t>Diarrhée</w:t>
            </w:r>
          </w:p>
          <w:p w:rsidR="005011B3" w:rsidRPr="0038000A" w:rsidRDefault="005011B3" w:rsidP="005011B3">
            <w:pPr>
              <w:numPr>
                <w:ilvl w:val="0"/>
                <w:numId w:val="28"/>
              </w:numPr>
            </w:pPr>
            <w:r w:rsidRPr="0038000A">
              <w:t>Ulcération génitale / orale</w:t>
            </w:r>
          </w:p>
        </w:tc>
      </w:tr>
    </w:tbl>
    <w:p w:rsidR="005011B3" w:rsidRPr="0038000A" w:rsidRDefault="005011B3" w:rsidP="005011B3"/>
    <w:p w:rsidR="005011B3" w:rsidRPr="0038000A" w:rsidRDefault="005011B3" w:rsidP="005011B3">
      <w:pPr>
        <w:rPr>
          <w:b/>
          <w:color w:val="A50021"/>
          <w:u w:val="single"/>
        </w:rPr>
      </w:pPr>
      <w:r w:rsidRPr="0038000A">
        <w:rPr>
          <w:b/>
          <w:color w:val="A50021"/>
          <w:u w:val="single"/>
        </w:rPr>
        <w:lastRenderedPageBreak/>
        <w:t xml:space="preserve">LES EXAMENS COMPLÉMENTAIRES : </w:t>
      </w:r>
    </w:p>
    <w:p w:rsidR="005011B3" w:rsidRPr="0038000A" w:rsidRDefault="005011B3" w:rsidP="005011B3">
      <w:pPr>
        <w:rPr>
          <w:b/>
          <w:color w:val="A500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0472"/>
      </w:tblGrid>
      <w:tr w:rsidR="005011B3" w:rsidRPr="0038000A" w:rsidTr="005011B3">
        <w:tc>
          <w:tcPr>
            <w:tcW w:w="15620" w:type="dxa"/>
            <w:gridSpan w:val="3"/>
            <w:shd w:val="clear" w:color="auto" w:fill="auto"/>
          </w:tcPr>
          <w:p w:rsidR="005011B3" w:rsidRPr="0038000A" w:rsidRDefault="005011B3" w:rsidP="005011B3">
            <w:pPr>
              <w:jc w:val="center"/>
              <w:rPr>
                <w:b/>
                <w:color w:val="CE084F"/>
              </w:rPr>
            </w:pPr>
            <w:r w:rsidRPr="0038000A">
              <w:rPr>
                <w:b/>
                <w:color w:val="CE084F"/>
              </w:rPr>
              <w:t>PONCTION ARTICULAIRE</w:t>
            </w:r>
          </w:p>
        </w:tc>
      </w:tr>
      <w:tr w:rsidR="005011B3" w:rsidRPr="0038000A" w:rsidTr="005011B3">
        <w:trPr>
          <w:trHeight w:val="50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Analyses à faire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Aspect macroscopique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r w:rsidRPr="0038000A">
              <w:t>Hémorragique, clair citrin, puriforme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Compte cellulaire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30"/>
              </w:numPr>
            </w:pPr>
            <w:r w:rsidRPr="0038000A">
              <w:t>&lt; 500 GB/mm³ ou &gt; 2000 GB/mm³</w:t>
            </w:r>
          </w:p>
          <w:p w:rsidR="005011B3" w:rsidRPr="0038000A" w:rsidRDefault="005011B3" w:rsidP="005011B3">
            <w:pPr>
              <w:numPr>
                <w:ilvl w:val="0"/>
                <w:numId w:val="30"/>
              </w:numPr>
            </w:pPr>
            <w:r w:rsidRPr="0038000A">
              <w:t>Type de GB : PNN ou lymphocytes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Recherche de germes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r w:rsidRPr="0038000A">
              <w:t xml:space="preserve">+ ou – </w:t>
            </w:r>
          </w:p>
          <w:p w:rsidR="005011B3" w:rsidRPr="0038000A" w:rsidRDefault="005011B3" w:rsidP="005011B3">
            <w:r w:rsidRPr="0038000A">
              <w:t>Examen direct / Culture / PCR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Examen anatomo-pathologique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29"/>
              </w:numPr>
            </w:pPr>
            <w:r w:rsidRPr="0038000A">
              <w:t>Cristaux d’urate de Na</w:t>
            </w:r>
          </w:p>
          <w:p w:rsidR="005011B3" w:rsidRPr="0038000A" w:rsidRDefault="005011B3" w:rsidP="005011B3">
            <w:pPr>
              <w:numPr>
                <w:ilvl w:val="0"/>
                <w:numId w:val="29"/>
              </w:numPr>
            </w:pPr>
            <w:r w:rsidRPr="0038000A">
              <w:t>Pyrophosphate de calcium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Taux de protides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r w:rsidRPr="0038000A">
              <w:t>&gt; ou &lt; 40 g/L</w:t>
            </w:r>
          </w:p>
        </w:tc>
      </w:tr>
      <w:tr w:rsidR="005011B3" w:rsidRPr="0038000A" w:rsidTr="005011B3">
        <w:trPr>
          <w:trHeight w:val="50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Liquide inflammatoire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Aspect macroscopique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31"/>
              </w:numPr>
            </w:pPr>
            <w:r w:rsidRPr="0038000A">
              <w:t>Hémorragique</w:t>
            </w:r>
          </w:p>
          <w:p w:rsidR="005011B3" w:rsidRPr="0038000A" w:rsidRDefault="005011B3" w:rsidP="005011B3">
            <w:pPr>
              <w:numPr>
                <w:ilvl w:val="0"/>
                <w:numId w:val="31"/>
              </w:numPr>
            </w:pPr>
            <w:r w:rsidRPr="0038000A">
              <w:t>Citrin voire puriforme</w:t>
            </w:r>
          </w:p>
          <w:p w:rsidR="005011B3" w:rsidRPr="0038000A" w:rsidRDefault="005011B3" w:rsidP="005011B3">
            <w:pPr>
              <w:numPr>
                <w:ilvl w:val="0"/>
                <w:numId w:val="31"/>
              </w:numPr>
            </w:pPr>
            <w:r w:rsidRPr="0038000A">
              <w:t>« Filant »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Compte cellulaire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32"/>
              </w:numPr>
            </w:pPr>
            <w:r w:rsidRPr="0038000A">
              <w:t>&gt; 2000 GB/mm³</w:t>
            </w:r>
          </w:p>
          <w:p w:rsidR="005011B3" w:rsidRPr="0038000A" w:rsidRDefault="005011B3" w:rsidP="005011B3">
            <w:pPr>
              <w:numPr>
                <w:ilvl w:val="0"/>
                <w:numId w:val="32"/>
              </w:numPr>
            </w:pPr>
            <w:r w:rsidRPr="0038000A">
              <w:t>PNN ± altérés ou lymphocytes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Recherche de germes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r w:rsidRPr="0038000A">
              <w:t>± bactéries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Examen anatomo-pathologique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r w:rsidRPr="0038000A">
              <w:t>± cristaux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Taux de protides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r w:rsidRPr="0038000A">
              <w:t>&gt; 40 g/L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Liquide mécanique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Aspect macroscopique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33"/>
              </w:numPr>
            </w:pPr>
            <w:r w:rsidRPr="0038000A">
              <w:t>Clair</w:t>
            </w:r>
          </w:p>
          <w:p w:rsidR="005011B3" w:rsidRPr="0038000A" w:rsidRDefault="005011B3" w:rsidP="005011B3">
            <w:pPr>
              <w:numPr>
                <w:ilvl w:val="0"/>
                <w:numId w:val="33"/>
              </w:numPr>
            </w:pPr>
            <w:r w:rsidRPr="0038000A">
              <w:t>Hémorragique ou citrin</w:t>
            </w:r>
          </w:p>
          <w:p w:rsidR="005011B3" w:rsidRPr="0038000A" w:rsidRDefault="005011B3" w:rsidP="005011B3">
            <w:pPr>
              <w:numPr>
                <w:ilvl w:val="0"/>
                <w:numId w:val="33"/>
              </w:numPr>
            </w:pPr>
            <w:r w:rsidRPr="0038000A">
              <w:t>« Visqueux »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</w:tcPr>
          <w:p w:rsidR="005011B3" w:rsidRPr="0038000A" w:rsidRDefault="005011B3" w:rsidP="005011B3"/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Compte cellulaire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34"/>
              </w:numPr>
            </w:pPr>
            <w:r w:rsidRPr="0038000A">
              <w:t>&lt; 500 GB/mm³</w:t>
            </w:r>
          </w:p>
          <w:p w:rsidR="005011B3" w:rsidRPr="0038000A" w:rsidRDefault="005011B3" w:rsidP="005011B3">
            <w:pPr>
              <w:numPr>
                <w:ilvl w:val="0"/>
                <w:numId w:val="34"/>
              </w:numPr>
            </w:pPr>
            <w:r w:rsidRPr="0038000A">
              <w:t>PNN et lymphocytes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</w:tcPr>
          <w:p w:rsidR="005011B3" w:rsidRPr="0038000A" w:rsidRDefault="005011B3" w:rsidP="005011B3"/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Recherche de germes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r w:rsidRPr="0038000A">
              <w:t>Pas de germes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</w:tcPr>
          <w:p w:rsidR="005011B3" w:rsidRPr="0038000A" w:rsidRDefault="005011B3" w:rsidP="005011B3"/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Examen anatomo-pathologique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r w:rsidRPr="0038000A">
              <w:t>Pas de cristaux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vMerge/>
            <w:shd w:val="clear" w:color="auto" w:fill="auto"/>
          </w:tcPr>
          <w:p w:rsidR="005011B3" w:rsidRPr="0038000A" w:rsidRDefault="005011B3" w:rsidP="005011B3"/>
        </w:tc>
        <w:tc>
          <w:tcPr>
            <w:tcW w:w="2700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i/>
                <w:color w:val="EC5E76"/>
              </w:rPr>
            </w:pPr>
            <w:r w:rsidRPr="0038000A">
              <w:rPr>
                <w:i/>
                <w:color w:val="EC5E76"/>
              </w:rPr>
              <w:t>Taux de protides</w:t>
            </w:r>
          </w:p>
        </w:tc>
        <w:tc>
          <w:tcPr>
            <w:tcW w:w="10472" w:type="dxa"/>
            <w:shd w:val="clear" w:color="auto" w:fill="auto"/>
          </w:tcPr>
          <w:p w:rsidR="005011B3" w:rsidRPr="0038000A" w:rsidRDefault="005011B3" w:rsidP="005011B3">
            <w:r w:rsidRPr="0038000A">
              <w:t>&lt; 40 g/L</w:t>
            </w:r>
          </w:p>
        </w:tc>
      </w:tr>
      <w:tr w:rsidR="005011B3" w:rsidRPr="0038000A" w:rsidTr="005011B3">
        <w:trPr>
          <w:trHeight w:val="46"/>
        </w:trPr>
        <w:tc>
          <w:tcPr>
            <w:tcW w:w="15620" w:type="dxa"/>
            <w:gridSpan w:val="3"/>
            <w:shd w:val="clear" w:color="auto" w:fill="auto"/>
          </w:tcPr>
          <w:p w:rsidR="005011B3" w:rsidRPr="0038000A" w:rsidRDefault="005011B3" w:rsidP="005011B3">
            <w:pPr>
              <w:jc w:val="center"/>
              <w:rPr>
                <w:b/>
                <w:color w:val="CE084F"/>
              </w:rPr>
            </w:pPr>
            <w:r w:rsidRPr="0038000A">
              <w:rPr>
                <w:b/>
                <w:color w:val="CE084F"/>
              </w:rPr>
              <w:t>BILAN BIOLOGIQUE SANGUIN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Recherche de syndrome inflammatoire</w:t>
            </w:r>
          </w:p>
        </w:tc>
        <w:tc>
          <w:tcPr>
            <w:tcW w:w="13172" w:type="dxa"/>
            <w:gridSpan w:val="2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35"/>
              </w:numPr>
            </w:pPr>
            <w:r w:rsidRPr="0038000A">
              <w:t>NFS</w:t>
            </w:r>
          </w:p>
          <w:p w:rsidR="005011B3" w:rsidRPr="0038000A" w:rsidRDefault="005011B3" w:rsidP="005011B3">
            <w:pPr>
              <w:numPr>
                <w:ilvl w:val="0"/>
                <w:numId w:val="35"/>
              </w:numPr>
            </w:pPr>
            <w:r w:rsidRPr="0038000A">
              <w:t>VS</w:t>
            </w:r>
          </w:p>
          <w:p w:rsidR="005011B3" w:rsidRPr="0038000A" w:rsidRDefault="005011B3" w:rsidP="005011B3">
            <w:pPr>
              <w:numPr>
                <w:ilvl w:val="0"/>
                <w:numId w:val="35"/>
              </w:numPr>
            </w:pPr>
            <w:r w:rsidRPr="0038000A">
              <w:t>CRP</w:t>
            </w:r>
          </w:p>
        </w:tc>
      </w:tr>
      <w:tr w:rsidR="005011B3" w:rsidRPr="0038000A" w:rsidTr="005011B3">
        <w:trPr>
          <w:trHeight w:val="46"/>
        </w:trPr>
        <w:tc>
          <w:tcPr>
            <w:tcW w:w="2448" w:type="dxa"/>
            <w:shd w:val="clear" w:color="auto" w:fill="auto"/>
            <w:vAlign w:val="center"/>
          </w:tcPr>
          <w:p w:rsidR="005011B3" w:rsidRPr="0038000A" w:rsidRDefault="005011B3" w:rsidP="005011B3">
            <w:pPr>
              <w:jc w:val="center"/>
              <w:rPr>
                <w:b/>
                <w:color w:val="DA586E"/>
              </w:rPr>
            </w:pPr>
            <w:r w:rsidRPr="0038000A">
              <w:rPr>
                <w:b/>
                <w:color w:val="DA586E"/>
              </w:rPr>
              <w:t>Hémocultures</w:t>
            </w:r>
          </w:p>
        </w:tc>
        <w:tc>
          <w:tcPr>
            <w:tcW w:w="13172" w:type="dxa"/>
            <w:gridSpan w:val="2"/>
            <w:shd w:val="clear" w:color="auto" w:fill="auto"/>
          </w:tcPr>
          <w:p w:rsidR="005011B3" w:rsidRPr="0038000A" w:rsidRDefault="005011B3" w:rsidP="005011B3">
            <w:pPr>
              <w:numPr>
                <w:ilvl w:val="0"/>
                <w:numId w:val="36"/>
              </w:numPr>
            </w:pPr>
            <w:r w:rsidRPr="0038000A">
              <w:t>Si fièvre</w:t>
            </w:r>
          </w:p>
          <w:p w:rsidR="005011B3" w:rsidRPr="0038000A" w:rsidRDefault="005011B3" w:rsidP="005011B3">
            <w:pPr>
              <w:numPr>
                <w:ilvl w:val="0"/>
                <w:numId w:val="36"/>
              </w:numPr>
            </w:pPr>
            <w:r w:rsidRPr="0038000A">
              <w:t>A renouveler après la ponction articulaire</w:t>
            </w:r>
          </w:p>
        </w:tc>
      </w:tr>
    </w:tbl>
    <w:p w:rsidR="005011B3" w:rsidRPr="0038000A" w:rsidRDefault="005011B3" w:rsidP="00DE7502"/>
    <w:sectPr w:rsidR="005011B3" w:rsidRPr="0038000A" w:rsidSect="00653767">
      <w:pgSz w:w="16838" w:h="11906" w:orient="landscape"/>
      <w:pgMar w:top="360" w:right="45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A8"/>
    <w:multiLevelType w:val="hybridMultilevel"/>
    <w:tmpl w:val="1520EC46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E2A75"/>
    <w:multiLevelType w:val="hybridMultilevel"/>
    <w:tmpl w:val="28A80928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20BE8"/>
    <w:multiLevelType w:val="hybridMultilevel"/>
    <w:tmpl w:val="D88C105A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 Light" w:hAnsi="Georgia" w:cs="Calibri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56993"/>
    <w:multiLevelType w:val="hybridMultilevel"/>
    <w:tmpl w:val="0FDE2B28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87DC2"/>
    <w:multiLevelType w:val="hybridMultilevel"/>
    <w:tmpl w:val="98A0CDDE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216CB"/>
    <w:multiLevelType w:val="hybridMultilevel"/>
    <w:tmpl w:val="21D6726E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46B85"/>
    <w:multiLevelType w:val="hybridMultilevel"/>
    <w:tmpl w:val="237CD060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97185"/>
    <w:multiLevelType w:val="hybridMultilevel"/>
    <w:tmpl w:val="0532AF18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 Light" w:hAnsi="Georgia" w:cs="Calibri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F2CC6"/>
    <w:multiLevelType w:val="hybridMultilevel"/>
    <w:tmpl w:val="B80052D8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11E53"/>
    <w:multiLevelType w:val="hybridMultilevel"/>
    <w:tmpl w:val="0A20E570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 Light" w:hAnsi="Georgia" w:cs="Calibri Ligh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93312"/>
    <w:multiLevelType w:val="hybridMultilevel"/>
    <w:tmpl w:val="E55A4FB2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 Light" w:hAnsi="Georgia" w:cs="Calibri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E3EFA"/>
    <w:multiLevelType w:val="hybridMultilevel"/>
    <w:tmpl w:val="8A7EA6C8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E3809"/>
    <w:multiLevelType w:val="hybridMultilevel"/>
    <w:tmpl w:val="C2CCA4B4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86290"/>
    <w:multiLevelType w:val="hybridMultilevel"/>
    <w:tmpl w:val="E7EE1C02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12A8B"/>
    <w:multiLevelType w:val="hybridMultilevel"/>
    <w:tmpl w:val="AE22C4E2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05C24"/>
    <w:multiLevelType w:val="hybridMultilevel"/>
    <w:tmpl w:val="2D64C6A2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 Light" w:hAnsi="Georgia" w:cs="Calibri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F0443"/>
    <w:multiLevelType w:val="hybridMultilevel"/>
    <w:tmpl w:val="7CCE5AC0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 Light" w:hAnsi="Georgia" w:cs="Calibri Ligh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98E91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eastAsia="Calibri Light" w:hAnsi="Georgia" w:cs="Calibri Ligh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1B6EBF"/>
    <w:multiLevelType w:val="hybridMultilevel"/>
    <w:tmpl w:val="EE2EF974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D60D9"/>
    <w:multiLevelType w:val="hybridMultilevel"/>
    <w:tmpl w:val="651E9E7A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21A61"/>
    <w:multiLevelType w:val="hybridMultilevel"/>
    <w:tmpl w:val="7C7E82BE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F40CB"/>
    <w:multiLevelType w:val="hybridMultilevel"/>
    <w:tmpl w:val="F96438BE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 Light" w:hAnsi="Georgia" w:cs="Calibri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10440"/>
    <w:multiLevelType w:val="hybridMultilevel"/>
    <w:tmpl w:val="C570D7BA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B02D6"/>
    <w:multiLevelType w:val="hybridMultilevel"/>
    <w:tmpl w:val="EF5AE934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A459C"/>
    <w:multiLevelType w:val="hybridMultilevel"/>
    <w:tmpl w:val="58BED13C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74172"/>
    <w:multiLevelType w:val="hybridMultilevel"/>
    <w:tmpl w:val="417ECA68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8C0DC6"/>
    <w:multiLevelType w:val="hybridMultilevel"/>
    <w:tmpl w:val="317E384E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D700A7"/>
    <w:multiLevelType w:val="hybridMultilevel"/>
    <w:tmpl w:val="70DE5836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A435E"/>
    <w:multiLevelType w:val="hybridMultilevel"/>
    <w:tmpl w:val="773C9E36"/>
    <w:lvl w:ilvl="0" w:tplc="7898E91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5890513A"/>
    <w:multiLevelType w:val="hybridMultilevel"/>
    <w:tmpl w:val="B75A7602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FA378C"/>
    <w:multiLevelType w:val="hybridMultilevel"/>
    <w:tmpl w:val="8ED4D440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717D"/>
    <w:multiLevelType w:val="hybridMultilevel"/>
    <w:tmpl w:val="20F25CC6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D3020"/>
    <w:multiLevelType w:val="hybridMultilevel"/>
    <w:tmpl w:val="E73EB2E6"/>
    <w:lvl w:ilvl="0" w:tplc="7898E91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Georgia" w:eastAsia="Calibri Light" w:hAnsi="Georgia" w:cs="Calibri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>
    <w:nsid w:val="613A30C2"/>
    <w:multiLevelType w:val="hybridMultilevel"/>
    <w:tmpl w:val="8CBEE926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1D709B3"/>
    <w:multiLevelType w:val="hybridMultilevel"/>
    <w:tmpl w:val="7BC6CD90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D7AA6"/>
    <w:multiLevelType w:val="hybridMultilevel"/>
    <w:tmpl w:val="C3ECEFEE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98E91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F3AF5"/>
    <w:multiLevelType w:val="hybridMultilevel"/>
    <w:tmpl w:val="06EE5AA0"/>
    <w:lvl w:ilvl="0" w:tplc="7898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 Light" w:hAnsi="Georgia" w:cs="Calibri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0"/>
  </w:num>
  <w:num w:numId="5">
    <w:abstractNumId w:val="23"/>
  </w:num>
  <w:num w:numId="6">
    <w:abstractNumId w:val="34"/>
  </w:num>
  <w:num w:numId="7">
    <w:abstractNumId w:val="6"/>
  </w:num>
  <w:num w:numId="8">
    <w:abstractNumId w:val="11"/>
  </w:num>
  <w:num w:numId="9">
    <w:abstractNumId w:val="30"/>
  </w:num>
  <w:num w:numId="10">
    <w:abstractNumId w:val="14"/>
  </w:num>
  <w:num w:numId="11">
    <w:abstractNumId w:val="8"/>
  </w:num>
  <w:num w:numId="12">
    <w:abstractNumId w:val="32"/>
  </w:num>
  <w:num w:numId="13">
    <w:abstractNumId w:val="35"/>
  </w:num>
  <w:num w:numId="14">
    <w:abstractNumId w:val="2"/>
  </w:num>
  <w:num w:numId="15">
    <w:abstractNumId w:val="20"/>
  </w:num>
  <w:num w:numId="16">
    <w:abstractNumId w:val="9"/>
  </w:num>
  <w:num w:numId="17">
    <w:abstractNumId w:val="15"/>
  </w:num>
  <w:num w:numId="18">
    <w:abstractNumId w:val="31"/>
  </w:num>
  <w:num w:numId="19">
    <w:abstractNumId w:val="16"/>
  </w:num>
  <w:num w:numId="20">
    <w:abstractNumId w:val="10"/>
  </w:num>
  <w:num w:numId="21">
    <w:abstractNumId w:val="7"/>
  </w:num>
  <w:num w:numId="22">
    <w:abstractNumId w:val="21"/>
  </w:num>
  <w:num w:numId="23">
    <w:abstractNumId w:val="18"/>
  </w:num>
  <w:num w:numId="24">
    <w:abstractNumId w:val="26"/>
  </w:num>
  <w:num w:numId="25">
    <w:abstractNumId w:val="22"/>
  </w:num>
  <w:num w:numId="26">
    <w:abstractNumId w:val="3"/>
  </w:num>
  <w:num w:numId="27">
    <w:abstractNumId w:val="4"/>
  </w:num>
  <w:num w:numId="28">
    <w:abstractNumId w:val="27"/>
  </w:num>
  <w:num w:numId="29">
    <w:abstractNumId w:val="33"/>
  </w:num>
  <w:num w:numId="30">
    <w:abstractNumId w:val="24"/>
  </w:num>
  <w:num w:numId="31">
    <w:abstractNumId w:val="13"/>
  </w:num>
  <w:num w:numId="32">
    <w:abstractNumId w:val="29"/>
  </w:num>
  <w:num w:numId="33">
    <w:abstractNumId w:val="17"/>
  </w:num>
  <w:num w:numId="34">
    <w:abstractNumId w:val="19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EE"/>
    <w:rsid w:val="00017E0F"/>
    <w:rsid w:val="000728AF"/>
    <w:rsid w:val="000A18A4"/>
    <w:rsid w:val="00130C76"/>
    <w:rsid w:val="00144CA1"/>
    <w:rsid w:val="00165BEE"/>
    <w:rsid w:val="002F2E11"/>
    <w:rsid w:val="003078D6"/>
    <w:rsid w:val="0038000A"/>
    <w:rsid w:val="005011B3"/>
    <w:rsid w:val="00653767"/>
    <w:rsid w:val="00740906"/>
    <w:rsid w:val="007F27A1"/>
    <w:rsid w:val="00827F7F"/>
    <w:rsid w:val="009A073D"/>
    <w:rsid w:val="00AD7A4B"/>
    <w:rsid w:val="00B91038"/>
    <w:rsid w:val="00D0391F"/>
    <w:rsid w:val="00D455DA"/>
    <w:rsid w:val="00D47662"/>
    <w:rsid w:val="00D9362E"/>
    <w:rsid w:val="00DE0AAB"/>
    <w:rsid w:val="00D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ridosite.com/dossiers/goutte/images_gouttes/tophus_mai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9082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ARTHRITE SEPTIQUE</vt:lpstr>
      <vt:lpstr>ARTHRITE SEPTIQUE</vt:lpstr>
    </vt:vector>
  </TitlesOfParts>
  <Company>Hewlett-Packard</Company>
  <LinksUpToDate>false</LinksUpToDate>
  <CharactersWithSpaces>10712</CharactersWithSpaces>
  <SharedDoc>false</SharedDoc>
  <HLinks>
    <vt:vector size="6" baseType="variant">
      <vt:variant>
        <vt:i4>5636171</vt:i4>
      </vt:variant>
      <vt:variant>
        <vt:i4>-1</vt:i4>
      </vt:variant>
      <vt:variant>
        <vt:i4>1026</vt:i4>
      </vt:variant>
      <vt:variant>
        <vt:i4>1</vt:i4>
      </vt:variant>
      <vt:variant>
        <vt:lpwstr>http://www.iridosite.com/dossiers/goutte/images_gouttes/tophus_main.jpg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ARTHRITE SEPTIQUE</dc:title>
  <dc:subject/>
  <dc:creator>x</dc:creator>
  <cp:keywords/>
  <dc:description/>
  <cp:lastModifiedBy>x</cp:lastModifiedBy>
  <cp:revision>2</cp:revision>
  <dcterms:created xsi:type="dcterms:W3CDTF">2013-02-21T17:21:00Z</dcterms:created>
  <dcterms:modified xsi:type="dcterms:W3CDTF">2013-02-21T17:21:00Z</dcterms:modified>
</cp:coreProperties>
</file>