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62" w:rsidRPr="000331DF" w:rsidRDefault="00644F07" w:rsidP="00644F07">
      <w:pPr>
        <w:spacing w:after="0" w:line="240" w:lineRule="auto"/>
        <w:jc w:val="center"/>
        <w:rPr>
          <w:b/>
          <w:color w:val="FF0000"/>
          <w:sz w:val="32"/>
          <w:szCs w:val="24"/>
          <w:u w:val="single"/>
        </w:rPr>
      </w:pPr>
      <w:r w:rsidRPr="000331DF">
        <w:rPr>
          <w:b/>
          <w:color w:val="FF0000"/>
          <w:sz w:val="32"/>
          <w:szCs w:val="24"/>
          <w:u w:val="single"/>
        </w:rPr>
        <w:t>Dopamine</w:t>
      </w:r>
    </w:p>
    <w:p w:rsidR="00644F07" w:rsidRPr="00C42F3D" w:rsidRDefault="00644F07" w:rsidP="00644F07">
      <w:pPr>
        <w:spacing w:after="0" w:line="240" w:lineRule="auto"/>
        <w:rPr>
          <w:sz w:val="20"/>
          <w:szCs w:val="20"/>
        </w:rPr>
      </w:pPr>
    </w:p>
    <w:p w:rsidR="00644F07" w:rsidRPr="00C42F3D" w:rsidRDefault="00644F07" w:rsidP="00644F07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C42F3D">
        <w:rPr>
          <w:b/>
          <w:color w:val="FF0000"/>
          <w:sz w:val="20"/>
          <w:szCs w:val="20"/>
          <w:u w:val="single"/>
        </w:rPr>
        <w:t>I. Généralités.</w:t>
      </w:r>
    </w:p>
    <w:p w:rsidR="00644F07" w:rsidRPr="00C42F3D" w:rsidRDefault="00644F07" w:rsidP="00644F07">
      <w:pPr>
        <w:spacing w:after="0" w:line="240" w:lineRule="auto"/>
        <w:rPr>
          <w:sz w:val="20"/>
          <w:szCs w:val="20"/>
        </w:rPr>
      </w:pPr>
    </w:p>
    <w:p w:rsidR="00644F07" w:rsidRPr="00B7208B" w:rsidRDefault="00C71A55" w:rsidP="00644F0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Noyau </w:t>
      </w:r>
      <w:proofErr w:type="spellStart"/>
      <w:r>
        <w:rPr>
          <w:b/>
          <w:i/>
          <w:sz w:val="20"/>
          <w:szCs w:val="20"/>
        </w:rPr>
        <w:t>cathécol</w:t>
      </w:r>
      <w:proofErr w:type="spellEnd"/>
      <w:r>
        <w:rPr>
          <w:b/>
          <w:i/>
          <w:sz w:val="20"/>
          <w:szCs w:val="20"/>
        </w:rPr>
        <w:t xml:space="preserve"> + Amine, synthèse via la Dopa-décarboxylase (Dopa </w:t>
      </w:r>
      <w:r w:rsidRPr="00C71A55">
        <w:rPr>
          <w:b/>
          <w:i/>
          <w:sz w:val="20"/>
          <w:szCs w:val="20"/>
        </w:rPr>
        <w:sym w:font="Wingdings" w:char="F0E0"/>
      </w:r>
      <w:r>
        <w:rPr>
          <w:b/>
          <w:i/>
          <w:sz w:val="20"/>
          <w:szCs w:val="20"/>
        </w:rPr>
        <w:t xml:space="preserve"> Dopamine).</w:t>
      </w:r>
    </w:p>
    <w:p w:rsidR="00644F07" w:rsidRPr="00B7208B" w:rsidRDefault="00B7208B" w:rsidP="00644F0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u w:val="single"/>
        </w:rPr>
      </w:pPr>
      <w:r w:rsidRPr="00B7208B">
        <w:rPr>
          <w:sz w:val="20"/>
          <w:szCs w:val="20"/>
          <w:u w:val="single"/>
        </w:rPr>
        <w:t>2 voies de d</w:t>
      </w:r>
      <w:r w:rsidR="00644F07" w:rsidRPr="00B7208B">
        <w:rPr>
          <w:sz w:val="20"/>
          <w:szCs w:val="20"/>
          <w:u w:val="single"/>
        </w:rPr>
        <w:t>égradation par transformation chimique</w:t>
      </w:r>
      <w:r w:rsidR="00644F07" w:rsidRPr="00B7208B">
        <w:rPr>
          <w:sz w:val="20"/>
          <w:szCs w:val="20"/>
        </w:rPr>
        <w:t xml:space="preserve"> :</w:t>
      </w:r>
      <w:bookmarkStart w:id="0" w:name="_GoBack"/>
      <w:bookmarkEnd w:id="0"/>
    </w:p>
    <w:p w:rsidR="00644F07" w:rsidRPr="00C42F3D" w:rsidRDefault="00644F07" w:rsidP="00644F07">
      <w:pPr>
        <w:pStyle w:val="ListParagraph"/>
        <w:numPr>
          <w:ilvl w:val="1"/>
          <w:numId w:val="2"/>
        </w:numPr>
        <w:rPr>
          <w:rFonts w:ascii="Calibri" w:eastAsia="Calibri" w:hAnsi="Calibri" w:cs="Times New Roman"/>
          <w:sz w:val="20"/>
          <w:szCs w:val="20"/>
        </w:rPr>
      </w:pPr>
      <w:r w:rsidRPr="00B7208B">
        <w:rPr>
          <w:rFonts w:ascii="Calibri" w:eastAsia="Calibri" w:hAnsi="Calibri" w:cs="Times New Roman"/>
          <w:b/>
          <w:color w:val="00B050"/>
          <w:sz w:val="20"/>
          <w:szCs w:val="20"/>
        </w:rPr>
        <w:t>COMT</w:t>
      </w:r>
      <w:r w:rsidRPr="00C42F3D">
        <w:rPr>
          <w:rFonts w:ascii="Calibri" w:eastAsia="Calibri" w:hAnsi="Calibri" w:cs="Times New Roman"/>
          <w:sz w:val="20"/>
          <w:szCs w:val="20"/>
        </w:rPr>
        <w:t xml:space="preserve"> (Catéchol-O-Méthyl-Transférase).</w:t>
      </w:r>
    </w:p>
    <w:p w:rsidR="00644F07" w:rsidRPr="00C42F3D" w:rsidRDefault="00644F07" w:rsidP="00644F0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7208B">
        <w:rPr>
          <w:rFonts w:ascii="Calibri" w:eastAsia="Calibri" w:hAnsi="Calibri" w:cs="Times New Roman"/>
          <w:b/>
          <w:color w:val="00B050"/>
          <w:sz w:val="20"/>
          <w:szCs w:val="20"/>
        </w:rPr>
        <w:t>MAO</w:t>
      </w:r>
      <w:r w:rsidRPr="00C42F3D">
        <w:rPr>
          <w:rFonts w:ascii="Calibri" w:eastAsia="Calibri" w:hAnsi="Calibri" w:cs="Times New Roman"/>
          <w:sz w:val="20"/>
          <w:szCs w:val="20"/>
        </w:rPr>
        <w:t xml:space="preserve"> (</w:t>
      </w:r>
      <w:proofErr w:type="spellStart"/>
      <w:r w:rsidRPr="00C42F3D">
        <w:rPr>
          <w:rFonts w:ascii="Calibri" w:eastAsia="Calibri" w:hAnsi="Calibri" w:cs="Times New Roman"/>
          <w:sz w:val="20"/>
          <w:szCs w:val="20"/>
        </w:rPr>
        <w:t>Mono-Amine-Oxydase</w:t>
      </w:r>
      <w:proofErr w:type="spellEnd"/>
      <w:r w:rsidRPr="00C42F3D">
        <w:rPr>
          <w:rFonts w:ascii="Calibri" w:eastAsia="Calibri" w:hAnsi="Calibri" w:cs="Times New Roman"/>
          <w:sz w:val="20"/>
          <w:szCs w:val="20"/>
        </w:rPr>
        <w:t>).</w:t>
      </w:r>
    </w:p>
    <w:p w:rsidR="00644F07" w:rsidRPr="00C42F3D" w:rsidRDefault="00644F07" w:rsidP="00644F0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7208B">
        <w:rPr>
          <w:sz w:val="20"/>
          <w:szCs w:val="20"/>
          <w:u w:val="single"/>
        </w:rPr>
        <w:t>Récepteurs</w:t>
      </w:r>
      <w:r w:rsidRPr="00C42F3D">
        <w:rPr>
          <w:sz w:val="20"/>
          <w:szCs w:val="20"/>
        </w:rPr>
        <w:t> :</w:t>
      </w:r>
    </w:p>
    <w:p w:rsidR="00644F07" w:rsidRPr="00C42F3D" w:rsidRDefault="00644F07" w:rsidP="00644F0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7208B">
        <w:rPr>
          <w:b/>
          <w:color w:val="E36C0A" w:themeColor="accent6" w:themeShade="BF"/>
          <w:sz w:val="20"/>
          <w:szCs w:val="20"/>
        </w:rPr>
        <w:t>7</w:t>
      </w:r>
      <w:r w:rsidRPr="00B7208B">
        <w:rPr>
          <w:rFonts w:ascii="Calibri" w:eastAsia="Calibri" w:hAnsi="Calibri" w:cs="Times New Roman"/>
          <w:b/>
          <w:color w:val="E36C0A" w:themeColor="accent6" w:themeShade="BF"/>
          <w:sz w:val="20"/>
          <w:szCs w:val="20"/>
        </w:rPr>
        <w:t>-DTM couplage protéines G</w:t>
      </w:r>
      <w:r w:rsidRPr="00C42F3D">
        <w:rPr>
          <w:rFonts w:ascii="Calibri" w:eastAsia="Calibri" w:hAnsi="Calibri" w:cs="Times New Roman"/>
          <w:sz w:val="20"/>
          <w:szCs w:val="20"/>
        </w:rPr>
        <w:t>.</w:t>
      </w:r>
    </w:p>
    <w:p w:rsidR="00644F07" w:rsidRPr="00C42F3D" w:rsidRDefault="00644F07" w:rsidP="00644F0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42F3D">
        <w:rPr>
          <w:rFonts w:ascii="Calibri" w:eastAsia="Calibri" w:hAnsi="Calibri" w:cs="Times New Roman"/>
          <w:sz w:val="20"/>
          <w:szCs w:val="20"/>
        </w:rPr>
        <w:t xml:space="preserve">Il existe </w:t>
      </w:r>
      <w:r w:rsidRPr="00B7208B">
        <w:rPr>
          <w:rFonts w:ascii="Calibri" w:eastAsia="Calibri" w:hAnsi="Calibri" w:cs="Times New Roman"/>
          <w:b/>
          <w:i/>
          <w:sz w:val="20"/>
          <w:szCs w:val="20"/>
        </w:rPr>
        <w:t>plusieurs types de récepteurs dopaminergiques</w:t>
      </w:r>
      <w:r w:rsidRPr="00C42F3D">
        <w:rPr>
          <w:rFonts w:ascii="Calibri" w:eastAsia="Calibri" w:hAnsi="Calibri" w:cs="Times New Roman"/>
          <w:sz w:val="20"/>
          <w:szCs w:val="20"/>
        </w:rPr>
        <w:t> :</w:t>
      </w:r>
    </w:p>
    <w:p w:rsidR="00644F07" w:rsidRPr="00C42F3D" w:rsidRDefault="00644F07" w:rsidP="00644F07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B7208B">
        <w:rPr>
          <w:rFonts w:ascii="Calibri" w:eastAsia="Calibri" w:hAnsi="Calibri" w:cs="Times New Roman"/>
          <w:b/>
          <w:color w:val="7030A0"/>
          <w:sz w:val="20"/>
          <w:szCs w:val="20"/>
        </w:rPr>
        <w:t>D1</w:t>
      </w:r>
      <w:r w:rsidR="00B7208B">
        <w:rPr>
          <w:sz w:val="20"/>
          <w:szCs w:val="20"/>
        </w:rPr>
        <w:t xml:space="preserve"> : </w:t>
      </w:r>
      <w:r w:rsidR="00B7208B" w:rsidRPr="00B7208B">
        <w:rPr>
          <w:color w:val="0070C0"/>
          <w:sz w:val="20"/>
          <w:szCs w:val="20"/>
        </w:rPr>
        <w:t>couplage posi</w:t>
      </w:r>
      <w:r w:rsidRPr="00B7208B">
        <w:rPr>
          <w:color w:val="0070C0"/>
          <w:sz w:val="20"/>
          <w:szCs w:val="20"/>
        </w:rPr>
        <w:t>tif à l’</w:t>
      </w:r>
      <w:proofErr w:type="spellStart"/>
      <w:r w:rsidRPr="00B7208B">
        <w:rPr>
          <w:color w:val="0070C0"/>
          <w:sz w:val="20"/>
          <w:szCs w:val="20"/>
        </w:rPr>
        <w:t>adénylcylase</w:t>
      </w:r>
      <w:proofErr w:type="spellEnd"/>
      <w:r w:rsidRPr="00C42F3D">
        <w:rPr>
          <w:sz w:val="20"/>
          <w:szCs w:val="20"/>
        </w:rPr>
        <w:t> </w:t>
      </w:r>
      <w:r w:rsidRPr="00C42F3D">
        <w:rPr>
          <w:sz w:val="20"/>
          <w:szCs w:val="20"/>
        </w:rPr>
        <w:sym w:font="Wingdings" w:char="F0E0"/>
      </w:r>
      <w:r w:rsidRPr="00C42F3D">
        <w:rPr>
          <w:sz w:val="20"/>
          <w:szCs w:val="20"/>
        </w:rPr>
        <w:t xml:space="preserve"> rétine, fibres musculaires lisses, vaisseaux mésentériques et rénaux, glandes parathyroïde. Au niveau central (</w:t>
      </w:r>
      <w:r w:rsidRPr="00B7208B">
        <w:rPr>
          <w:b/>
          <w:color w:val="943634" w:themeColor="accent2" w:themeShade="BF"/>
          <w:sz w:val="20"/>
          <w:szCs w:val="20"/>
        </w:rPr>
        <w:t>activité motrice des muscles squelettiques, mémoire</w:t>
      </w:r>
      <w:r w:rsidRPr="00C42F3D">
        <w:rPr>
          <w:sz w:val="20"/>
          <w:szCs w:val="20"/>
        </w:rPr>
        <w:t>)</w:t>
      </w:r>
    </w:p>
    <w:p w:rsidR="00644F07" w:rsidRPr="00B7208B" w:rsidRDefault="00644F07" w:rsidP="00B7208B">
      <w:pPr>
        <w:pStyle w:val="ListParagraph"/>
        <w:numPr>
          <w:ilvl w:val="2"/>
          <w:numId w:val="2"/>
        </w:numPr>
        <w:rPr>
          <w:b/>
          <w:color w:val="943634" w:themeColor="accent2" w:themeShade="BF"/>
          <w:sz w:val="20"/>
          <w:szCs w:val="20"/>
        </w:rPr>
      </w:pPr>
      <w:r w:rsidRPr="00B7208B">
        <w:rPr>
          <w:rFonts w:ascii="Calibri" w:eastAsia="Calibri" w:hAnsi="Calibri" w:cs="Times New Roman"/>
          <w:b/>
          <w:color w:val="7030A0"/>
          <w:sz w:val="20"/>
          <w:szCs w:val="20"/>
        </w:rPr>
        <w:t>D2</w:t>
      </w:r>
      <w:r w:rsidRPr="00C42F3D">
        <w:rPr>
          <w:sz w:val="20"/>
          <w:szCs w:val="20"/>
        </w:rPr>
        <w:t xml:space="preserve"> : </w:t>
      </w:r>
      <w:r w:rsidRPr="00B7208B">
        <w:rPr>
          <w:color w:val="0070C0"/>
          <w:sz w:val="20"/>
          <w:szCs w:val="20"/>
        </w:rPr>
        <w:t>couplage négatif à l’</w:t>
      </w:r>
      <w:proofErr w:type="spellStart"/>
      <w:r w:rsidRPr="00B7208B">
        <w:rPr>
          <w:color w:val="0070C0"/>
          <w:sz w:val="20"/>
          <w:szCs w:val="20"/>
        </w:rPr>
        <w:t>adénylcyclase</w:t>
      </w:r>
      <w:proofErr w:type="spellEnd"/>
      <w:r w:rsidRPr="00C42F3D">
        <w:rPr>
          <w:sz w:val="20"/>
          <w:szCs w:val="20"/>
        </w:rPr>
        <w:t xml:space="preserve"> </w:t>
      </w:r>
      <w:r w:rsidRPr="00C42F3D">
        <w:rPr>
          <w:sz w:val="20"/>
          <w:szCs w:val="20"/>
        </w:rPr>
        <w:sym w:font="Wingdings" w:char="F0E0"/>
      </w:r>
      <w:r w:rsidRPr="00C42F3D">
        <w:rPr>
          <w:sz w:val="20"/>
          <w:szCs w:val="20"/>
        </w:rPr>
        <w:t xml:space="preserve"> hypophyse antérieure et intermédiaire, </w:t>
      </w:r>
      <w:r w:rsidRPr="00B7208B">
        <w:rPr>
          <w:b/>
          <w:color w:val="943634" w:themeColor="accent2" w:themeShade="BF"/>
          <w:sz w:val="20"/>
          <w:szCs w:val="20"/>
        </w:rPr>
        <w:t>activité motrice</w:t>
      </w:r>
      <w:r w:rsidR="00B7208B" w:rsidRPr="00B7208B">
        <w:rPr>
          <w:b/>
          <w:color w:val="943634" w:themeColor="accent2" w:themeShade="BF"/>
          <w:sz w:val="20"/>
          <w:szCs w:val="20"/>
        </w:rPr>
        <w:t>.</w:t>
      </w:r>
    </w:p>
    <w:p w:rsidR="00644F07" w:rsidRPr="00C42F3D" w:rsidRDefault="00644F07" w:rsidP="00644F0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7208B">
        <w:rPr>
          <w:rFonts w:ascii="Calibri" w:eastAsia="Calibri" w:hAnsi="Calibri" w:cs="Times New Roman"/>
          <w:b/>
          <w:i/>
          <w:sz w:val="20"/>
          <w:szCs w:val="20"/>
        </w:rPr>
        <w:t>Récepteurs pré-synaptiques (D2)</w:t>
      </w:r>
      <w:r w:rsidRPr="00C42F3D">
        <w:rPr>
          <w:rFonts w:ascii="Calibri" w:eastAsia="Calibri" w:hAnsi="Calibri" w:cs="Times New Roman"/>
          <w:sz w:val="20"/>
          <w:szCs w:val="20"/>
        </w:rPr>
        <w:t xml:space="preserve"> : </w:t>
      </w:r>
      <w:r w:rsidRPr="00B7208B">
        <w:rPr>
          <w:rFonts w:ascii="Calibri" w:eastAsia="Calibri" w:hAnsi="Calibri" w:cs="Times New Roman"/>
          <w:b/>
          <w:color w:val="943634" w:themeColor="accent2" w:themeShade="BF"/>
          <w:sz w:val="20"/>
          <w:szCs w:val="20"/>
        </w:rPr>
        <w:t>modulation de l’activité synaptique</w:t>
      </w:r>
      <w:r w:rsidRPr="00C42F3D">
        <w:rPr>
          <w:rFonts w:ascii="Calibri" w:eastAsia="Calibri" w:hAnsi="Calibri" w:cs="Times New Roman"/>
          <w:sz w:val="20"/>
          <w:szCs w:val="20"/>
        </w:rPr>
        <w:t xml:space="preserve"> (sur neurones dopaminergiques et autres (noradrénaline)).</w:t>
      </w:r>
    </w:p>
    <w:p w:rsidR="00644F07" w:rsidRPr="00C42F3D" w:rsidRDefault="00644F07" w:rsidP="00644F07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C42F3D">
        <w:rPr>
          <w:b/>
          <w:color w:val="FF0000"/>
          <w:sz w:val="20"/>
          <w:szCs w:val="20"/>
          <w:u w:val="single"/>
        </w:rPr>
        <w:t>II. Effets de la dopamine.</w:t>
      </w:r>
    </w:p>
    <w:p w:rsidR="00644F07" w:rsidRPr="00C42F3D" w:rsidRDefault="00644F07" w:rsidP="00644F0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7088"/>
      </w:tblGrid>
      <w:tr w:rsidR="00644F07" w:rsidRPr="00C42F3D" w:rsidTr="00B7208B">
        <w:tc>
          <w:tcPr>
            <w:tcW w:w="7621" w:type="dxa"/>
          </w:tcPr>
          <w:p w:rsidR="00644F07" w:rsidRPr="00C42F3D" w:rsidRDefault="00644F07" w:rsidP="00DC70E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42F3D">
              <w:rPr>
                <w:b/>
                <w:color w:val="00B050"/>
                <w:sz w:val="20"/>
                <w:szCs w:val="20"/>
              </w:rPr>
              <w:t>Effets centraux</w:t>
            </w:r>
          </w:p>
        </w:tc>
        <w:tc>
          <w:tcPr>
            <w:tcW w:w="7088" w:type="dxa"/>
          </w:tcPr>
          <w:p w:rsidR="00644F07" w:rsidRPr="00C42F3D" w:rsidRDefault="00644F07" w:rsidP="00DC70E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42F3D">
              <w:rPr>
                <w:b/>
                <w:color w:val="00B050"/>
                <w:sz w:val="20"/>
                <w:szCs w:val="20"/>
              </w:rPr>
              <w:t>Effets périphériques</w:t>
            </w:r>
          </w:p>
        </w:tc>
      </w:tr>
      <w:tr w:rsidR="00644F07" w:rsidRPr="00C42F3D" w:rsidTr="00B7208B">
        <w:tc>
          <w:tcPr>
            <w:tcW w:w="7621" w:type="dxa"/>
          </w:tcPr>
          <w:p w:rsidR="00644F07" w:rsidRPr="00C42F3D" w:rsidRDefault="00644F07" w:rsidP="00644F07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>Noyaux gris centraux, en cas de déficience des neurones.</w:t>
            </w:r>
          </w:p>
          <w:p w:rsidR="00644F07" w:rsidRPr="00C42F3D" w:rsidRDefault="00644F07" w:rsidP="00644F07">
            <w:pPr>
              <w:pStyle w:val="ListParagraph"/>
              <w:ind w:left="36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 xml:space="preserve">Dopaminergiques : </w:t>
            </w:r>
            <w:r w:rsidRPr="00B7208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tremblements, akinésie, rigidité musculaire</w:t>
            </w:r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 xml:space="preserve"> (maladie de Parkinson).</w:t>
            </w:r>
          </w:p>
          <w:p w:rsidR="00644F07" w:rsidRPr="00C42F3D" w:rsidRDefault="00644F07" w:rsidP="00644F07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 xml:space="preserve">Système limbique, hyperfonctionnement dopaminergique : </w:t>
            </w:r>
            <w:r w:rsidRPr="00B7208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symptôme psychotiques</w:t>
            </w:r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644F07" w:rsidRPr="00C42F3D" w:rsidRDefault="00644F07" w:rsidP="00644F07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 xml:space="preserve">Les </w:t>
            </w:r>
            <w:proofErr w:type="spellStart"/>
            <w:r w:rsidRPr="00B7208B">
              <w:rPr>
                <w:rFonts w:ascii="Calibri" w:eastAsia="Calibri" w:hAnsi="Calibri" w:cs="Times New Roman"/>
                <w:b/>
                <w:i/>
                <w:sz w:val="20"/>
                <w:szCs w:val="20"/>
                <w:u w:val="single"/>
              </w:rPr>
              <w:t>dopaminomimétiques</w:t>
            </w:r>
            <w:proofErr w:type="spellEnd"/>
            <w:r w:rsidRPr="00B7208B">
              <w:rPr>
                <w:rFonts w:ascii="Calibri" w:eastAsia="Calibri" w:hAnsi="Calibri" w:cs="Times New Roman"/>
                <w:b/>
                <w:i/>
                <w:sz w:val="20"/>
                <w:szCs w:val="20"/>
                <w:u w:val="single"/>
              </w:rPr>
              <w:t xml:space="preserve"> entrainent</w:t>
            </w:r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> :</w:t>
            </w:r>
          </w:p>
          <w:p w:rsidR="00644F07" w:rsidRPr="00C42F3D" w:rsidRDefault="00453DE6" w:rsidP="00644F07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2F3D">
              <w:rPr>
                <w:rFonts w:cstheme="minorHAnsi"/>
                <w:sz w:val="20"/>
                <w:szCs w:val="20"/>
              </w:rPr>
              <w:t>↗</w:t>
            </w:r>
            <w:r w:rsidR="00644F07" w:rsidRPr="00C42F3D">
              <w:rPr>
                <w:rFonts w:ascii="Calibri" w:eastAsia="Calibri" w:hAnsi="Calibri" w:cs="Times New Roman"/>
                <w:sz w:val="20"/>
                <w:szCs w:val="20"/>
              </w:rPr>
              <w:t xml:space="preserve"> de vigilance, insomnie.</w:t>
            </w:r>
          </w:p>
          <w:p w:rsidR="00644F07" w:rsidRPr="00C42F3D" w:rsidRDefault="00644F07" w:rsidP="00644F07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>Stimulation locomotrice, logorrhée.</w:t>
            </w:r>
          </w:p>
          <w:p w:rsidR="00644F07" w:rsidRPr="00C42F3D" w:rsidRDefault="00644F07" w:rsidP="00644F07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>Diminution de la sensation de fatigue.</w:t>
            </w:r>
          </w:p>
          <w:p w:rsidR="00644F07" w:rsidRPr="00C42F3D" w:rsidRDefault="00644F07" w:rsidP="00644F07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>Anorexie.</w:t>
            </w:r>
          </w:p>
          <w:p w:rsidR="00B7208B" w:rsidRDefault="00644F07" w:rsidP="00644F07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7208B">
              <w:rPr>
                <w:rFonts w:ascii="Calibri" w:eastAsia="Calibri" w:hAnsi="Calibri" w:cs="Times New Roman"/>
                <w:sz w:val="20"/>
                <w:szCs w:val="20"/>
              </w:rPr>
              <w:t xml:space="preserve">Dépendance psychique </w:t>
            </w:r>
          </w:p>
          <w:p w:rsidR="00644F07" w:rsidRPr="00B7208B" w:rsidRDefault="00644F07" w:rsidP="00644F07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7208B">
              <w:rPr>
                <w:rFonts w:ascii="Calibri" w:eastAsia="Calibri" w:hAnsi="Calibri" w:cs="Times New Roman"/>
                <w:sz w:val="20"/>
                <w:szCs w:val="20"/>
              </w:rPr>
              <w:t>Délire, hallucinations, troubles psychiques.</w:t>
            </w:r>
          </w:p>
          <w:p w:rsidR="00644F07" w:rsidRPr="00C42F3D" w:rsidRDefault="00644F07" w:rsidP="00644F07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>Nausées vomissements (</w:t>
            </w:r>
            <w:proofErr w:type="spellStart"/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>aera</w:t>
            </w:r>
            <w:proofErr w:type="spellEnd"/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>postrema</w:t>
            </w:r>
            <w:proofErr w:type="spellEnd"/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>).</w:t>
            </w:r>
          </w:p>
          <w:p w:rsidR="00644F07" w:rsidRPr="00B7208B" w:rsidRDefault="00644F07" w:rsidP="00B7208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 xml:space="preserve">Inhibition de sécrétion de prolactine </w:t>
            </w:r>
          </w:p>
          <w:p w:rsidR="00B7208B" w:rsidRDefault="00B7208B" w:rsidP="00B7208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71A55">
              <w:rPr>
                <w:b/>
                <w:i/>
                <w:sz w:val="20"/>
                <w:szCs w:val="20"/>
                <w:u w:val="single"/>
              </w:rPr>
              <w:t>Dopamine</w:t>
            </w:r>
            <w:r>
              <w:rPr>
                <w:sz w:val="20"/>
                <w:szCs w:val="20"/>
              </w:rPr>
              <w:t> :</w:t>
            </w:r>
          </w:p>
          <w:p w:rsidR="00B7208B" w:rsidRPr="00C71A55" w:rsidRDefault="00B7208B" w:rsidP="00B7208B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C71A55">
              <w:rPr>
                <w:b/>
                <w:color w:val="002060"/>
                <w:sz w:val="20"/>
                <w:szCs w:val="20"/>
                <w:u w:val="single"/>
              </w:rPr>
              <w:t>A faible dose</w:t>
            </w:r>
            <w:r>
              <w:rPr>
                <w:sz w:val="20"/>
                <w:szCs w:val="20"/>
              </w:rPr>
              <w:t xml:space="preserve"> : </w:t>
            </w:r>
            <w:r w:rsidRPr="00C71A55">
              <w:rPr>
                <w:i/>
                <w:color w:val="E36C0A" w:themeColor="accent6" w:themeShade="BF"/>
                <w:sz w:val="20"/>
                <w:szCs w:val="20"/>
              </w:rPr>
              <w:t>+ RD1 vasculaire</w:t>
            </w:r>
            <w:r>
              <w:rPr>
                <w:sz w:val="20"/>
                <w:szCs w:val="20"/>
              </w:rPr>
              <w:t xml:space="preserve"> : </w:t>
            </w:r>
            <w:r w:rsidRPr="00C71A55">
              <w:rPr>
                <w:b/>
                <w:sz w:val="20"/>
                <w:szCs w:val="20"/>
              </w:rPr>
              <w:t>↑ débit sanguin rénal, mésentérique et coronaire, et ↑ la diurèse.</w:t>
            </w:r>
          </w:p>
          <w:p w:rsidR="00B7208B" w:rsidRPr="00C71A55" w:rsidRDefault="00B7208B" w:rsidP="00B7208B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C71A55">
              <w:rPr>
                <w:b/>
                <w:color w:val="002060"/>
                <w:sz w:val="20"/>
                <w:szCs w:val="20"/>
                <w:u w:val="single"/>
              </w:rPr>
              <w:t>A dose moyenne</w:t>
            </w:r>
            <w:r>
              <w:rPr>
                <w:sz w:val="20"/>
                <w:szCs w:val="20"/>
              </w:rPr>
              <w:t xml:space="preserve"> : </w:t>
            </w:r>
            <w:r w:rsidRPr="00C71A55">
              <w:rPr>
                <w:i/>
                <w:color w:val="E36C0A" w:themeColor="accent6" w:themeShade="BF"/>
                <w:sz w:val="20"/>
                <w:szCs w:val="20"/>
              </w:rPr>
              <w:t>Effets β</w:t>
            </w:r>
            <w:r w:rsidR="002E2561" w:rsidRPr="00C71A55">
              <w:rPr>
                <w:i/>
                <w:color w:val="E36C0A" w:themeColor="accent6" w:themeShade="BF"/>
                <w:sz w:val="20"/>
                <w:szCs w:val="20"/>
              </w:rPr>
              <w:t>-stimulants et + R adrénergiques β</w:t>
            </w:r>
            <w:r w:rsidR="002E2561" w:rsidRPr="00C71A55">
              <w:rPr>
                <w:i/>
                <w:color w:val="E36C0A" w:themeColor="accent6" w:themeShade="BF"/>
                <w:sz w:val="20"/>
                <w:szCs w:val="20"/>
                <w:vertAlign w:val="subscript"/>
              </w:rPr>
              <w:t>1</w:t>
            </w:r>
            <w:r w:rsidR="002E2561">
              <w:rPr>
                <w:sz w:val="20"/>
                <w:szCs w:val="20"/>
              </w:rPr>
              <w:t xml:space="preserve"> : </w:t>
            </w:r>
            <w:r w:rsidR="002E2561" w:rsidRPr="00C71A55">
              <w:rPr>
                <w:b/>
                <w:sz w:val="20"/>
                <w:szCs w:val="20"/>
              </w:rPr>
              <w:t>Action inotrope + et vasodilatation artériolaire.</w:t>
            </w:r>
          </w:p>
          <w:p w:rsidR="002E2561" w:rsidRPr="00C71A55" w:rsidRDefault="002E2561" w:rsidP="00B7208B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1A55">
              <w:rPr>
                <w:b/>
                <w:color w:val="002060"/>
                <w:sz w:val="20"/>
                <w:szCs w:val="20"/>
                <w:u w:val="single"/>
              </w:rPr>
              <w:t>A forte dose</w:t>
            </w:r>
            <w:r w:rsidR="00C71A55">
              <w:rPr>
                <w:sz w:val="20"/>
                <w:szCs w:val="20"/>
              </w:rPr>
              <w:t xml:space="preserve"> : </w:t>
            </w:r>
            <w:r w:rsidR="00C71A55" w:rsidRPr="00C71A55">
              <w:rPr>
                <w:i/>
                <w:color w:val="E36C0A" w:themeColor="accent6" w:themeShade="BF"/>
                <w:sz w:val="20"/>
                <w:szCs w:val="20"/>
              </w:rPr>
              <w:t>Effets α-stimulants et + R adrénergiques α</w:t>
            </w:r>
            <w:r w:rsidR="00C71A55" w:rsidRPr="00C71A55">
              <w:rPr>
                <w:i/>
                <w:color w:val="E36C0A" w:themeColor="accent6" w:themeShade="BF"/>
                <w:sz w:val="20"/>
                <w:szCs w:val="20"/>
                <w:vertAlign w:val="subscript"/>
              </w:rPr>
              <w:t>1</w:t>
            </w:r>
            <w:r w:rsidR="00C71A55" w:rsidRPr="00C71A55">
              <w:rPr>
                <w:i/>
                <w:color w:val="E36C0A" w:themeColor="accent6" w:themeShade="BF"/>
                <w:sz w:val="20"/>
                <w:szCs w:val="20"/>
              </w:rPr>
              <w:t xml:space="preserve"> vasculaires</w:t>
            </w:r>
            <w:r w:rsidR="00C71A55">
              <w:rPr>
                <w:sz w:val="20"/>
                <w:szCs w:val="20"/>
              </w:rPr>
              <w:t xml:space="preserve"> : </w:t>
            </w:r>
            <w:r w:rsidR="00C71A55" w:rsidRPr="00C71A55">
              <w:rPr>
                <w:b/>
                <w:sz w:val="20"/>
                <w:szCs w:val="20"/>
              </w:rPr>
              <w:t>↑ P</w:t>
            </w:r>
            <w:r w:rsidR="00C71A55" w:rsidRPr="00C71A55">
              <w:rPr>
                <w:b/>
                <w:sz w:val="20"/>
                <w:szCs w:val="20"/>
                <w:vertAlign w:val="subscript"/>
              </w:rPr>
              <w:t>art</w:t>
            </w:r>
            <w:r w:rsidR="00C71A55" w:rsidRPr="00C71A55">
              <w:rPr>
                <w:b/>
                <w:sz w:val="20"/>
                <w:szCs w:val="20"/>
              </w:rPr>
              <w:t>, la résistance périphérique et ↓ la diurèse.</w:t>
            </w:r>
          </w:p>
          <w:p w:rsidR="00C71A55" w:rsidRPr="00B7208B" w:rsidRDefault="00C71A55" w:rsidP="00C71A55">
            <w:pPr>
              <w:pStyle w:val="ListParagraph"/>
              <w:ind w:left="1083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644F07" w:rsidRPr="00C42F3D" w:rsidRDefault="00644F07" w:rsidP="00644F07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7208B">
              <w:rPr>
                <w:rFonts w:ascii="Calibri" w:eastAsia="Calibri" w:hAnsi="Calibri" w:cs="Times New Roman"/>
                <w:b/>
                <w:i/>
                <w:sz w:val="20"/>
                <w:szCs w:val="20"/>
                <w:u w:val="single"/>
              </w:rPr>
              <w:t>Spécifiques (faible dose)</w:t>
            </w:r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> :</w:t>
            </w:r>
          </w:p>
          <w:p w:rsidR="00644F07" w:rsidRPr="00C42F3D" w:rsidRDefault="00644F07" w:rsidP="00644F0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7208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Vasodilatation mésentérique, rénale, coronaire, cérébrale</w:t>
            </w:r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="00A847CC" w:rsidRPr="00C42F3D">
              <w:rPr>
                <w:rFonts w:cstheme="minorHAnsi"/>
                <w:sz w:val="20"/>
                <w:szCs w:val="20"/>
              </w:rPr>
              <w:t>↘</w:t>
            </w:r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>PA).</w:t>
            </w:r>
          </w:p>
          <w:p w:rsidR="00644F07" w:rsidRPr="00C42F3D" w:rsidRDefault="00453DE6" w:rsidP="00644F0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2F3D">
              <w:rPr>
                <w:rFonts w:cstheme="minorHAnsi"/>
                <w:sz w:val="20"/>
                <w:szCs w:val="20"/>
              </w:rPr>
              <w:t>↘</w:t>
            </w:r>
            <w:r w:rsidR="00644F07" w:rsidRPr="00C42F3D">
              <w:rPr>
                <w:rFonts w:ascii="Calibri" w:eastAsia="Calibri" w:hAnsi="Calibri" w:cs="Times New Roman"/>
                <w:sz w:val="20"/>
                <w:szCs w:val="20"/>
              </w:rPr>
              <w:t xml:space="preserve"> de la réabsorption tubulaire de sodium.</w:t>
            </w:r>
          </w:p>
          <w:p w:rsidR="00644F07" w:rsidRPr="00C42F3D" w:rsidRDefault="00453DE6" w:rsidP="00644F0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2F3D">
              <w:rPr>
                <w:rFonts w:cstheme="minorHAnsi"/>
                <w:sz w:val="20"/>
                <w:szCs w:val="20"/>
              </w:rPr>
              <w:t>↘</w:t>
            </w:r>
            <w:r w:rsidR="00644F07" w:rsidRPr="00C42F3D">
              <w:rPr>
                <w:rFonts w:ascii="Calibri" w:eastAsia="Calibri" w:hAnsi="Calibri" w:cs="Times New Roman"/>
                <w:sz w:val="20"/>
                <w:szCs w:val="20"/>
              </w:rPr>
              <w:t xml:space="preserve"> de la libération de rénine et d’aldostérone.</w:t>
            </w:r>
          </w:p>
          <w:p w:rsidR="00644F07" w:rsidRPr="00C42F3D" w:rsidRDefault="00644F07" w:rsidP="00644F0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>Inhibition de motilité gastroduodénale.</w:t>
            </w:r>
          </w:p>
          <w:p w:rsidR="00644F07" w:rsidRPr="00C42F3D" w:rsidRDefault="00644F07" w:rsidP="00644F0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>Nausées vomissement.</w:t>
            </w:r>
          </w:p>
          <w:p w:rsidR="00644F07" w:rsidRPr="00C42F3D" w:rsidRDefault="00644F07" w:rsidP="00644F0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7208B">
              <w:rPr>
                <w:rFonts w:ascii="Calibri" w:eastAsia="Calibri" w:hAnsi="Calibri" w:cs="Times New Roman"/>
                <w:b/>
                <w:i/>
                <w:sz w:val="20"/>
                <w:szCs w:val="20"/>
                <w:u w:val="single"/>
              </w:rPr>
              <w:t>Non spécifiques (forte dose)</w:t>
            </w:r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 xml:space="preserve"> liés à une</w:t>
            </w:r>
            <w:r w:rsidRPr="00B7208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stimulation des récepteurs β-adrénergiques</w:t>
            </w:r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B7208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vasodilatation</w:t>
            </w:r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 xml:space="preserve">) puis </w:t>
            </w:r>
            <w:r w:rsidRPr="00B7208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α-adrénergiques </w:t>
            </w:r>
            <w:r w:rsidRPr="00B7208B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B7208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vasoconstriction</w:t>
            </w:r>
            <w:r w:rsidRPr="00C42F3D">
              <w:rPr>
                <w:rFonts w:ascii="Calibri" w:eastAsia="Calibri" w:hAnsi="Calibri" w:cs="Times New Roman"/>
                <w:sz w:val="20"/>
                <w:szCs w:val="20"/>
              </w:rPr>
              <w:t>).</w:t>
            </w:r>
          </w:p>
        </w:tc>
      </w:tr>
    </w:tbl>
    <w:p w:rsidR="00B7208B" w:rsidRPr="00C42F3D" w:rsidRDefault="00B7208B" w:rsidP="00644F07">
      <w:pPr>
        <w:spacing w:after="0" w:line="240" w:lineRule="auto"/>
        <w:rPr>
          <w:b/>
          <w:color w:val="FF0000"/>
          <w:sz w:val="20"/>
          <w:szCs w:val="20"/>
          <w:u w:val="single"/>
        </w:rPr>
      </w:pPr>
    </w:p>
    <w:p w:rsidR="00315918" w:rsidRPr="00315918" w:rsidRDefault="00315918" w:rsidP="00644F07">
      <w:pPr>
        <w:spacing w:after="0" w:line="240" w:lineRule="auto"/>
        <w:rPr>
          <w:b/>
          <w:sz w:val="20"/>
          <w:szCs w:val="20"/>
          <w:u w:val="single"/>
        </w:rPr>
      </w:pPr>
      <w:r w:rsidRPr="00315918">
        <w:rPr>
          <w:b/>
          <w:sz w:val="20"/>
          <w:szCs w:val="20"/>
          <w:u w:val="single"/>
        </w:rPr>
        <w:t>Rôles physiologiques des récepteurs de la dopamine</w:t>
      </w:r>
      <w:r w:rsidRPr="00315918">
        <w:rPr>
          <w:b/>
          <w:sz w:val="20"/>
          <w:szCs w:val="20"/>
        </w:rPr>
        <w:t> :</w:t>
      </w:r>
    </w:p>
    <w:p w:rsidR="00315918" w:rsidRPr="00315918" w:rsidRDefault="00315918" w:rsidP="00315918">
      <w:pPr>
        <w:pStyle w:val="ListParagraph"/>
        <w:numPr>
          <w:ilvl w:val="0"/>
          <w:numId w:val="15"/>
        </w:numPr>
        <w:spacing w:after="0" w:line="240" w:lineRule="auto"/>
        <w:rPr>
          <w:b/>
          <w:i/>
          <w:color w:val="0070C0"/>
          <w:sz w:val="20"/>
          <w:szCs w:val="20"/>
          <w:u w:val="single"/>
        </w:rPr>
      </w:pPr>
      <w:r w:rsidRPr="00315918">
        <w:rPr>
          <w:b/>
          <w:i/>
          <w:color w:val="0070C0"/>
          <w:sz w:val="20"/>
          <w:szCs w:val="20"/>
          <w:u w:val="single"/>
        </w:rPr>
        <w:t>SNP</w:t>
      </w:r>
      <w:r w:rsidRPr="00315918">
        <w:rPr>
          <w:i/>
          <w:color w:val="0070C0"/>
          <w:sz w:val="20"/>
          <w:szCs w:val="20"/>
        </w:rPr>
        <w:t xml:space="preserve"> : </w:t>
      </w:r>
    </w:p>
    <w:p w:rsidR="00315918" w:rsidRPr="00315918" w:rsidRDefault="00315918" w:rsidP="00315918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D1</w:t>
      </w:r>
      <w:r>
        <w:rPr>
          <w:sz w:val="20"/>
          <w:szCs w:val="20"/>
        </w:rPr>
        <w:t xml:space="preserve"> : </w:t>
      </w:r>
      <w:r w:rsidRPr="00315918">
        <w:rPr>
          <w:color w:val="E36C0A" w:themeColor="accent6" w:themeShade="BF"/>
          <w:sz w:val="20"/>
          <w:szCs w:val="20"/>
        </w:rPr>
        <w:t>Vasodilatation artérielle directe</w:t>
      </w:r>
      <w:r>
        <w:rPr>
          <w:sz w:val="20"/>
          <w:szCs w:val="20"/>
        </w:rPr>
        <w:t xml:space="preserve"> (par stimulation de la </w:t>
      </w:r>
      <w:proofErr w:type="spellStart"/>
      <w:r>
        <w:rPr>
          <w:sz w:val="20"/>
          <w:szCs w:val="20"/>
        </w:rPr>
        <w:t>PKa</w:t>
      </w:r>
      <w:proofErr w:type="spellEnd"/>
      <w:r>
        <w:rPr>
          <w:sz w:val="20"/>
          <w:szCs w:val="20"/>
        </w:rPr>
        <w:t xml:space="preserve"> des CML).</w:t>
      </w:r>
    </w:p>
    <w:p w:rsidR="00315918" w:rsidRPr="00315918" w:rsidRDefault="00315918" w:rsidP="00315918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D2</w:t>
      </w:r>
      <w:r>
        <w:rPr>
          <w:sz w:val="20"/>
          <w:szCs w:val="20"/>
        </w:rPr>
        <w:t xml:space="preserve"> : Présent au niveau pré-synaptique, </w:t>
      </w:r>
      <w:r w:rsidRPr="00315918">
        <w:rPr>
          <w:color w:val="E36C0A" w:themeColor="accent6" w:themeShade="BF"/>
          <w:sz w:val="20"/>
          <w:szCs w:val="20"/>
        </w:rPr>
        <w:t>↓ sécrétion adrénaline et de Noradrénaline</w:t>
      </w:r>
      <w:r>
        <w:rPr>
          <w:sz w:val="20"/>
          <w:szCs w:val="20"/>
        </w:rPr>
        <w:t>.</w:t>
      </w:r>
    </w:p>
    <w:p w:rsidR="00315918" w:rsidRPr="00315918" w:rsidRDefault="00315918" w:rsidP="00315918">
      <w:pPr>
        <w:pStyle w:val="ListParagraph"/>
        <w:numPr>
          <w:ilvl w:val="0"/>
          <w:numId w:val="15"/>
        </w:numPr>
        <w:spacing w:after="0" w:line="240" w:lineRule="auto"/>
        <w:rPr>
          <w:b/>
          <w:i/>
          <w:color w:val="0070C0"/>
          <w:sz w:val="20"/>
          <w:szCs w:val="20"/>
          <w:u w:val="single"/>
        </w:rPr>
      </w:pPr>
      <w:r w:rsidRPr="00315918">
        <w:rPr>
          <w:b/>
          <w:i/>
          <w:color w:val="0070C0"/>
          <w:sz w:val="20"/>
          <w:szCs w:val="20"/>
          <w:u w:val="single"/>
        </w:rPr>
        <w:t>SNC </w:t>
      </w:r>
      <w:r w:rsidRPr="00315918">
        <w:rPr>
          <w:b/>
          <w:i/>
          <w:color w:val="0070C0"/>
          <w:sz w:val="20"/>
          <w:szCs w:val="20"/>
        </w:rPr>
        <w:t>:</w:t>
      </w:r>
    </w:p>
    <w:p w:rsidR="00315918" w:rsidRPr="00315918" w:rsidRDefault="00315918" w:rsidP="00315918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  <w:color w:val="0070C0"/>
          <w:sz w:val="20"/>
          <w:szCs w:val="20"/>
          <w:u w:val="single"/>
        </w:rPr>
      </w:pPr>
      <w:r w:rsidRPr="00315918">
        <w:rPr>
          <w:b/>
          <w:color w:val="FF0000"/>
          <w:sz w:val="20"/>
          <w:szCs w:val="20"/>
          <w:u w:val="single"/>
        </w:rPr>
        <w:t>D1</w:t>
      </w:r>
      <w:r>
        <w:rPr>
          <w:color w:val="0070C0"/>
          <w:sz w:val="20"/>
          <w:szCs w:val="20"/>
        </w:rPr>
        <w:t> </w:t>
      </w:r>
      <w:r w:rsidRPr="00315918">
        <w:rPr>
          <w:sz w:val="20"/>
          <w:szCs w:val="20"/>
        </w:rPr>
        <w:t>:</w:t>
      </w:r>
      <w:r>
        <w:rPr>
          <w:color w:val="0070C0"/>
          <w:sz w:val="20"/>
          <w:szCs w:val="20"/>
        </w:rPr>
        <w:t xml:space="preserve"> </w:t>
      </w:r>
      <w:r w:rsidRPr="00315918">
        <w:rPr>
          <w:color w:val="E36C0A" w:themeColor="accent6" w:themeShade="BF"/>
          <w:sz w:val="20"/>
          <w:szCs w:val="20"/>
        </w:rPr>
        <w:t>Fonction motrice et comportementale</w:t>
      </w:r>
      <w:r>
        <w:rPr>
          <w:sz w:val="20"/>
          <w:szCs w:val="20"/>
        </w:rPr>
        <w:t>.</w:t>
      </w:r>
    </w:p>
    <w:p w:rsidR="00315918" w:rsidRPr="00315918" w:rsidRDefault="00315918" w:rsidP="00315918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  <w:color w:val="0070C0"/>
          <w:sz w:val="20"/>
          <w:szCs w:val="20"/>
          <w:u w:val="single"/>
        </w:rPr>
      </w:pPr>
      <w:r w:rsidRPr="00315918">
        <w:rPr>
          <w:b/>
          <w:color w:val="FF0000"/>
          <w:sz w:val="20"/>
          <w:szCs w:val="20"/>
          <w:u w:val="single"/>
        </w:rPr>
        <w:t>D2</w:t>
      </w:r>
      <w:r w:rsidRPr="00315918">
        <w:rPr>
          <w:b/>
          <w:color w:val="FF0000"/>
          <w:sz w:val="20"/>
          <w:szCs w:val="20"/>
        </w:rPr>
        <w:t> </w:t>
      </w:r>
      <w:r w:rsidRPr="00315918">
        <w:rPr>
          <w:sz w:val="20"/>
          <w:szCs w:val="20"/>
        </w:rPr>
        <w:t>:</w:t>
      </w:r>
      <w:r w:rsidRPr="00315918">
        <w:rPr>
          <w:b/>
          <w:i/>
          <w:color w:val="0070C0"/>
          <w:sz w:val="20"/>
          <w:szCs w:val="20"/>
        </w:rPr>
        <w:t xml:space="preserve"> </w:t>
      </w:r>
      <w:r w:rsidRPr="00315918">
        <w:rPr>
          <w:color w:val="E36C0A" w:themeColor="accent6" w:themeShade="BF"/>
          <w:sz w:val="20"/>
          <w:szCs w:val="20"/>
        </w:rPr>
        <w:t>+ vomissement et fonction motrice</w:t>
      </w:r>
      <w:r>
        <w:rPr>
          <w:sz w:val="20"/>
          <w:szCs w:val="20"/>
        </w:rPr>
        <w:t>.</w:t>
      </w:r>
    </w:p>
    <w:p w:rsidR="00315918" w:rsidRDefault="00315918" w:rsidP="00644F07">
      <w:pPr>
        <w:spacing w:after="0" w:line="240" w:lineRule="auto"/>
        <w:rPr>
          <w:b/>
          <w:color w:val="FF0000"/>
          <w:sz w:val="20"/>
          <w:szCs w:val="20"/>
          <w:u w:val="single"/>
        </w:rPr>
      </w:pPr>
    </w:p>
    <w:p w:rsidR="00315918" w:rsidRDefault="00315918" w:rsidP="00644F07">
      <w:pPr>
        <w:spacing w:after="0" w:line="240" w:lineRule="auto"/>
        <w:rPr>
          <w:b/>
          <w:color w:val="FF0000"/>
          <w:sz w:val="20"/>
          <w:szCs w:val="20"/>
          <w:u w:val="single"/>
        </w:rPr>
      </w:pPr>
    </w:p>
    <w:p w:rsidR="00453DE6" w:rsidRPr="00C42F3D" w:rsidRDefault="00453DE6" w:rsidP="00644F07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C42F3D">
        <w:rPr>
          <w:b/>
          <w:color w:val="FF0000"/>
          <w:sz w:val="20"/>
          <w:szCs w:val="20"/>
          <w:u w:val="single"/>
        </w:rPr>
        <w:t xml:space="preserve">III. </w:t>
      </w:r>
      <w:proofErr w:type="spellStart"/>
      <w:r w:rsidRPr="00C42F3D">
        <w:rPr>
          <w:b/>
          <w:color w:val="FF0000"/>
          <w:sz w:val="20"/>
          <w:szCs w:val="20"/>
          <w:u w:val="single"/>
        </w:rPr>
        <w:t>Dopaminomimétiques</w:t>
      </w:r>
      <w:proofErr w:type="spellEnd"/>
      <w:r w:rsidRPr="00C42F3D">
        <w:rPr>
          <w:b/>
          <w:color w:val="FF0000"/>
          <w:sz w:val="20"/>
          <w:szCs w:val="20"/>
          <w:u w:val="single"/>
        </w:rPr>
        <w:t xml:space="preserve"> et antagonistes dopaminergiques</w:t>
      </w:r>
    </w:p>
    <w:tbl>
      <w:tblPr>
        <w:tblStyle w:val="TableGrid"/>
        <w:tblpPr w:leftFromText="141" w:rightFromText="141" w:vertAnchor="page" w:horzAnchor="margin" w:tblpY="3234"/>
        <w:tblW w:w="15877" w:type="dxa"/>
        <w:tblLook w:val="04A0" w:firstRow="1" w:lastRow="0" w:firstColumn="1" w:lastColumn="0" w:noHBand="0" w:noVBand="1"/>
      </w:tblPr>
      <w:tblGrid>
        <w:gridCol w:w="1384"/>
        <w:gridCol w:w="5846"/>
        <w:gridCol w:w="3295"/>
        <w:gridCol w:w="2801"/>
        <w:gridCol w:w="2551"/>
      </w:tblGrid>
      <w:tr w:rsidR="00315918" w:rsidRPr="00C42F3D" w:rsidTr="00315918">
        <w:tc>
          <w:tcPr>
            <w:tcW w:w="1384" w:type="dxa"/>
            <w:vMerge w:val="restart"/>
          </w:tcPr>
          <w:p w:rsidR="00315918" w:rsidRPr="00C42F3D" w:rsidRDefault="00315918" w:rsidP="00315918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9141" w:type="dxa"/>
            <w:gridSpan w:val="2"/>
          </w:tcPr>
          <w:p w:rsidR="00315918" w:rsidRPr="007C1124" w:rsidRDefault="00315918" w:rsidP="00315918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7C1124">
              <w:rPr>
                <w:b/>
                <w:color w:val="943634" w:themeColor="accent2" w:themeShade="BF"/>
                <w:sz w:val="20"/>
                <w:szCs w:val="20"/>
              </w:rPr>
              <w:t>Dopaminomimétiques</w:t>
            </w:r>
            <w:proofErr w:type="spellEnd"/>
          </w:p>
        </w:tc>
        <w:tc>
          <w:tcPr>
            <w:tcW w:w="5352" w:type="dxa"/>
            <w:gridSpan w:val="2"/>
          </w:tcPr>
          <w:p w:rsidR="00315918" w:rsidRPr="007C1124" w:rsidRDefault="00315918" w:rsidP="00315918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7C1124">
              <w:rPr>
                <w:b/>
                <w:color w:val="943634" w:themeColor="accent2" w:themeShade="BF"/>
                <w:sz w:val="20"/>
                <w:szCs w:val="20"/>
              </w:rPr>
              <w:t>Antagonistes dopaminergiques</w:t>
            </w:r>
          </w:p>
        </w:tc>
      </w:tr>
      <w:tr w:rsidR="00315918" w:rsidRPr="00C42F3D" w:rsidTr="00315918">
        <w:tc>
          <w:tcPr>
            <w:tcW w:w="1384" w:type="dxa"/>
            <w:vMerge/>
          </w:tcPr>
          <w:p w:rsidR="00315918" w:rsidRPr="00C42F3D" w:rsidRDefault="00315918" w:rsidP="00315918">
            <w:pPr>
              <w:rPr>
                <w:sz w:val="20"/>
                <w:szCs w:val="20"/>
              </w:rPr>
            </w:pPr>
          </w:p>
        </w:tc>
        <w:tc>
          <w:tcPr>
            <w:tcW w:w="5846" w:type="dxa"/>
          </w:tcPr>
          <w:p w:rsidR="00315918" w:rsidRPr="00C42F3D" w:rsidRDefault="00315918" w:rsidP="0031591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42F3D">
              <w:rPr>
                <w:b/>
                <w:color w:val="0070C0"/>
                <w:sz w:val="20"/>
                <w:szCs w:val="20"/>
              </w:rPr>
              <w:t>Effets centraux</w:t>
            </w:r>
          </w:p>
        </w:tc>
        <w:tc>
          <w:tcPr>
            <w:tcW w:w="3295" w:type="dxa"/>
          </w:tcPr>
          <w:p w:rsidR="00315918" w:rsidRPr="00C42F3D" w:rsidRDefault="00315918" w:rsidP="0031591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42F3D">
              <w:rPr>
                <w:b/>
                <w:color w:val="0070C0"/>
                <w:sz w:val="20"/>
                <w:szCs w:val="20"/>
              </w:rPr>
              <w:t>Effets périphériques</w:t>
            </w:r>
          </w:p>
        </w:tc>
        <w:tc>
          <w:tcPr>
            <w:tcW w:w="2801" w:type="dxa"/>
          </w:tcPr>
          <w:p w:rsidR="00315918" w:rsidRPr="00C42F3D" w:rsidRDefault="00315918" w:rsidP="0031591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42F3D">
              <w:rPr>
                <w:b/>
                <w:color w:val="0070C0"/>
                <w:sz w:val="20"/>
                <w:szCs w:val="20"/>
              </w:rPr>
              <w:t>Neuroleptiques</w:t>
            </w:r>
          </w:p>
        </w:tc>
        <w:tc>
          <w:tcPr>
            <w:tcW w:w="2551" w:type="dxa"/>
          </w:tcPr>
          <w:p w:rsidR="00315918" w:rsidRPr="00C42F3D" w:rsidRDefault="00315918" w:rsidP="0031591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42F3D">
              <w:rPr>
                <w:b/>
                <w:color w:val="0070C0"/>
                <w:sz w:val="20"/>
                <w:szCs w:val="20"/>
              </w:rPr>
              <w:t>Antiémétisants</w:t>
            </w:r>
          </w:p>
        </w:tc>
      </w:tr>
      <w:tr w:rsidR="00315918" w:rsidRPr="00C42F3D" w:rsidTr="00315918">
        <w:tc>
          <w:tcPr>
            <w:tcW w:w="1384" w:type="dxa"/>
          </w:tcPr>
          <w:p w:rsidR="00315918" w:rsidRDefault="00315918" w:rsidP="00315918">
            <w:pPr>
              <w:jc w:val="center"/>
              <w:rPr>
                <w:b/>
                <w:sz w:val="20"/>
                <w:szCs w:val="20"/>
              </w:rPr>
            </w:pPr>
          </w:p>
          <w:p w:rsidR="00315918" w:rsidRDefault="00315918" w:rsidP="00315918">
            <w:pPr>
              <w:jc w:val="center"/>
              <w:rPr>
                <w:b/>
                <w:sz w:val="20"/>
                <w:szCs w:val="20"/>
              </w:rPr>
            </w:pPr>
          </w:p>
          <w:p w:rsidR="00315918" w:rsidRPr="00C42F3D" w:rsidRDefault="00315918" w:rsidP="00315918">
            <w:pPr>
              <w:jc w:val="center"/>
              <w:rPr>
                <w:b/>
                <w:sz w:val="20"/>
                <w:szCs w:val="20"/>
              </w:rPr>
            </w:pPr>
            <w:r w:rsidRPr="00C42F3D">
              <w:rPr>
                <w:b/>
                <w:sz w:val="20"/>
                <w:szCs w:val="20"/>
              </w:rPr>
              <w:t>Molécules</w:t>
            </w:r>
          </w:p>
        </w:tc>
        <w:tc>
          <w:tcPr>
            <w:tcW w:w="5846" w:type="dxa"/>
          </w:tcPr>
          <w:p w:rsidR="00315918" w:rsidRPr="00315918" w:rsidRDefault="00315918" w:rsidP="00315918">
            <w:pPr>
              <w:rPr>
                <w:sz w:val="20"/>
                <w:szCs w:val="20"/>
              </w:rPr>
            </w:pPr>
            <w:r w:rsidRPr="00315918">
              <w:rPr>
                <w:b/>
                <w:sz w:val="20"/>
                <w:szCs w:val="20"/>
              </w:rPr>
              <w:t>Molécules augmentant la synthèse de la dopamine</w:t>
            </w:r>
            <w:r>
              <w:rPr>
                <w:sz w:val="20"/>
                <w:szCs w:val="20"/>
              </w:rPr>
              <w:t xml:space="preserve"> : </w:t>
            </w:r>
            <w:r w:rsidRPr="00315918">
              <w:rPr>
                <w:i/>
                <w:color w:val="00B050"/>
                <w:sz w:val="20"/>
                <w:szCs w:val="20"/>
              </w:rPr>
              <w:t>L-Dopa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(traverse la BHE, elle est associée à des inhibiteurs de la Dopa-décarboxylase).</w:t>
            </w:r>
          </w:p>
          <w:p w:rsidR="00315918" w:rsidRDefault="00315918" w:rsidP="00315918">
            <w:pPr>
              <w:rPr>
                <w:sz w:val="20"/>
                <w:szCs w:val="20"/>
              </w:rPr>
            </w:pPr>
            <w:r w:rsidRPr="007C1124">
              <w:rPr>
                <w:b/>
                <w:sz w:val="20"/>
                <w:szCs w:val="20"/>
              </w:rPr>
              <w:t>Agonistes dopaminergiques</w:t>
            </w:r>
            <w:r w:rsidRPr="00C42F3D">
              <w:rPr>
                <w:sz w:val="20"/>
                <w:szCs w:val="20"/>
              </w:rPr>
              <w:t xml:space="preserve"> : </w:t>
            </w:r>
            <w:r w:rsidRPr="007C1124">
              <w:rPr>
                <w:i/>
                <w:color w:val="00B050"/>
                <w:sz w:val="20"/>
                <w:szCs w:val="20"/>
              </w:rPr>
              <w:t>Apomorphine, bromocriptine</w:t>
            </w:r>
            <w:r>
              <w:rPr>
                <w:i/>
                <w:color w:val="00B050"/>
                <w:sz w:val="20"/>
                <w:szCs w:val="20"/>
              </w:rPr>
              <w:t>,</w:t>
            </w:r>
            <w:r w:rsidRPr="007C1124"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C1124">
              <w:rPr>
                <w:i/>
                <w:color w:val="00B050"/>
                <w:sz w:val="20"/>
                <w:szCs w:val="20"/>
              </w:rPr>
              <w:t>lisuride</w:t>
            </w:r>
            <w:proofErr w:type="spellEnd"/>
          </w:p>
          <w:p w:rsidR="00315918" w:rsidRDefault="00315918" w:rsidP="00315918">
            <w:pPr>
              <w:rPr>
                <w:color w:val="943634" w:themeColor="accent2" w:themeShade="BF"/>
                <w:sz w:val="20"/>
                <w:szCs w:val="20"/>
              </w:rPr>
            </w:pPr>
            <w:r w:rsidRPr="00315918">
              <w:rPr>
                <w:b/>
                <w:sz w:val="20"/>
                <w:szCs w:val="20"/>
              </w:rPr>
              <w:t xml:space="preserve">Molécules </w:t>
            </w:r>
            <w:r w:rsidR="00D8243A" w:rsidRPr="00315918">
              <w:rPr>
                <w:b/>
                <w:sz w:val="20"/>
                <w:szCs w:val="20"/>
              </w:rPr>
              <w:t>inhibant</w:t>
            </w:r>
            <w:r w:rsidRPr="00315918">
              <w:rPr>
                <w:b/>
                <w:sz w:val="20"/>
                <w:szCs w:val="20"/>
              </w:rPr>
              <w:t xml:space="preserve"> le catabolisme</w:t>
            </w:r>
            <w:r w:rsidR="00D8243A">
              <w:rPr>
                <w:b/>
                <w:sz w:val="20"/>
                <w:szCs w:val="20"/>
              </w:rPr>
              <w:t xml:space="preserve"> de la d</w:t>
            </w:r>
            <w:r w:rsidRPr="00315918">
              <w:rPr>
                <w:b/>
                <w:sz w:val="20"/>
                <w:szCs w:val="20"/>
              </w:rPr>
              <w:t>opamine :</w:t>
            </w:r>
            <w:r>
              <w:rPr>
                <w:color w:val="943634" w:themeColor="accent2" w:themeShade="BF"/>
                <w:sz w:val="20"/>
                <w:szCs w:val="20"/>
              </w:rPr>
              <w:t xml:space="preserve"> </w:t>
            </w:r>
          </w:p>
          <w:p w:rsidR="00315918" w:rsidRPr="00315918" w:rsidRDefault="00315918" w:rsidP="00315918">
            <w:pPr>
              <w:pStyle w:val="ListParagraph"/>
              <w:numPr>
                <w:ilvl w:val="0"/>
                <w:numId w:val="15"/>
              </w:numPr>
              <w:rPr>
                <w:color w:val="943634" w:themeColor="accent2" w:themeShade="BF"/>
                <w:sz w:val="20"/>
                <w:szCs w:val="20"/>
              </w:rPr>
            </w:pPr>
            <w:proofErr w:type="spellStart"/>
            <w:r w:rsidRPr="00315918">
              <w:rPr>
                <w:color w:val="943634" w:themeColor="accent2" w:themeShade="BF"/>
                <w:sz w:val="20"/>
                <w:szCs w:val="20"/>
              </w:rPr>
              <w:lastRenderedPageBreak/>
              <w:t>Entacapone</w:t>
            </w:r>
            <w:proofErr w:type="spellEnd"/>
            <w:r w:rsidRPr="00315918">
              <w:rPr>
                <w:color w:val="943634" w:themeColor="accent2" w:themeShade="BF"/>
                <w:sz w:val="20"/>
                <w:szCs w:val="20"/>
              </w:rPr>
              <w:t xml:space="preserve"> </w:t>
            </w:r>
            <w:r>
              <w:rPr>
                <w:color w:val="943634" w:themeColor="accent2" w:themeShade="BF"/>
                <w:sz w:val="20"/>
                <w:szCs w:val="20"/>
              </w:rPr>
              <w:t xml:space="preserve"> (- COMT)</w:t>
            </w:r>
          </w:p>
          <w:p w:rsidR="00315918" w:rsidRPr="00315918" w:rsidRDefault="00315918" w:rsidP="00315918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rPr>
                <w:color w:val="7030A0"/>
                <w:sz w:val="20"/>
                <w:szCs w:val="20"/>
              </w:rPr>
            </w:pPr>
            <w:proofErr w:type="spellStart"/>
            <w:r w:rsidRPr="00315918">
              <w:rPr>
                <w:rFonts w:cstheme="minorHAnsi"/>
                <w:color w:val="7030A0"/>
                <w:sz w:val="20"/>
                <w:szCs w:val="20"/>
              </w:rPr>
              <w:t>Sélégiline</w:t>
            </w:r>
            <w:proofErr w:type="spellEnd"/>
            <w:r>
              <w:rPr>
                <w:rFonts w:cstheme="minorHAnsi"/>
                <w:color w:val="7030A0"/>
                <w:sz w:val="20"/>
                <w:szCs w:val="20"/>
              </w:rPr>
              <w:t xml:space="preserve"> (- MAO)</w:t>
            </w:r>
          </w:p>
        </w:tc>
        <w:tc>
          <w:tcPr>
            <w:tcW w:w="3295" w:type="dxa"/>
          </w:tcPr>
          <w:p w:rsidR="00315918" w:rsidRPr="007C1124" w:rsidRDefault="00315918" w:rsidP="00315918">
            <w:pPr>
              <w:pStyle w:val="ListParagraph"/>
              <w:numPr>
                <w:ilvl w:val="0"/>
                <w:numId w:val="15"/>
              </w:numPr>
              <w:rPr>
                <w:i/>
                <w:color w:val="00B050"/>
                <w:sz w:val="20"/>
                <w:szCs w:val="20"/>
              </w:rPr>
            </w:pPr>
            <w:r w:rsidRPr="007C1124">
              <w:rPr>
                <w:b/>
                <w:sz w:val="20"/>
                <w:szCs w:val="20"/>
              </w:rPr>
              <w:lastRenderedPageBreak/>
              <w:t>Inhibiteur de la sécrétion de prolactine</w:t>
            </w:r>
            <w:r w:rsidRPr="007C1124">
              <w:rPr>
                <w:sz w:val="20"/>
                <w:szCs w:val="20"/>
              </w:rPr>
              <w:t xml:space="preserve"> : </w:t>
            </w:r>
            <w:r w:rsidRPr="007C1124">
              <w:rPr>
                <w:i/>
                <w:color w:val="00B050"/>
                <w:sz w:val="20"/>
                <w:szCs w:val="20"/>
              </w:rPr>
              <w:t xml:space="preserve">Bromocriptine, </w:t>
            </w:r>
            <w:proofErr w:type="spellStart"/>
            <w:r w:rsidRPr="007C1124">
              <w:rPr>
                <w:i/>
                <w:color w:val="00B050"/>
                <w:sz w:val="20"/>
                <w:szCs w:val="20"/>
              </w:rPr>
              <w:t>lisuride</w:t>
            </w:r>
            <w:proofErr w:type="spellEnd"/>
            <w:r w:rsidRPr="007C1124">
              <w:rPr>
                <w:i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C1124">
              <w:rPr>
                <w:i/>
                <w:color w:val="00B050"/>
                <w:sz w:val="20"/>
                <w:szCs w:val="20"/>
              </w:rPr>
              <w:t>carbegoline</w:t>
            </w:r>
            <w:proofErr w:type="spellEnd"/>
          </w:p>
          <w:p w:rsidR="00315918" w:rsidRPr="007C1124" w:rsidRDefault="00315918" w:rsidP="0031591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sz w:val="20"/>
                <w:szCs w:val="20"/>
              </w:rPr>
            </w:pPr>
            <w:r w:rsidRPr="007C1124">
              <w:rPr>
                <w:b/>
                <w:sz w:val="20"/>
                <w:szCs w:val="20"/>
              </w:rPr>
              <w:t>TTT troubles hémodynamiques :</w:t>
            </w:r>
          </w:p>
          <w:p w:rsidR="00315918" w:rsidRPr="00C71A55" w:rsidRDefault="00315918" w:rsidP="00315918">
            <w:pPr>
              <w:rPr>
                <w:i/>
                <w:color w:val="00B050"/>
                <w:sz w:val="20"/>
                <w:szCs w:val="20"/>
              </w:rPr>
            </w:pPr>
            <w:r>
              <w:rPr>
                <w:rFonts w:cstheme="minorHAnsi"/>
                <w:i/>
                <w:color w:val="00B050"/>
                <w:sz w:val="20"/>
                <w:szCs w:val="20"/>
              </w:rPr>
              <w:t xml:space="preserve">        </w:t>
            </w:r>
            <w:proofErr w:type="spellStart"/>
            <w:r w:rsidRPr="00C71A55">
              <w:rPr>
                <w:rFonts w:cstheme="minorHAnsi"/>
                <w:i/>
                <w:color w:val="00B050"/>
                <w:sz w:val="20"/>
                <w:szCs w:val="20"/>
              </w:rPr>
              <w:t>Dopexamine</w:t>
            </w:r>
            <w:proofErr w:type="spellEnd"/>
            <w:r w:rsidRPr="00C71A55">
              <w:rPr>
                <w:rFonts w:cstheme="minorHAnsi"/>
                <w:i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</w:tcPr>
          <w:p w:rsidR="00315918" w:rsidRPr="00C42F3D" w:rsidRDefault="00315918" w:rsidP="0031591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15918" w:rsidRPr="00C42F3D" w:rsidRDefault="00315918" w:rsidP="00315918">
            <w:pPr>
              <w:rPr>
                <w:sz w:val="20"/>
                <w:szCs w:val="20"/>
              </w:rPr>
            </w:pPr>
            <w:proofErr w:type="spellStart"/>
            <w:r w:rsidRPr="007C1124">
              <w:rPr>
                <w:i/>
                <w:color w:val="00B050"/>
                <w:sz w:val="20"/>
                <w:szCs w:val="20"/>
              </w:rPr>
              <w:t>Métoclopramide</w:t>
            </w:r>
            <w:proofErr w:type="spellEnd"/>
            <w:r w:rsidRPr="007C1124"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C1124">
              <w:rPr>
                <w:i/>
                <w:color w:val="00B050"/>
                <w:sz w:val="20"/>
                <w:szCs w:val="20"/>
              </w:rPr>
              <w:t>Dompéridone</w:t>
            </w:r>
            <w:proofErr w:type="spellEnd"/>
            <w:r w:rsidRPr="007C1124">
              <w:rPr>
                <w:i/>
                <w:color w:val="00B050"/>
                <w:sz w:val="20"/>
                <w:szCs w:val="20"/>
              </w:rPr>
              <w:t xml:space="preserve"> MOTILIUM</w:t>
            </w:r>
            <w:r w:rsidRPr="007C1124">
              <w:rPr>
                <w:rFonts w:cstheme="minorHAnsi"/>
                <w:i/>
                <w:color w:val="00B050"/>
                <w:sz w:val="20"/>
                <w:szCs w:val="20"/>
              </w:rPr>
              <w:t>®</w:t>
            </w:r>
          </w:p>
        </w:tc>
      </w:tr>
      <w:tr w:rsidR="00315918" w:rsidRPr="00C42F3D" w:rsidTr="00315918">
        <w:tc>
          <w:tcPr>
            <w:tcW w:w="1384" w:type="dxa"/>
          </w:tcPr>
          <w:p w:rsidR="00315918" w:rsidRDefault="00315918" w:rsidP="00315918">
            <w:pPr>
              <w:jc w:val="center"/>
              <w:rPr>
                <w:b/>
                <w:sz w:val="20"/>
                <w:szCs w:val="20"/>
              </w:rPr>
            </w:pPr>
          </w:p>
          <w:p w:rsidR="00315918" w:rsidRPr="00C42F3D" w:rsidRDefault="00315918" w:rsidP="00315918">
            <w:pPr>
              <w:jc w:val="center"/>
              <w:rPr>
                <w:b/>
                <w:sz w:val="20"/>
                <w:szCs w:val="20"/>
              </w:rPr>
            </w:pPr>
            <w:r w:rsidRPr="00C42F3D">
              <w:rPr>
                <w:b/>
                <w:sz w:val="20"/>
                <w:szCs w:val="20"/>
              </w:rPr>
              <w:t>Indications</w:t>
            </w:r>
          </w:p>
        </w:tc>
        <w:tc>
          <w:tcPr>
            <w:tcW w:w="5846" w:type="dxa"/>
          </w:tcPr>
          <w:p w:rsidR="00315918" w:rsidRDefault="00315918" w:rsidP="00315918">
            <w:pPr>
              <w:rPr>
                <w:b/>
                <w:sz w:val="20"/>
                <w:szCs w:val="20"/>
              </w:rPr>
            </w:pPr>
            <w:r w:rsidRPr="007C1124">
              <w:rPr>
                <w:color w:val="943634" w:themeColor="accent2" w:themeShade="BF"/>
                <w:sz w:val="20"/>
                <w:szCs w:val="20"/>
              </w:rPr>
              <w:t>Maladie de Parkinson</w:t>
            </w:r>
            <w:r w:rsidRPr="00C42F3D">
              <w:rPr>
                <w:sz w:val="20"/>
                <w:szCs w:val="20"/>
              </w:rPr>
              <w:t xml:space="preserve"> (restauration de l’influence dopaminergique)</w:t>
            </w:r>
            <w:r>
              <w:rPr>
                <w:sz w:val="20"/>
                <w:szCs w:val="20"/>
              </w:rPr>
              <w:t xml:space="preserve"> et dans la </w:t>
            </w:r>
            <w:r w:rsidRPr="007C1124">
              <w:rPr>
                <w:b/>
                <w:sz w:val="20"/>
                <w:szCs w:val="20"/>
              </w:rPr>
              <w:t>maladie des jambes sans repos.</w:t>
            </w:r>
          </w:p>
          <w:p w:rsidR="00315918" w:rsidRDefault="00315918" w:rsidP="00315918">
            <w:pPr>
              <w:rPr>
                <w:sz w:val="20"/>
                <w:szCs w:val="20"/>
              </w:rPr>
            </w:pPr>
            <w:proofErr w:type="spellStart"/>
            <w:r>
              <w:rPr>
                <w:color w:val="943634" w:themeColor="accent2" w:themeShade="BF"/>
                <w:sz w:val="20"/>
                <w:szCs w:val="20"/>
              </w:rPr>
              <w:t>Hyperprolactinémies</w:t>
            </w:r>
            <w:proofErr w:type="spellEnd"/>
            <w:r>
              <w:rPr>
                <w:color w:val="943634" w:themeColor="accent2" w:themeShade="BF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: </w:t>
            </w:r>
          </w:p>
          <w:p w:rsidR="00315918" w:rsidRDefault="00315918" w:rsidP="00315918">
            <w:pPr>
              <w:pStyle w:val="ListParagraph"/>
              <w:numPr>
                <w:ilvl w:val="0"/>
                <w:numId w:val="15"/>
              </w:numPr>
              <w:rPr>
                <w:i/>
                <w:color w:val="00B050"/>
                <w:sz w:val="20"/>
                <w:szCs w:val="20"/>
              </w:rPr>
            </w:pPr>
            <w:r w:rsidRPr="007C1124">
              <w:rPr>
                <w:sz w:val="20"/>
                <w:szCs w:val="20"/>
              </w:rPr>
              <w:t xml:space="preserve">Action sur </w:t>
            </w:r>
            <w:r w:rsidRPr="00315918">
              <w:rPr>
                <w:b/>
                <w:sz w:val="20"/>
                <w:szCs w:val="20"/>
              </w:rPr>
              <w:t xml:space="preserve">RD2 </w:t>
            </w:r>
            <w:proofErr w:type="spellStart"/>
            <w:r w:rsidRPr="00315918">
              <w:rPr>
                <w:b/>
                <w:sz w:val="20"/>
                <w:szCs w:val="20"/>
              </w:rPr>
              <w:t>like</w:t>
            </w:r>
            <w:proofErr w:type="spellEnd"/>
            <w:r w:rsidRPr="00315918">
              <w:rPr>
                <w:b/>
                <w:sz w:val="20"/>
                <w:szCs w:val="20"/>
              </w:rPr>
              <w:t xml:space="preserve"> sélectifs</w:t>
            </w:r>
            <w:r>
              <w:rPr>
                <w:sz w:val="20"/>
                <w:szCs w:val="20"/>
              </w:rPr>
              <w:t xml:space="preserve"> </w:t>
            </w:r>
            <w:r w:rsidRPr="007C1124">
              <w:rPr>
                <w:sz w:val="20"/>
                <w:szCs w:val="20"/>
              </w:rPr>
              <w:t xml:space="preserve">via la </w:t>
            </w:r>
            <w:r w:rsidRPr="007C1124">
              <w:rPr>
                <w:i/>
                <w:color w:val="00B050"/>
                <w:sz w:val="20"/>
                <w:szCs w:val="20"/>
              </w:rPr>
              <w:t xml:space="preserve"> bromocriptine</w:t>
            </w:r>
            <w:r>
              <w:rPr>
                <w:i/>
                <w:color w:val="00B050"/>
                <w:sz w:val="20"/>
                <w:szCs w:val="20"/>
              </w:rPr>
              <w:t>.</w:t>
            </w:r>
          </w:p>
          <w:p w:rsidR="00315918" w:rsidRPr="00315918" w:rsidRDefault="00315918" w:rsidP="00315918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7C1124">
              <w:rPr>
                <w:sz w:val="20"/>
                <w:szCs w:val="20"/>
              </w:rPr>
              <w:t xml:space="preserve">Action sur </w:t>
            </w:r>
            <w:r w:rsidRPr="00315918">
              <w:rPr>
                <w:b/>
                <w:sz w:val="20"/>
                <w:szCs w:val="20"/>
              </w:rPr>
              <w:t xml:space="preserve">RD2 </w:t>
            </w:r>
            <w:proofErr w:type="spellStart"/>
            <w:r w:rsidRPr="00315918">
              <w:rPr>
                <w:b/>
                <w:sz w:val="20"/>
                <w:szCs w:val="20"/>
              </w:rPr>
              <w:t>like</w:t>
            </w:r>
            <w:proofErr w:type="spellEnd"/>
            <w:r w:rsidRPr="00315918">
              <w:rPr>
                <w:b/>
                <w:sz w:val="20"/>
                <w:szCs w:val="20"/>
              </w:rPr>
              <w:t xml:space="preserve"> non sélectifs.</w:t>
            </w:r>
          </w:p>
          <w:p w:rsidR="00315918" w:rsidRPr="007C1124" w:rsidRDefault="00315918" w:rsidP="00315918">
            <w:pPr>
              <w:pStyle w:val="ListParagraph"/>
              <w:ind w:left="363"/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315918" w:rsidRPr="00C42F3D" w:rsidRDefault="00315918" w:rsidP="00315918">
            <w:pPr>
              <w:rPr>
                <w:sz w:val="20"/>
                <w:szCs w:val="20"/>
              </w:rPr>
            </w:pPr>
            <w:r w:rsidRPr="007C1124">
              <w:rPr>
                <w:color w:val="943634" w:themeColor="accent2" w:themeShade="BF"/>
                <w:sz w:val="20"/>
                <w:szCs w:val="20"/>
              </w:rPr>
              <w:t>Traitement de troubles hémodynamiques</w:t>
            </w:r>
            <w:r w:rsidRPr="00C42F3D">
              <w:rPr>
                <w:sz w:val="20"/>
                <w:szCs w:val="20"/>
              </w:rPr>
              <w:t>, état de choc avec vasoconstriction et insuffisance cardiaque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1" w:type="dxa"/>
          </w:tcPr>
          <w:p w:rsidR="00315918" w:rsidRPr="007C1124" w:rsidRDefault="00315918" w:rsidP="00315918">
            <w:pPr>
              <w:rPr>
                <w:color w:val="943634" w:themeColor="accent2" w:themeShade="BF"/>
                <w:sz w:val="20"/>
                <w:szCs w:val="20"/>
              </w:rPr>
            </w:pPr>
            <w:r w:rsidRPr="007C1124">
              <w:rPr>
                <w:color w:val="943634" w:themeColor="accent2" w:themeShade="BF"/>
                <w:sz w:val="20"/>
                <w:szCs w:val="20"/>
              </w:rPr>
              <w:t>TTT psychoses, schizophrénie, manies</w:t>
            </w:r>
          </w:p>
        </w:tc>
        <w:tc>
          <w:tcPr>
            <w:tcW w:w="2551" w:type="dxa"/>
          </w:tcPr>
          <w:p w:rsidR="00315918" w:rsidRPr="00C42F3D" w:rsidRDefault="00315918" w:rsidP="00315918">
            <w:pPr>
              <w:rPr>
                <w:sz w:val="20"/>
                <w:szCs w:val="20"/>
              </w:rPr>
            </w:pPr>
          </w:p>
        </w:tc>
      </w:tr>
      <w:tr w:rsidR="00315918" w:rsidRPr="00C42F3D" w:rsidTr="00315918">
        <w:tc>
          <w:tcPr>
            <w:tcW w:w="1384" w:type="dxa"/>
          </w:tcPr>
          <w:p w:rsidR="00315918" w:rsidRDefault="00315918" w:rsidP="00315918">
            <w:pPr>
              <w:jc w:val="center"/>
              <w:rPr>
                <w:b/>
                <w:sz w:val="20"/>
                <w:szCs w:val="20"/>
              </w:rPr>
            </w:pPr>
          </w:p>
          <w:p w:rsidR="00315918" w:rsidRDefault="00315918" w:rsidP="00315918">
            <w:pPr>
              <w:jc w:val="center"/>
              <w:rPr>
                <w:b/>
                <w:sz w:val="20"/>
                <w:szCs w:val="20"/>
              </w:rPr>
            </w:pPr>
          </w:p>
          <w:p w:rsidR="00315918" w:rsidRDefault="00315918" w:rsidP="00315918">
            <w:pPr>
              <w:jc w:val="center"/>
              <w:rPr>
                <w:b/>
                <w:sz w:val="20"/>
                <w:szCs w:val="20"/>
              </w:rPr>
            </w:pPr>
          </w:p>
          <w:p w:rsidR="00315918" w:rsidRPr="00C42F3D" w:rsidRDefault="00315918" w:rsidP="00315918">
            <w:pPr>
              <w:jc w:val="center"/>
              <w:rPr>
                <w:b/>
                <w:sz w:val="20"/>
                <w:szCs w:val="20"/>
              </w:rPr>
            </w:pPr>
            <w:r w:rsidRPr="00C42F3D">
              <w:rPr>
                <w:b/>
                <w:sz w:val="20"/>
                <w:szCs w:val="20"/>
              </w:rPr>
              <w:t>Effet</w:t>
            </w:r>
          </w:p>
        </w:tc>
        <w:tc>
          <w:tcPr>
            <w:tcW w:w="5846" w:type="dxa"/>
          </w:tcPr>
          <w:p w:rsidR="00315918" w:rsidRPr="00C42F3D" w:rsidRDefault="00315918" w:rsidP="00315918">
            <w:pPr>
              <w:rPr>
                <w:i/>
                <w:sz w:val="20"/>
                <w:szCs w:val="20"/>
              </w:rPr>
            </w:pPr>
            <w:r w:rsidRPr="00C42F3D">
              <w:rPr>
                <w:i/>
                <w:sz w:val="20"/>
                <w:szCs w:val="20"/>
              </w:rPr>
              <w:t>Vasoconstriction (parfois indésirable)</w:t>
            </w:r>
          </w:p>
          <w:p w:rsidR="00315918" w:rsidRPr="00C42F3D" w:rsidRDefault="00315918" w:rsidP="00315918">
            <w:pPr>
              <w:rPr>
                <w:color w:val="943634" w:themeColor="accent2" w:themeShade="BF"/>
                <w:sz w:val="20"/>
                <w:szCs w:val="20"/>
              </w:rPr>
            </w:pPr>
            <w:r w:rsidRPr="00C42F3D">
              <w:rPr>
                <w:color w:val="943634" w:themeColor="accent2" w:themeShade="BF"/>
                <w:sz w:val="20"/>
                <w:szCs w:val="20"/>
              </w:rPr>
              <w:t>Inhibiteur de COMT</w:t>
            </w:r>
          </w:p>
          <w:p w:rsidR="00315918" w:rsidRPr="00C42F3D" w:rsidRDefault="00315918" w:rsidP="00315918">
            <w:pPr>
              <w:rPr>
                <w:color w:val="7030A0"/>
                <w:sz w:val="20"/>
                <w:szCs w:val="20"/>
              </w:rPr>
            </w:pPr>
            <w:r w:rsidRPr="00C42F3D">
              <w:rPr>
                <w:color w:val="7030A0"/>
                <w:sz w:val="20"/>
                <w:szCs w:val="20"/>
              </w:rPr>
              <w:t>Inhibiteur de MAO</w:t>
            </w:r>
          </w:p>
        </w:tc>
        <w:tc>
          <w:tcPr>
            <w:tcW w:w="3295" w:type="dxa"/>
          </w:tcPr>
          <w:p w:rsidR="00315918" w:rsidRPr="007C1124" w:rsidRDefault="00315918" w:rsidP="00315918">
            <w:pPr>
              <w:rPr>
                <w:b/>
                <w:color w:val="FF0000"/>
                <w:sz w:val="20"/>
                <w:szCs w:val="20"/>
              </w:rPr>
            </w:pPr>
            <w:r w:rsidRPr="007C1124">
              <w:rPr>
                <w:b/>
                <w:color w:val="FF0000"/>
                <w:sz w:val="20"/>
                <w:szCs w:val="20"/>
              </w:rPr>
              <w:t>Inhibition de sécrétion de prolactine</w:t>
            </w:r>
          </w:p>
        </w:tc>
        <w:tc>
          <w:tcPr>
            <w:tcW w:w="2801" w:type="dxa"/>
          </w:tcPr>
          <w:p w:rsidR="00315918" w:rsidRPr="00C42F3D" w:rsidRDefault="00315918" w:rsidP="00315918">
            <w:pPr>
              <w:rPr>
                <w:sz w:val="20"/>
                <w:szCs w:val="20"/>
              </w:rPr>
            </w:pPr>
            <w:r w:rsidRPr="00C71A55">
              <w:rPr>
                <w:b/>
                <w:color w:val="FF0000"/>
                <w:sz w:val="20"/>
                <w:szCs w:val="20"/>
              </w:rPr>
              <w:t>Blocage D2</w:t>
            </w:r>
            <w:r w:rsidRPr="00C42F3D">
              <w:rPr>
                <w:sz w:val="20"/>
                <w:szCs w:val="20"/>
              </w:rPr>
              <w:t xml:space="preserve"> mais dépend du produit (Anti-H1 </w:t>
            </w:r>
            <w:proofErr w:type="spellStart"/>
            <w:r w:rsidRPr="00C42F3D">
              <w:rPr>
                <w:sz w:val="20"/>
                <w:szCs w:val="20"/>
              </w:rPr>
              <w:t>atropinique</w:t>
            </w:r>
            <w:proofErr w:type="spellEnd"/>
            <w:r w:rsidRPr="00C42F3D">
              <w:rPr>
                <w:sz w:val="20"/>
                <w:szCs w:val="20"/>
              </w:rPr>
              <w:t>, Anti-</w:t>
            </w:r>
            <w:r w:rsidRPr="00C42F3D">
              <w:rPr>
                <w:rFonts w:cstheme="minorHAnsi"/>
                <w:sz w:val="20"/>
                <w:szCs w:val="20"/>
              </w:rPr>
              <w:t>α</w:t>
            </w:r>
            <w:r w:rsidRPr="00C42F3D">
              <w:rPr>
                <w:sz w:val="20"/>
                <w:szCs w:val="20"/>
              </w:rPr>
              <w:t xml:space="preserve">1, Anti-RHT2…) </w:t>
            </w:r>
            <w:r w:rsidRPr="00C42F3D">
              <w:rPr>
                <w:sz w:val="20"/>
                <w:szCs w:val="20"/>
              </w:rPr>
              <w:sym w:font="Wingdings" w:char="F0E0"/>
            </w:r>
            <w:r w:rsidRPr="00C42F3D">
              <w:rPr>
                <w:sz w:val="20"/>
                <w:szCs w:val="20"/>
              </w:rPr>
              <w:t xml:space="preserve"> </w:t>
            </w:r>
            <w:r w:rsidRPr="007C1124">
              <w:rPr>
                <w:b/>
                <w:i/>
                <w:color w:val="7030A0"/>
                <w:sz w:val="20"/>
                <w:szCs w:val="20"/>
              </w:rPr>
              <w:t>profil d’effets différents</w:t>
            </w:r>
            <w:r w:rsidRPr="00C42F3D">
              <w:rPr>
                <w:sz w:val="20"/>
                <w:szCs w:val="20"/>
              </w:rPr>
              <w:t xml:space="preserve"> (sédatif, dyskinésies, sécheresse buccale, trouble EVG, hypotension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hyperprolactine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</w:tcPr>
          <w:p w:rsidR="00315918" w:rsidRDefault="00315918" w:rsidP="00315918">
            <w:pPr>
              <w:rPr>
                <w:sz w:val="20"/>
                <w:szCs w:val="20"/>
              </w:rPr>
            </w:pPr>
            <w:r w:rsidRPr="007C1124">
              <w:rPr>
                <w:b/>
                <w:color w:val="FF0000"/>
                <w:sz w:val="20"/>
                <w:szCs w:val="20"/>
              </w:rPr>
              <w:t>Antagonistes des récepteurs D2 dans les centres du vomissement</w:t>
            </w:r>
            <w:r>
              <w:rPr>
                <w:sz w:val="20"/>
                <w:szCs w:val="20"/>
              </w:rPr>
              <w:t xml:space="preserve"> (propriétés neuroleptiques)</w:t>
            </w:r>
          </w:p>
          <w:p w:rsidR="00315918" w:rsidRPr="007C1124" w:rsidRDefault="00315918" w:rsidP="00315918">
            <w:pPr>
              <w:rPr>
                <w:b/>
                <w:i/>
                <w:sz w:val="20"/>
                <w:szCs w:val="20"/>
              </w:rPr>
            </w:pPr>
            <w:r w:rsidRPr="007C1124">
              <w:rPr>
                <w:b/>
                <w:i/>
                <w:sz w:val="20"/>
                <w:szCs w:val="20"/>
              </w:rPr>
              <w:t>Renforcement de la motricité œsogastroduodénale</w:t>
            </w:r>
          </w:p>
        </w:tc>
      </w:tr>
      <w:tr w:rsidR="00315918" w:rsidRPr="00C42F3D" w:rsidTr="00315918">
        <w:tc>
          <w:tcPr>
            <w:tcW w:w="1384" w:type="dxa"/>
          </w:tcPr>
          <w:p w:rsidR="00315918" w:rsidRPr="00C42F3D" w:rsidRDefault="00315918" w:rsidP="00315918">
            <w:pPr>
              <w:jc w:val="center"/>
              <w:rPr>
                <w:b/>
                <w:sz w:val="20"/>
                <w:szCs w:val="20"/>
              </w:rPr>
            </w:pPr>
            <w:r w:rsidRPr="00C42F3D">
              <w:rPr>
                <w:b/>
                <w:sz w:val="20"/>
                <w:szCs w:val="20"/>
              </w:rPr>
              <w:t>EI</w:t>
            </w:r>
          </w:p>
        </w:tc>
        <w:tc>
          <w:tcPr>
            <w:tcW w:w="5846" w:type="dxa"/>
          </w:tcPr>
          <w:p w:rsidR="00315918" w:rsidRPr="00C42F3D" w:rsidRDefault="00315918" w:rsidP="00315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Nausée, vomissement, troubles psychiques.</w:t>
            </w:r>
          </w:p>
        </w:tc>
        <w:tc>
          <w:tcPr>
            <w:tcW w:w="3295" w:type="dxa"/>
          </w:tcPr>
          <w:p w:rsidR="00315918" w:rsidRPr="00C42F3D" w:rsidRDefault="00315918" w:rsidP="00315918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315918" w:rsidRPr="00C42F3D" w:rsidRDefault="00315918" w:rsidP="0031591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15918" w:rsidRPr="00C42F3D" w:rsidRDefault="00315918" w:rsidP="00315918">
            <w:pPr>
              <w:rPr>
                <w:sz w:val="20"/>
                <w:szCs w:val="20"/>
              </w:rPr>
            </w:pPr>
          </w:p>
        </w:tc>
      </w:tr>
      <w:tr w:rsidR="00315918" w:rsidRPr="00C42F3D" w:rsidTr="00315918">
        <w:tc>
          <w:tcPr>
            <w:tcW w:w="1384" w:type="dxa"/>
          </w:tcPr>
          <w:p w:rsidR="00315918" w:rsidRPr="00C42F3D" w:rsidRDefault="00315918" w:rsidP="00315918">
            <w:pPr>
              <w:jc w:val="center"/>
              <w:rPr>
                <w:b/>
                <w:sz w:val="20"/>
                <w:szCs w:val="20"/>
              </w:rPr>
            </w:pPr>
            <w:r w:rsidRPr="00C42F3D">
              <w:rPr>
                <w:b/>
                <w:sz w:val="20"/>
                <w:szCs w:val="20"/>
              </w:rPr>
              <w:t>CI</w:t>
            </w:r>
          </w:p>
        </w:tc>
        <w:tc>
          <w:tcPr>
            <w:tcW w:w="5846" w:type="dxa"/>
          </w:tcPr>
          <w:p w:rsidR="00315918" w:rsidRPr="00C42F3D" w:rsidRDefault="00315918" w:rsidP="00315918">
            <w:pPr>
              <w:rPr>
                <w:i/>
                <w:sz w:val="20"/>
                <w:szCs w:val="20"/>
              </w:rPr>
            </w:pPr>
            <w:r w:rsidRPr="00C42F3D">
              <w:rPr>
                <w:i/>
                <w:sz w:val="20"/>
                <w:szCs w:val="20"/>
              </w:rPr>
              <w:t>Interaction avec les IMAO</w:t>
            </w:r>
          </w:p>
        </w:tc>
        <w:tc>
          <w:tcPr>
            <w:tcW w:w="3295" w:type="dxa"/>
          </w:tcPr>
          <w:p w:rsidR="00315918" w:rsidRPr="00C42F3D" w:rsidRDefault="00315918" w:rsidP="00315918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315918" w:rsidRPr="00C42F3D" w:rsidRDefault="00315918" w:rsidP="0031591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15918" w:rsidRPr="00C42F3D" w:rsidRDefault="00315918" w:rsidP="00315918">
            <w:pPr>
              <w:rPr>
                <w:sz w:val="20"/>
                <w:szCs w:val="20"/>
              </w:rPr>
            </w:pPr>
          </w:p>
        </w:tc>
      </w:tr>
    </w:tbl>
    <w:p w:rsidR="00453DE6" w:rsidRPr="00C42F3D" w:rsidRDefault="00453DE6" w:rsidP="00644F0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44F07" w:rsidRPr="00C42F3D" w:rsidRDefault="00644F07" w:rsidP="00644F07">
      <w:pPr>
        <w:rPr>
          <w:sz w:val="20"/>
          <w:szCs w:val="20"/>
        </w:rPr>
      </w:pPr>
    </w:p>
    <w:p w:rsidR="00E63D8E" w:rsidRPr="00C42F3D" w:rsidRDefault="00E63D8E">
      <w:pPr>
        <w:rPr>
          <w:sz w:val="20"/>
          <w:szCs w:val="20"/>
        </w:rPr>
      </w:pPr>
    </w:p>
    <w:sectPr w:rsidR="00E63D8E" w:rsidRPr="00C42F3D" w:rsidSect="00644F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30" w:rsidRDefault="00BD0030" w:rsidP="00DC70EE">
      <w:pPr>
        <w:spacing w:after="0" w:line="240" w:lineRule="auto"/>
      </w:pPr>
      <w:r>
        <w:separator/>
      </w:r>
    </w:p>
  </w:endnote>
  <w:endnote w:type="continuationSeparator" w:id="0">
    <w:p w:rsidR="00BD0030" w:rsidRDefault="00BD0030" w:rsidP="00DC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30" w:rsidRDefault="00BD0030" w:rsidP="00DC70EE">
      <w:pPr>
        <w:spacing w:after="0" w:line="240" w:lineRule="auto"/>
      </w:pPr>
      <w:r>
        <w:separator/>
      </w:r>
    </w:p>
  </w:footnote>
  <w:footnote w:type="continuationSeparator" w:id="0">
    <w:p w:rsidR="00BD0030" w:rsidRDefault="00BD0030" w:rsidP="00DC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61D"/>
    <w:multiLevelType w:val="hybridMultilevel"/>
    <w:tmpl w:val="3E5494CE"/>
    <w:lvl w:ilvl="0" w:tplc="3A96FE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7203"/>
    <w:multiLevelType w:val="hybridMultilevel"/>
    <w:tmpl w:val="751407F8"/>
    <w:lvl w:ilvl="0" w:tplc="DA28CC6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">
    <w:nsid w:val="19F3249F"/>
    <w:multiLevelType w:val="hybridMultilevel"/>
    <w:tmpl w:val="2622437E"/>
    <w:lvl w:ilvl="0" w:tplc="79ECBEB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>
    <w:nsid w:val="1A381EA2"/>
    <w:multiLevelType w:val="hybridMultilevel"/>
    <w:tmpl w:val="DDE671BA"/>
    <w:lvl w:ilvl="0" w:tplc="2A32249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">
    <w:nsid w:val="1CC74278"/>
    <w:multiLevelType w:val="hybridMultilevel"/>
    <w:tmpl w:val="8F88BFF8"/>
    <w:lvl w:ilvl="0" w:tplc="959CF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D75D8"/>
    <w:multiLevelType w:val="hybridMultilevel"/>
    <w:tmpl w:val="65AA7FFA"/>
    <w:lvl w:ilvl="0" w:tplc="8AB60F6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23DD1E89"/>
    <w:multiLevelType w:val="hybridMultilevel"/>
    <w:tmpl w:val="6978B01A"/>
    <w:lvl w:ilvl="0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29E43A3A"/>
    <w:multiLevelType w:val="hybridMultilevel"/>
    <w:tmpl w:val="FDFC4206"/>
    <w:lvl w:ilvl="0" w:tplc="46CA016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">
    <w:nsid w:val="347E00F5"/>
    <w:multiLevelType w:val="hybridMultilevel"/>
    <w:tmpl w:val="EF043390"/>
    <w:lvl w:ilvl="0" w:tplc="073E4E0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9">
    <w:nsid w:val="3A2B4833"/>
    <w:multiLevelType w:val="hybridMultilevel"/>
    <w:tmpl w:val="414ED8E0"/>
    <w:lvl w:ilvl="0" w:tplc="59BE23B0">
      <w:start w:val="1"/>
      <w:numFmt w:val="bullet"/>
      <w:lvlRestart w:val="0"/>
      <w:lvlText w:val="-"/>
      <w:lvlJc w:val="left"/>
      <w:pPr>
        <w:ind w:left="72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>
    <w:nsid w:val="46270403"/>
    <w:multiLevelType w:val="hybridMultilevel"/>
    <w:tmpl w:val="2CE26736"/>
    <w:lvl w:ilvl="0" w:tplc="DBB6931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5AE37047"/>
    <w:multiLevelType w:val="hybridMultilevel"/>
    <w:tmpl w:val="448E71CA"/>
    <w:lvl w:ilvl="0" w:tplc="52BEA05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2">
    <w:nsid w:val="5FD82A84"/>
    <w:multiLevelType w:val="hybridMultilevel"/>
    <w:tmpl w:val="89BEE410"/>
    <w:lvl w:ilvl="0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64A0179"/>
    <w:multiLevelType w:val="hybridMultilevel"/>
    <w:tmpl w:val="5E3A6674"/>
    <w:lvl w:ilvl="0" w:tplc="DEA28F8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4A05C9E"/>
    <w:multiLevelType w:val="hybridMultilevel"/>
    <w:tmpl w:val="993C3724"/>
    <w:lvl w:ilvl="0" w:tplc="B2D40AA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76655F9B"/>
    <w:multiLevelType w:val="hybridMultilevel"/>
    <w:tmpl w:val="139001CA"/>
    <w:lvl w:ilvl="0" w:tplc="DEA28F8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78756211"/>
    <w:multiLevelType w:val="hybridMultilevel"/>
    <w:tmpl w:val="B69291B0"/>
    <w:lvl w:ilvl="0" w:tplc="962480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7295F"/>
    <w:multiLevelType w:val="hybridMultilevel"/>
    <w:tmpl w:val="7C7626A8"/>
    <w:lvl w:ilvl="0" w:tplc="87729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B03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C261A"/>
    <w:multiLevelType w:val="hybridMultilevel"/>
    <w:tmpl w:val="F99ED4BE"/>
    <w:lvl w:ilvl="0" w:tplc="3044318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9"/>
  </w:num>
  <w:num w:numId="5">
    <w:abstractNumId w:val="11"/>
  </w:num>
  <w:num w:numId="6">
    <w:abstractNumId w:val="18"/>
  </w:num>
  <w:num w:numId="7">
    <w:abstractNumId w:val="2"/>
  </w:num>
  <w:num w:numId="8">
    <w:abstractNumId w:val="5"/>
  </w:num>
  <w:num w:numId="9">
    <w:abstractNumId w:val="1"/>
  </w:num>
  <w:num w:numId="10">
    <w:abstractNumId w:val="15"/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F07"/>
    <w:rsid w:val="00005E49"/>
    <w:rsid w:val="000331DF"/>
    <w:rsid w:val="00292262"/>
    <w:rsid w:val="002C5A9D"/>
    <w:rsid w:val="002E2561"/>
    <w:rsid w:val="00315918"/>
    <w:rsid w:val="00397588"/>
    <w:rsid w:val="00453DE6"/>
    <w:rsid w:val="00480A59"/>
    <w:rsid w:val="00644F07"/>
    <w:rsid w:val="00665C6B"/>
    <w:rsid w:val="006B2CD2"/>
    <w:rsid w:val="0072289F"/>
    <w:rsid w:val="00766AEE"/>
    <w:rsid w:val="007C1124"/>
    <w:rsid w:val="007F02BF"/>
    <w:rsid w:val="008110D2"/>
    <w:rsid w:val="00903093"/>
    <w:rsid w:val="009A5630"/>
    <w:rsid w:val="00A847CC"/>
    <w:rsid w:val="00B7208B"/>
    <w:rsid w:val="00BD0030"/>
    <w:rsid w:val="00BE6741"/>
    <w:rsid w:val="00C42F3D"/>
    <w:rsid w:val="00C71A55"/>
    <w:rsid w:val="00CC3318"/>
    <w:rsid w:val="00D06A8D"/>
    <w:rsid w:val="00D7676B"/>
    <w:rsid w:val="00D8243A"/>
    <w:rsid w:val="00DC0CEC"/>
    <w:rsid w:val="00DC70EE"/>
    <w:rsid w:val="00E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F07"/>
    <w:pPr>
      <w:ind w:left="720"/>
      <w:contextualSpacing/>
    </w:pPr>
  </w:style>
  <w:style w:type="table" w:styleId="TableGrid">
    <w:name w:val="Table Grid"/>
    <w:basedOn w:val="TableNormal"/>
    <w:uiPriority w:val="59"/>
    <w:rsid w:val="0064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0EE"/>
  </w:style>
  <w:style w:type="paragraph" w:styleId="Footer">
    <w:name w:val="footer"/>
    <w:basedOn w:val="Normal"/>
    <w:link w:val="FooterChar"/>
    <w:uiPriority w:val="99"/>
    <w:semiHidden/>
    <w:unhideWhenUsed/>
    <w:rsid w:val="00DC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8191F-D817-4FC8-BB51-09E32B52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20</cp:revision>
  <cp:lastPrinted>2012-11-22T14:08:00Z</cp:lastPrinted>
  <dcterms:created xsi:type="dcterms:W3CDTF">2011-11-03T07:17:00Z</dcterms:created>
  <dcterms:modified xsi:type="dcterms:W3CDTF">2013-02-24T12:46:00Z</dcterms:modified>
</cp:coreProperties>
</file>