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3C" w:rsidRPr="0060043C" w:rsidRDefault="0060043C" w:rsidP="006004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0043C">
        <w:rPr>
          <w:b/>
          <w:sz w:val="22"/>
          <w:szCs w:val="22"/>
        </w:rPr>
        <w:t>Study Questions</w:t>
      </w:r>
    </w:p>
    <w:p w:rsidR="0060043C" w:rsidRPr="0060043C" w:rsidRDefault="0060043C" w:rsidP="006004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0043C">
        <w:rPr>
          <w:b/>
          <w:sz w:val="22"/>
          <w:szCs w:val="22"/>
        </w:rPr>
        <w:t>Chapter 2: The Patient Interview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 the patient interview, the nurse should: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limit questions to medical considerations.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assert authority by remaining in total control of the interview.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establish a mutually respec</w:t>
      </w:r>
      <w:r>
        <w:rPr>
          <w:sz w:val="22"/>
          <w:szCs w:val="22"/>
        </w:rPr>
        <w:t>tful dialogue with the patient.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assure the patient that accepted medical practice takes priority over </w:t>
      </w:r>
      <w:r w:rsidR="00F06BF9" w:rsidRPr="00B44DCF">
        <w:rPr>
          <w:sz w:val="22"/>
          <w:szCs w:val="22"/>
        </w:rPr>
        <w:t xml:space="preserve">her </w:t>
      </w:r>
      <w:r w:rsidRPr="00B44DCF">
        <w:rPr>
          <w:sz w:val="22"/>
          <w:szCs w:val="22"/>
        </w:rPr>
        <w:t xml:space="preserve">or </w:t>
      </w:r>
      <w:r w:rsidR="00F06BF9" w:rsidRPr="00B44DCF">
        <w:rPr>
          <w:sz w:val="22"/>
          <w:szCs w:val="22"/>
        </w:rPr>
        <w:t xml:space="preserve">his </w:t>
      </w:r>
      <w:r w:rsidRPr="00B44DCF">
        <w:rPr>
          <w:sz w:val="22"/>
          <w:szCs w:val="22"/>
        </w:rPr>
        <w:t>cultural or religious background.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interview process is a means of gaining knowledge about the patient and is of a holistic, nonjudgmental nature. </w:t>
      </w:r>
    </w:p>
    <w:p w:rsidR="00F06BF9" w:rsidRPr="00B44DCF" w:rsidRDefault="00F06BF9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Health Insurance Portability and Accountability Act (HIPAA) of 2003 provides for</w:t>
      </w:r>
      <w:r w:rsidR="00F06BF9">
        <w:rPr>
          <w:sz w:val="22"/>
          <w:szCs w:val="22"/>
        </w:rPr>
        <w:t xml:space="preserve"> </w:t>
      </w:r>
      <w:proofErr w:type="gramStart"/>
      <w:r w:rsidR="00F06BF9">
        <w:rPr>
          <w:sz w:val="22"/>
          <w:szCs w:val="22"/>
        </w:rPr>
        <w:t>all of</w:t>
      </w:r>
      <w:proofErr w:type="gramEnd"/>
      <w:r w:rsidR="00F06BF9">
        <w:rPr>
          <w:sz w:val="22"/>
          <w:szCs w:val="22"/>
        </w:rPr>
        <w:t xml:space="preserve"> the following except</w:t>
      </w:r>
      <w:r w:rsidRPr="00B44DCF">
        <w:rPr>
          <w:sz w:val="22"/>
          <w:szCs w:val="22"/>
        </w:rPr>
        <w:t>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confiden</w:t>
      </w:r>
      <w:r>
        <w:rPr>
          <w:sz w:val="22"/>
          <w:szCs w:val="22"/>
        </w:rPr>
        <w:t>tiality of patient information.</w:t>
      </w:r>
    </w:p>
    <w:p w:rsidR="0060043C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the patient’s right to access </w:t>
      </w:r>
      <w:r>
        <w:rPr>
          <w:sz w:val="22"/>
          <w:szCs w:val="22"/>
        </w:rPr>
        <w:t xml:space="preserve">her </w:t>
      </w:r>
      <w:r w:rsidR="00F06BF9">
        <w:rPr>
          <w:sz w:val="22"/>
          <w:szCs w:val="22"/>
        </w:rPr>
        <w:t xml:space="preserve">or </w:t>
      </w:r>
      <w:r w:rsidR="00F06BF9" w:rsidRPr="00B44DCF">
        <w:rPr>
          <w:sz w:val="22"/>
          <w:szCs w:val="22"/>
        </w:rPr>
        <w:t>his</w:t>
      </w:r>
      <w:r w:rsidR="00F06BF9">
        <w:rPr>
          <w:sz w:val="22"/>
          <w:szCs w:val="22"/>
        </w:rPr>
        <w:t xml:space="preserve"> </w:t>
      </w:r>
      <w:r>
        <w:rPr>
          <w:sz w:val="22"/>
          <w:szCs w:val="22"/>
        </w:rPr>
        <w:t>own medical records.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easier sharing of patients’ medical records between health care providers.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punish</w:t>
      </w:r>
      <w:r>
        <w:rPr>
          <w:sz w:val="22"/>
          <w:szCs w:val="22"/>
        </w:rPr>
        <w:t>ment for violations of the law.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F06BF9">
        <w:rPr>
          <w:sz w:val="22"/>
          <w:szCs w:val="22"/>
        </w:rPr>
        <w:t>c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HIP</w:t>
      </w:r>
      <w:r w:rsidR="00F06BF9">
        <w:rPr>
          <w:sz w:val="22"/>
          <w:szCs w:val="22"/>
        </w:rPr>
        <w:t>A</w:t>
      </w:r>
      <w:r w:rsidRPr="00B44DCF">
        <w:rPr>
          <w:sz w:val="22"/>
          <w:szCs w:val="22"/>
        </w:rPr>
        <w:t>A greatly restricts how information may be shared.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optimal distance between the nurse and the patient during interviews is approximately: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1.5 feet.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1.5 to 4 feet.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 to 12 feet.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12 feet or more.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</w:t>
      </w:r>
      <w:proofErr w:type="gramStart"/>
      <w:r w:rsidRPr="00B44DCF">
        <w:rPr>
          <w:sz w:val="22"/>
          <w:szCs w:val="22"/>
        </w:rPr>
        <w:t>A distance of 4</w:t>
      </w:r>
      <w:proofErr w:type="gramEnd"/>
      <w:r w:rsidRPr="00B44DCF">
        <w:rPr>
          <w:sz w:val="22"/>
          <w:szCs w:val="22"/>
        </w:rPr>
        <w:t xml:space="preserve"> to 12 feet allows for good eye contact and ease in hearing and in seeing nonverbal cues. 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During the patient interview, a nurse should</w:t>
      </w:r>
      <w:r w:rsidR="007F4180">
        <w:rPr>
          <w:sz w:val="22"/>
          <w:szCs w:val="22"/>
        </w:rPr>
        <w:t>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repeatedly probe for more information.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try t</w:t>
      </w:r>
      <w:r>
        <w:rPr>
          <w:sz w:val="22"/>
          <w:szCs w:val="22"/>
        </w:rPr>
        <w:t>o clarify incongruous messages.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always try to reassure the patient to help relieve anxiety.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tell the patient what to do.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Probing for information can cause the patient to withdraw. Constant, sometimes false, reassurance is unrealistic and may later decrease the nurse’s</w:t>
      </w:r>
      <w:r w:rsidR="00F06BF9">
        <w:rPr>
          <w:sz w:val="22"/>
          <w:szCs w:val="22"/>
        </w:rPr>
        <w:t xml:space="preserve"> credibility</w:t>
      </w:r>
      <w:r w:rsidRPr="00B44DCF">
        <w:rPr>
          <w:sz w:val="22"/>
          <w:szCs w:val="22"/>
        </w:rPr>
        <w:t xml:space="preserve">. Telling the patient what to do discourages independent judgment by </w:t>
      </w:r>
      <w:r w:rsidR="007F4180">
        <w:rPr>
          <w:sz w:val="22"/>
          <w:szCs w:val="22"/>
        </w:rPr>
        <w:t xml:space="preserve">the </w:t>
      </w:r>
      <w:r w:rsidRPr="00B44DCF">
        <w:rPr>
          <w:sz w:val="22"/>
          <w:szCs w:val="22"/>
        </w:rPr>
        <w:t xml:space="preserve">patient. 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Interviewing a patient with hearing impairment may require the nurse to</w:t>
      </w:r>
      <w:r w:rsidR="007F4180">
        <w:rPr>
          <w:sz w:val="22"/>
          <w:szCs w:val="22"/>
        </w:rPr>
        <w:t xml:space="preserve"> do </w:t>
      </w:r>
      <w:proofErr w:type="gramStart"/>
      <w:r w:rsidR="007F4180">
        <w:rPr>
          <w:sz w:val="22"/>
          <w:szCs w:val="22"/>
        </w:rPr>
        <w:t>all of</w:t>
      </w:r>
      <w:proofErr w:type="gramEnd"/>
      <w:r w:rsidR="007F4180">
        <w:rPr>
          <w:sz w:val="22"/>
          <w:szCs w:val="22"/>
        </w:rPr>
        <w:t xml:space="preserve"> the following except</w:t>
      </w:r>
      <w:r w:rsidRPr="00B44DCF">
        <w:rPr>
          <w:sz w:val="22"/>
          <w:szCs w:val="22"/>
        </w:rPr>
        <w:t>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face the patient to allow for l</w:t>
      </w:r>
      <w:r>
        <w:rPr>
          <w:sz w:val="22"/>
          <w:szCs w:val="22"/>
        </w:rPr>
        <w:t>ip reading and nonverbal clues.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use an intermediary.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make sure that the patient’s h</w:t>
      </w:r>
      <w:r>
        <w:rPr>
          <w:sz w:val="22"/>
          <w:szCs w:val="22"/>
        </w:rPr>
        <w:t>earing aid is working properly.</w:t>
      </w:r>
    </w:p>
    <w:p w:rsidR="0060043C" w:rsidRPr="00B44DCF" w:rsidRDefault="007F4180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avoid </w:t>
      </w:r>
      <w:r w:rsidR="0060043C">
        <w:rPr>
          <w:sz w:val="22"/>
          <w:szCs w:val="22"/>
        </w:rPr>
        <w:t>written communication.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d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In order to communicate, one must sometimes use alternative means. 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lastRenderedPageBreak/>
        <w:t>Interviewing a patient with visual impairment may require the nurse to</w:t>
      </w:r>
      <w:r w:rsidR="007F4180">
        <w:rPr>
          <w:sz w:val="22"/>
          <w:szCs w:val="22"/>
        </w:rPr>
        <w:t xml:space="preserve"> do </w:t>
      </w:r>
      <w:proofErr w:type="gramStart"/>
      <w:r w:rsidR="007F4180">
        <w:rPr>
          <w:sz w:val="22"/>
          <w:szCs w:val="22"/>
        </w:rPr>
        <w:t>all of</w:t>
      </w:r>
      <w:proofErr w:type="gramEnd"/>
      <w:r w:rsidR="007F4180">
        <w:rPr>
          <w:sz w:val="22"/>
          <w:szCs w:val="22"/>
        </w:rPr>
        <w:t xml:space="preserve"> the following except</w:t>
      </w:r>
      <w:r w:rsidRPr="00B44DCF">
        <w:rPr>
          <w:sz w:val="22"/>
          <w:szCs w:val="22"/>
        </w:rPr>
        <w:t>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speak more loudly than normal.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ask the patien</w:t>
      </w:r>
      <w:r>
        <w:rPr>
          <w:sz w:val="22"/>
          <w:szCs w:val="22"/>
        </w:rPr>
        <w:t>t’s permission before touching.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advise the patient whe</w:t>
      </w:r>
      <w:r>
        <w:rPr>
          <w:sz w:val="22"/>
          <w:szCs w:val="22"/>
        </w:rPr>
        <w:t>n entering or leaving the room.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orient the patien</w:t>
      </w:r>
      <w:r>
        <w:rPr>
          <w:sz w:val="22"/>
          <w:szCs w:val="22"/>
        </w:rPr>
        <w:t>t to the immediate environment.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7F4180">
        <w:rPr>
          <w:sz w:val="22"/>
          <w:szCs w:val="22"/>
        </w:rPr>
        <w:t>a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nurse should use verbal means to help the patient be aware </w:t>
      </w:r>
      <w:r w:rsidR="007F4180">
        <w:rPr>
          <w:sz w:val="22"/>
          <w:szCs w:val="22"/>
        </w:rPr>
        <w:t>i</w:t>
      </w:r>
      <w:r w:rsidR="007F4180" w:rsidRPr="00B44DCF">
        <w:rPr>
          <w:sz w:val="22"/>
          <w:szCs w:val="22"/>
        </w:rPr>
        <w:t xml:space="preserve">f </w:t>
      </w:r>
      <w:r w:rsidRPr="00B44DCF">
        <w:rPr>
          <w:sz w:val="22"/>
          <w:szCs w:val="22"/>
        </w:rPr>
        <w:t xml:space="preserve">he cannot see.  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interviewing a patient with a history of violent behavior, the nurse should</w:t>
      </w:r>
      <w:r w:rsidR="007F4180">
        <w:rPr>
          <w:sz w:val="22"/>
          <w:szCs w:val="22"/>
        </w:rPr>
        <w:t xml:space="preserve"> do </w:t>
      </w:r>
      <w:proofErr w:type="gramStart"/>
      <w:r w:rsidR="007F4180">
        <w:rPr>
          <w:sz w:val="22"/>
          <w:szCs w:val="22"/>
        </w:rPr>
        <w:t>all of</w:t>
      </w:r>
      <w:proofErr w:type="gramEnd"/>
      <w:r w:rsidR="007F4180">
        <w:rPr>
          <w:sz w:val="22"/>
          <w:szCs w:val="22"/>
        </w:rPr>
        <w:t xml:space="preserve"> the following except</w:t>
      </w:r>
      <w:r w:rsidRPr="00B44DCF">
        <w:rPr>
          <w:sz w:val="22"/>
          <w:szCs w:val="22"/>
        </w:rPr>
        <w:t>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close the door to the interview room to put the patient at ease.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sit </w:t>
      </w:r>
      <w:r>
        <w:rPr>
          <w:sz w:val="22"/>
          <w:szCs w:val="22"/>
        </w:rPr>
        <w:t>near an easily accessible exit.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watch for signs of inc</w:t>
      </w:r>
      <w:r>
        <w:rPr>
          <w:sz w:val="22"/>
          <w:szCs w:val="22"/>
        </w:rPr>
        <w:t>reasing tension in the patient.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alert securi</w:t>
      </w:r>
      <w:r>
        <w:rPr>
          <w:sz w:val="22"/>
          <w:szCs w:val="22"/>
        </w:rPr>
        <w:t>ty personnel of the situation.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7F4180">
        <w:rPr>
          <w:sz w:val="22"/>
          <w:szCs w:val="22"/>
        </w:rPr>
        <w:t>a</w:t>
      </w:r>
    </w:p>
    <w:p w:rsidR="0060043C" w:rsidRPr="00B44DCF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Nurses must exercise caution when dealing with potentially dangerous patients. </w:t>
      </w:r>
    </w:p>
    <w:p w:rsidR="0060043C" w:rsidRPr="00B44DCF" w:rsidRDefault="0060043C" w:rsidP="0060043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:rsidR="0060043C" w:rsidRPr="00B44DCF" w:rsidRDefault="0060043C" w:rsidP="00600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interviewing an elderly patient, the nurse should</w:t>
      </w:r>
      <w:r w:rsidR="007F4180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be aware that the patient may have multiple problems which are obstacles t</w:t>
      </w:r>
      <w:r>
        <w:rPr>
          <w:sz w:val="22"/>
          <w:szCs w:val="22"/>
        </w:rPr>
        <w:t>o understanding and responding.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always direct questions to persons accompanying the patient, rather than to the patient.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assume that physical disabilities indicate cognitive disability.</w:t>
      </w:r>
    </w:p>
    <w:p w:rsidR="0060043C" w:rsidRPr="00B44DCF" w:rsidRDefault="0060043C" w:rsidP="0060043C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allow add</w:t>
      </w:r>
      <w:r>
        <w:rPr>
          <w:sz w:val="22"/>
          <w:szCs w:val="22"/>
        </w:rPr>
        <w:t>itional time for the interview.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a, d </w:t>
      </w:r>
    </w:p>
    <w:p w:rsidR="0060043C" w:rsidRDefault="0060043C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Elderly patients should be presumed to be mentally competent unless otherwise</w:t>
      </w:r>
      <w:r w:rsidR="007F4180">
        <w:rPr>
          <w:sz w:val="22"/>
          <w:szCs w:val="22"/>
        </w:rPr>
        <w:t xml:space="preserve"> evidenced</w:t>
      </w:r>
      <w:r w:rsidRPr="00B44DCF">
        <w:rPr>
          <w:sz w:val="22"/>
          <w:szCs w:val="22"/>
        </w:rPr>
        <w:t>. Allowances must be made for problems, and the nurse must</w:t>
      </w:r>
      <w:r w:rsidR="007F4180">
        <w:rPr>
          <w:sz w:val="22"/>
          <w:szCs w:val="22"/>
        </w:rPr>
        <w:t xml:space="preserve"> understand</w:t>
      </w:r>
      <w:r w:rsidRPr="00B44DCF">
        <w:rPr>
          <w:sz w:val="22"/>
          <w:szCs w:val="22"/>
        </w:rPr>
        <w:t xml:space="preserve"> that each case is unique.</w:t>
      </w:r>
    </w:p>
    <w:p w:rsidR="00810CD9" w:rsidRDefault="00810CD9" w:rsidP="006004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0CD9" w:rsidRPr="00B44DCF" w:rsidRDefault="00810CD9" w:rsidP="00810C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p w:rsidR="0060043C" w:rsidRDefault="0060043C"/>
    <w:sectPr w:rsidR="006004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A07"/>
    <w:multiLevelType w:val="hybridMultilevel"/>
    <w:tmpl w:val="F4587E96"/>
    <w:lvl w:ilvl="0" w:tplc="5FC0C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FE4E1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3C"/>
    <w:rsid w:val="0060043C"/>
    <w:rsid w:val="007F4180"/>
    <w:rsid w:val="00810CD9"/>
    <w:rsid w:val="00AE7279"/>
    <w:rsid w:val="00C418C4"/>
    <w:rsid w:val="00E542B3"/>
    <w:rsid w:val="00F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078B-BAB7-4ACA-8E4E-016FB20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43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0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Questions</vt:lpstr>
      <vt:lpstr>Study Questions</vt:lpstr>
    </vt:vector>
  </TitlesOfParts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Questions</dc:title>
  <dc:subject/>
  <cp:keywords/>
  <dc:description/>
  <cp:lastModifiedBy>hp</cp:lastModifiedBy>
  <cp:revision>4</cp:revision>
  <dcterms:created xsi:type="dcterms:W3CDTF">2019-01-20T08:57:00Z</dcterms:created>
  <dcterms:modified xsi:type="dcterms:W3CDTF">2019-01-20T09:03:00Z</dcterms:modified>
</cp:coreProperties>
</file>