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B2" w:rsidRPr="00BB1BB2" w:rsidRDefault="00BB1BB2" w:rsidP="00BB1BB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B1BB2">
        <w:rPr>
          <w:b/>
          <w:sz w:val="22"/>
          <w:szCs w:val="22"/>
        </w:rPr>
        <w:t>Study Questions</w:t>
      </w:r>
    </w:p>
    <w:p w:rsidR="00BB1BB2" w:rsidRPr="00BB1BB2" w:rsidRDefault="00BB1BB2" w:rsidP="00BB1BB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B1BB2">
        <w:rPr>
          <w:b/>
          <w:sz w:val="22"/>
          <w:szCs w:val="22"/>
        </w:rPr>
        <w:t>Chapter 3: The Complete Health History Including Documentation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assessing the patient's chief complaint, the nurse should inquire about the following: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patient's insurance coverage.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patient's mode of transportation to the health care facility.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chronological account of the chief complaint</w:t>
      </w:r>
      <w:r>
        <w:rPr>
          <w:sz w:val="22"/>
          <w:szCs w:val="22"/>
        </w:rPr>
        <w:t xml:space="preserve"> and the events surrounding it.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patient's past surgical history.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c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Payment for health care services should have nothing to do with the patient seeking care, but it can be a factor in assessing timing or severity of the complaint. Transportation and surgical history may also help provide a clearer picture of the problem, but for the purposes of just assessing chief complaint, (c) is correct.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Aspects of timing as a characteristic of a patient's chief complaint are: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pounding, burning, and stabbing.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diffuse or localized.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concurrent activity and the patient's mental state.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onset, duration, and frequen</w:t>
      </w:r>
      <w:r>
        <w:rPr>
          <w:sz w:val="22"/>
          <w:szCs w:val="22"/>
        </w:rPr>
        <w:t>cy.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d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Answers (a), (b), and (c) refer to other characteristics.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inquiring about past health history, the patient may not answer completely due to: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forgetting something.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being too ill to think clearly.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not understanding the significance of some past </w:t>
      </w:r>
      <w:r>
        <w:rPr>
          <w:sz w:val="22"/>
          <w:szCs w:val="22"/>
        </w:rPr>
        <w:t>illness, injury, or condition.</w:t>
      </w:r>
    </w:p>
    <w:p w:rsidR="00BB1BB2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overuse of medical jargon.</w:t>
      </w:r>
    </w:p>
    <w:p w:rsidR="009E7648" w:rsidRPr="00B44DCF" w:rsidRDefault="009E7648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above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="009E7648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Effective communication requires that the nurse makes sure that questions are understood by the patient and that the patient </w:t>
      </w:r>
      <w:proofErr w:type="gramStart"/>
      <w:r w:rsidRPr="00B44DCF">
        <w:rPr>
          <w:sz w:val="22"/>
          <w:szCs w:val="22"/>
        </w:rPr>
        <w:t>is able to</w:t>
      </w:r>
      <w:proofErr w:type="gramEnd"/>
      <w:r w:rsidRPr="00B44DCF">
        <w:rPr>
          <w:sz w:val="22"/>
          <w:szCs w:val="22"/>
        </w:rPr>
        <w:t xml:space="preserve"> respond in some manner. Questions may need to be specific and closed at times.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inquiring about medications during a health history, the nurse should</w:t>
      </w:r>
      <w:r w:rsidR="009E7648">
        <w:rPr>
          <w:sz w:val="22"/>
          <w:szCs w:val="22"/>
        </w:rPr>
        <w:t xml:space="preserve"> ask about </w:t>
      </w:r>
      <w:proofErr w:type="gramStart"/>
      <w:r w:rsidR="009E7648">
        <w:rPr>
          <w:sz w:val="22"/>
          <w:szCs w:val="22"/>
        </w:rPr>
        <w:t>all of</w:t>
      </w:r>
      <w:proofErr w:type="gramEnd"/>
      <w:r w:rsidR="009E7648">
        <w:rPr>
          <w:sz w:val="22"/>
          <w:szCs w:val="22"/>
        </w:rPr>
        <w:t xml:space="preserve"> the following except</w:t>
      </w:r>
      <w:r w:rsidRPr="00B44DCF">
        <w:rPr>
          <w:sz w:val="22"/>
          <w:szCs w:val="22"/>
        </w:rPr>
        <w:t>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both prescription an</w:t>
      </w:r>
      <w:r>
        <w:rPr>
          <w:sz w:val="22"/>
          <w:szCs w:val="22"/>
        </w:rPr>
        <w:t>d over-the-counter medications.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herbal and home remedies, vitamins,</w:t>
      </w:r>
      <w:r>
        <w:rPr>
          <w:sz w:val="22"/>
          <w:szCs w:val="22"/>
        </w:rPr>
        <w:t xml:space="preserve"> and other dietary supplements.</w:t>
      </w:r>
    </w:p>
    <w:p w:rsidR="00BB1BB2" w:rsidRPr="00B44DCF" w:rsidRDefault="00D67AD3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only oral </w:t>
      </w:r>
      <w:r w:rsidR="00BB1BB2" w:rsidRPr="00B44DCF">
        <w:rPr>
          <w:sz w:val="22"/>
          <w:szCs w:val="22"/>
        </w:rPr>
        <w:t>medications</w:t>
      </w:r>
      <w:r w:rsidR="00BB1BB2">
        <w:rPr>
          <w:sz w:val="22"/>
          <w:szCs w:val="22"/>
        </w:rPr>
        <w:t>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storage </w:t>
      </w:r>
      <w:r>
        <w:rPr>
          <w:sz w:val="22"/>
          <w:szCs w:val="22"/>
        </w:rPr>
        <w:t>and disposal of medications.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c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Patients may not perceive that remedies other than prescription pills are medications. Improper storage may render some medications ineffective.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inquiring about communicable diseases during a health history, the nurse should</w:t>
      </w:r>
      <w:r w:rsidR="00D67AD3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 only about childhood diseases such as measles, mumps, and rubella.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 only about common diseases such as colds.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 about tattoos, body pier</w:t>
      </w:r>
      <w:r>
        <w:rPr>
          <w:sz w:val="22"/>
          <w:szCs w:val="22"/>
        </w:rPr>
        <w:t>cings, and parenteral drug use.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 about symptoms, treatment, and complications of any</w:t>
      </w:r>
      <w:r>
        <w:rPr>
          <w:sz w:val="22"/>
          <w:szCs w:val="22"/>
        </w:rPr>
        <w:t xml:space="preserve"> diseases previously </w:t>
      </w:r>
      <w:r>
        <w:rPr>
          <w:sz w:val="22"/>
          <w:szCs w:val="22"/>
        </w:rPr>
        <w:lastRenderedPageBreak/>
        <w:t>diagnosed.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c, d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The range of communicable diseases </w:t>
      </w:r>
      <w:r w:rsidR="00D67AD3">
        <w:rPr>
          <w:sz w:val="22"/>
          <w:szCs w:val="22"/>
        </w:rPr>
        <w:t>is broad</w:t>
      </w:r>
      <w:r w:rsidRPr="00B44DCF">
        <w:rPr>
          <w:sz w:val="22"/>
          <w:szCs w:val="22"/>
        </w:rPr>
        <w:t>, and most people are immunized against childhood diseases. Tattoos, body piercings, and parenteral drug use present the possibility of transmission</w:t>
      </w:r>
      <w:r w:rsidR="00D67AD3">
        <w:rPr>
          <w:sz w:val="22"/>
          <w:szCs w:val="22"/>
        </w:rPr>
        <w:t xml:space="preserve"> of infection and disease</w:t>
      </w:r>
      <w:r w:rsidRPr="00B44DCF">
        <w:rPr>
          <w:sz w:val="22"/>
          <w:szCs w:val="22"/>
        </w:rPr>
        <w:t>.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inquiring about allergies during a health history, the nurse should</w:t>
      </w:r>
      <w:r w:rsidR="00D67AD3">
        <w:rPr>
          <w:sz w:val="22"/>
          <w:szCs w:val="22"/>
        </w:rPr>
        <w:t xml:space="preserve"> do </w:t>
      </w:r>
      <w:proofErr w:type="gramStart"/>
      <w:r w:rsidR="00D67AD3">
        <w:rPr>
          <w:sz w:val="22"/>
          <w:szCs w:val="22"/>
        </w:rPr>
        <w:t>all of</w:t>
      </w:r>
      <w:proofErr w:type="gramEnd"/>
      <w:r w:rsidR="00D67AD3">
        <w:rPr>
          <w:sz w:val="22"/>
          <w:szCs w:val="22"/>
        </w:rPr>
        <w:t xml:space="preserve"> the following except</w:t>
      </w:r>
      <w:r w:rsidRPr="00B44DCF">
        <w:rPr>
          <w:sz w:val="22"/>
          <w:szCs w:val="22"/>
        </w:rPr>
        <w:t>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ask about allergens other than medications, including tape, latex, and other environmental </w:t>
      </w:r>
      <w:r>
        <w:rPr>
          <w:sz w:val="22"/>
          <w:szCs w:val="22"/>
        </w:rPr>
        <w:t>factors.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consider any untoward reaction to be an allergy.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</w:t>
      </w:r>
      <w:r>
        <w:rPr>
          <w:sz w:val="22"/>
          <w:szCs w:val="22"/>
        </w:rPr>
        <w:t>sk about severity of reactions.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consider cross-reactions, such as</w:t>
      </w:r>
      <w:r>
        <w:rPr>
          <w:sz w:val="22"/>
          <w:szCs w:val="22"/>
        </w:rPr>
        <w:t xml:space="preserve"> penicillin and cephalosporins.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="00D67AD3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Many patients consider any adverse effect, such as nausea with codeine, to be an "allergy."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following is true of patients who have received blood transfusions: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There is no risk of disease transmission when just receiving blood components.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There was no risk for contracting HIV prior to 1981.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Patients who have received multiple transfusions have a higher risk for contracting an infect</w:t>
      </w:r>
      <w:r>
        <w:rPr>
          <w:sz w:val="22"/>
          <w:szCs w:val="22"/>
        </w:rPr>
        <w:t>ious disease.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Hepatitis cannot be transmitted in blood transfusions.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c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Despite rigorous screening and testing, every transfusion poses some risk.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following relatives' health histories should be considered when reviewing a patient's health history: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children.</w:t>
      </w:r>
    </w:p>
    <w:p w:rsidR="00BB1BB2" w:rsidRPr="00B44DCF" w:rsidRDefault="00344270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adoptive </w:t>
      </w:r>
      <w:r w:rsidR="00BB1BB2">
        <w:rPr>
          <w:sz w:val="22"/>
          <w:szCs w:val="22"/>
        </w:rPr>
        <w:t>parents.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spouses.</w:t>
      </w:r>
    </w:p>
    <w:p w:rsidR="00BB1BB2" w:rsidRPr="00B44DCF" w:rsidRDefault="00344270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above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="00344270">
        <w:rPr>
          <w:sz w:val="22"/>
          <w:szCs w:val="22"/>
        </w:rPr>
        <w:t>d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Environmental factors, as well as genetics, can play a role in one's health.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inquiring about alcohol and drug use during a health history, the nurse should</w:t>
      </w:r>
      <w:r w:rsidR="00344270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share personal information about the subject in order to get the patient to </w:t>
      </w:r>
      <w:r w:rsidR="00344270">
        <w:rPr>
          <w:sz w:val="22"/>
          <w:szCs w:val="22"/>
        </w:rPr>
        <w:t>do the same</w:t>
      </w:r>
      <w:r w:rsidRPr="00B44DCF">
        <w:rPr>
          <w:sz w:val="22"/>
          <w:szCs w:val="22"/>
        </w:rPr>
        <w:t>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be mat</w:t>
      </w:r>
      <w:r>
        <w:rPr>
          <w:sz w:val="22"/>
          <w:szCs w:val="22"/>
        </w:rPr>
        <w:t>ter-of-fact and nonjudgmental.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remind the patient that t</w:t>
      </w:r>
      <w:r>
        <w:rPr>
          <w:sz w:val="22"/>
          <w:szCs w:val="22"/>
        </w:rPr>
        <w:t>he information is confidential.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 the patient who supplies him with illicit substances.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b, c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Nurses must remain in the role of caregiver rather than posing as a peer or police officer.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360816">
      <w:pPr>
        <w:keepNext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inquiring about sexual practices during a health history, the nurse should</w:t>
      </w:r>
      <w:r w:rsidR="004C2EF0">
        <w:rPr>
          <w:sz w:val="22"/>
          <w:szCs w:val="22"/>
        </w:rPr>
        <w:t xml:space="preserve"> (choose </w:t>
      </w:r>
      <w:r w:rsidR="004C2EF0">
        <w:rPr>
          <w:sz w:val="22"/>
          <w:szCs w:val="22"/>
        </w:rPr>
        <w:lastRenderedPageBreak/>
        <w:t>two)</w:t>
      </w:r>
      <w:r w:rsidRPr="00B44DCF">
        <w:rPr>
          <w:sz w:val="22"/>
          <w:szCs w:val="22"/>
        </w:rPr>
        <w:t>:</w:t>
      </w:r>
    </w:p>
    <w:p w:rsidR="00BB1BB2" w:rsidRPr="00B44DCF" w:rsidRDefault="00BB1BB2" w:rsidP="00360816">
      <w:pPr>
        <w:keepNext/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be mat</w:t>
      </w:r>
      <w:r>
        <w:rPr>
          <w:sz w:val="22"/>
          <w:szCs w:val="22"/>
        </w:rPr>
        <w:t>ter-of-fact and nonjudgmental.</w:t>
      </w:r>
    </w:p>
    <w:p w:rsidR="00BB1BB2" w:rsidRPr="00B44DCF" w:rsidRDefault="00BB1BB2" w:rsidP="00360816">
      <w:pPr>
        <w:keepNext/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always have the parents or guardians present when talking to a minor.</w:t>
      </w:r>
    </w:p>
    <w:p w:rsidR="00BB1BB2" w:rsidRPr="00B44DCF" w:rsidRDefault="00BB1BB2" w:rsidP="00360816">
      <w:pPr>
        <w:keepNext/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 about bi</w:t>
      </w:r>
      <w:r>
        <w:rPr>
          <w:sz w:val="22"/>
          <w:szCs w:val="22"/>
        </w:rPr>
        <w:t>rth control and use of condoms.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not be concerned about this topic for patients under 15 or over 75.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a, c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Young people may be reluctant to discuss sex in front of parents. Sexual activity occur</w:t>
      </w:r>
      <w:r w:rsidR="004C2EF0">
        <w:rPr>
          <w:sz w:val="22"/>
          <w:szCs w:val="22"/>
        </w:rPr>
        <w:t>s</w:t>
      </w:r>
      <w:r w:rsidRPr="00B44DCF">
        <w:rPr>
          <w:sz w:val="22"/>
          <w:szCs w:val="22"/>
        </w:rPr>
        <w:t xml:space="preserve"> in the very young and elderly.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inquiring about possible domestic partner violence during a health history, the nurse should: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not be concerned if the patient appears to be well-to-do.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only ask if the patient mentions it.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only ask if the patient has some visible signs of abuse.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 when the d</w:t>
      </w:r>
      <w:r>
        <w:rPr>
          <w:sz w:val="22"/>
          <w:szCs w:val="22"/>
        </w:rPr>
        <w:t>omestic partner is not present.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d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Abuse is not limited by one's socioeconomic class, and it may be verbal or emotional rather than physical. Patients may be reluctant to bring it up, especially if </w:t>
      </w:r>
      <w:r w:rsidR="004C2EF0">
        <w:rPr>
          <w:sz w:val="22"/>
          <w:szCs w:val="22"/>
        </w:rPr>
        <w:t>the</w:t>
      </w:r>
      <w:r w:rsidR="004C2EF0" w:rsidRPr="00B44DCF">
        <w:rPr>
          <w:sz w:val="22"/>
          <w:szCs w:val="22"/>
        </w:rPr>
        <w:t xml:space="preserve"> </w:t>
      </w:r>
      <w:r w:rsidRPr="00B44DCF">
        <w:rPr>
          <w:sz w:val="22"/>
          <w:szCs w:val="22"/>
        </w:rPr>
        <w:t xml:space="preserve">abuser is present. 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inquiring about stress during a health history, the nurse should</w:t>
      </w:r>
      <w:r w:rsidR="004C2EF0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 about possible causes</w:t>
      </w:r>
      <w:r>
        <w:rPr>
          <w:sz w:val="22"/>
          <w:szCs w:val="22"/>
        </w:rPr>
        <w:t xml:space="preserve"> of stress.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</w:t>
      </w:r>
      <w:r>
        <w:rPr>
          <w:sz w:val="22"/>
          <w:szCs w:val="22"/>
        </w:rPr>
        <w:t>k how the patient reacts to it.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mention that stress always causes physical illness.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advise the patient that he or she will need to take tranquilizers to relieve it.</w:t>
      </w:r>
    </w:p>
    <w:p w:rsidR="00BB1BB2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a, b</w:t>
      </w:r>
    </w:p>
    <w:p w:rsidR="00BB1BB2" w:rsidRPr="00B44DCF" w:rsidRDefault="00BB1BB2" w:rsidP="00BB1B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Stress may make one more prone to illness or injury but does not always cause it. Tranquilizers may interfere with one's ability to deal with a stressor.</w:t>
      </w:r>
    </w:p>
    <w:p w:rsidR="00BB1BB2" w:rsidRPr="00B44DCF" w:rsidRDefault="00BB1BB2" w:rsidP="00BB1BB2">
      <w:pPr>
        <w:widowControl w:val="0"/>
        <w:tabs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inquiring about health maintenance activities during a health history, the nurse should ask about: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military service.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domestic partner violence.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alcohol use.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sleep patterns.</w:t>
      </w:r>
    </w:p>
    <w:p w:rsidR="00BB1BB2" w:rsidRDefault="00BB1BB2" w:rsidP="00BB1BB2">
      <w:pPr>
        <w:widowControl w:val="0"/>
        <w:tabs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d </w:t>
      </w:r>
    </w:p>
    <w:p w:rsidR="00BB1BB2" w:rsidRPr="00B44DCF" w:rsidRDefault="00BB1BB2" w:rsidP="00BB1BB2">
      <w:pPr>
        <w:widowControl w:val="0"/>
        <w:tabs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Answers (a), (b), and (c) are aspects of the social history. </w:t>
      </w:r>
    </w:p>
    <w:p w:rsidR="00BB1BB2" w:rsidRPr="00B44DCF" w:rsidRDefault="00BB1BB2" w:rsidP="00BB1BB2">
      <w:pPr>
        <w:widowControl w:val="0"/>
        <w:tabs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Which of the following behaviors represent</w:t>
      </w:r>
      <w:r w:rsidR="006E4268">
        <w:rPr>
          <w:sz w:val="22"/>
          <w:szCs w:val="22"/>
        </w:rPr>
        <w:t xml:space="preserve"> </w:t>
      </w:r>
      <w:r w:rsidRPr="00B44DCF">
        <w:rPr>
          <w:sz w:val="22"/>
          <w:szCs w:val="22"/>
        </w:rPr>
        <w:t>health promotion</w:t>
      </w:r>
      <w:r w:rsidR="006E4268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?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regular aerobic exercise.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managing stress with a glass of wine.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always wearing one's seat belt if riding more than </w:t>
      </w:r>
      <w:r w:rsidR="006E4268">
        <w:rPr>
          <w:sz w:val="22"/>
          <w:szCs w:val="22"/>
        </w:rPr>
        <w:t>five</w:t>
      </w:r>
      <w:r w:rsidRPr="00B44DCF">
        <w:rPr>
          <w:sz w:val="22"/>
          <w:szCs w:val="22"/>
        </w:rPr>
        <w:t xml:space="preserve"> miles.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bru</w:t>
      </w:r>
      <w:r>
        <w:rPr>
          <w:sz w:val="22"/>
          <w:szCs w:val="22"/>
        </w:rPr>
        <w:t>shing one's teeth after eating.</w:t>
      </w:r>
    </w:p>
    <w:p w:rsidR="00BB1BB2" w:rsidRDefault="00BB1BB2" w:rsidP="00BB1BB2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a, d </w:t>
      </w:r>
    </w:p>
    <w:p w:rsidR="00BB1BB2" w:rsidRPr="00B44DCF" w:rsidRDefault="00BB1BB2" w:rsidP="00BB1BB2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Alcohol usually does not help a person deal with stressors. Seat belts should always be worn when riding in a</w:t>
      </w:r>
      <w:r w:rsidR="006E4268">
        <w:rPr>
          <w:sz w:val="22"/>
          <w:szCs w:val="22"/>
        </w:rPr>
        <w:t>n</w:t>
      </w:r>
      <w:r w:rsidRPr="00B44DCF">
        <w:rPr>
          <w:sz w:val="22"/>
          <w:szCs w:val="22"/>
        </w:rPr>
        <w:t xml:space="preserve"> automobile. </w:t>
      </w:r>
    </w:p>
    <w:p w:rsidR="00BB1BB2" w:rsidRPr="00B44DCF" w:rsidRDefault="00BB1BB2" w:rsidP="00BB1BB2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360816">
      <w:pPr>
        <w:keepNext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conducting a review of systems, the nurse</w:t>
      </w:r>
      <w:r w:rsidR="006E4268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BB1BB2" w:rsidRPr="00B44DCF" w:rsidRDefault="00BB1BB2" w:rsidP="00360816">
      <w:pPr>
        <w:keepNext/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must always do this during the health history.</w:t>
      </w:r>
    </w:p>
    <w:p w:rsidR="00BB1BB2" w:rsidRPr="00B44DCF" w:rsidRDefault="00BB1BB2" w:rsidP="00360816">
      <w:pPr>
        <w:keepNext/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may be able to combine it with the physical </w:t>
      </w:r>
      <w:r>
        <w:rPr>
          <w:sz w:val="22"/>
          <w:szCs w:val="22"/>
        </w:rPr>
        <w:t>examination of the patient.</w:t>
      </w:r>
    </w:p>
    <w:p w:rsidR="00BB1BB2" w:rsidRPr="00B44DCF" w:rsidRDefault="00BB1BB2" w:rsidP="00360816">
      <w:pPr>
        <w:keepNext/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asks the patient if he or she has exper</w:t>
      </w:r>
      <w:r>
        <w:rPr>
          <w:sz w:val="22"/>
          <w:szCs w:val="22"/>
        </w:rPr>
        <w:t>ienced a variety of conditions.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asks the patient only open-ended questions about each system.</w:t>
      </w:r>
    </w:p>
    <w:p w:rsidR="00BB1BB2" w:rsidRDefault="00BB1BB2" w:rsidP="00BB1BB2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Answer: b, c </w:t>
      </w:r>
    </w:p>
    <w:p w:rsidR="00BB1BB2" w:rsidRPr="00B44DCF" w:rsidRDefault="00BB1BB2" w:rsidP="00BB1BB2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The experienced nurse can combine this review with the physical exam. Questions can be </w:t>
      </w:r>
      <w:proofErr w:type="gramStart"/>
      <w:r w:rsidRPr="00B44DCF">
        <w:rPr>
          <w:sz w:val="22"/>
          <w:szCs w:val="22"/>
        </w:rPr>
        <w:t>open-ended, but</w:t>
      </w:r>
      <w:proofErr w:type="gramEnd"/>
      <w:r w:rsidRPr="00B44DCF">
        <w:rPr>
          <w:sz w:val="22"/>
          <w:szCs w:val="22"/>
        </w:rPr>
        <w:t xml:space="preserve"> are most likely to be more closed and specific. </w:t>
      </w:r>
    </w:p>
    <w:p w:rsidR="00BB1BB2" w:rsidRPr="00B44DCF" w:rsidRDefault="00BB1BB2" w:rsidP="00BB1BB2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BB1BB2" w:rsidRPr="00B44DCF" w:rsidRDefault="00BB1BB2" w:rsidP="00BB1B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Which of the following is true about documentation in medical records?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Errors can be erased with correction fluid.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nurse can sign a record written by someone else.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It is common to use judgmental terms in medical records.</w:t>
      </w:r>
    </w:p>
    <w:p w:rsidR="00BB1BB2" w:rsidRPr="00B44DCF" w:rsidRDefault="00BB1BB2" w:rsidP="00BB1BB2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It is a legal document.</w:t>
      </w:r>
    </w:p>
    <w:p w:rsidR="00BB1BB2" w:rsidRDefault="00BB1BB2" w:rsidP="00BB1BB2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d </w:t>
      </w:r>
    </w:p>
    <w:p w:rsidR="00BB1BB2" w:rsidRDefault="00BB1BB2" w:rsidP="00BB1BB2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Documentation is the legal record of the patient encounter and must be done in a professional manner. </w:t>
      </w:r>
    </w:p>
    <w:p w:rsidR="006E4268" w:rsidRDefault="006E4268" w:rsidP="00BB1BB2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6E4268" w:rsidRPr="00B44DCF" w:rsidRDefault="006E4268" w:rsidP="00BB1BB2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BB1BB2" w:rsidRDefault="00BB1BB2"/>
    <w:sectPr w:rsidR="00BB1B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A07"/>
    <w:multiLevelType w:val="hybridMultilevel"/>
    <w:tmpl w:val="F4587E96"/>
    <w:lvl w:ilvl="0" w:tplc="5FC0CD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FE4E1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B2"/>
    <w:rsid w:val="00111105"/>
    <w:rsid w:val="002C0CC5"/>
    <w:rsid w:val="00344270"/>
    <w:rsid w:val="00360816"/>
    <w:rsid w:val="004C2EF0"/>
    <w:rsid w:val="004F3DE9"/>
    <w:rsid w:val="006E4268"/>
    <w:rsid w:val="00711193"/>
    <w:rsid w:val="009E7648"/>
    <w:rsid w:val="00BB1BB2"/>
    <w:rsid w:val="00D67AD3"/>
    <w:rsid w:val="00D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CEAA-9FA7-4613-BDB4-24616DC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BB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Questions</vt:lpstr>
      <vt:lpstr>Study Questions</vt:lpstr>
    </vt:vector>
  </TitlesOfParts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Questions</dc:title>
  <dc:subject/>
  <cp:keywords/>
  <dc:description/>
  <cp:lastModifiedBy>hp</cp:lastModifiedBy>
  <cp:revision>4</cp:revision>
  <dcterms:created xsi:type="dcterms:W3CDTF">2019-01-20T08:57:00Z</dcterms:created>
  <dcterms:modified xsi:type="dcterms:W3CDTF">2019-01-20T09:04:00Z</dcterms:modified>
</cp:coreProperties>
</file>