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6" w:rsidRDefault="00163EF6" w:rsidP="00163EF6">
      <w:pPr>
        <w:pStyle w:val="NoSpacing"/>
        <w:jc w:val="center"/>
        <w:rPr>
          <w:b/>
          <w:color w:val="FF0000"/>
          <w:u w:val="single"/>
        </w:rPr>
      </w:pPr>
      <w:r w:rsidRPr="00A964BF">
        <w:rPr>
          <w:b/>
          <w:color w:val="FF0000"/>
          <w:u w:val="single"/>
        </w:rPr>
        <w:t xml:space="preserve">L’OBESITE </w:t>
      </w:r>
      <w:r>
        <w:rPr>
          <w:b/>
          <w:color w:val="FF0000"/>
          <w:u w:val="single"/>
        </w:rPr>
        <w:t>–</w:t>
      </w:r>
      <w:r w:rsidRPr="00A964BF">
        <w:rPr>
          <w:b/>
          <w:color w:val="FF0000"/>
          <w:u w:val="single"/>
        </w:rPr>
        <w:t xml:space="preserve"> COMPLICATIONS</w:t>
      </w:r>
    </w:p>
    <w:p w:rsidR="00163EF6" w:rsidRDefault="00163EF6" w:rsidP="00163EF6">
      <w:pPr>
        <w:pStyle w:val="NoSpacing"/>
        <w:rPr>
          <w:b/>
          <w:i/>
          <w:color w:val="00B050"/>
          <w:sz w:val="20"/>
          <w:u w:val="single"/>
        </w:rPr>
      </w:pPr>
    </w:p>
    <w:p w:rsidR="00163EF6" w:rsidRPr="00FF70B3" w:rsidRDefault="00163EF6" w:rsidP="00163EF6">
      <w:pPr>
        <w:pStyle w:val="NoSpacing"/>
        <w:rPr>
          <w:b/>
          <w:sz w:val="20"/>
        </w:rPr>
      </w:pPr>
      <w:r w:rsidRPr="00163EF6">
        <w:rPr>
          <w:b/>
          <w:i/>
          <w:color w:val="00B050"/>
          <w:sz w:val="20"/>
          <w:u w:val="single"/>
        </w:rPr>
        <w:t xml:space="preserve"> </w:t>
      </w:r>
      <w:bookmarkStart w:id="0" w:name="_GoBack"/>
      <w:bookmarkEnd w:id="0"/>
    </w:p>
    <w:p w:rsidR="00163EF6" w:rsidRPr="00A964BF" w:rsidRDefault="00163EF6" w:rsidP="00163EF6">
      <w:pPr>
        <w:pStyle w:val="NoSpacing"/>
        <w:jc w:val="center"/>
        <w:rPr>
          <w:b/>
          <w:color w:val="FF0000"/>
          <w:u w:val="single"/>
        </w:rPr>
      </w:pPr>
    </w:p>
    <w:p w:rsidR="00183650" w:rsidRPr="00183650" w:rsidRDefault="00AD6A37" w:rsidP="00D734CE">
      <w:pPr>
        <w:pStyle w:val="NoSpacing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 xml:space="preserve">INTRODUCTION </w:t>
      </w:r>
      <w:r w:rsidR="00183650" w:rsidRPr="00183650">
        <w:rPr>
          <w:b/>
          <w:color w:val="FF0000"/>
          <w:sz w:val="20"/>
          <w:u w:val="single"/>
        </w:rPr>
        <w:t xml:space="preserve">: </w:t>
      </w:r>
    </w:p>
    <w:p w:rsidR="00183650" w:rsidRDefault="00183650" w:rsidP="00D734CE">
      <w:pPr>
        <w:pStyle w:val="NoSpacing"/>
        <w:rPr>
          <w:sz w:val="20"/>
        </w:rPr>
      </w:pPr>
    </w:p>
    <w:p w:rsidR="00D734CE" w:rsidRPr="00C7752E" w:rsidRDefault="004B5182" w:rsidP="00D734CE">
      <w:pPr>
        <w:pStyle w:val="NoSpacing"/>
        <w:rPr>
          <w:sz w:val="20"/>
        </w:rPr>
      </w:pPr>
      <w:r>
        <w:rPr>
          <w:sz w:val="20"/>
        </w:rPr>
        <w:t xml:space="preserve">Il y a quelques générations, l’alimentation amenait à un </w:t>
      </w:r>
      <w:r w:rsidR="00D734CE" w:rsidRPr="00C7752E">
        <w:rPr>
          <w:sz w:val="20"/>
        </w:rPr>
        <w:t>a</w:t>
      </w:r>
      <w:r>
        <w:rPr>
          <w:sz w:val="20"/>
        </w:rPr>
        <w:t xml:space="preserve">pport énergétique </w:t>
      </w:r>
      <w:r w:rsidRPr="004B5182">
        <w:rPr>
          <w:b/>
          <w:sz w:val="20"/>
        </w:rPr>
        <w:t>2/3 glucides -</w:t>
      </w:r>
      <w:r w:rsidR="00D734CE" w:rsidRPr="004B5182">
        <w:rPr>
          <w:b/>
          <w:sz w:val="20"/>
        </w:rPr>
        <w:t xml:space="preserve"> 1/3 lipides</w:t>
      </w:r>
      <w:r w:rsidR="00D734CE" w:rsidRPr="00C7752E">
        <w:rPr>
          <w:sz w:val="20"/>
        </w:rPr>
        <w:t>.</w:t>
      </w:r>
    </w:p>
    <w:p w:rsidR="004B5182" w:rsidRDefault="004B5182" w:rsidP="00D734CE">
      <w:pPr>
        <w:pStyle w:val="NoSpacing"/>
        <w:rPr>
          <w:sz w:val="20"/>
        </w:rPr>
      </w:pPr>
    </w:p>
    <w:p w:rsidR="00D734CE" w:rsidRPr="00C7752E" w:rsidRDefault="004B5182" w:rsidP="00D734CE">
      <w:pPr>
        <w:pStyle w:val="NoSpacing"/>
        <w:rPr>
          <w:sz w:val="20"/>
        </w:rPr>
      </w:pPr>
      <w:r w:rsidRPr="00C7752E">
        <w:rPr>
          <w:sz w:val="20"/>
        </w:rPr>
        <w:t>De</w:t>
      </w:r>
      <w:r>
        <w:rPr>
          <w:sz w:val="20"/>
        </w:rPr>
        <w:t>puis la révolution industrielle, l</w:t>
      </w:r>
      <w:r w:rsidRPr="00C7752E">
        <w:rPr>
          <w:sz w:val="20"/>
        </w:rPr>
        <w:t>’</w:t>
      </w:r>
      <w:r>
        <w:rPr>
          <w:sz w:val="20"/>
        </w:rPr>
        <w:t>équilibre énergétique s’est profondément modifié</w:t>
      </w:r>
      <w:r w:rsidRPr="00C7752E">
        <w:rPr>
          <w:sz w:val="20"/>
        </w:rPr>
        <w:t xml:space="preserve">: </w:t>
      </w:r>
      <w:r w:rsidR="00183650">
        <w:rPr>
          <w:sz w:val="20"/>
        </w:rPr>
        <w:t>moins de dépenses,</w:t>
      </w:r>
      <w:r>
        <w:rPr>
          <w:sz w:val="20"/>
        </w:rPr>
        <w:t xml:space="preserve"> plus d’app</w:t>
      </w:r>
      <w:r w:rsidRPr="00C7752E">
        <w:rPr>
          <w:sz w:val="20"/>
        </w:rPr>
        <w:t>ort</w:t>
      </w:r>
      <w:r>
        <w:rPr>
          <w:sz w:val="20"/>
        </w:rPr>
        <w:t xml:space="preserve">s, et ces apports se font avec un ratio </w:t>
      </w:r>
      <w:r w:rsidRPr="004B5182">
        <w:rPr>
          <w:b/>
          <w:sz w:val="20"/>
        </w:rPr>
        <w:t>1/2 glucides - 1/2  lipides</w:t>
      </w:r>
      <w:r>
        <w:rPr>
          <w:sz w:val="20"/>
        </w:rPr>
        <w:t xml:space="preserve">. </w:t>
      </w:r>
      <w:r w:rsidR="00D734CE" w:rsidRPr="00C7752E">
        <w:rPr>
          <w:sz w:val="20"/>
        </w:rPr>
        <w:t xml:space="preserve">Nous sommes la première génération où il </w:t>
      </w:r>
      <w:r w:rsidR="00183650">
        <w:rPr>
          <w:sz w:val="20"/>
        </w:rPr>
        <w:t xml:space="preserve">y a plus d’obèses que de </w:t>
      </w:r>
      <w:r w:rsidR="00D734CE" w:rsidRPr="00C7752E">
        <w:rPr>
          <w:sz w:val="20"/>
        </w:rPr>
        <w:t>dénutris, pas seulement chez les riches mais au niveau mondial. C’est une réelle transition épidémiologique.</w:t>
      </w:r>
    </w:p>
    <w:p w:rsidR="00D734CE" w:rsidRDefault="00D734CE" w:rsidP="00D734CE">
      <w:pPr>
        <w:pStyle w:val="NoSpacing"/>
        <w:rPr>
          <w:sz w:val="20"/>
        </w:rPr>
      </w:pP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L’obésité est assurément une maladie, mais c’est aussi une complication de la révolution industrielle, c’est le prix à payer d’un changement brutal d’un mode de vie.</w:t>
      </w:r>
    </w:p>
    <w:p w:rsidR="00002FA2" w:rsidRPr="00C7752E" w:rsidRDefault="00002FA2" w:rsidP="00D734CE">
      <w:pPr>
        <w:pStyle w:val="NoSpacing"/>
        <w:rPr>
          <w:sz w:val="20"/>
        </w:rPr>
      </w:pPr>
    </w:p>
    <w:p w:rsidR="00D734CE" w:rsidRPr="00C7752E" w:rsidRDefault="004B5182" w:rsidP="00D734CE">
      <w:pPr>
        <w:pStyle w:val="NoSpacing"/>
        <w:rPr>
          <w:sz w:val="20"/>
        </w:rPr>
      </w:pPr>
      <w:r>
        <w:rPr>
          <w:sz w:val="20"/>
        </w:rPr>
        <w:t xml:space="preserve">Dans cette nouvelle configuration alimentaire, </w:t>
      </w:r>
      <w:r w:rsidR="00D734CE" w:rsidRPr="00C7752E">
        <w:rPr>
          <w:sz w:val="20"/>
        </w:rPr>
        <w:t>l’apport énergétique n’est pas le même (</w:t>
      </w:r>
      <w:r>
        <w:rPr>
          <w:sz w:val="20"/>
        </w:rPr>
        <w:t xml:space="preserve">les </w:t>
      </w:r>
      <w:r w:rsidR="00D734CE" w:rsidRPr="00C7752E">
        <w:rPr>
          <w:sz w:val="20"/>
        </w:rPr>
        <w:t xml:space="preserve">lipides </w:t>
      </w:r>
      <w:r>
        <w:rPr>
          <w:sz w:val="20"/>
        </w:rPr>
        <w:t xml:space="preserve"> sont </w:t>
      </w:r>
      <w:r w:rsidR="00D734CE" w:rsidRPr="00C7752E">
        <w:rPr>
          <w:sz w:val="20"/>
        </w:rPr>
        <w:t>plus caloriques</w:t>
      </w:r>
      <w:r>
        <w:rPr>
          <w:sz w:val="20"/>
        </w:rPr>
        <w:t xml:space="preserve"> que les glucides), la satiété </w:t>
      </w:r>
      <w:r w:rsidR="00D734CE" w:rsidRPr="00C7752E">
        <w:rPr>
          <w:sz w:val="20"/>
        </w:rPr>
        <w:t>n’est pas la même (</w:t>
      </w:r>
      <w:r>
        <w:rPr>
          <w:sz w:val="20"/>
        </w:rPr>
        <w:t xml:space="preserve">les </w:t>
      </w:r>
      <w:r w:rsidR="00D734CE" w:rsidRPr="00C7752E">
        <w:rPr>
          <w:sz w:val="20"/>
        </w:rPr>
        <w:t xml:space="preserve">lipides </w:t>
      </w:r>
      <w:r>
        <w:rPr>
          <w:sz w:val="20"/>
        </w:rPr>
        <w:t xml:space="preserve">sont moins </w:t>
      </w:r>
      <w:proofErr w:type="spellStart"/>
      <w:r>
        <w:rPr>
          <w:sz w:val="20"/>
        </w:rPr>
        <w:t>satiétogènes</w:t>
      </w:r>
      <w:proofErr w:type="spellEnd"/>
      <w:r>
        <w:rPr>
          <w:sz w:val="20"/>
        </w:rPr>
        <w:t xml:space="preserve"> que les glucides</w:t>
      </w:r>
      <w:r w:rsidR="00D734CE" w:rsidRPr="00C7752E">
        <w:rPr>
          <w:sz w:val="20"/>
        </w:rPr>
        <w:t xml:space="preserve">), le devenir des nutriments n’est pas le même (l’oxydation glucidique </w:t>
      </w:r>
      <w:r>
        <w:rPr>
          <w:sz w:val="20"/>
        </w:rPr>
        <w:t>se fait au pro rata des apports tandis que</w:t>
      </w:r>
      <w:r w:rsidR="00ED678E" w:rsidRPr="00C7752E">
        <w:rPr>
          <w:sz w:val="20"/>
        </w:rPr>
        <w:t xml:space="preserve"> tout ex</w:t>
      </w:r>
      <w:r w:rsidR="00D734CE" w:rsidRPr="00C7752E">
        <w:rPr>
          <w:sz w:val="20"/>
        </w:rPr>
        <w:t>cès de li</w:t>
      </w:r>
      <w:r w:rsidR="00ED678E" w:rsidRPr="00C7752E">
        <w:rPr>
          <w:sz w:val="20"/>
        </w:rPr>
        <w:t>pides est stocké à 100% sans coû</w:t>
      </w:r>
      <w:r w:rsidR="00D734CE" w:rsidRPr="00C7752E">
        <w:rPr>
          <w:sz w:val="20"/>
        </w:rPr>
        <w:t>t énergétique)</w:t>
      </w:r>
      <w:r>
        <w:rPr>
          <w:sz w:val="20"/>
        </w:rPr>
        <w:t>.</w:t>
      </w:r>
    </w:p>
    <w:p w:rsidR="00D734CE" w:rsidRPr="00C7752E" w:rsidRDefault="00D734CE" w:rsidP="00D734CE">
      <w:pPr>
        <w:pStyle w:val="NoSpacing"/>
        <w:rPr>
          <w:sz w:val="20"/>
        </w:rPr>
      </w:pPr>
    </w:p>
    <w:p w:rsidR="00D734CE" w:rsidRPr="004B5182" w:rsidRDefault="004B5182" w:rsidP="00D734CE">
      <w:pPr>
        <w:pStyle w:val="NoSpacing"/>
        <w:rPr>
          <w:b/>
          <w:sz w:val="20"/>
        </w:rPr>
      </w:pPr>
      <w:r w:rsidRPr="004B5182">
        <w:rPr>
          <w:b/>
          <w:sz w:val="20"/>
        </w:rPr>
        <w:sym w:font="Wingdings" w:char="F0E0"/>
      </w:r>
      <w:r w:rsidR="00D734CE" w:rsidRPr="004B5182">
        <w:rPr>
          <w:b/>
          <w:sz w:val="20"/>
        </w:rPr>
        <w:t>On a donc accru la dens</w:t>
      </w:r>
      <w:r w:rsidR="00ED678E" w:rsidRPr="004B5182">
        <w:rPr>
          <w:b/>
          <w:sz w:val="20"/>
        </w:rPr>
        <w:t>ité énergé</w:t>
      </w:r>
      <w:r w:rsidR="00D734CE" w:rsidRPr="004B5182">
        <w:rPr>
          <w:b/>
          <w:sz w:val="20"/>
        </w:rPr>
        <w:t>tique : D = M/V</w:t>
      </w:r>
      <w:r>
        <w:rPr>
          <w:b/>
          <w:sz w:val="20"/>
        </w:rPr>
        <w:t>.</w:t>
      </w:r>
    </w:p>
    <w:p w:rsidR="00D734CE" w:rsidRDefault="00D734CE" w:rsidP="00D734CE">
      <w:pPr>
        <w:pStyle w:val="NoSpacing"/>
        <w:rPr>
          <w:sz w:val="20"/>
        </w:rPr>
      </w:pPr>
    </w:p>
    <w:p w:rsidR="004B5182" w:rsidRDefault="004B5182" w:rsidP="00D734CE">
      <w:pPr>
        <w:pStyle w:val="NoSpacing"/>
        <w:rPr>
          <w:sz w:val="20"/>
        </w:rPr>
      </w:pPr>
      <w:r>
        <w:rPr>
          <w:sz w:val="20"/>
        </w:rPr>
        <w:t>Actuellement, on a tendance à vouloir traiter l’obésité en diminuant les apports énergétiques, notamment glucidiques. Mais c’est en fait une mauvaise prise en charge de l’obésité :</w:t>
      </w:r>
    </w:p>
    <w:p w:rsidR="00D734CE" w:rsidRPr="00C7752E" w:rsidRDefault="004B5182" w:rsidP="00D734CE">
      <w:pPr>
        <w:pStyle w:val="NoSpacing"/>
        <w:rPr>
          <w:sz w:val="20"/>
        </w:rPr>
      </w:pPr>
      <w:r>
        <w:rPr>
          <w:sz w:val="20"/>
        </w:rPr>
        <w:tab/>
        <w:t>-réduire l’</w:t>
      </w:r>
      <w:r w:rsidR="00A964BF">
        <w:rPr>
          <w:sz w:val="20"/>
        </w:rPr>
        <w:t>apport glucid</w:t>
      </w:r>
      <w:r>
        <w:rPr>
          <w:sz w:val="20"/>
        </w:rPr>
        <w:t>i</w:t>
      </w:r>
      <w:r w:rsidR="00A964BF">
        <w:rPr>
          <w:sz w:val="20"/>
        </w:rPr>
        <w:t>q</w:t>
      </w:r>
      <w:r>
        <w:rPr>
          <w:sz w:val="20"/>
        </w:rPr>
        <w:t xml:space="preserve">ue revient à accroître la densité lipidique (exemple du </w:t>
      </w:r>
      <w:r w:rsidRPr="00C7752E">
        <w:rPr>
          <w:sz w:val="20"/>
        </w:rPr>
        <w:t>repas « jambon salade »</w:t>
      </w:r>
      <w:r>
        <w:rPr>
          <w:sz w:val="20"/>
        </w:rPr>
        <w:t>)</w:t>
      </w:r>
    </w:p>
    <w:p w:rsidR="00D734CE" w:rsidRPr="00C7752E" w:rsidRDefault="00A964BF" w:rsidP="00D734CE">
      <w:pPr>
        <w:pStyle w:val="NoSpacing"/>
        <w:rPr>
          <w:sz w:val="20"/>
        </w:rPr>
      </w:pPr>
      <w:r>
        <w:rPr>
          <w:sz w:val="20"/>
        </w:rPr>
        <w:tab/>
        <w:t>-réduire l’apport énergétique et demander d’augmenter l’activité physique est incohérent</w:t>
      </w:r>
    </w:p>
    <w:p w:rsidR="00A964BF" w:rsidRDefault="00A964BF" w:rsidP="00D734CE">
      <w:pPr>
        <w:pStyle w:val="NoSpacing"/>
        <w:rPr>
          <w:sz w:val="20"/>
        </w:rPr>
      </w:pPr>
    </w:p>
    <w:p w:rsidR="007E71E8" w:rsidRPr="00C7752E" w:rsidRDefault="00A964BF" w:rsidP="00D734CE">
      <w:pPr>
        <w:pStyle w:val="NoSpacing"/>
        <w:rPr>
          <w:sz w:val="20"/>
        </w:rPr>
      </w:pPr>
      <w:r>
        <w:rPr>
          <w:sz w:val="20"/>
        </w:rPr>
        <w:t xml:space="preserve">Une bonne prise en charge viserait donc plutôt à </w:t>
      </w:r>
      <w:r w:rsidR="00D734CE" w:rsidRPr="00C7752E">
        <w:rPr>
          <w:sz w:val="20"/>
        </w:rPr>
        <w:t xml:space="preserve">réduire </w:t>
      </w:r>
      <w:r>
        <w:rPr>
          <w:sz w:val="20"/>
        </w:rPr>
        <w:t>les apports</w:t>
      </w:r>
      <w:r w:rsidR="00D734CE" w:rsidRPr="00C7752E">
        <w:rPr>
          <w:sz w:val="20"/>
        </w:rPr>
        <w:t xml:space="preserve"> lipidique</w:t>
      </w:r>
      <w:r>
        <w:rPr>
          <w:sz w:val="20"/>
        </w:rPr>
        <w:t xml:space="preserve">s et à </w:t>
      </w:r>
      <w:r w:rsidR="00D734CE" w:rsidRPr="00C7752E">
        <w:rPr>
          <w:sz w:val="20"/>
        </w:rPr>
        <w:t>augmenter l’apport de ce qui n’est pas lipidique</w:t>
      </w:r>
      <w:r>
        <w:rPr>
          <w:sz w:val="20"/>
        </w:rPr>
        <w:t xml:space="preserve">, afin de </w:t>
      </w:r>
      <w:r w:rsidR="00D734CE" w:rsidRPr="00C7752E">
        <w:rPr>
          <w:sz w:val="20"/>
        </w:rPr>
        <w:t>réduire la densité é</w:t>
      </w:r>
      <w:r w:rsidR="007E71E8" w:rsidRPr="00C7752E">
        <w:rPr>
          <w:sz w:val="20"/>
        </w:rPr>
        <w:t xml:space="preserve">nergétique </w:t>
      </w:r>
      <w:r>
        <w:rPr>
          <w:sz w:val="20"/>
        </w:rPr>
        <w:t>et de</w:t>
      </w:r>
      <w:r w:rsidR="007E71E8" w:rsidRPr="00C7752E">
        <w:rPr>
          <w:sz w:val="20"/>
        </w:rPr>
        <w:t xml:space="preserve"> conserver un apport énergétique suffisant pour maintenir une activité physique.</w:t>
      </w:r>
      <w:r>
        <w:rPr>
          <w:sz w:val="20"/>
        </w:rPr>
        <w:t xml:space="preserve"> </w:t>
      </w:r>
      <w:r w:rsidRPr="00A964BF">
        <w:rPr>
          <w:b/>
          <w:sz w:val="20"/>
        </w:rPr>
        <w:t>Le traitement de l’obésité revient donc à lui demander de</w:t>
      </w:r>
      <w:r w:rsidR="007E71E8" w:rsidRPr="00A964BF">
        <w:rPr>
          <w:b/>
          <w:sz w:val="20"/>
        </w:rPr>
        <w:t xml:space="preserve"> manger plus</w:t>
      </w:r>
      <w:r w:rsidR="007E71E8" w:rsidRPr="00C7752E">
        <w:rPr>
          <w:sz w:val="20"/>
        </w:rPr>
        <w:t>, ce qui n’est pas facile</w:t>
      </w:r>
      <w:r>
        <w:rPr>
          <w:sz w:val="20"/>
        </w:rPr>
        <w:t xml:space="preserve"> à accepter</w:t>
      </w:r>
      <w:r w:rsidR="007E71E8" w:rsidRPr="00C7752E">
        <w:rPr>
          <w:sz w:val="20"/>
        </w:rPr>
        <w:t xml:space="preserve"> au niveau psychologique !</w:t>
      </w:r>
    </w:p>
    <w:p w:rsidR="00D734CE" w:rsidRPr="00C7752E" w:rsidRDefault="00D734CE" w:rsidP="00D734CE">
      <w:pPr>
        <w:pStyle w:val="NoSpacing"/>
        <w:rPr>
          <w:sz w:val="20"/>
        </w:rPr>
      </w:pPr>
    </w:p>
    <w:p w:rsidR="000C2AD5" w:rsidRDefault="00ED678E" w:rsidP="00D734CE">
      <w:pPr>
        <w:pStyle w:val="NoSpacing"/>
        <w:rPr>
          <w:sz w:val="20"/>
        </w:rPr>
      </w:pPr>
      <w:r w:rsidRPr="00163EF6">
        <w:rPr>
          <w:b/>
          <w:color w:val="0070C0"/>
          <w:sz w:val="20"/>
        </w:rPr>
        <w:t>Les déterminants</w:t>
      </w:r>
      <w:r w:rsidRPr="00163EF6">
        <w:rPr>
          <w:color w:val="0070C0"/>
          <w:sz w:val="20"/>
        </w:rPr>
        <w:t xml:space="preserve"> </w:t>
      </w:r>
      <w:r w:rsidRPr="00C7752E">
        <w:rPr>
          <w:sz w:val="20"/>
        </w:rPr>
        <w:t xml:space="preserve">du déséquilibre </w:t>
      </w:r>
      <w:r w:rsidR="000C2AD5">
        <w:rPr>
          <w:sz w:val="20"/>
        </w:rPr>
        <w:t xml:space="preserve">énergétique </w:t>
      </w:r>
      <w:r w:rsidRPr="00C7752E">
        <w:rPr>
          <w:sz w:val="20"/>
        </w:rPr>
        <w:t xml:space="preserve">à l’origine de l’obésité vont </w:t>
      </w:r>
      <w:r w:rsidR="000C2AD5">
        <w:rPr>
          <w:sz w:val="20"/>
        </w:rPr>
        <w:t>conduire à un entretien de cette obésité.</w:t>
      </w:r>
      <w:r w:rsidR="00D80E74">
        <w:rPr>
          <w:sz w:val="20"/>
        </w:rPr>
        <w:t xml:space="preserve"> Ils peuvent être </w:t>
      </w:r>
      <w:r w:rsidR="00D80E74" w:rsidRPr="00163EF6">
        <w:rPr>
          <w:b/>
          <w:color w:val="0070C0"/>
          <w:sz w:val="20"/>
        </w:rPr>
        <w:t>biologiques</w:t>
      </w:r>
      <w:r w:rsidR="00D80E74">
        <w:rPr>
          <w:sz w:val="20"/>
        </w:rPr>
        <w:t xml:space="preserve"> : génétiques, épigénétiques, métaboliques, hormonaux, </w:t>
      </w:r>
      <w:proofErr w:type="spellStart"/>
      <w:r w:rsidR="00D80E74">
        <w:rPr>
          <w:sz w:val="20"/>
        </w:rPr>
        <w:t>microbiote</w:t>
      </w:r>
      <w:proofErr w:type="spellEnd"/>
      <w:r w:rsidR="00D80E74">
        <w:rPr>
          <w:sz w:val="20"/>
        </w:rPr>
        <w:t xml:space="preserve"> intestinal </w:t>
      </w:r>
      <w:r w:rsidR="00D80E74" w:rsidRPr="00163EF6">
        <w:rPr>
          <w:b/>
          <w:color w:val="0070C0"/>
          <w:sz w:val="20"/>
        </w:rPr>
        <w:t>ou psychologiques</w:t>
      </w:r>
      <w:r w:rsidR="00D80E74" w:rsidRPr="00163EF6">
        <w:rPr>
          <w:color w:val="0070C0"/>
          <w:sz w:val="20"/>
        </w:rPr>
        <w:t> </w:t>
      </w:r>
      <w:r w:rsidR="00D80E74">
        <w:rPr>
          <w:sz w:val="20"/>
        </w:rPr>
        <w:t xml:space="preserve">: </w:t>
      </w:r>
      <w:r w:rsidR="00D80E74" w:rsidRPr="00D80E74">
        <w:rPr>
          <w:sz w:val="20"/>
        </w:rPr>
        <w:t>stress, intolérance à la frustration</w:t>
      </w:r>
      <w:r w:rsidR="00D80E74">
        <w:rPr>
          <w:sz w:val="20"/>
        </w:rPr>
        <w:t>, …</w:t>
      </w:r>
      <w:r w:rsidR="00B16FB4" w:rsidRPr="00B16FB4">
        <w:rPr>
          <w:sz w:val="20"/>
        </w:rPr>
        <w:t xml:space="preserve"> </w:t>
      </w:r>
      <w:r w:rsidR="00B16FB4">
        <w:rPr>
          <w:sz w:val="20"/>
        </w:rPr>
        <w:t xml:space="preserve">Mais une fois l’obésité constituée, il  a des conséquences </w:t>
      </w:r>
      <w:r w:rsidR="00B16FB4" w:rsidRPr="00122FD6">
        <w:rPr>
          <w:b/>
          <w:sz w:val="20"/>
        </w:rPr>
        <w:t>bio</w:t>
      </w:r>
      <w:r w:rsidR="00B16FB4">
        <w:rPr>
          <w:b/>
          <w:sz w:val="20"/>
        </w:rPr>
        <w:t>logiques</w:t>
      </w:r>
      <w:r w:rsidR="00B16FB4" w:rsidRPr="00122FD6">
        <w:rPr>
          <w:b/>
          <w:sz w:val="20"/>
        </w:rPr>
        <w:t>, psycho</w:t>
      </w:r>
      <w:r w:rsidR="00B16FB4">
        <w:rPr>
          <w:b/>
          <w:sz w:val="20"/>
        </w:rPr>
        <w:t>logiques</w:t>
      </w:r>
      <w:r w:rsidR="00B16FB4" w:rsidRPr="00122FD6">
        <w:rPr>
          <w:b/>
          <w:sz w:val="20"/>
        </w:rPr>
        <w:t>, sociales et une pathologie en elle-même.</w:t>
      </w:r>
    </w:p>
    <w:p w:rsidR="00ED678E" w:rsidRPr="000C2AD5" w:rsidRDefault="00BE76E7" w:rsidP="00BE76E7">
      <w:pPr>
        <w:pStyle w:val="NoSpacing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Le</w:t>
      </w:r>
      <w:r w:rsidR="00ED678E" w:rsidRPr="000C2AD5">
        <w:rPr>
          <w:b/>
          <w:sz w:val="20"/>
        </w:rPr>
        <w:t xml:space="preserve">s déterminants sont à l’origine des conséquences, </w:t>
      </w:r>
      <w:r w:rsidR="000C2AD5" w:rsidRPr="000C2AD5">
        <w:rPr>
          <w:b/>
          <w:sz w:val="20"/>
        </w:rPr>
        <w:t xml:space="preserve">qui vont </w:t>
      </w:r>
      <w:r w:rsidR="00ED678E" w:rsidRPr="000C2AD5">
        <w:rPr>
          <w:b/>
          <w:sz w:val="20"/>
        </w:rPr>
        <w:t>elles-mêmes entreten</w:t>
      </w:r>
      <w:r w:rsidR="000C2AD5" w:rsidRPr="000C2AD5">
        <w:rPr>
          <w:b/>
          <w:sz w:val="20"/>
        </w:rPr>
        <w:t>ir</w:t>
      </w:r>
      <w:r w:rsidR="00ED678E" w:rsidRPr="000C2AD5">
        <w:rPr>
          <w:b/>
          <w:sz w:val="20"/>
        </w:rPr>
        <w:t xml:space="preserve"> ces déterminants.</w:t>
      </w:r>
    </w:p>
    <w:p w:rsidR="00B16FB4" w:rsidRDefault="00B16FB4" w:rsidP="00D80E74">
      <w:pPr>
        <w:rPr>
          <w:sz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311"/>
        <w:gridCol w:w="2625"/>
        <w:gridCol w:w="2409"/>
      </w:tblGrid>
      <w:tr w:rsidR="00E556D3" w:rsidTr="00E556D3">
        <w:tc>
          <w:tcPr>
            <w:tcW w:w="2617" w:type="dxa"/>
          </w:tcPr>
          <w:p w:rsidR="00E556D3" w:rsidRPr="00564E49" w:rsidRDefault="00E556D3" w:rsidP="00B87345">
            <w:pPr>
              <w:pStyle w:val="NoSpacing"/>
              <w:jc w:val="center"/>
              <w:rPr>
                <w:b/>
                <w:color w:val="E36C0A" w:themeColor="accent6" w:themeShade="BF"/>
                <w:sz w:val="20"/>
              </w:rPr>
            </w:pPr>
            <w:r w:rsidRPr="00564E49">
              <w:rPr>
                <w:b/>
                <w:color w:val="E36C0A" w:themeColor="accent6" w:themeShade="BF"/>
                <w:sz w:val="20"/>
              </w:rPr>
              <w:t>Biologiques</w:t>
            </w:r>
          </w:p>
        </w:tc>
        <w:tc>
          <w:tcPr>
            <w:tcW w:w="2311" w:type="dxa"/>
          </w:tcPr>
          <w:p w:rsidR="00E556D3" w:rsidRPr="00564E49" w:rsidRDefault="00E556D3" w:rsidP="00B87345">
            <w:pPr>
              <w:pStyle w:val="NoSpacing"/>
              <w:jc w:val="center"/>
              <w:rPr>
                <w:b/>
                <w:color w:val="E36C0A" w:themeColor="accent6" w:themeShade="BF"/>
                <w:sz w:val="20"/>
              </w:rPr>
            </w:pPr>
            <w:r w:rsidRPr="00564E49">
              <w:rPr>
                <w:b/>
                <w:color w:val="E36C0A" w:themeColor="accent6" w:themeShade="BF"/>
                <w:sz w:val="20"/>
              </w:rPr>
              <w:t>Psychologiques</w:t>
            </w:r>
          </w:p>
        </w:tc>
        <w:tc>
          <w:tcPr>
            <w:tcW w:w="2625" w:type="dxa"/>
          </w:tcPr>
          <w:p w:rsidR="00E556D3" w:rsidRPr="00564E49" w:rsidRDefault="00E556D3" w:rsidP="00B87345">
            <w:pPr>
              <w:pStyle w:val="NoSpacing"/>
              <w:jc w:val="center"/>
              <w:rPr>
                <w:b/>
                <w:color w:val="E36C0A" w:themeColor="accent6" w:themeShade="BF"/>
                <w:sz w:val="20"/>
              </w:rPr>
            </w:pPr>
            <w:r w:rsidRPr="00564E49">
              <w:rPr>
                <w:b/>
                <w:color w:val="E36C0A" w:themeColor="accent6" w:themeShade="BF"/>
                <w:sz w:val="20"/>
              </w:rPr>
              <w:t>Sociaux</w:t>
            </w:r>
          </w:p>
        </w:tc>
        <w:tc>
          <w:tcPr>
            <w:tcW w:w="2409" w:type="dxa"/>
          </w:tcPr>
          <w:p w:rsidR="00E556D3" w:rsidRPr="00564E49" w:rsidRDefault="00E556D3" w:rsidP="00B87345">
            <w:pPr>
              <w:pStyle w:val="NoSpacing"/>
              <w:jc w:val="center"/>
              <w:rPr>
                <w:b/>
                <w:color w:val="E36C0A" w:themeColor="accent6" w:themeShade="BF"/>
                <w:sz w:val="20"/>
              </w:rPr>
            </w:pPr>
            <w:r w:rsidRPr="00564E49">
              <w:rPr>
                <w:b/>
                <w:color w:val="E36C0A" w:themeColor="accent6" w:themeShade="BF"/>
                <w:sz w:val="20"/>
              </w:rPr>
              <w:t>Pathologies</w:t>
            </w:r>
          </w:p>
        </w:tc>
      </w:tr>
      <w:tr w:rsidR="00E556D3" w:rsidTr="00E556D3">
        <w:tc>
          <w:tcPr>
            <w:tcW w:w="2617" w:type="dxa"/>
          </w:tcPr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Génétiques 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Epigénétiques 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Métaboliques 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Hormonaux</w:t>
            </w:r>
          </w:p>
          <w:p w:rsidR="00E556D3" w:rsidRPr="00ED5C5C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Microbiote</w:t>
            </w:r>
            <w:proofErr w:type="spellEnd"/>
            <w:r>
              <w:rPr>
                <w:sz w:val="20"/>
              </w:rPr>
              <w:t xml:space="preserve"> intestinal</w:t>
            </w:r>
          </w:p>
        </w:tc>
        <w:tc>
          <w:tcPr>
            <w:tcW w:w="2311" w:type="dxa"/>
          </w:tcPr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Stress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Intolérance à la frustration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Dépression 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TCA</w:t>
            </w:r>
          </w:p>
        </w:tc>
        <w:tc>
          <w:tcPr>
            <w:tcW w:w="2625" w:type="dxa"/>
          </w:tcPr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Sédentarité 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Déséquilibre alimentaire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Facteurs institutionnels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  <w:p w:rsidR="00E556D3" w:rsidRDefault="00E556D3" w:rsidP="00B87345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Précarité </w:t>
            </w:r>
          </w:p>
        </w:tc>
        <w:tc>
          <w:tcPr>
            <w:tcW w:w="2409" w:type="dxa"/>
          </w:tcPr>
          <w:p w:rsidR="00E556D3" w:rsidRDefault="00E556D3" w:rsidP="00E556D3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Médicaments </w:t>
            </w:r>
          </w:p>
          <w:p w:rsidR="00E556D3" w:rsidRDefault="00E556D3" w:rsidP="00E556D3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Pathologies </w:t>
            </w:r>
          </w:p>
        </w:tc>
      </w:tr>
    </w:tbl>
    <w:p w:rsidR="00ED678E" w:rsidRPr="00C7752E" w:rsidRDefault="00ED678E" w:rsidP="00D734CE">
      <w:pPr>
        <w:pStyle w:val="NoSpacing"/>
        <w:rPr>
          <w:sz w:val="20"/>
        </w:rPr>
      </w:pPr>
    </w:p>
    <w:p w:rsidR="00ED678E" w:rsidRPr="00C7752E" w:rsidRDefault="00ED678E" w:rsidP="00D734CE">
      <w:pPr>
        <w:pStyle w:val="NoSpacing"/>
        <w:rPr>
          <w:sz w:val="20"/>
        </w:rPr>
      </w:pPr>
      <w:r w:rsidRPr="000C2AD5">
        <w:rPr>
          <w:sz w:val="20"/>
          <w:u w:val="single"/>
        </w:rPr>
        <w:t>Exemple</w:t>
      </w:r>
      <w:r w:rsidR="000C2AD5" w:rsidRPr="000C2AD5">
        <w:rPr>
          <w:sz w:val="20"/>
          <w:u w:val="single"/>
        </w:rPr>
        <w:t>s</w:t>
      </w:r>
      <w:r w:rsidRPr="00C7752E">
        <w:rPr>
          <w:sz w:val="20"/>
        </w:rPr>
        <w:t> :</w:t>
      </w:r>
    </w:p>
    <w:p w:rsidR="00ED678E" w:rsidRPr="000C2AD5" w:rsidRDefault="000C2AD5" w:rsidP="00D734CE">
      <w:pPr>
        <w:pStyle w:val="NoSpacing"/>
        <w:rPr>
          <w:b/>
          <w:sz w:val="20"/>
        </w:rPr>
      </w:pPr>
      <w:r>
        <w:rPr>
          <w:b/>
          <w:sz w:val="20"/>
        </w:rPr>
        <w:t xml:space="preserve">1. Le genou, </w:t>
      </w:r>
      <w:r w:rsidR="00ED678E" w:rsidRPr="000C2AD5">
        <w:rPr>
          <w:b/>
          <w:sz w:val="20"/>
        </w:rPr>
        <w:t>point central chez l’obèse +++</w:t>
      </w:r>
    </w:p>
    <w:p w:rsidR="00ED678E" w:rsidRPr="00C7752E" w:rsidRDefault="000C2AD5" w:rsidP="00D734CE">
      <w:pPr>
        <w:pStyle w:val="NoSpacing"/>
        <w:rPr>
          <w:sz w:val="20"/>
        </w:rPr>
      </w:pPr>
      <w:r>
        <w:rPr>
          <w:sz w:val="20"/>
        </w:rPr>
        <w:t>-Gonalgie</w:t>
      </w:r>
      <w:r w:rsidR="00ED678E" w:rsidRPr="00C7752E">
        <w:rPr>
          <w:sz w:val="20"/>
        </w:rPr>
        <w:t xml:space="preserve"> chez l‘athlète &gt; </w:t>
      </w:r>
      <w:r>
        <w:rPr>
          <w:sz w:val="20"/>
        </w:rPr>
        <w:t>apport énergétique élevé du sportif conservé mais dépenses diminuées &gt; &gt; prise de poids importante</w:t>
      </w:r>
      <w:r w:rsidR="00ED678E" w:rsidRPr="00C7752E">
        <w:rPr>
          <w:sz w:val="20"/>
        </w:rPr>
        <w:t xml:space="preserve"> et brutale &gt; gonalgies</w:t>
      </w:r>
      <w:r>
        <w:rPr>
          <w:sz w:val="20"/>
        </w:rPr>
        <w:t xml:space="preserve"> &gt; …</w:t>
      </w:r>
    </w:p>
    <w:p w:rsidR="00ED678E" w:rsidRPr="00C7752E" w:rsidRDefault="00ED678E" w:rsidP="00D734CE">
      <w:pPr>
        <w:pStyle w:val="NoSpacing"/>
        <w:rPr>
          <w:sz w:val="20"/>
        </w:rPr>
      </w:pPr>
      <w:r w:rsidRPr="00C7752E">
        <w:rPr>
          <w:sz w:val="20"/>
        </w:rPr>
        <w:t xml:space="preserve">-Pour </w:t>
      </w:r>
      <w:r w:rsidR="000C2AD5">
        <w:rPr>
          <w:sz w:val="20"/>
        </w:rPr>
        <w:t xml:space="preserve">pouvoir </w:t>
      </w:r>
      <w:r w:rsidRPr="00C7752E">
        <w:rPr>
          <w:sz w:val="20"/>
        </w:rPr>
        <w:t xml:space="preserve">être opéré du genou, </w:t>
      </w:r>
      <w:r w:rsidR="000C2AD5">
        <w:rPr>
          <w:sz w:val="20"/>
        </w:rPr>
        <w:t>le chirurgien demande à ce que l’obèse perde du poids. M</w:t>
      </w:r>
      <w:r w:rsidRPr="00C7752E">
        <w:rPr>
          <w:sz w:val="20"/>
        </w:rPr>
        <w:t xml:space="preserve">ais pour </w:t>
      </w:r>
      <w:r w:rsidR="000C2AD5">
        <w:rPr>
          <w:sz w:val="20"/>
        </w:rPr>
        <w:t xml:space="preserve">pouvoir bouger et ainsi </w:t>
      </w:r>
      <w:r w:rsidRPr="00C7752E">
        <w:rPr>
          <w:sz w:val="20"/>
        </w:rPr>
        <w:t xml:space="preserve">perdre du poids, </w:t>
      </w:r>
      <w:r w:rsidR="000C2AD5">
        <w:rPr>
          <w:sz w:val="20"/>
        </w:rPr>
        <w:t xml:space="preserve">l’obèse a besoin d’être opéré </w:t>
      </w:r>
      <w:r w:rsidRPr="00C7752E">
        <w:rPr>
          <w:sz w:val="20"/>
        </w:rPr>
        <w:t>…</w:t>
      </w:r>
    </w:p>
    <w:p w:rsidR="00ED678E" w:rsidRPr="00C7752E" w:rsidRDefault="00ED678E" w:rsidP="00D734CE">
      <w:pPr>
        <w:pStyle w:val="NoSpacing"/>
        <w:rPr>
          <w:sz w:val="20"/>
        </w:rPr>
      </w:pPr>
    </w:p>
    <w:p w:rsidR="00ED678E" w:rsidRPr="000C2AD5" w:rsidRDefault="000C2AD5" w:rsidP="00D734CE">
      <w:pPr>
        <w:pStyle w:val="NoSpacing"/>
        <w:rPr>
          <w:b/>
          <w:sz w:val="20"/>
        </w:rPr>
      </w:pPr>
      <w:r w:rsidRPr="000C2AD5">
        <w:rPr>
          <w:b/>
          <w:sz w:val="20"/>
        </w:rPr>
        <w:t xml:space="preserve">2. </w:t>
      </w:r>
      <w:r w:rsidR="00ED678E" w:rsidRPr="000C2AD5">
        <w:rPr>
          <w:b/>
          <w:sz w:val="20"/>
        </w:rPr>
        <w:t>Dépression</w:t>
      </w:r>
    </w:p>
    <w:p w:rsidR="00ED678E" w:rsidRPr="00C7752E" w:rsidRDefault="00794183" w:rsidP="00D734CE">
      <w:pPr>
        <w:pStyle w:val="NoSpacing"/>
        <w:rPr>
          <w:sz w:val="20"/>
        </w:rPr>
      </w:pPr>
      <w:r>
        <w:rPr>
          <w:sz w:val="20"/>
        </w:rPr>
        <w:t>Dépression &gt; g</w:t>
      </w:r>
      <w:r w:rsidR="00ED678E" w:rsidRPr="00C7752E">
        <w:rPr>
          <w:sz w:val="20"/>
        </w:rPr>
        <w:t>rignotage compulsif + traitement antidépresseur &gt; prise de poids &gt; dépression</w:t>
      </w:r>
      <w:r>
        <w:rPr>
          <w:sz w:val="20"/>
        </w:rPr>
        <w:t xml:space="preserve"> &gt; …</w:t>
      </w:r>
    </w:p>
    <w:p w:rsidR="00ED678E" w:rsidRPr="00C7752E" w:rsidRDefault="00ED678E" w:rsidP="00D734CE">
      <w:pPr>
        <w:pStyle w:val="NoSpacing"/>
        <w:rPr>
          <w:sz w:val="20"/>
        </w:rPr>
      </w:pPr>
      <w:r w:rsidRPr="00C7752E">
        <w:rPr>
          <w:sz w:val="20"/>
        </w:rPr>
        <w:t xml:space="preserve">L’obésité constituée est </w:t>
      </w:r>
      <w:r w:rsidR="00794183">
        <w:rPr>
          <w:sz w:val="20"/>
        </w:rPr>
        <w:t xml:space="preserve">alors </w:t>
      </w:r>
      <w:r w:rsidRPr="00C7752E">
        <w:rPr>
          <w:sz w:val="20"/>
        </w:rPr>
        <w:t>le stigmat</w:t>
      </w:r>
      <w:r w:rsidR="00794183">
        <w:rPr>
          <w:sz w:val="20"/>
        </w:rPr>
        <w:t>e de ce qui en est à l’origine. L</w:t>
      </w:r>
      <w:r w:rsidR="00BE76E7">
        <w:rPr>
          <w:sz w:val="20"/>
        </w:rPr>
        <w:t>’obésité</w:t>
      </w:r>
      <w:r w:rsidRPr="00C7752E">
        <w:rPr>
          <w:sz w:val="20"/>
        </w:rPr>
        <w:t xml:space="preserve"> rend présent ce qui en est à l’origine même.</w:t>
      </w:r>
      <w:r w:rsidR="00794183">
        <w:rPr>
          <w:sz w:val="20"/>
        </w:rPr>
        <w:t xml:space="preserve"> I</w:t>
      </w:r>
      <w:r w:rsidRPr="00C7752E">
        <w:rPr>
          <w:sz w:val="20"/>
        </w:rPr>
        <w:t>l est alors difficile de faire la part des choses entre ce qui a causé la dépr</w:t>
      </w:r>
      <w:r w:rsidR="00794183">
        <w:rPr>
          <w:sz w:val="20"/>
        </w:rPr>
        <w:t>ession et l’obésité qui intensifie cette dépression.</w:t>
      </w:r>
    </w:p>
    <w:p w:rsidR="00ED678E" w:rsidRPr="00C7752E" w:rsidRDefault="00ED678E" w:rsidP="00D734CE">
      <w:pPr>
        <w:pStyle w:val="NoSpacing"/>
        <w:rPr>
          <w:sz w:val="20"/>
        </w:rPr>
      </w:pPr>
    </w:p>
    <w:p w:rsidR="00ED678E" w:rsidRPr="000C2AD5" w:rsidRDefault="000C2AD5" w:rsidP="00D734CE">
      <w:pPr>
        <w:pStyle w:val="NoSpacing"/>
        <w:rPr>
          <w:b/>
          <w:sz w:val="20"/>
        </w:rPr>
      </w:pPr>
      <w:r w:rsidRPr="000C2AD5">
        <w:rPr>
          <w:b/>
          <w:sz w:val="20"/>
        </w:rPr>
        <w:t xml:space="preserve">3. </w:t>
      </w:r>
      <w:r w:rsidR="00ED678E" w:rsidRPr="000C2AD5">
        <w:rPr>
          <w:b/>
          <w:sz w:val="20"/>
        </w:rPr>
        <w:t>Précarité</w:t>
      </w:r>
    </w:p>
    <w:p w:rsidR="00ED678E" w:rsidRPr="00C7752E" w:rsidRDefault="00794183" w:rsidP="00D734CE">
      <w:pPr>
        <w:pStyle w:val="NoSpacing"/>
        <w:rPr>
          <w:sz w:val="20"/>
        </w:rPr>
      </w:pPr>
      <w:r>
        <w:rPr>
          <w:sz w:val="20"/>
        </w:rPr>
        <w:t xml:space="preserve">Précarité &gt; déséquilibre alimentaire &gt; </w:t>
      </w:r>
      <w:r w:rsidR="00ED678E" w:rsidRPr="00C7752E">
        <w:rPr>
          <w:sz w:val="20"/>
        </w:rPr>
        <w:t xml:space="preserve">prise de poids &gt; </w:t>
      </w:r>
      <w:r>
        <w:rPr>
          <w:sz w:val="20"/>
        </w:rPr>
        <w:t xml:space="preserve">difficulté à trouver un emploi </w:t>
      </w:r>
      <w:r w:rsidR="0088774E">
        <w:rPr>
          <w:sz w:val="20"/>
        </w:rPr>
        <w:t>vis</w:t>
      </w:r>
      <w:r>
        <w:rPr>
          <w:sz w:val="20"/>
        </w:rPr>
        <w:t xml:space="preserve"> à vis des normes sociales</w:t>
      </w:r>
      <w:r w:rsidR="00ED678E" w:rsidRPr="00C7752E">
        <w:rPr>
          <w:sz w:val="20"/>
        </w:rPr>
        <w:t xml:space="preserve"> &gt; précarité</w:t>
      </w:r>
      <w:r>
        <w:rPr>
          <w:sz w:val="20"/>
        </w:rPr>
        <w:t xml:space="preserve"> &gt;….</w:t>
      </w:r>
    </w:p>
    <w:p w:rsidR="00ED678E" w:rsidRPr="00794183" w:rsidRDefault="00163EF6" w:rsidP="00D734CE">
      <w:pPr>
        <w:pStyle w:val="NoSpacing"/>
        <w:rPr>
          <w:b/>
          <w:color w:val="FF0000"/>
          <w:sz w:val="20"/>
          <w:u w:val="single"/>
        </w:rPr>
      </w:pPr>
      <w:r w:rsidRPr="00794183">
        <w:rPr>
          <w:b/>
          <w:color w:val="FF0000"/>
          <w:sz w:val="20"/>
          <w:u w:val="single"/>
        </w:rPr>
        <w:t>LES CONSEQUENCES DE L’OBESITE</w:t>
      </w:r>
      <w:r w:rsidRPr="00AA1147">
        <w:rPr>
          <w:b/>
          <w:color w:val="FF0000"/>
          <w:sz w:val="20"/>
        </w:rPr>
        <w:t xml:space="preserve">  </w:t>
      </w:r>
      <w:r w:rsidR="00114733" w:rsidRPr="00AA1147">
        <w:rPr>
          <w:color w:val="FF0000"/>
          <w:sz w:val="20"/>
        </w:rPr>
        <w:t>+++</w:t>
      </w:r>
    </w:p>
    <w:p w:rsidR="00794183" w:rsidRDefault="00794183" w:rsidP="00D734CE">
      <w:pPr>
        <w:pStyle w:val="NoSpacing"/>
        <w:rPr>
          <w:sz w:val="20"/>
        </w:rPr>
        <w:sectPr w:rsidR="00794183" w:rsidSect="00C7752E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1147" w:rsidRDefault="00AA1147" w:rsidP="00D734CE">
      <w:pPr>
        <w:pStyle w:val="NoSpacing"/>
        <w:rPr>
          <w:b/>
          <w:color w:val="FF0000"/>
          <w:sz w:val="20"/>
        </w:rPr>
      </w:pPr>
    </w:p>
    <w:p w:rsidR="00794183" w:rsidRPr="00794183" w:rsidRDefault="00794183" w:rsidP="00AA1147">
      <w:pPr>
        <w:pStyle w:val="NoSpacing"/>
        <w:numPr>
          <w:ilvl w:val="0"/>
          <w:numId w:val="3"/>
        </w:numPr>
        <w:rPr>
          <w:b/>
          <w:color w:val="FF0000"/>
          <w:sz w:val="20"/>
        </w:rPr>
      </w:pPr>
      <w:r w:rsidRPr="00794183">
        <w:rPr>
          <w:b/>
          <w:color w:val="FF0000"/>
          <w:sz w:val="20"/>
        </w:rPr>
        <w:t>Complications médicales</w:t>
      </w:r>
    </w:p>
    <w:p w:rsidR="00794183" w:rsidRDefault="00794183" w:rsidP="00D734CE">
      <w:pPr>
        <w:pStyle w:val="NoSpacing"/>
        <w:rPr>
          <w:sz w:val="20"/>
        </w:rPr>
        <w:sectPr w:rsidR="00794183" w:rsidSect="007941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678E" w:rsidRPr="00C7752E" w:rsidRDefault="00ED678E" w:rsidP="00D734CE">
      <w:pPr>
        <w:pStyle w:val="NoSpacing"/>
        <w:rPr>
          <w:sz w:val="20"/>
        </w:rPr>
      </w:pPr>
      <w:r w:rsidRPr="00C7752E">
        <w:rPr>
          <w:sz w:val="20"/>
        </w:rPr>
        <w:lastRenderedPageBreak/>
        <w:t>-</w:t>
      </w:r>
      <w:r w:rsidR="00794183">
        <w:rPr>
          <w:sz w:val="20"/>
        </w:rPr>
        <w:t>HTA</w:t>
      </w:r>
    </w:p>
    <w:p w:rsidR="00ED678E" w:rsidRPr="00C7752E" w:rsidRDefault="00ED678E" w:rsidP="00D734CE">
      <w:pPr>
        <w:pStyle w:val="NoSpacing"/>
        <w:rPr>
          <w:sz w:val="20"/>
        </w:rPr>
      </w:pPr>
      <w:r w:rsidRPr="00C7752E">
        <w:rPr>
          <w:sz w:val="20"/>
        </w:rPr>
        <w:t>-Cardiovasculaires</w:t>
      </w:r>
    </w:p>
    <w:p w:rsidR="00ED678E" w:rsidRPr="00C7752E" w:rsidRDefault="00ED678E" w:rsidP="00D734CE">
      <w:pPr>
        <w:pStyle w:val="NoSpacing"/>
        <w:rPr>
          <w:sz w:val="20"/>
        </w:rPr>
      </w:pPr>
      <w:r w:rsidRPr="00C7752E">
        <w:rPr>
          <w:sz w:val="20"/>
        </w:rPr>
        <w:t>-Respiratoires</w:t>
      </w:r>
    </w:p>
    <w:p w:rsidR="00ED678E" w:rsidRPr="00C7752E" w:rsidRDefault="00ED678E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="00114733" w:rsidRPr="00C7752E">
        <w:rPr>
          <w:sz w:val="20"/>
        </w:rPr>
        <w:t>Diabète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="00794183">
        <w:rPr>
          <w:sz w:val="20"/>
        </w:rPr>
        <w:t>Métaboliques : diabète, d</w:t>
      </w:r>
      <w:r w:rsidRPr="00C7752E">
        <w:rPr>
          <w:sz w:val="20"/>
        </w:rPr>
        <w:t>yslipidémies</w:t>
      </w:r>
      <w:r w:rsidR="00794183">
        <w:rPr>
          <w:sz w:val="20"/>
        </w:rPr>
        <w:t xml:space="preserve">, </w:t>
      </w:r>
      <w:r w:rsidRPr="00C7752E">
        <w:rPr>
          <w:sz w:val="20"/>
        </w:rPr>
        <w:t xml:space="preserve">goutte 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proofErr w:type="spellStart"/>
      <w:r w:rsidRPr="00C7752E">
        <w:rPr>
          <w:sz w:val="20"/>
        </w:rPr>
        <w:t>Stéatopathies</w:t>
      </w:r>
      <w:proofErr w:type="spellEnd"/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-Cancers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-Pathologies digestives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-Ostéo-articulaires (et douleurs)</w:t>
      </w:r>
    </w:p>
    <w:p w:rsidR="00ED678E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lastRenderedPageBreak/>
        <w:t>-Veineuses et lymphatiques</w:t>
      </w:r>
    </w:p>
    <w:p w:rsidR="007E71E8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-Dermatoses (mycose des plis, abcès, …)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-Urologiques (infections urinaires, fuites urinaires, prolapsus)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-Rénales</w:t>
      </w:r>
      <w:r w:rsidR="006E2525">
        <w:rPr>
          <w:sz w:val="20"/>
        </w:rPr>
        <w:t xml:space="preserve"> (HTA, autres)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-Infertilité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-Hypertension artérielle pulmonaire</w:t>
      </w:r>
    </w:p>
    <w:p w:rsidR="00114733" w:rsidRPr="00C7752E" w:rsidRDefault="00114733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="00794183">
        <w:rPr>
          <w:sz w:val="20"/>
        </w:rPr>
        <w:t>HTIC</w:t>
      </w:r>
      <w:r w:rsidRPr="00C7752E">
        <w:rPr>
          <w:sz w:val="20"/>
        </w:rPr>
        <w:t xml:space="preserve"> bénigne</w:t>
      </w:r>
    </w:p>
    <w:p w:rsidR="00794183" w:rsidRDefault="00794183" w:rsidP="00D734CE">
      <w:pPr>
        <w:pStyle w:val="NoSpacing"/>
        <w:rPr>
          <w:sz w:val="20"/>
        </w:rPr>
        <w:sectPr w:rsidR="00794183" w:rsidSect="007941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2FA2" w:rsidRDefault="00002FA2" w:rsidP="00D734CE">
      <w:pPr>
        <w:pStyle w:val="NoSpacing"/>
        <w:rPr>
          <w:sz w:val="20"/>
        </w:rPr>
      </w:pPr>
    </w:p>
    <w:p w:rsidR="00051207" w:rsidRDefault="00051207" w:rsidP="00051207">
      <w:pPr>
        <w:pStyle w:val="NoSpacing"/>
        <w:rPr>
          <w:sz w:val="20"/>
        </w:rPr>
      </w:pPr>
      <w:r w:rsidRPr="00051207">
        <w:rPr>
          <w:sz w:val="20"/>
        </w:rPr>
        <w:sym w:font="Wingdings" w:char="F0E0"/>
      </w:r>
      <w:r>
        <w:rPr>
          <w:sz w:val="20"/>
        </w:rPr>
        <w:t xml:space="preserve">Les complications </w:t>
      </w:r>
      <w:r>
        <w:rPr>
          <w:b/>
          <w:sz w:val="20"/>
        </w:rPr>
        <w:t>m</w:t>
      </w:r>
      <w:r w:rsidRPr="00002FA2">
        <w:rPr>
          <w:b/>
          <w:sz w:val="20"/>
        </w:rPr>
        <w:t>écaniques</w:t>
      </w:r>
      <w:r w:rsidRPr="00C7752E">
        <w:rPr>
          <w:sz w:val="20"/>
        </w:rPr>
        <w:t xml:space="preserve"> </w:t>
      </w:r>
      <w:r>
        <w:rPr>
          <w:sz w:val="20"/>
        </w:rPr>
        <w:t xml:space="preserve">se font </w:t>
      </w:r>
      <w:r w:rsidRPr="00051207">
        <w:rPr>
          <w:sz w:val="20"/>
          <w:u w:val="single"/>
        </w:rPr>
        <w:t>au pro rata du degré d’obésité</w:t>
      </w:r>
      <w:r w:rsidRPr="00C7752E">
        <w:rPr>
          <w:sz w:val="20"/>
        </w:rPr>
        <w:t> : g</w:t>
      </w:r>
      <w:r>
        <w:rPr>
          <w:sz w:val="20"/>
        </w:rPr>
        <w:t>onalgies</w:t>
      </w:r>
      <w:r w:rsidRPr="00C7752E">
        <w:rPr>
          <w:sz w:val="20"/>
        </w:rPr>
        <w:t xml:space="preserve">, </w:t>
      </w:r>
      <w:r>
        <w:rPr>
          <w:sz w:val="20"/>
        </w:rPr>
        <w:t xml:space="preserve">↘ retour veineux et phlébites, </w:t>
      </w:r>
      <w:r w:rsidRPr="00C7752E">
        <w:rPr>
          <w:sz w:val="20"/>
        </w:rPr>
        <w:t>…</w:t>
      </w:r>
    </w:p>
    <w:p w:rsidR="00051207" w:rsidRPr="00C7752E" w:rsidRDefault="00051207" w:rsidP="00051207">
      <w:pPr>
        <w:pStyle w:val="NoSpacing"/>
        <w:rPr>
          <w:sz w:val="20"/>
        </w:rPr>
      </w:pPr>
      <w:r w:rsidRPr="00051207">
        <w:rPr>
          <w:sz w:val="20"/>
        </w:rPr>
        <w:sym w:font="Wingdings" w:char="F0E0"/>
      </w:r>
      <w:r>
        <w:rPr>
          <w:sz w:val="20"/>
        </w:rPr>
        <w:t xml:space="preserve">Les complications </w:t>
      </w:r>
      <w:r w:rsidRPr="00051207">
        <w:rPr>
          <w:b/>
          <w:sz w:val="20"/>
        </w:rPr>
        <w:t>m</w:t>
      </w:r>
      <w:r w:rsidRPr="00002FA2">
        <w:rPr>
          <w:b/>
          <w:sz w:val="20"/>
        </w:rPr>
        <w:t>étaboliques</w:t>
      </w:r>
      <w:r w:rsidRPr="00002FA2">
        <w:rPr>
          <w:sz w:val="20"/>
        </w:rPr>
        <w:t xml:space="preserve"> </w:t>
      </w:r>
      <w:r>
        <w:rPr>
          <w:sz w:val="20"/>
        </w:rPr>
        <w:t>ne sont pas directement corrélées à l’obésité, mais sont néanmoins</w:t>
      </w:r>
      <w:r w:rsidRPr="00C7752E">
        <w:rPr>
          <w:sz w:val="20"/>
        </w:rPr>
        <w:t xml:space="preserve"> plus fréquent</w:t>
      </w:r>
      <w:r>
        <w:rPr>
          <w:sz w:val="20"/>
        </w:rPr>
        <w:t>es</w:t>
      </w:r>
      <w:r w:rsidRPr="00C7752E">
        <w:rPr>
          <w:sz w:val="20"/>
        </w:rPr>
        <w:t xml:space="preserve"> chez l’obèse : l’obésité </w:t>
      </w:r>
      <w:r>
        <w:rPr>
          <w:sz w:val="20"/>
        </w:rPr>
        <w:t xml:space="preserve">constitue </w:t>
      </w:r>
      <w:r w:rsidRPr="00C7752E">
        <w:rPr>
          <w:sz w:val="20"/>
        </w:rPr>
        <w:t xml:space="preserve">un </w:t>
      </w:r>
      <w:r w:rsidRPr="00051207">
        <w:rPr>
          <w:sz w:val="20"/>
          <w:u w:val="single"/>
        </w:rPr>
        <w:t>facteur de risque.</w:t>
      </w:r>
    </w:p>
    <w:p w:rsidR="00051207" w:rsidRPr="00C7752E" w:rsidRDefault="00051207" w:rsidP="00051207">
      <w:pPr>
        <w:pStyle w:val="NoSpacing"/>
        <w:rPr>
          <w:sz w:val="20"/>
        </w:rPr>
      </w:pPr>
      <w:r w:rsidRPr="00051207">
        <w:rPr>
          <w:sz w:val="20"/>
        </w:rPr>
        <w:sym w:font="Wingdings" w:char="F0E0"/>
      </w:r>
      <w:r w:rsidRPr="00051207">
        <w:rPr>
          <w:sz w:val="20"/>
        </w:rPr>
        <w:t>L’obésité serait responsable d’</w:t>
      </w:r>
      <w:r>
        <w:rPr>
          <w:b/>
          <w:sz w:val="20"/>
        </w:rPr>
        <w:t>1/3 des c</w:t>
      </w:r>
      <w:r w:rsidRPr="00002FA2">
        <w:rPr>
          <w:b/>
          <w:sz w:val="20"/>
        </w:rPr>
        <w:t>ancers</w:t>
      </w:r>
      <w:r>
        <w:rPr>
          <w:b/>
          <w:sz w:val="20"/>
        </w:rPr>
        <w:t>.</w:t>
      </w:r>
    </w:p>
    <w:p w:rsidR="00051207" w:rsidRDefault="00051207" w:rsidP="00D734CE">
      <w:pPr>
        <w:pStyle w:val="NoSpacing"/>
        <w:rPr>
          <w:sz w:val="20"/>
        </w:rPr>
      </w:pPr>
    </w:p>
    <w:p w:rsidR="00794183" w:rsidRDefault="007459BE" w:rsidP="00AA1147">
      <w:pPr>
        <w:pStyle w:val="NoSpacing"/>
        <w:numPr>
          <w:ilvl w:val="0"/>
          <w:numId w:val="3"/>
        </w:numPr>
        <w:rPr>
          <w:b/>
          <w:color w:val="FF0000"/>
          <w:sz w:val="20"/>
        </w:rPr>
      </w:pPr>
      <w:r>
        <w:rPr>
          <w:b/>
          <w:noProof/>
          <w:color w:val="FF0000"/>
          <w:sz w:val="20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left:0;text-align:left;margin-left:214.85pt;margin-top:3pt;width:7.15pt;height:13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wggIAAC4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"/>
        </w:pict>
      </w:r>
      <w:r w:rsidR="00794183" w:rsidRPr="00794183">
        <w:rPr>
          <w:b/>
          <w:color w:val="FF0000"/>
          <w:sz w:val="20"/>
        </w:rPr>
        <w:t>C</w:t>
      </w:r>
      <w:r w:rsidR="00114733" w:rsidRPr="00794183">
        <w:rPr>
          <w:b/>
          <w:color w:val="FF0000"/>
          <w:sz w:val="20"/>
        </w:rPr>
        <w:t>omplications psychiques</w:t>
      </w:r>
      <w:r w:rsidR="00002FA2">
        <w:rPr>
          <w:b/>
          <w:color w:val="FF0000"/>
          <w:sz w:val="20"/>
        </w:rPr>
        <w:t xml:space="preserve"> +++ </w:t>
      </w:r>
      <w:r w:rsidR="00114733" w:rsidRPr="00794183">
        <w:rPr>
          <w:b/>
          <w:color w:val="FF0000"/>
          <w:sz w:val="20"/>
        </w:rPr>
        <w:t xml:space="preserve"> </w:t>
      </w:r>
    </w:p>
    <w:p w:rsidR="00794183" w:rsidRDefault="00002FA2" w:rsidP="00D734CE">
      <w:pPr>
        <w:pStyle w:val="NoSpacing"/>
        <w:rPr>
          <w:sz w:val="20"/>
        </w:rPr>
      </w:pPr>
      <w:r>
        <w:rPr>
          <w:sz w:val="20"/>
        </w:rPr>
        <w:t>-Rapport à soi, aux aliments et aux autres altéré</w:t>
      </w:r>
    </w:p>
    <w:p w:rsidR="00002FA2" w:rsidRDefault="00002FA2" w:rsidP="00D734CE">
      <w:pPr>
        <w:pStyle w:val="NoSpacing"/>
        <w:rPr>
          <w:sz w:val="20"/>
        </w:rPr>
      </w:pPr>
      <w:r>
        <w:rPr>
          <w:sz w:val="20"/>
        </w:rPr>
        <w:t>-Sentiment de perte de contrôle</w:t>
      </w:r>
    </w:p>
    <w:p w:rsidR="00002FA2" w:rsidRPr="00002FA2" w:rsidRDefault="007459BE" w:rsidP="00D734CE">
      <w:pPr>
        <w:pStyle w:val="NoSpacing"/>
        <w:rPr>
          <w:sz w:val="20"/>
        </w:rPr>
      </w:pPr>
      <w:r>
        <w:rPr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231.75pt;margin-top:10.65pt;width:301.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13KgIAAFA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">
            <v:textbox>
              <w:txbxContent>
                <w:p w:rsidR="00675B3B" w:rsidRPr="00002FA2" w:rsidRDefault="00675B3B" w:rsidP="00002FA2">
                  <w:pPr>
                    <w:pStyle w:val="NoSpacing"/>
                    <w:rPr>
                      <w:sz w:val="18"/>
                    </w:rPr>
                  </w:pPr>
                  <w:r w:rsidRPr="00002FA2">
                    <w:rPr>
                      <w:sz w:val="18"/>
                    </w:rPr>
                    <w:sym w:font="Wingdings" w:char="F0E0"/>
                  </w:r>
                  <w:r w:rsidRPr="00002FA2">
                    <w:rPr>
                      <w:sz w:val="18"/>
                    </w:rPr>
                    <w:t>Dans un c</w:t>
                  </w:r>
                  <w:r>
                    <w:rPr>
                      <w:sz w:val="18"/>
                    </w:rPr>
                    <w:t xml:space="preserve">ontexte de dérive normative, une tyrannie des normes dans laquelle </w:t>
                  </w:r>
                  <w:r w:rsidRPr="00002FA2">
                    <w:rPr>
                      <w:sz w:val="18"/>
                    </w:rPr>
                    <w:t xml:space="preserve">les normes sociales prennent le pas </w:t>
                  </w:r>
                  <w:r>
                    <w:rPr>
                      <w:sz w:val="18"/>
                    </w:rPr>
                    <w:t>sur</w:t>
                  </w:r>
                  <w:r w:rsidRPr="00002FA2">
                    <w:rPr>
                      <w:sz w:val="18"/>
                    </w:rPr>
                    <w:t xml:space="preserve"> les normes individuelles)</w:t>
                  </w:r>
                </w:p>
                <w:p w:rsidR="00675B3B" w:rsidRDefault="00675B3B"/>
              </w:txbxContent>
            </v:textbox>
          </v:shape>
        </w:pict>
      </w:r>
      <w:r w:rsidR="00002FA2">
        <w:rPr>
          <w:sz w:val="20"/>
        </w:rPr>
        <w:t>-Dépression</w:t>
      </w:r>
    </w:p>
    <w:p w:rsidR="00002FA2" w:rsidRDefault="00002FA2" w:rsidP="00D734CE">
      <w:pPr>
        <w:pStyle w:val="NoSpacing"/>
        <w:rPr>
          <w:b/>
          <w:color w:val="FF0000"/>
          <w:sz w:val="20"/>
        </w:rPr>
      </w:pPr>
    </w:p>
    <w:p w:rsidR="00002FA2" w:rsidRDefault="00002FA2" w:rsidP="00AA1147">
      <w:pPr>
        <w:pStyle w:val="NoSpacing"/>
        <w:numPr>
          <w:ilvl w:val="0"/>
          <w:numId w:val="3"/>
        </w:numPr>
        <w:rPr>
          <w:b/>
          <w:color w:val="FF0000"/>
          <w:sz w:val="20"/>
        </w:rPr>
      </w:pPr>
      <w:r>
        <w:rPr>
          <w:b/>
          <w:color w:val="FF0000"/>
          <w:sz w:val="20"/>
        </w:rPr>
        <w:t>Complications</w:t>
      </w:r>
      <w:r w:rsidRPr="00794183">
        <w:rPr>
          <w:b/>
          <w:color w:val="FF0000"/>
          <w:sz w:val="20"/>
        </w:rPr>
        <w:t xml:space="preserve"> sociales +++ </w:t>
      </w:r>
      <w:r>
        <w:rPr>
          <w:b/>
          <w:color w:val="FF0000"/>
          <w:sz w:val="20"/>
        </w:rPr>
        <w:t xml:space="preserve">  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-Absentéisme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-Inadaptation au travail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-Précarité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-Stigmatisation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-Discrimination</w:t>
      </w:r>
    </w:p>
    <w:p w:rsidR="00002FA2" w:rsidRDefault="00002FA2" w:rsidP="00002FA2">
      <w:pPr>
        <w:pStyle w:val="NoSpacing"/>
        <w:rPr>
          <w:sz w:val="20"/>
        </w:rPr>
      </w:pPr>
    </w:p>
    <w:p w:rsidR="00002FA2" w:rsidRPr="00794183" w:rsidRDefault="00002FA2" w:rsidP="00AA1147">
      <w:pPr>
        <w:pStyle w:val="NoSpacing"/>
        <w:numPr>
          <w:ilvl w:val="0"/>
          <w:numId w:val="3"/>
        </w:numPr>
        <w:rPr>
          <w:b/>
          <w:color w:val="FF0000"/>
          <w:sz w:val="20"/>
        </w:rPr>
      </w:pPr>
      <w:r>
        <w:rPr>
          <w:b/>
          <w:color w:val="FF0000"/>
          <w:sz w:val="20"/>
        </w:rPr>
        <w:t>C</w:t>
      </w:r>
      <w:r w:rsidRPr="00794183">
        <w:rPr>
          <w:b/>
          <w:color w:val="FF0000"/>
          <w:sz w:val="20"/>
        </w:rPr>
        <w:t>omplications du traitement +++</w:t>
      </w:r>
    </w:p>
    <w:p w:rsidR="00002FA2" w:rsidRPr="00C7752E" w:rsidRDefault="00002FA2" w:rsidP="00002FA2">
      <w:pPr>
        <w:pStyle w:val="NoSpacing"/>
        <w:rPr>
          <w:sz w:val="20"/>
        </w:rPr>
      </w:pPr>
      <w:r>
        <w:rPr>
          <w:sz w:val="20"/>
        </w:rPr>
        <w:t xml:space="preserve">Notamment </w:t>
      </w:r>
      <w:r w:rsidR="006E2525">
        <w:rPr>
          <w:sz w:val="20"/>
        </w:rPr>
        <w:t>pour</w:t>
      </w:r>
      <w:r>
        <w:rPr>
          <w:sz w:val="20"/>
        </w:rPr>
        <w:t xml:space="preserve"> </w:t>
      </w:r>
      <w:r w:rsidRPr="00C7752E">
        <w:rPr>
          <w:sz w:val="20"/>
        </w:rPr>
        <w:t>traitement chirurgical :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ab/>
        <w:t>-complications chirurgicales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ab/>
        <w:t xml:space="preserve">-troubles du schéma corporel </w:t>
      </w:r>
      <w:r w:rsidRPr="00794183">
        <w:rPr>
          <w:sz w:val="18"/>
        </w:rPr>
        <w:t>(perdre 50 kg mais ne pas pouvoir le voir, le sujet étant toujours obèse ++)</w:t>
      </w:r>
    </w:p>
    <w:p w:rsidR="00002FA2" w:rsidRPr="00C7752E" w:rsidRDefault="00002FA2" w:rsidP="00002FA2">
      <w:pPr>
        <w:pStyle w:val="NoSpacing"/>
        <w:ind w:left="708"/>
        <w:rPr>
          <w:sz w:val="20"/>
        </w:rPr>
      </w:pPr>
      <w:r w:rsidRPr="00C7752E">
        <w:rPr>
          <w:sz w:val="20"/>
        </w:rPr>
        <w:t>-décompensation d’un T</w:t>
      </w:r>
      <w:r w:rsidR="004D54F3">
        <w:rPr>
          <w:sz w:val="20"/>
        </w:rPr>
        <w:t xml:space="preserve">rouble du </w:t>
      </w:r>
      <w:r w:rsidRPr="00C7752E">
        <w:rPr>
          <w:sz w:val="20"/>
        </w:rPr>
        <w:t>C</w:t>
      </w:r>
      <w:r w:rsidR="004D54F3">
        <w:rPr>
          <w:sz w:val="20"/>
        </w:rPr>
        <w:t xml:space="preserve">omportement </w:t>
      </w:r>
      <w:r w:rsidRPr="00C7752E">
        <w:rPr>
          <w:sz w:val="20"/>
        </w:rPr>
        <w:t>A</w:t>
      </w:r>
      <w:r w:rsidR="004D54F3">
        <w:rPr>
          <w:sz w:val="20"/>
        </w:rPr>
        <w:t>limentaire</w:t>
      </w:r>
      <w:r w:rsidRPr="00C7752E">
        <w:rPr>
          <w:sz w:val="20"/>
        </w:rPr>
        <w:t xml:space="preserve"> </w:t>
      </w:r>
      <w:r w:rsidRPr="00794183">
        <w:rPr>
          <w:sz w:val="18"/>
        </w:rPr>
        <w:t>(décompensation de boulimie chez des personnes qui avaient caché cette pathologie pour avoir accès à la chirurgie)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ab/>
        <w:t>-malnutrition fœtale</w:t>
      </w:r>
      <w:r>
        <w:rPr>
          <w:sz w:val="20"/>
        </w:rPr>
        <w:t xml:space="preserve"> </w:t>
      </w:r>
      <w:r w:rsidRPr="00002FA2">
        <w:rPr>
          <w:sz w:val="18"/>
        </w:rPr>
        <w:t>(volume de l’estomac diminué &gt; apports alimentaires diminués et insuffisants lors d’une grossesse)</w:t>
      </w:r>
    </w:p>
    <w:p w:rsidR="00002FA2" w:rsidRPr="00C7752E" w:rsidRDefault="00002FA2" w:rsidP="00002FA2">
      <w:pPr>
        <w:pStyle w:val="NoSpacing"/>
        <w:ind w:left="708"/>
        <w:rPr>
          <w:sz w:val="20"/>
        </w:rPr>
      </w:pPr>
      <w:r w:rsidRPr="00C7752E">
        <w:rPr>
          <w:sz w:val="20"/>
        </w:rPr>
        <w:t xml:space="preserve">-représentation magico-religieuse </w:t>
      </w:r>
      <w:r w:rsidRPr="00002FA2">
        <w:rPr>
          <w:sz w:val="18"/>
        </w:rPr>
        <w:t>(croyance que le problème de poids sera éradiqué totalement, tout de suite, pour toujours</w:t>
      </w:r>
      <w:r w:rsidR="004D54F3">
        <w:rPr>
          <w:sz w:val="18"/>
        </w:rPr>
        <w:t>)</w:t>
      </w:r>
    </w:p>
    <w:p w:rsidR="00002FA2" w:rsidRPr="00C7752E" w:rsidRDefault="00002FA2" w:rsidP="004D54F3">
      <w:pPr>
        <w:pStyle w:val="NoSpacing"/>
        <w:numPr>
          <w:ilvl w:val="0"/>
          <w:numId w:val="4"/>
        </w:numPr>
        <w:rPr>
          <w:sz w:val="20"/>
        </w:rPr>
      </w:pPr>
      <w:r w:rsidRPr="00C7752E">
        <w:rPr>
          <w:sz w:val="20"/>
        </w:rPr>
        <w:t xml:space="preserve">Le succès </w:t>
      </w:r>
      <w:r>
        <w:rPr>
          <w:sz w:val="20"/>
        </w:rPr>
        <w:t xml:space="preserve">de l’opération est donc </w:t>
      </w:r>
      <w:r w:rsidRPr="00002FA2">
        <w:rPr>
          <w:b/>
          <w:sz w:val="20"/>
          <w:u w:val="single"/>
        </w:rPr>
        <w:t xml:space="preserve">relatif </w:t>
      </w:r>
      <w:r>
        <w:rPr>
          <w:sz w:val="20"/>
        </w:rPr>
        <w:t xml:space="preserve">et un accompagnement </w:t>
      </w:r>
      <w:r w:rsidRPr="00C7752E">
        <w:rPr>
          <w:sz w:val="20"/>
        </w:rPr>
        <w:t xml:space="preserve">pré et post opératoire </w:t>
      </w:r>
      <w:r>
        <w:rPr>
          <w:sz w:val="20"/>
        </w:rPr>
        <w:t xml:space="preserve">est </w:t>
      </w:r>
      <w:r w:rsidRPr="00002FA2">
        <w:rPr>
          <w:b/>
          <w:sz w:val="20"/>
          <w:u w:val="single"/>
        </w:rPr>
        <w:t xml:space="preserve">nécessaire </w:t>
      </w:r>
      <w:r w:rsidRPr="00C7752E">
        <w:rPr>
          <w:sz w:val="20"/>
        </w:rPr>
        <w:t>+++</w:t>
      </w:r>
    </w:p>
    <w:p w:rsidR="00002FA2" w:rsidRPr="00C7752E" w:rsidRDefault="00002FA2" w:rsidP="00002FA2">
      <w:pPr>
        <w:pStyle w:val="NoSpacing"/>
        <w:rPr>
          <w:sz w:val="20"/>
        </w:rPr>
      </w:pPr>
    </w:p>
    <w:p w:rsidR="00002FA2" w:rsidRPr="00002FA2" w:rsidRDefault="00002FA2" w:rsidP="00AA1147">
      <w:pPr>
        <w:pStyle w:val="NoSpacing"/>
        <w:numPr>
          <w:ilvl w:val="0"/>
          <w:numId w:val="3"/>
        </w:numPr>
        <w:rPr>
          <w:b/>
          <w:color w:val="FF0000"/>
          <w:sz w:val="20"/>
        </w:rPr>
      </w:pPr>
      <w:r w:rsidRPr="00002FA2">
        <w:rPr>
          <w:b/>
          <w:color w:val="FF0000"/>
          <w:sz w:val="20"/>
        </w:rPr>
        <w:t>Complications médico-économiques</w:t>
      </w:r>
    </w:p>
    <w:p w:rsidR="00002FA2" w:rsidRPr="00C7752E" w:rsidRDefault="00002FA2" w:rsidP="00002FA2">
      <w:pPr>
        <w:pStyle w:val="NoSpacing"/>
        <w:rPr>
          <w:sz w:val="20"/>
        </w:rPr>
      </w:pPr>
    </w:p>
    <w:p w:rsidR="00002FA2" w:rsidRDefault="00002FA2" w:rsidP="00002FA2">
      <w:pPr>
        <w:pStyle w:val="NoSpacing"/>
        <w:rPr>
          <w:sz w:val="20"/>
        </w:rPr>
        <w:sectPr w:rsidR="00002FA2" w:rsidSect="007941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FA2" w:rsidRPr="004D54F3" w:rsidRDefault="00002FA2" w:rsidP="00002FA2">
      <w:pPr>
        <w:pStyle w:val="NoSpacing"/>
        <w:rPr>
          <w:color w:val="0070C0"/>
          <w:sz w:val="20"/>
          <w:u w:val="single"/>
        </w:rPr>
      </w:pPr>
      <w:r w:rsidRPr="004D54F3">
        <w:rPr>
          <w:i/>
          <w:color w:val="0070C0"/>
          <w:sz w:val="20"/>
          <w:u w:val="single"/>
        </w:rPr>
        <w:lastRenderedPageBreak/>
        <w:t>Dépenses directes</w:t>
      </w:r>
      <w:r w:rsidRPr="004D54F3">
        <w:rPr>
          <w:color w:val="0070C0"/>
          <w:sz w:val="20"/>
          <w:u w:val="single"/>
        </w:rPr>
        <w:t> :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-soins ambulatoires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-dépenses de pharmacie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-honoraires médicaux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-dépenses de biologie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-dépenses hospitalières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-soins dentaires</w:t>
      </w:r>
    </w:p>
    <w:p w:rsidR="00002FA2" w:rsidRPr="00C7752E" w:rsidRDefault="00002FA2" w:rsidP="00002FA2">
      <w:pPr>
        <w:pStyle w:val="NoSpacing"/>
        <w:rPr>
          <w:sz w:val="20"/>
        </w:rPr>
      </w:pPr>
    </w:p>
    <w:p w:rsidR="00002FA2" w:rsidRPr="004D54F3" w:rsidRDefault="00002FA2" w:rsidP="00002FA2">
      <w:pPr>
        <w:pStyle w:val="NoSpacing"/>
        <w:rPr>
          <w:i/>
          <w:color w:val="0070C0"/>
          <w:sz w:val="20"/>
          <w:u w:val="single"/>
        </w:rPr>
      </w:pPr>
      <w:r w:rsidRPr="004D54F3">
        <w:rPr>
          <w:i/>
          <w:color w:val="0070C0"/>
          <w:sz w:val="20"/>
          <w:u w:val="single"/>
        </w:rPr>
        <w:t>Dépenses indirectes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-inadaptation au travail</w:t>
      </w:r>
    </w:p>
    <w:p w:rsidR="00002FA2" w:rsidRPr="00C7752E" w:rsidRDefault="00002FA2" w:rsidP="00002FA2">
      <w:pPr>
        <w:pStyle w:val="NoSpacing"/>
        <w:rPr>
          <w:sz w:val="20"/>
        </w:rPr>
      </w:pPr>
      <w:r w:rsidRPr="00C7752E">
        <w:rPr>
          <w:sz w:val="20"/>
        </w:rPr>
        <w:t>-précarité</w:t>
      </w:r>
    </w:p>
    <w:p w:rsidR="00002FA2" w:rsidRDefault="00002FA2" w:rsidP="00D734CE">
      <w:pPr>
        <w:pStyle w:val="NoSpacing"/>
        <w:rPr>
          <w:b/>
          <w:color w:val="FF0000"/>
          <w:sz w:val="20"/>
        </w:rPr>
      </w:pPr>
    </w:p>
    <w:p w:rsidR="00002FA2" w:rsidRDefault="00002FA2" w:rsidP="00D734CE">
      <w:pPr>
        <w:pStyle w:val="NoSpacing"/>
        <w:rPr>
          <w:b/>
          <w:color w:val="FF0000"/>
          <w:sz w:val="20"/>
        </w:rPr>
      </w:pPr>
    </w:p>
    <w:p w:rsidR="00002FA2" w:rsidRDefault="00002FA2" w:rsidP="00D734CE">
      <w:pPr>
        <w:pStyle w:val="NoSpacing"/>
        <w:rPr>
          <w:b/>
          <w:color w:val="FF0000"/>
          <w:sz w:val="20"/>
        </w:rPr>
      </w:pPr>
    </w:p>
    <w:p w:rsidR="00002FA2" w:rsidRDefault="00002FA2" w:rsidP="00D734CE">
      <w:pPr>
        <w:pStyle w:val="NoSpacing"/>
        <w:rPr>
          <w:b/>
          <w:color w:val="FF0000"/>
          <w:sz w:val="20"/>
        </w:rPr>
        <w:sectPr w:rsidR="00002FA2" w:rsidSect="00002F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1207" w:rsidRDefault="009B082F" w:rsidP="00051207">
      <w:pPr>
        <w:pStyle w:val="NoSpacing"/>
        <w:rPr>
          <w:sz w:val="20"/>
        </w:rPr>
      </w:pPr>
      <w:proofErr w:type="spellStart"/>
      <w:r w:rsidRPr="009B082F">
        <w:rPr>
          <w:b/>
          <w:i/>
          <w:color w:val="00B050"/>
          <w:sz w:val="20"/>
          <w:u w:val="single"/>
        </w:rPr>
        <w:lastRenderedPageBreak/>
        <w:t>Rq</w:t>
      </w:r>
      <w:proofErr w:type="spellEnd"/>
      <w:r w:rsidRPr="009B082F">
        <w:rPr>
          <w:b/>
          <w:i/>
          <w:color w:val="00B050"/>
          <w:sz w:val="20"/>
          <w:u w:val="single"/>
        </w:rPr>
        <w:t xml:space="preserve"> : </w:t>
      </w:r>
      <w:r>
        <w:rPr>
          <w:sz w:val="20"/>
        </w:rPr>
        <w:t>La consultation diététique n’est pas remboursée</w:t>
      </w:r>
    </w:p>
    <w:p w:rsidR="009B082F" w:rsidRPr="009B082F" w:rsidRDefault="009B082F" w:rsidP="00051207">
      <w:pPr>
        <w:pStyle w:val="NoSpacing"/>
        <w:rPr>
          <w:sz w:val="20"/>
        </w:rPr>
      </w:pPr>
    </w:p>
    <w:p w:rsidR="00051207" w:rsidRDefault="00051207" w:rsidP="00D734CE">
      <w:pPr>
        <w:pStyle w:val="NoSpacing"/>
        <w:rPr>
          <w:sz w:val="20"/>
        </w:rPr>
      </w:pPr>
    </w:p>
    <w:p w:rsidR="00051207" w:rsidRPr="00AA1215" w:rsidRDefault="00051207" w:rsidP="0088774E">
      <w:pPr>
        <w:pStyle w:val="NoSpacing"/>
        <w:pageBreakBefore/>
        <w:jc w:val="center"/>
        <w:rPr>
          <w:b/>
          <w:color w:val="FF0000"/>
          <w:sz w:val="24"/>
          <w:szCs w:val="24"/>
          <w:u w:val="single"/>
        </w:rPr>
      </w:pPr>
      <w:r w:rsidRPr="00AA1215">
        <w:rPr>
          <w:b/>
          <w:color w:val="FF0000"/>
          <w:sz w:val="24"/>
          <w:szCs w:val="24"/>
          <w:u w:val="single"/>
        </w:rPr>
        <w:lastRenderedPageBreak/>
        <w:t>COMPLICATIONS MEDICALES</w:t>
      </w:r>
    </w:p>
    <w:p w:rsidR="00051207" w:rsidRPr="00051207" w:rsidRDefault="00051207" w:rsidP="00051207">
      <w:pPr>
        <w:pStyle w:val="NoSpacing"/>
        <w:jc w:val="center"/>
        <w:rPr>
          <w:b/>
          <w:color w:val="FF0000"/>
          <w:sz w:val="20"/>
        </w:rPr>
      </w:pPr>
    </w:p>
    <w:p w:rsidR="003A1166" w:rsidRPr="00051207" w:rsidRDefault="00681C0A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C</w:t>
      </w:r>
      <w:r w:rsidR="003A1166" w:rsidRPr="00051207">
        <w:rPr>
          <w:b/>
          <w:color w:val="FF0000"/>
          <w:sz w:val="20"/>
          <w:u w:val="single"/>
        </w:rPr>
        <w:t>onséquences vasculaires</w:t>
      </w:r>
    </w:p>
    <w:p w:rsidR="003A1166" w:rsidRPr="00C7752E" w:rsidRDefault="003A1166" w:rsidP="00D734CE">
      <w:pPr>
        <w:pStyle w:val="NoSpacing"/>
        <w:rPr>
          <w:sz w:val="20"/>
        </w:rPr>
      </w:pPr>
    </w:p>
    <w:p w:rsidR="003A1166" w:rsidRDefault="003A1166" w:rsidP="00D734CE">
      <w:pPr>
        <w:pStyle w:val="NoSpacing"/>
        <w:rPr>
          <w:b/>
          <w:sz w:val="20"/>
        </w:rPr>
      </w:pPr>
      <w:r w:rsidRPr="00C7752E">
        <w:rPr>
          <w:sz w:val="20"/>
        </w:rPr>
        <w:t>-</w:t>
      </w:r>
      <w:r w:rsidRPr="008D08E4">
        <w:rPr>
          <w:b/>
          <w:sz w:val="20"/>
        </w:rPr>
        <w:t>Hypertension artérielle</w:t>
      </w:r>
    </w:p>
    <w:p w:rsidR="00681C0A" w:rsidRDefault="008D08E4" w:rsidP="008D08E4">
      <w:pPr>
        <w:pStyle w:val="NoSpacing"/>
        <w:ind w:firstLine="708"/>
        <w:rPr>
          <w:sz w:val="20"/>
        </w:rPr>
      </w:pPr>
      <w:r>
        <w:rPr>
          <w:sz w:val="20"/>
        </w:rPr>
        <w:t>-</w:t>
      </w:r>
      <w:r w:rsidRPr="00C7752E">
        <w:rPr>
          <w:sz w:val="20"/>
        </w:rPr>
        <w:t>Il est difficile de savoir si une HTA est</w:t>
      </w:r>
      <w:r>
        <w:rPr>
          <w:sz w:val="20"/>
        </w:rPr>
        <w:t xml:space="preserve"> secondaire ou </w:t>
      </w:r>
      <w:r w:rsidR="0028496F">
        <w:rPr>
          <w:sz w:val="20"/>
        </w:rPr>
        <w:t>non</w:t>
      </w:r>
      <w:r>
        <w:rPr>
          <w:sz w:val="20"/>
        </w:rPr>
        <w:t xml:space="preserve"> à l’obésité. </w:t>
      </w:r>
    </w:p>
    <w:p w:rsidR="008D08E4" w:rsidRPr="00C7752E" w:rsidRDefault="00681C0A" w:rsidP="00681C0A">
      <w:pPr>
        <w:pStyle w:val="NoSpacing"/>
        <w:ind w:left="708"/>
        <w:rPr>
          <w:sz w:val="20"/>
        </w:rPr>
      </w:pPr>
      <w:r>
        <w:rPr>
          <w:sz w:val="20"/>
        </w:rPr>
        <w:t>-Si</w:t>
      </w:r>
      <w:r w:rsidR="008D08E4">
        <w:rPr>
          <w:sz w:val="20"/>
        </w:rPr>
        <w:t xml:space="preserve"> </w:t>
      </w:r>
      <w:r w:rsidR="008D08E4" w:rsidRPr="00C7752E">
        <w:rPr>
          <w:sz w:val="20"/>
        </w:rPr>
        <w:t xml:space="preserve">l’HTA </w:t>
      </w:r>
      <w:r w:rsidR="0028496F">
        <w:rPr>
          <w:sz w:val="20"/>
        </w:rPr>
        <w:t xml:space="preserve">est </w:t>
      </w:r>
      <w:r w:rsidR="008D08E4">
        <w:rPr>
          <w:sz w:val="20"/>
        </w:rPr>
        <w:t>secondaire à l’obésité, une ↘ de l’IMC s’avère</w:t>
      </w:r>
      <w:r w:rsidR="008D08E4" w:rsidRPr="00C7752E">
        <w:rPr>
          <w:sz w:val="20"/>
        </w:rPr>
        <w:t xml:space="preserve"> plus efficace qu</w:t>
      </w:r>
      <w:r w:rsidR="008D08E4">
        <w:rPr>
          <w:sz w:val="20"/>
        </w:rPr>
        <w:t>’un traitement antihypertenseur.</w:t>
      </w:r>
    </w:p>
    <w:p w:rsidR="008D08E4" w:rsidRPr="00C7752E" w:rsidRDefault="008D08E4" w:rsidP="00681C0A">
      <w:pPr>
        <w:pStyle w:val="NoSpacing"/>
        <w:ind w:firstLine="708"/>
        <w:rPr>
          <w:sz w:val="20"/>
        </w:rPr>
      </w:pPr>
      <w:r w:rsidRPr="00C7752E">
        <w:rPr>
          <w:sz w:val="20"/>
        </w:rPr>
        <w:t>-</w:t>
      </w:r>
      <w:r w:rsidR="00681C0A">
        <w:rPr>
          <w:sz w:val="20"/>
        </w:rPr>
        <w:t>L’HTA secondaire à l’obésité est p</w:t>
      </w:r>
      <w:r w:rsidRPr="00C7752E">
        <w:rPr>
          <w:sz w:val="20"/>
        </w:rPr>
        <w:t>lu</w:t>
      </w:r>
      <w:r w:rsidR="00681C0A">
        <w:rPr>
          <w:sz w:val="20"/>
        </w:rPr>
        <w:t>s</w:t>
      </w:r>
      <w:r w:rsidRPr="00C7752E">
        <w:rPr>
          <w:sz w:val="20"/>
        </w:rPr>
        <w:t xml:space="preserve"> fréquente chez le sujet jeune</w:t>
      </w:r>
      <w:r w:rsidR="00681C0A">
        <w:rPr>
          <w:sz w:val="20"/>
        </w:rPr>
        <w:t>, p</w:t>
      </w:r>
      <w:r w:rsidRPr="00C7752E">
        <w:rPr>
          <w:sz w:val="20"/>
        </w:rPr>
        <w:t>our des surcharges modérées</w:t>
      </w:r>
      <w:r w:rsidR="00681C0A">
        <w:rPr>
          <w:sz w:val="20"/>
        </w:rPr>
        <w:t>.</w:t>
      </w:r>
    </w:p>
    <w:p w:rsidR="008D08E4" w:rsidRPr="008D08E4" w:rsidRDefault="008D08E4" w:rsidP="00D734CE">
      <w:pPr>
        <w:pStyle w:val="NoSpacing"/>
        <w:rPr>
          <w:b/>
          <w:sz w:val="20"/>
        </w:rPr>
      </w:pPr>
    </w:p>
    <w:p w:rsidR="003A1166" w:rsidRPr="0028496F" w:rsidRDefault="003A1166" w:rsidP="0028496F">
      <w:pPr>
        <w:pStyle w:val="NoSpacing"/>
        <w:rPr>
          <w:b/>
          <w:sz w:val="20"/>
        </w:rPr>
      </w:pPr>
      <w:r w:rsidRPr="00C7752E">
        <w:rPr>
          <w:sz w:val="20"/>
        </w:rPr>
        <w:t>-</w:t>
      </w:r>
      <w:r w:rsidR="00681C0A">
        <w:rPr>
          <w:b/>
          <w:sz w:val="20"/>
        </w:rPr>
        <w:t xml:space="preserve">Insuffisance cardiaque </w:t>
      </w:r>
      <w:r w:rsidR="008D08E4" w:rsidRPr="008D08E4">
        <w:rPr>
          <w:b/>
          <w:sz w:val="20"/>
        </w:rPr>
        <w:t>=</w:t>
      </w:r>
      <w:r w:rsidR="0028496F">
        <w:rPr>
          <w:b/>
          <w:sz w:val="20"/>
        </w:rPr>
        <w:t xml:space="preserve"> </w:t>
      </w:r>
      <w:r w:rsidR="008D08E4">
        <w:rPr>
          <w:sz w:val="20"/>
        </w:rPr>
        <w:t xml:space="preserve"> complication </w:t>
      </w:r>
      <w:r w:rsidRPr="00C7752E">
        <w:rPr>
          <w:sz w:val="20"/>
        </w:rPr>
        <w:t xml:space="preserve">mécanique : </w:t>
      </w:r>
      <w:r w:rsidR="008D08E4">
        <w:rPr>
          <w:sz w:val="20"/>
        </w:rPr>
        <w:t xml:space="preserve">obésité &gt; ↗ </w:t>
      </w:r>
      <w:r w:rsidRPr="00C7752E">
        <w:rPr>
          <w:sz w:val="20"/>
        </w:rPr>
        <w:t xml:space="preserve">travail cardiaque </w:t>
      </w:r>
      <w:r w:rsidR="008D08E4">
        <w:rPr>
          <w:sz w:val="20"/>
        </w:rPr>
        <w:t>&gt; IC</w:t>
      </w:r>
    </w:p>
    <w:p w:rsidR="00681C0A" w:rsidRDefault="00681C0A" w:rsidP="00D734CE">
      <w:pPr>
        <w:pStyle w:val="NoSpacing"/>
        <w:rPr>
          <w:sz w:val="20"/>
        </w:rPr>
      </w:pPr>
    </w:p>
    <w:p w:rsidR="00681C0A" w:rsidRDefault="003A1166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8D08E4">
        <w:rPr>
          <w:b/>
          <w:sz w:val="20"/>
        </w:rPr>
        <w:t>Cardiopathie ischémique</w:t>
      </w:r>
      <w:r w:rsidR="00681C0A">
        <w:rPr>
          <w:sz w:val="20"/>
        </w:rPr>
        <w:t xml:space="preserve"> </w:t>
      </w:r>
    </w:p>
    <w:p w:rsidR="00681C0A" w:rsidRDefault="00681C0A" w:rsidP="00681C0A">
      <w:pPr>
        <w:pStyle w:val="NoSpacing"/>
        <w:ind w:firstLine="708"/>
        <w:rPr>
          <w:sz w:val="20"/>
        </w:rPr>
      </w:pPr>
      <w:r>
        <w:rPr>
          <w:sz w:val="20"/>
        </w:rPr>
        <w:t>-L</w:t>
      </w:r>
      <w:r w:rsidR="008D08E4">
        <w:rPr>
          <w:sz w:val="20"/>
        </w:rPr>
        <w:t xml:space="preserve">’obésité est un </w:t>
      </w:r>
      <w:r w:rsidR="003A1166" w:rsidRPr="00C7752E">
        <w:rPr>
          <w:sz w:val="20"/>
        </w:rPr>
        <w:t>facteur de risque</w:t>
      </w:r>
      <w:r w:rsidR="008D08E4">
        <w:rPr>
          <w:sz w:val="20"/>
        </w:rPr>
        <w:t> </w:t>
      </w:r>
      <w:r>
        <w:rPr>
          <w:sz w:val="20"/>
        </w:rPr>
        <w:t>de cardiopathie ischémique</w:t>
      </w:r>
    </w:p>
    <w:p w:rsidR="003A1166" w:rsidRPr="00C7752E" w:rsidRDefault="00681C0A" w:rsidP="00681C0A">
      <w:pPr>
        <w:pStyle w:val="NoSpacing"/>
        <w:ind w:firstLine="708"/>
        <w:rPr>
          <w:sz w:val="20"/>
        </w:rPr>
      </w:pPr>
      <w:r>
        <w:rPr>
          <w:sz w:val="20"/>
        </w:rPr>
        <w:t>-C</w:t>
      </w:r>
      <w:r w:rsidR="008D08E4">
        <w:rPr>
          <w:sz w:val="20"/>
        </w:rPr>
        <w:t xml:space="preserve">hez la femme, un tour de taille </w:t>
      </w:r>
      <w:r>
        <w:rPr>
          <w:sz w:val="20"/>
        </w:rPr>
        <w:t>élevé</w:t>
      </w:r>
      <w:r w:rsidR="008D08E4">
        <w:rPr>
          <w:sz w:val="20"/>
        </w:rPr>
        <w:t xml:space="preserve"> augmente d’avantage le risque qu’un IMC élevé</w:t>
      </w:r>
      <w:r>
        <w:rPr>
          <w:sz w:val="20"/>
        </w:rPr>
        <w:t>.</w:t>
      </w:r>
    </w:p>
    <w:p w:rsidR="00681C0A" w:rsidRDefault="00681C0A" w:rsidP="00D734CE">
      <w:pPr>
        <w:pStyle w:val="NoSpacing"/>
        <w:rPr>
          <w:sz w:val="20"/>
        </w:rPr>
      </w:pPr>
    </w:p>
    <w:p w:rsidR="003A1166" w:rsidRPr="00C7752E" w:rsidRDefault="003A1166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8D08E4">
        <w:rPr>
          <w:b/>
          <w:sz w:val="20"/>
        </w:rPr>
        <w:t>Troubles du rythme</w:t>
      </w:r>
    </w:p>
    <w:p w:rsidR="00681C0A" w:rsidRDefault="00681C0A" w:rsidP="00D734CE">
      <w:pPr>
        <w:pStyle w:val="NoSpacing"/>
        <w:rPr>
          <w:sz w:val="20"/>
        </w:rPr>
      </w:pPr>
    </w:p>
    <w:p w:rsidR="003A1166" w:rsidRPr="00C7752E" w:rsidRDefault="003A1166" w:rsidP="0028496F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8D08E4">
        <w:rPr>
          <w:b/>
          <w:sz w:val="20"/>
        </w:rPr>
        <w:t>Cœur pulmonaire</w:t>
      </w:r>
      <w:r w:rsidR="00681C0A">
        <w:rPr>
          <w:sz w:val="20"/>
        </w:rPr>
        <w:t xml:space="preserve"> </w:t>
      </w:r>
      <w:r w:rsidR="008D08E4">
        <w:rPr>
          <w:sz w:val="20"/>
        </w:rPr>
        <w:t>= complication mécanique : obésité &gt; ↘ RV &gt; thrombophlébite &gt; cœur pulmonaire chronique</w:t>
      </w:r>
      <w:r w:rsidRPr="00C7752E">
        <w:rPr>
          <w:sz w:val="20"/>
        </w:rPr>
        <w:t>)</w:t>
      </w:r>
    </w:p>
    <w:p w:rsidR="00681C0A" w:rsidRDefault="00681C0A" w:rsidP="00D734CE">
      <w:pPr>
        <w:pStyle w:val="NoSpacing"/>
        <w:rPr>
          <w:sz w:val="20"/>
        </w:rPr>
      </w:pPr>
    </w:p>
    <w:p w:rsidR="003A1166" w:rsidRPr="00C7752E" w:rsidRDefault="003A1166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8D08E4">
        <w:rPr>
          <w:b/>
          <w:sz w:val="20"/>
        </w:rPr>
        <w:t>Mort su</w:t>
      </w:r>
      <w:r w:rsidR="008D08E4">
        <w:rPr>
          <w:b/>
          <w:sz w:val="20"/>
        </w:rPr>
        <w:t>b</w:t>
      </w:r>
      <w:r w:rsidRPr="008D08E4">
        <w:rPr>
          <w:b/>
          <w:sz w:val="20"/>
        </w:rPr>
        <w:t>ite</w:t>
      </w:r>
      <w:r w:rsidRPr="00C7752E">
        <w:rPr>
          <w:sz w:val="20"/>
        </w:rPr>
        <w:t xml:space="preserve"> (par </w:t>
      </w:r>
      <w:r w:rsidR="008D08E4">
        <w:rPr>
          <w:sz w:val="20"/>
        </w:rPr>
        <w:t>troubles du rythme ou cardiopathie ischémique</w:t>
      </w:r>
      <w:r w:rsidRPr="00C7752E">
        <w:rPr>
          <w:sz w:val="20"/>
        </w:rPr>
        <w:t>)</w:t>
      </w:r>
    </w:p>
    <w:p w:rsidR="003A1166" w:rsidRPr="00C7752E" w:rsidRDefault="003A1166" w:rsidP="00D734CE">
      <w:pPr>
        <w:pStyle w:val="NoSpacing"/>
        <w:rPr>
          <w:sz w:val="20"/>
        </w:rPr>
      </w:pPr>
    </w:p>
    <w:p w:rsidR="003A1166" w:rsidRPr="0028496F" w:rsidRDefault="003A1166" w:rsidP="0028496F">
      <w:pPr>
        <w:pStyle w:val="NoSpacing"/>
        <w:ind w:firstLine="708"/>
        <w:rPr>
          <w:i/>
          <w:sz w:val="20"/>
          <w:u w:val="single"/>
        </w:rPr>
      </w:pPr>
      <w:r w:rsidRPr="0028496F">
        <w:rPr>
          <w:i/>
          <w:sz w:val="20"/>
          <w:u w:val="single"/>
        </w:rPr>
        <w:t>Risques relatifs pour un IMC &gt; 30 kg/m²</w:t>
      </w:r>
      <w:r w:rsidR="00681C0A" w:rsidRPr="0028496F">
        <w:rPr>
          <w:i/>
          <w:sz w:val="20"/>
          <w:u w:val="single"/>
        </w:rPr>
        <w:t> : i</w:t>
      </w:r>
      <w:r w:rsidRPr="0028496F">
        <w:rPr>
          <w:i/>
          <w:sz w:val="20"/>
          <w:u w:val="single"/>
        </w:rPr>
        <w:t xml:space="preserve">mpact de l’IMC </w:t>
      </w:r>
      <w:r w:rsidR="00681C0A" w:rsidRPr="0028496F">
        <w:rPr>
          <w:i/>
          <w:sz w:val="20"/>
          <w:u w:val="single"/>
        </w:rPr>
        <w:t>(</w:t>
      </w:r>
      <w:r w:rsidRPr="0028496F">
        <w:rPr>
          <w:i/>
          <w:sz w:val="20"/>
          <w:u w:val="single"/>
        </w:rPr>
        <w:t>en soi</w:t>
      </w:r>
      <w:r w:rsidR="00681C0A" w:rsidRPr="0028496F">
        <w:rPr>
          <w:i/>
          <w:sz w:val="20"/>
          <w:u w:val="single"/>
        </w:rPr>
        <w:t>)</w:t>
      </w:r>
      <w:r w:rsidRPr="0028496F">
        <w:rPr>
          <w:i/>
          <w:sz w:val="20"/>
          <w:u w:val="single"/>
        </w:rPr>
        <w:t xml:space="preserve"> vs obésité abdominale (</w:t>
      </w:r>
      <w:r w:rsidR="00681C0A" w:rsidRPr="0028496F">
        <w:rPr>
          <w:i/>
          <w:sz w:val="20"/>
          <w:u w:val="single"/>
        </w:rPr>
        <w:t>tour</w:t>
      </w:r>
      <w:r w:rsidRPr="0028496F">
        <w:rPr>
          <w:i/>
          <w:sz w:val="20"/>
          <w:u w:val="single"/>
        </w:rPr>
        <w:t xml:space="preserve"> de taille)</w:t>
      </w:r>
    </w:p>
    <w:p w:rsidR="003A1166" w:rsidRPr="00C7752E" w:rsidRDefault="003A1166" w:rsidP="00681C0A">
      <w:pPr>
        <w:pStyle w:val="NoSpacing"/>
        <w:jc w:val="center"/>
        <w:rPr>
          <w:sz w:val="20"/>
        </w:rPr>
      </w:pPr>
      <w:r w:rsidRPr="008D08E4">
        <w:rPr>
          <w:sz w:val="20"/>
          <w:highlight w:val="yellow"/>
        </w:rPr>
        <w:t>Tableau</w:t>
      </w:r>
    </w:p>
    <w:p w:rsidR="003C7146" w:rsidRPr="00C7752E" w:rsidRDefault="003C7146" w:rsidP="00D734CE">
      <w:pPr>
        <w:pStyle w:val="NoSpacing"/>
        <w:rPr>
          <w:sz w:val="20"/>
        </w:rPr>
      </w:pPr>
    </w:p>
    <w:p w:rsidR="003C7146" w:rsidRPr="00051207" w:rsidRDefault="003C7146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Conséquences cardiaques</w:t>
      </w:r>
    </w:p>
    <w:p w:rsidR="003C7146" w:rsidRPr="00C7752E" w:rsidRDefault="003C7146" w:rsidP="00D734CE">
      <w:pPr>
        <w:pStyle w:val="NoSpacing"/>
        <w:rPr>
          <w:sz w:val="20"/>
        </w:rPr>
      </w:pPr>
    </w:p>
    <w:p w:rsidR="003C7146" w:rsidRPr="00C7752E" w:rsidRDefault="007459BE" w:rsidP="00D734CE">
      <w:pPr>
        <w:pStyle w:val="NoSpacing"/>
        <w:rPr>
          <w:sz w:val="20"/>
        </w:rPr>
      </w:pPr>
      <w:r>
        <w:rPr>
          <w:noProof/>
          <w:sz w:val="20"/>
          <w:lang w:eastAsia="fr-FR"/>
        </w:rPr>
        <w:pict>
          <v:shape id="Text Box 5" o:spid="_x0000_s1027" type="#_x0000_t202" style="position:absolute;margin-left:3in;margin-top:5.5pt;width:195.05pt;height:1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TBLQIAAFc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">
            <v:textbox>
              <w:txbxContent>
                <w:p w:rsidR="00675B3B" w:rsidRPr="0028496F" w:rsidRDefault="00675B3B" w:rsidP="0012591B">
                  <w:pPr>
                    <w:pStyle w:val="NoSpacing"/>
                    <w:rPr>
                      <w:color w:val="0070C0"/>
                      <w:sz w:val="20"/>
                    </w:rPr>
                  </w:pPr>
                  <w:r w:rsidRPr="0028496F">
                    <w:rPr>
                      <w:color w:val="0070C0"/>
                      <w:sz w:val="20"/>
                    </w:rPr>
                    <w:sym w:font="Wingdings" w:char="F0E0"/>
                  </w:r>
                  <w:r w:rsidR="0028496F">
                    <w:rPr>
                      <w:b/>
                      <w:color w:val="0070C0"/>
                      <w:sz w:val="20"/>
                    </w:rPr>
                    <w:t>Insuffisance cardiaque</w:t>
                  </w:r>
                  <w:r w:rsidRPr="0028496F">
                    <w:rPr>
                      <w:b/>
                      <w:color w:val="0070C0"/>
                      <w:sz w:val="20"/>
                    </w:rPr>
                    <w:t xml:space="preserve"> congestive</w:t>
                  </w:r>
                  <w:r w:rsidR="0028496F" w:rsidRPr="0028496F">
                    <w:rPr>
                      <w:b/>
                      <w:color w:val="0070C0"/>
                      <w:sz w:val="20"/>
                    </w:rPr>
                    <w:t xml:space="preserve"> (ICC)</w:t>
                  </w:r>
                </w:p>
                <w:p w:rsidR="00675B3B" w:rsidRDefault="00675B3B"/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AutoShape 4" o:spid="_x0000_s1033" type="#_x0000_t88" style="position:absolute;margin-left:198.75pt;margin-top:-.3pt;width:7.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"/>
        </w:pict>
      </w:r>
      <w:r w:rsidR="0012591B">
        <w:rPr>
          <w:sz w:val="20"/>
        </w:rPr>
        <w:t xml:space="preserve">-↗ </w:t>
      </w:r>
      <w:proofErr w:type="spellStart"/>
      <w:r w:rsidR="003C7146" w:rsidRPr="00345195">
        <w:rPr>
          <w:b/>
          <w:sz w:val="20"/>
        </w:rPr>
        <w:t>Précharge</w:t>
      </w:r>
      <w:proofErr w:type="spellEnd"/>
      <w:r w:rsidR="003C7146" w:rsidRPr="00C7752E">
        <w:rPr>
          <w:sz w:val="20"/>
        </w:rPr>
        <w:t xml:space="preserve"> </w:t>
      </w:r>
      <w:r w:rsidR="0012591B">
        <w:rPr>
          <w:sz w:val="20"/>
        </w:rPr>
        <w:t>due à l’</w:t>
      </w:r>
      <w:r w:rsidR="003C7146" w:rsidRPr="00C7752E">
        <w:rPr>
          <w:sz w:val="20"/>
        </w:rPr>
        <w:t>obésité</w:t>
      </w:r>
      <w:r w:rsidR="0012591B">
        <w:rPr>
          <w:sz w:val="20"/>
        </w:rPr>
        <w:t xml:space="preserve"> : </w:t>
      </w:r>
      <w:r w:rsidR="003C7146" w:rsidRPr="00C7752E">
        <w:rPr>
          <w:sz w:val="20"/>
        </w:rPr>
        <w:t>HVG dilatée</w:t>
      </w:r>
    </w:p>
    <w:p w:rsidR="003C7146" w:rsidRPr="00C7752E" w:rsidRDefault="0012591B" w:rsidP="00D734CE">
      <w:pPr>
        <w:pStyle w:val="NoSpacing"/>
        <w:rPr>
          <w:sz w:val="20"/>
        </w:rPr>
      </w:pPr>
      <w:r>
        <w:rPr>
          <w:sz w:val="20"/>
        </w:rPr>
        <w:t>-↗</w:t>
      </w:r>
      <w:r w:rsidRPr="00345195">
        <w:rPr>
          <w:b/>
          <w:sz w:val="20"/>
        </w:rPr>
        <w:t xml:space="preserve"> </w:t>
      </w:r>
      <w:r w:rsidR="003C7146" w:rsidRPr="00345195">
        <w:rPr>
          <w:b/>
          <w:sz w:val="20"/>
        </w:rPr>
        <w:t>Postcharge</w:t>
      </w:r>
      <w:r w:rsidR="003C7146" w:rsidRPr="00C7752E">
        <w:rPr>
          <w:sz w:val="20"/>
        </w:rPr>
        <w:t xml:space="preserve"> </w:t>
      </w:r>
      <w:r>
        <w:rPr>
          <w:sz w:val="20"/>
        </w:rPr>
        <w:t>due à l’HTA : H</w:t>
      </w:r>
      <w:r w:rsidR="003C7146" w:rsidRPr="00C7752E">
        <w:rPr>
          <w:sz w:val="20"/>
        </w:rPr>
        <w:t>V</w:t>
      </w:r>
      <w:r>
        <w:rPr>
          <w:sz w:val="20"/>
        </w:rPr>
        <w:t>G</w:t>
      </w:r>
      <w:r w:rsidR="003C7146" w:rsidRPr="00C7752E">
        <w:rPr>
          <w:sz w:val="20"/>
        </w:rPr>
        <w:t xml:space="preserve"> concentrique</w:t>
      </w:r>
    </w:p>
    <w:p w:rsidR="003C7146" w:rsidRPr="00C7752E" w:rsidRDefault="003C7146" w:rsidP="00D734CE">
      <w:pPr>
        <w:pStyle w:val="NoSpacing"/>
        <w:rPr>
          <w:sz w:val="20"/>
        </w:rPr>
      </w:pPr>
    </w:p>
    <w:p w:rsidR="00345195" w:rsidRDefault="00345195" w:rsidP="00D734CE">
      <w:pPr>
        <w:pStyle w:val="NoSpacing"/>
        <w:rPr>
          <w:sz w:val="20"/>
        </w:rPr>
      </w:pPr>
      <w:r w:rsidRPr="00345195">
        <w:rPr>
          <w:b/>
          <w:sz w:val="20"/>
        </w:rPr>
        <w:t>+ Autres facteurs</w:t>
      </w:r>
      <w:r>
        <w:rPr>
          <w:sz w:val="20"/>
        </w:rPr>
        <w:t xml:space="preserve"> impl</w:t>
      </w:r>
      <w:r w:rsidR="003C7146" w:rsidRPr="00C7752E">
        <w:rPr>
          <w:sz w:val="20"/>
        </w:rPr>
        <w:t>i</w:t>
      </w:r>
      <w:r>
        <w:rPr>
          <w:sz w:val="20"/>
        </w:rPr>
        <w:t>q</w:t>
      </w:r>
      <w:r w:rsidR="003C7146" w:rsidRPr="00C7752E">
        <w:rPr>
          <w:sz w:val="20"/>
        </w:rPr>
        <w:t>ués</w:t>
      </w:r>
      <w:r>
        <w:rPr>
          <w:sz w:val="20"/>
        </w:rPr>
        <w:t xml:space="preserve"> dans la survenue d’une ICC</w:t>
      </w:r>
      <w:r w:rsidR="003C7146" w:rsidRPr="00C7752E">
        <w:rPr>
          <w:sz w:val="20"/>
        </w:rPr>
        <w:t xml:space="preserve"> : </w:t>
      </w:r>
    </w:p>
    <w:p w:rsidR="00345195" w:rsidRDefault="00345195" w:rsidP="00D734CE">
      <w:pPr>
        <w:pStyle w:val="NoSpacing"/>
        <w:rPr>
          <w:sz w:val="20"/>
        </w:rPr>
      </w:pPr>
      <w:r>
        <w:rPr>
          <w:sz w:val="20"/>
        </w:rPr>
        <w:t>-Thromboses veineuses (p</w:t>
      </w:r>
      <w:r w:rsidR="003C7146" w:rsidRPr="00C7752E">
        <w:rPr>
          <w:sz w:val="20"/>
        </w:rPr>
        <w:t>h</w:t>
      </w:r>
      <w:r w:rsidR="000C2697">
        <w:rPr>
          <w:sz w:val="20"/>
        </w:rPr>
        <w:t>lébites &gt;</w:t>
      </w:r>
      <w:r>
        <w:rPr>
          <w:sz w:val="20"/>
        </w:rPr>
        <w:t xml:space="preserve"> cœur pulmonaire)</w:t>
      </w:r>
    </w:p>
    <w:p w:rsidR="00345195" w:rsidRDefault="00345195" w:rsidP="00D734CE">
      <w:pPr>
        <w:pStyle w:val="NoSpacing"/>
        <w:rPr>
          <w:sz w:val="20"/>
        </w:rPr>
      </w:pPr>
      <w:r>
        <w:rPr>
          <w:sz w:val="20"/>
        </w:rPr>
        <w:t>-Diabète (atteinte de la microcirculation et des artères coronaires)</w:t>
      </w:r>
    </w:p>
    <w:p w:rsidR="00345195" w:rsidRDefault="00345195" w:rsidP="00D734CE">
      <w:pPr>
        <w:pStyle w:val="NoSpacing"/>
        <w:rPr>
          <w:sz w:val="20"/>
        </w:rPr>
      </w:pPr>
      <w:r>
        <w:rPr>
          <w:sz w:val="20"/>
        </w:rPr>
        <w:t>-Dyslipidémies (athérosclérose)</w:t>
      </w:r>
    </w:p>
    <w:p w:rsidR="00345195" w:rsidRDefault="00345195" w:rsidP="00D734CE">
      <w:pPr>
        <w:pStyle w:val="NoSpacing"/>
        <w:rPr>
          <w:sz w:val="20"/>
        </w:rPr>
      </w:pPr>
      <w:r>
        <w:rPr>
          <w:sz w:val="20"/>
        </w:rPr>
        <w:t>-</w:t>
      </w:r>
      <w:r w:rsidR="003C7146" w:rsidRPr="00C7752E">
        <w:rPr>
          <w:sz w:val="20"/>
        </w:rPr>
        <w:t>Inflammation (</w:t>
      </w:r>
      <w:r>
        <w:rPr>
          <w:sz w:val="20"/>
        </w:rPr>
        <w:t>l’</w:t>
      </w:r>
      <w:r w:rsidR="003C7146" w:rsidRPr="00C7752E">
        <w:rPr>
          <w:sz w:val="20"/>
        </w:rPr>
        <w:t xml:space="preserve">obésité réalise </w:t>
      </w:r>
      <w:r>
        <w:rPr>
          <w:sz w:val="20"/>
        </w:rPr>
        <w:t>une inflammation à bas grade)</w:t>
      </w:r>
    </w:p>
    <w:p w:rsidR="00345195" w:rsidRDefault="00345195" w:rsidP="00D734CE">
      <w:pPr>
        <w:pStyle w:val="NoSpacing"/>
        <w:rPr>
          <w:sz w:val="20"/>
        </w:rPr>
      </w:pPr>
      <w:r>
        <w:rPr>
          <w:sz w:val="20"/>
        </w:rPr>
        <w:t>-S</w:t>
      </w:r>
      <w:r w:rsidR="003C7146" w:rsidRPr="00C7752E">
        <w:rPr>
          <w:sz w:val="20"/>
        </w:rPr>
        <w:t>édentarité (</w:t>
      </w:r>
      <w:r>
        <w:rPr>
          <w:sz w:val="20"/>
        </w:rPr>
        <w:t xml:space="preserve">l’activité physique favorise la </w:t>
      </w:r>
      <w:r w:rsidR="000C2697">
        <w:rPr>
          <w:sz w:val="20"/>
        </w:rPr>
        <w:t>vasodilatation</w:t>
      </w:r>
      <w:r>
        <w:rPr>
          <w:sz w:val="20"/>
        </w:rPr>
        <w:t xml:space="preserve">) </w:t>
      </w:r>
    </w:p>
    <w:p w:rsidR="00345195" w:rsidRDefault="00345195" w:rsidP="00345195">
      <w:pPr>
        <w:pStyle w:val="NoSpacing"/>
        <w:rPr>
          <w:sz w:val="20"/>
        </w:rPr>
      </w:pPr>
      <w:r>
        <w:rPr>
          <w:sz w:val="20"/>
        </w:rPr>
        <w:t>-Tabac</w:t>
      </w:r>
    </w:p>
    <w:p w:rsidR="00345195" w:rsidRDefault="00345195" w:rsidP="00D734CE">
      <w:pPr>
        <w:pStyle w:val="NoSpacing"/>
        <w:rPr>
          <w:sz w:val="20"/>
        </w:rPr>
      </w:pPr>
      <w:r>
        <w:rPr>
          <w:sz w:val="20"/>
        </w:rPr>
        <w:t>-Sd d’apnée du sommeil (hypercapnie et hypoxémie)</w:t>
      </w:r>
    </w:p>
    <w:p w:rsidR="003C7146" w:rsidRPr="00C7752E" w:rsidRDefault="00345195" w:rsidP="00D734CE">
      <w:pPr>
        <w:pStyle w:val="NoSpacing"/>
        <w:rPr>
          <w:sz w:val="20"/>
        </w:rPr>
      </w:pPr>
      <w:r>
        <w:rPr>
          <w:sz w:val="20"/>
        </w:rPr>
        <w:t>-A</w:t>
      </w:r>
      <w:r w:rsidR="003C7146" w:rsidRPr="00C7752E">
        <w:rPr>
          <w:sz w:val="20"/>
        </w:rPr>
        <w:t xml:space="preserve">diposité </w:t>
      </w:r>
      <w:proofErr w:type="spellStart"/>
      <w:r w:rsidR="003C7146" w:rsidRPr="00C7752E">
        <w:rPr>
          <w:sz w:val="20"/>
        </w:rPr>
        <w:t>épicardique</w:t>
      </w:r>
      <w:proofErr w:type="spellEnd"/>
      <w:r w:rsidR="003C7146" w:rsidRPr="00C7752E">
        <w:rPr>
          <w:sz w:val="20"/>
        </w:rPr>
        <w:t xml:space="preserve"> (gra</w:t>
      </w:r>
      <w:r>
        <w:rPr>
          <w:sz w:val="20"/>
        </w:rPr>
        <w:t xml:space="preserve">isse ectopique accumulée au niveau du </w:t>
      </w:r>
      <w:r w:rsidR="003C7146" w:rsidRPr="00C7752E">
        <w:rPr>
          <w:sz w:val="20"/>
        </w:rPr>
        <w:t>cœur)</w:t>
      </w:r>
    </w:p>
    <w:p w:rsidR="003C7146" w:rsidRPr="00C7752E" w:rsidRDefault="003C7146" w:rsidP="00D734CE">
      <w:pPr>
        <w:pStyle w:val="NoSpacing"/>
        <w:rPr>
          <w:sz w:val="20"/>
        </w:rPr>
      </w:pPr>
    </w:p>
    <w:p w:rsidR="003A1166" w:rsidRPr="00C7752E" w:rsidRDefault="00345195" w:rsidP="00D734CE">
      <w:pPr>
        <w:pStyle w:val="NoSpacing"/>
        <w:rPr>
          <w:sz w:val="20"/>
        </w:rPr>
      </w:pPr>
      <w:r w:rsidRPr="000C2697">
        <w:rPr>
          <w:b/>
          <w:i/>
          <w:color w:val="00B050"/>
          <w:sz w:val="20"/>
          <w:u w:val="single"/>
        </w:rPr>
        <w:t>Paradoxe </w:t>
      </w:r>
      <w:r w:rsidR="000C2697">
        <w:rPr>
          <w:sz w:val="20"/>
        </w:rPr>
        <w:t>: P</w:t>
      </w:r>
      <w:r>
        <w:rPr>
          <w:sz w:val="20"/>
        </w:rPr>
        <w:t>our un même degré d’ICC, le pronostic est moins sévèr</w:t>
      </w:r>
      <w:r w:rsidR="003C7146" w:rsidRPr="00C7752E">
        <w:rPr>
          <w:sz w:val="20"/>
        </w:rPr>
        <w:t xml:space="preserve">e chez </w:t>
      </w:r>
      <w:r>
        <w:rPr>
          <w:sz w:val="20"/>
        </w:rPr>
        <w:t>le sujet obèse que chez le sujet non-obèse.</w:t>
      </w:r>
    </w:p>
    <w:p w:rsidR="003C7146" w:rsidRPr="00345195" w:rsidRDefault="00345195" w:rsidP="00D734CE">
      <w:pPr>
        <w:pStyle w:val="NoSpacing"/>
        <w:rPr>
          <w:i/>
          <w:sz w:val="20"/>
        </w:rPr>
      </w:pPr>
      <w:r>
        <w:rPr>
          <w:i/>
          <w:sz w:val="20"/>
        </w:rPr>
        <w:t xml:space="preserve">&gt; </w:t>
      </w:r>
      <w:r w:rsidR="003C7146" w:rsidRPr="00345195">
        <w:rPr>
          <w:i/>
          <w:sz w:val="20"/>
        </w:rPr>
        <w:t>Hypothèse : meilleure résistance aux csq de l’ischémie-reperfusion ?</w:t>
      </w:r>
    </w:p>
    <w:p w:rsidR="003C7146" w:rsidRPr="000C2697" w:rsidRDefault="003C7146" w:rsidP="00D734CE">
      <w:pPr>
        <w:pStyle w:val="NoSpacing"/>
        <w:rPr>
          <w:i/>
          <w:sz w:val="20"/>
        </w:rPr>
      </w:pPr>
    </w:p>
    <w:p w:rsidR="003C7146" w:rsidRPr="00051207" w:rsidRDefault="003C7146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Conséquences respiratoires</w:t>
      </w:r>
    </w:p>
    <w:p w:rsidR="003C7146" w:rsidRPr="00C7752E" w:rsidRDefault="003C7146" w:rsidP="00D734CE">
      <w:pPr>
        <w:pStyle w:val="NoSpacing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126"/>
      </w:tblGrid>
      <w:tr w:rsidR="003C7146" w:rsidRPr="00C7752E" w:rsidTr="000C2697">
        <w:tc>
          <w:tcPr>
            <w:tcW w:w="4361" w:type="dxa"/>
          </w:tcPr>
          <w:p w:rsidR="003C7146" w:rsidRPr="00681C0A" w:rsidRDefault="003C7146" w:rsidP="00D734CE">
            <w:pPr>
              <w:pStyle w:val="NoSpacing"/>
              <w:rPr>
                <w:b/>
                <w:sz w:val="20"/>
              </w:rPr>
            </w:pPr>
            <w:r w:rsidRPr="00681C0A">
              <w:rPr>
                <w:b/>
                <w:sz w:val="20"/>
              </w:rPr>
              <w:t>Atteinte respiratoire</w:t>
            </w:r>
          </w:p>
        </w:tc>
        <w:tc>
          <w:tcPr>
            <w:tcW w:w="3402" w:type="dxa"/>
          </w:tcPr>
          <w:p w:rsidR="003C7146" w:rsidRPr="00681C0A" w:rsidRDefault="003C7146" w:rsidP="00D734CE">
            <w:pPr>
              <w:pStyle w:val="NoSpacing"/>
              <w:rPr>
                <w:b/>
                <w:sz w:val="20"/>
              </w:rPr>
            </w:pPr>
            <w:r w:rsidRPr="00681C0A">
              <w:rPr>
                <w:b/>
                <w:sz w:val="20"/>
              </w:rPr>
              <w:t>Critère</w:t>
            </w:r>
          </w:p>
        </w:tc>
        <w:tc>
          <w:tcPr>
            <w:tcW w:w="2126" w:type="dxa"/>
          </w:tcPr>
          <w:p w:rsidR="003C7146" w:rsidRPr="00681C0A" w:rsidRDefault="003C7146" w:rsidP="00D734CE">
            <w:pPr>
              <w:pStyle w:val="NoSpacing"/>
              <w:rPr>
                <w:b/>
                <w:sz w:val="20"/>
              </w:rPr>
            </w:pPr>
            <w:r w:rsidRPr="00681C0A">
              <w:rPr>
                <w:b/>
                <w:sz w:val="20"/>
              </w:rPr>
              <w:t>Diagnostic</w:t>
            </w:r>
          </w:p>
        </w:tc>
      </w:tr>
      <w:tr w:rsidR="003C7146" w:rsidRPr="00C7752E" w:rsidTr="000C2697">
        <w:tc>
          <w:tcPr>
            <w:tcW w:w="4361" w:type="dxa"/>
          </w:tcPr>
          <w:p w:rsidR="003C7146" w:rsidRPr="00C7752E" w:rsidRDefault="00681C0A" w:rsidP="000C269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Sd d’apnées du sommeil</w:t>
            </w:r>
            <w:r w:rsidR="003C7146" w:rsidRPr="00C7752E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ou </w:t>
            </w:r>
            <w:proofErr w:type="spellStart"/>
            <w:r w:rsidR="000C2697">
              <w:rPr>
                <w:sz w:val="20"/>
              </w:rPr>
              <w:t>Sd</w:t>
            </w:r>
            <w:proofErr w:type="spellEnd"/>
            <w:r>
              <w:rPr>
                <w:sz w:val="20"/>
              </w:rPr>
              <w:t xml:space="preserve"> d’apnées/</w:t>
            </w:r>
            <w:proofErr w:type="spellStart"/>
            <w:r>
              <w:rPr>
                <w:sz w:val="20"/>
              </w:rPr>
              <w:t>hypopnées</w:t>
            </w:r>
            <w:proofErr w:type="spellEnd"/>
            <w:r>
              <w:rPr>
                <w:sz w:val="20"/>
              </w:rPr>
              <w:t>) </w:t>
            </w:r>
            <w:r w:rsidR="003C7146" w:rsidRPr="00681C0A">
              <w:rPr>
                <w:b/>
                <w:sz w:val="20"/>
              </w:rPr>
              <w:t>++</w:t>
            </w:r>
            <w:r w:rsidRPr="00681C0A">
              <w:rPr>
                <w:b/>
                <w:sz w:val="20"/>
              </w:rPr>
              <w:t>+</w:t>
            </w:r>
          </w:p>
        </w:tc>
        <w:tc>
          <w:tcPr>
            <w:tcW w:w="3402" w:type="dxa"/>
          </w:tcPr>
          <w:p w:rsidR="003C7146" w:rsidRPr="00C7752E" w:rsidRDefault="00681C0A" w:rsidP="00D734C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Index d’A-H &gt; 15 /</w:t>
            </w:r>
            <w:r w:rsidR="003C7146" w:rsidRPr="00C7752E">
              <w:rPr>
                <w:sz w:val="20"/>
              </w:rPr>
              <w:t>h</w:t>
            </w:r>
          </w:p>
        </w:tc>
        <w:tc>
          <w:tcPr>
            <w:tcW w:w="2126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Polysomnographie</w:t>
            </w:r>
          </w:p>
        </w:tc>
      </w:tr>
      <w:tr w:rsidR="003C7146" w:rsidRPr="00C7752E" w:rsidTr="000C2697">
        <w:tc>
          <w:tcPr>
            <w:tcW w:w="4361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Syndrome obésité/hypoventilation</w:t>
            </w:r>
            <w:r w:rsidR="00681C0A">
              <w:rPr>
                <w:sz w:val="20"/>
              </w:rPr>
              <w:t xml:space="preserve"> alvéolaire </w:t>
            </w:r>
            <w:r w:rsidR="00681C0A" w:rsidRPr="00681C0A">
              <w:rPr>
                <w:b/>
                <w:sz w:val="20"/>
              </w:rPr>
              <w:t>+++</w:t>
            </w:r>
          </w:p>
        </w:tc>
        <w:tc>
          <w:tcPr>
            <w:tcW w:w="3402" w:type="dxa"/>
          </w:tcPr>
          <w:p w:rsidR="003C7146" w:rsidRPr="00C7752E" w:rsidRDefault="00681C0A" w:rsidP="00D734C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</w:t>
            </w:r>
            <w:r w:rsidR="003C7146" w:rsidRPr="00C7752E">
              <w:rPr>
                <w:sz w:val="20"/>
              </w:rPr>
              <w:t>CO2 &gt; 45mmHg</w:t>
            </w:r>
            <w:r>
              <w:rPr>
                <w:sz w:val="20"/>
              </w:rPr>
              <w:t xml:space="preserve"> </w:t>
            </w:r>
            <w:r w:rsidRPr="00C7752E">
              <w:rPr>
                <w:sz w:val="20"/>
              </w:rPr>
              <w:t>sans e</w:t>
            </w:r>
            <w:r>
              <w:rPr>
                <w:sz w:val="20"/>
              </w:rPr>
              <w:t>f</w:t>
            </w:r>
            <w:r w:rsidRPr="00C7752E">
              <w:rPr>
                <w:sz w:val="20"/>
              </w:rPr>
              <w:t>fet shunt</w:t>
            </w:r>
          </w:p>
        </w:tc>
        <w:tc>
          <w:tcPr>
            <w:tcW w:w="2126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Gazométrie</w:t>
            </w:r>
          </w:p>
        </w:tc>
      </w:tr>
      <w:tr w:rsidR="003C7146" w:rsidRPr="00C7752E" w:rsidTr="000C2697">
        <w:tc>
          <w:tcPr>
            <w:tcW w:w="4361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Syndrome restrictif</w:t>
            </w:r>
          </w:p>
        </w:tc>
        <w:tc>
          <w:tcPr>
            <w:tcW w:w="3402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Capacité pulmonaire totale &lt; 80%</w:t>
            </w:r>
          </w:p>
        </w:tc>
        <w:tc>
          <w:tcPr>
            <w:tcW w:w="2126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EFR</w:t>
            </w:r>
          </w:p>
        </w:tc>
      </w:tr>
      <w:tr w:rsidR="003C7146" w:rsidRPr="00C7752E" w:rsidTr="000C2697">
        <w:tc>
          <w:tcPr>
            <w:tcW w:w="4361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Effet shunt</w:t>
            </w:r>
          </w:p>
        </w:tc>
        <w:tc>
          <w:tcPr>
            <w:tcW w:w="3402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PaCO2 + PaCO2 &lt; 120 mmHg</w:t>
            </w:r>
          </w:p>
        </w:tc>
        <w:tc>
          <w:tcPr>
            <w:tcW w:w="2126" w:type="dxa"/>
          </w:tcPr>
          <w:p w:rsidR="003C7146" w:rsidRPr="00C7752E" w:rsidRDefault="003C7146" w:rsidP="00D734CE">
            <w:pPr>
              <w:pStyle w:val="NoSpacing"/>
              <w:rPr>
                <w:sz w:val="20"/>
              </w:rPr>
            </w:pPr>
            <w:r w:rsidRPr="00C7752E">
              <w:rPr>
                <w:sz w:val="20"/>
              </w:rPr>
              <w:t>Gazo</w:t>
            </w:r>
            <w:r w:rsidR="00681C0A">
              <w:rPr>
                <w:sz w:val="20"/>
              </w:rPr>
              <w:t>métrie</w:t>
            </w:r>
          </w:p>
        </w:tc>
      </w:tr>
    </w:tbl>
    <w:p w:rsidR="00681C0A" w:rsidRPr="00681C0A" w:rsidRDefault="000C2697" w:rsidP="00681C0A">
      <w:pPr>
        <w:pStyle w:val="NoSpacing"/>
        <w:rPr>
          <w:i/>
          <w:sz w:val="20"/>
        </w:rPr>
      </w:pPr>
      <w:proofErr w:type="spellStart"/>
      <w:r w:rsidRPr="000C2697">
        <w:rPr>
          <w:b/>
          <w:i/>
          <w:color w:val="00B050"/>
          <w:sz w:val="20"/>
          <w:u w:val="single"/>
        </w:rPr>
        <w:t>Rq</w:t>
      </w:r>
      <w:proofErr w:type="spellEnd"/>
      <w:r w:rsidRPr="000C2697">
        <w:rPr>
          <w:b/>
          <w:i/>
          <w:color w:val="00B050"/>
          <w:sz w:val="20"/>
          <w:u w:val="single"/>
        </w:rPr>
        <w:t> :</w:t>
      </w:r>
      <w:r w:rsidRPr="000C2697">
        <w:rPr>
          <w:i/>
          <w:color w:val="00B050"/>
          <w:sz w:val="20"/>
        </w:rPr>
        <w:t xml:space="preserve"> </w:t>
      </w:r>
      <w:r w:rsidR="00681C0A" w:rsidRPr="000C2697">
        <w:rPr>
          <w:i/>
          <w:color w:val="00B050"/>
          <w:sz w:val="20"/>
        </w:rPr>
        <w:t xml:space="preserve"> </w:t>
      </w:r>
      <w:r>
        <w:rPr>
          <w:i/>
          <w:color w:val="00B050"/>
          <w:sz w:val="20"/>
        </w:rPr>
        <w:t xml:space="preserve"> </w:t>
      </w:r>
      <w:proofErr w:type="spellStart"/>
      <w:r w:rsidR="00681C0A" w:rsidRPr="00681C0A">
        <w:rPr>
          <w:i/>
          <w:sz w:val="20"/>
        </w:rPr>
        <w:t>Sd</w:t>
      </w:r>
      <w:proofErr w:type="spellEnd"/>
      <w:r w:rsidR="00681C0A" w:rsidRPr="00681C0A">
        <w:rPr>
          <w:i/>
          <w:sz w:val="20"/>
        </w:rPr>
        <w:t xml:space="preserve"> de </w:t>
      </w:r>
      <w:proofErr w:type="spellStart"/>
      <w:r w:rsidR="00681C0A" w:rsidRPr="00681C0A">
        <w:rPr>
          <w:i/>
          <w:sz w:val="20"/>
        </w:rPr>
        <w:t>Pickwick</w:t>
      </w:r>
      <w:proofErr w:type="spellEnd"/>
      <w:r w:rsidR="00681C0A" w:rsidRPr="00681C0A">
        <w:rPr>
          <w:i/>
          <w:sz w:val="20"/>
        </w:rPr>
        <w:t xml:space="preserve"> = syndrome d’apnées du sommeil + syndrome d’hypoventilation alvéolaire </w:t>
      </w:r>
    </w:p>
    <w:p w:rsidR="00681C0A" w:rsidRPr="00C7752E" w:rsidRDefault="00681C0A" w:rsidP="00D734CE">
      <w:pPr>
        <w:pStyle w:val="NoSpacing"/>
        <w:rPr>
          <w:sz w:val="20"/>
        </w:rPr>
      </w:pPr>
    </w:p>
    <w:p w:rsidR="003C7146" w:rsidRPr="00354166" w:rsidRDefault="007459BE" w:rsidP="00D734CE">
      <w:pPr>
        <w:pStyle w:val="NoSpacing"/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fr-FR"/>
        </w:rPr>
        <w:pict>
          <v:shape id="AutoShape 6" o:spid="_x0000_s1032" type="#_x0000_t88" style="position:absolute;margin-left:154.05pt;margin-top:4.2pt;width:13.5pt;height:8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ZzgQIAAC4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"/>
        </w:pict>
      </w:r>
      <w:r w:rsidR="003C7146" w:rsidRPr="00354166">
        <w:rPr>
          <w:b/>
          <w:sz w:val="20"/>
          <w:u w:val="single"/>
        </w:rPr>
        <w:t>Mécanismes</w:t>
      </w:r>
    </w:p>
    <w:p w:rsidR="003C7146" w:rsidRPr="00C7752E" w:rsidRDefault="003C7146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="00681C0A">
        <w:rPr>
          <w:sz w:val="20"/>
        </w:rPr>
        <w:t xml:space="preserve">↗ </w:t>
      </w:r>
      <w:r w:rsidRPr="00C7752E">
        <w:rPr>
          <w:sz w:val="20"/>
        </w:rPr>
        <w:t>résistances du pharynx</w:t>
      </w:r>
    </w:p>
    <w:p w:rsidR="003C7146" w:rsidRPr="00C7752E" w:rsidRDefault="007459BE" w:rsidP="00D734CE">
      <w:pPr>
        <w:pStyle w:val="NoSpacing"/>
        <w:rPr>
          <w:sz w:val="20"/>
        </w:rPr>
      </w:pPr>
      <w:r>
        <w:rPr>
          <w:noProof/>
          <w:sz w:val="20"/>
          <w:lang w:eastAsia="fr-FR"/>
        </w:rPr>
        <w:pict>
          <v:shape id="Text Box 7" o:spid="_x0000_s1028" type="#_x0000_t202" style="position:absolute;margin-left:180.85pt;margin-top:6pt;width:211.8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k4LQIAAFc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">
            <v:textbox>
              <w:txbxContent>
                <w:p w:rsidR="00675B3B" w:rsidRPr="009C2881" w:rsidRDefault="00675B3B">
                  <w:pPr>
                    <w:rPr>
                      <w:b/>
                      <w:color w:val="0070C0"/>
                    </w:rPr>
                  </w:pPr>
                  <w:r w:rsidRPr="009C2881">
                    <w:rPr>
                      <w:color w:val="0070C0"/>
                      <w:sz w:val="20"/>
                    </w:rPr>
                    <w:sym w:font="Wingdings" w:char="F0E0"/>
                  </w:r>
                  <w:r w:rsidRPr="009C2881">
                    <w:rPr>
                      <w:b/>
                      <w:color w:val="0070C0"/>
                      <w:sz w:val="20"/>
                    </w:rPr>
                    <w:t>H</w:t>
                  </w:r>
                  <w:r w:rsidR="00354166" w:rsidRPr="009C2881">
                    <w:rPr>
                      <w:b/>
                      <w:color w:val="0070C0"/>
                      <w:sz w:val="20"/>
                    </w:rPr>
                    <w:t xml:space="preserve">ypoventilation alvéolaire </w:t>
                  </w:r>
                  <w:r w:rsidRPr="009C2881">
                    <w:rPr>
                      <w:b/>
                      <w:color w:val="0070C0"/>
                      <w:sz w:val="20"/>
                    </w:rPr>
                    <w:t xml:space="preserve"> (sueurs, rougeur)</w:t>
                  </w:r>
                </w:p>
              </w:txbxContent>
            </v:textbox>
          </v:shape>
        </w:pict>
      </w:r>
      <w:r w:rsidR="003C7146" w:rsidRPr="00C7752E">
        <w:rPr>
          <w:sz w:val="20"/>
        </w:rPr>
        <w:t>-</w:t>
      </w:r>
      <w:r w:rsidR="00681C0A">
        <w:rPr>
          <w:sz w:val="20"/>
        </w:rPr>
        <w:t>↘</w:t>
      </w:r>
      <w:r w:rsidR="003C7146" w:rsidRPr="00C7752E">
        <w:rPr>
          <w:sz w:val="20"/>
        </w:rPr>
        <w:t xml:space="preserve"> volumes pulmonaires</w:t>
      </w:r>
    </w:p>
    <w:p w:rsidR="003C7146" w:rsidRPr="00C7752E" w:rsidRDefault="00681C0A" w:rsidP="00D734CE">
      <w:pPr>
        <w:pStyle w:val="NoSpacing"/>
        <w:rPr>
          <w:sz w:val="20"/>
        </w:rPr>
      </w:pPr>
      <w:r>
        <w:rPr>
          <w:sz w:val="20"/>
        </w:rPr>
        <w:t xml:space="preserve">-↘ </w:t>
      </w:r>
      <w:r w:rsidR="003C7146" w:rsidRPr="00C7752E">
        <w:rPr>
          <w:sz w:val="20"/>
        </w:rPr>
        <w:t>rapports</w:t>
      </w:r>
      <w:r>
        <w:rPr>
          <w:sz w:val="20"/>
        </w:rPr>
        <w:t xml:space="preserve"> </w:t>
      </w:r>
      <w:r w:rsidR="003C7146" w:rsidRPr="00C7752E">
        <w:rPr>
          <w:sz w:val="20"/>
        </w:rPr>
        <w:t>V</w:t>
      </w:r>
      <w:r w:rsidR="000C2697">
        <w:rPr>
          <w:sz w:val="20"/>
        </w:rPr>
        <w:t>entilation</w:t>
      </w:r>
      <w:r w:rsidR="003C7146" w:rsidRPr="00C7752E">
        <w:rPr>
          <w:sz w:val="20"/>
        </w:rPr>
        <w:t>/P</w:t>
      </w:r>
      <w:r w:rsidR="000C2697">
        <w:rPr>
          <w:sz w:val="20"/>
        </w:rPr>
        <w:t>erfusion</w:t>
      </w:r>
    </w:p>
    <w:p w:rsidR="003C7146" w:rsidRPr="00C7752E" w:rsidRDefault="00681C0A" w:rsidP="00D734CE">
      <w:pPr>
        <w:pStyle w:val="NoSpacing"/>
        <w:rPr>
          <w:sz w:val="20"/>
        </w:rPr>
      </w:pPr>
      <w:r>
        <w:rPr>
          <w:sz w:val="20"/>
        </w:rPr>
        <w:t>- Obstru</w:t>
      </w:r>
      <w:r w:rsidR="003C7146" w:rsidRPr="00C7752E">
        <w:rPr>
          <w:sz w:val="20"/>
        </w:rPr>
        <w:t>c</w:t>
      </w:r>
      <w:r>
        <w:rPr>
          <w:sz w:val="20"/>
        </w:rPr>
        <w:t>t</w:t>
      </w:r>
      <w:r w:rsidR="003C7146" w:rsidRPr="00C7752E">
        <w:rPr>
          <w:sz w:val="20"/>
        </w:rPr>
        <w:t>ion des VAS</w:t>
      </w:r>
    </w:p>
    <w:p w:rsidR="003C7146" w:rsidRPr="00C7752E" w:rsidRDefault="00681C0A" w:rsidP="00D734CE">
      <w:pPr>
        <w:pStyle w:val="NoSpacing"/>
        <w:rPr>
          <w:sz w:val="20"/>
        </w:rPr>
      </w:pPr>
      <w:r>
        <w:rPr>
          <w:sz w:val="20"/>
        </w:rPr>
        <w:t xml:space="preserve">-↗ </w:t>
      </w:r>
      <w:r w:rsidR="003C7146" w:rsidRPr="00C7752E">
        <w:rPr>
          <w:sz w:val="20"/>
        </w:rPr>
        <w:t>résistances des petites bronches</w:t>
      </w:r>
    </w:p>
    <w:p w:rsidR="003C7146" w:rsidRDefault="00681C0A" w:rsidP="000C2697">
      <w:pPr>
        <w:pStyle w:val="NoSpacing"/>
        <w:rPr>
          <w:sz w:val="20"/>
        </w:rPr>
      </w:pPr>
      <w:r>
        <w:rPr>
          <w:sz w:val="20"/>
        </w:rPr>
        <w:t>-↘</w:t>
      </w:r>
      <w:r w:rsidR="003C7146" w:rsidRPr="00C7752E">
        <w:rPr>
          <w:sz w:val="20"/>
        </w:rPr>
        <w:t xml:space="preserve"> endurance du diaphragme</w:t>
      </w:r>
      <w:r w:rsidR="000C2697">
        <w:rPr>
          <w:sz w:val="20"/>
        </w:rPr>
        <w:t> </w:t>
      </w:r>
    </w:p>
    <w:p w:rsidR="00D83AC9" w:rsidRPr="00051207" w:rsidRDefault="00D83AC9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Conséquences ostéo-articulaires</w:t>
      </w:r>
    </w:p>
    <w:p w:rsidR="00681C0A" w:rsidRDefault="00681C0A" w:rsidP="00D734CE">
      <w:pPr>
        <w:pStyle w:val="NoSpacing"/>
        <w:rPr>
          <w:sz w:val="20"/>
        </w:rPr>
      </w:pP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-Gonarthrose, coxarthrose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-Ostéonécroses aseptiques  (</w:t>
      </w:r>
      <w:proofErr w:type="spellStart"/>
      <w:r w:rsidR="00532646">
        <w:rPr>
          <w:sz w:val="20"/>
        </w:rPr>
        <w:t>hyperTG</w:t>
      </w:r>
      <w:proofErr w:type="spellEnd"/>
      <w:r w:rsidR="00345195">
        <w:rPr>
          <w:sz w:val="20"/>
        </w:rPr>
        <w:t xml:space="preserve">, </w:t>
      </w:r>
      <w:proofErr w:type="spellStart"/>
      <w:r w:rsidR="00345195">
        <w:rPr>
          <w:sz w:val="20"/>
        </w:rPr>
        <w:t>microangiopathie</w:t>
      </w:r>
      <w:proofErr w:type="spellEnd"/>
      <w:r w:rsidR="00345195">
        <w:rPr>
          <w:sz w:val="20"/>
        </w:rPr>
        <w:t xml:space="preserve"> &gt; </w:t>
      </w:r>
      <w:r w:rsidRPr="00C7752E">
        <w:rPr>
          <w:sz w:val="20"/>
        </w:rPr>
        <w:t>altération d</w:t>
      </w:r>
      <w:r w:rsidR="00345195">
        <w:rPr>
          <w:sz w:val="20"/>
        </w:rPr>
        <w:t>e la vascularisation osseuse</w:t>
      </w:r>
      <w:r w:rsidRPr="00C7752E">
        <w:rPr>
          <w:sz w:val="20"/>
        </w:rPr>
        <w:t xml:space="preserve"> &gt; </w:t>
      </w:r>
      <w:r w:rsidR="00345195">
        <w:rPr>
          <w:sz w:val="20"/>
        </w:rPr>
        <w:t>lésions</w:t>
      </w:r>
      <w:r w:rsidRPr="00C7752E">
        <w:rPr>
          <w:sz w:val="20"/>
        </w:rPr>
        <w:t xml:space="preserve"> de la trame osseuse)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-Lombalgies, lombosciatiques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-Sténose du canal lombaire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-Tendinopathies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proofErr w:type="spellStart"/>
      <w:r w:rsidRPr="00C7752E">
        <w:rPr>
          <w:sz w:val="20"/>
        </w:rPr>
        <w:t>Polyarthralgies</w:t>
      </w:r>
      <w:proofErr w:type="spellEnd"/>
      <w:r w:rsidRPr="00C7752E">
        <w:rPr>
          <w:sz w:val="20"/>
        </w:rPr>
        <w:t>/</w:t>
      </w:r>
      <w:proofErr w:type="spellStart"/>
      <w:r w:rsidRPr="00C7752E">
        <w:rPr>
          <w:sz w:val="20"/>
        </w:rPr>
        <w:t>Sd</w:t>
      </w:r>
      <w:proofErr w:type="spellEnd"/>
      <w:r w:rsidRPr="00C7752E">
        <w:rPr>
          <w:sz w:val="20"/>
        </w:rPr>
        <w:t xml:space="preserve"> douloureux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-Risque fracturaire (</w:t>
      </w:r>
      <w:r w:rsidR="00345195">
        <w:rPr>
          <w:sz w:val="20"/>
        </w:rPr>
        <w:t xml:space="preserve">↘ activité physique &gt; ↘ </w:t>
      </w:r>
      <w:r w:rsidRPr="00C7752E">
        <w:rPr>
          <w:sz w:val="20"/>
        </w:rPr>
        <w:t>tr</w:t>
      </w:r>
      <w:r w:rsidR="00345195">
        <w:rPr>
          <w:sz w:val="20"/>
        </w:rPr>
        <w:t xml:space="preserve">action tendineuse &gt; ↘ </w:t>
      </w:r>
      <w:r w:rsidRPr="00C7752E">
        <w:rPr>
          <w:sz w:val="20"/>
        </w:rPr>
        <w:t>métabolisme osseux)</w:t>
      </w:r>
    </w:p>
    <w:p w:rsidR="00D83AC9" w:rsidRPr="00C7752E" w:rsidRDefault="00D83AC9" w:rsidP="00D734CE">
      <w:pPr>
        <w:pStyle w:val="NoSpacing"/>
        <w:rPr>
          <w:sz w:val="20"/>
        </w:rPr>
      </w:pPr>
    </w:p>
    <w:p w:rsidR="00D83AC9" w:rsidRPr="00051207" w:rsidRDefault="00D83AC9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Conséquences veineuses, par ordre croissant de sévérité</w:t>
      </w:r>
    </w:p>
    <w:p w:rsidR="00681C0A" w:rsidRDefault="007459BE" w:rsidP="00D734CE">
      <w:pPr>
        <w:pStyle w:val="NoSpacing"/>
        <w:rPr>
          <w:sz w:val="20"/>
        </w:rPr>
      </w:pPr>
      <w:r>
        <w:rPr>
          <w:noProof/>
          <w:sz w:val="20"/>
          <w:u w:val="single"/>
          <w:lang w:eastAsia="fr-FR"/>
        </w:rPr>
        <w:pict>
          <v:shape id="AutoShape 8" o:spid="_x0000_s1031" type="#_x0000_t88" style="position:absolute;margin-left:313.6pt;margin-top:4.25pt;width:13.5pt;height:8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"/>
        </w:pict>
      </w:r>
      <w:r>
        <w:rPr>
          <w:noProof/>
          <w:sz w:val="20"/>
        </w:rPr>
        <w:pict>
          <v:shape id="Zone de texte 2" o:spid="_x0000_s1029" type="#_x0000_t202" style="position:absolute;margin-left:104.25pt;margin-top:3.55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vVKg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" stroked="f">
            <v:textbox style="mso-fit-shape-to-text:t">
              <w:txbxContent>
                <w:p w:rsidR="00FA78BB" w:rsidRPr="00C7752E" w:rsidRDefault="00FA78BB" w:rsidP="00FA78B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-Pi</w:t>
                  </w:r>
                  <w:r w:rsidRPr="00C7752E">
                    <w:rPr>
                      <w:sz w:val="20"/>
                    </w:rPr>
                    <w:t>gmentation, eczéma veineux</w:t>
                  </w:r>
                </w:p>
                <w:p w:rsidR="00FA78BB" w:rsidRPr="00C7752E" w:rsidRDefault="00FA78BB" w:rsidP="00FA78BB">
                  <w:pPr>
                    <w:pStyle w:val="NoSpacing"/>
                    <w:rPr>
                      <w:sz w:val="20"/>
                    </w:rPr>
                  </w:pPr>
                  <w:r w:rsidRPr="00C7752E">
                    <w:rPr>
                      <w:sz w:val="20"/>
                    </w:rPr>
                    <w:t>-Hypodermite d’origine veineuse</w:t>
                  </w:r>
                </w:p>
                <w:p w:rsidR="00FA78BB" w:rsidRPr="00C7752E" w:rsidRDefault="00FA78BB" w:rsidP="00FA78BB">
                  <w:pPr>
                    <w:pStyle w:val="NoSpacing"/>
                    <w:rPr>
                      <w:sz w:val="20"/>
                    </w:rPr>
                  </w:pPr>
                  <w:r w:rsidRPr="00C7752E">
                    <w:rPr>
                      <w:sz w:val="20"/>
                    </w:rPr>
                    <w:t>-Troubles trophiques sévères : ulcères</w:t>
                  </w:r>
                </w:p>
                <w:p w:rsidR="00FA78BB" w:rsidRPr="00C7752E" w:rsidRDefault="00FA78BB" w:rsidP="00FA78B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+/- T</w:t>
                  </w:r>
                  <w:r w:rsidRPr="00C7752E">
                    <w:rPr>
                      <w:sz w:val="20"/>
                    </w:rPr>
                    <w:t xml:space="preserve">hromboses veineuses profondes et/ou </w:t>
                  </w:r>
                  <w:proofErr w:type="spellStart"/>
                  <w:r w:rsidRPr="00C7752E">
                    <w:rPr>
                      <w:sz w:val="20"/>
                    </w:rPr>
                    <w:t>lymphoedème</w:t>
                  </w:r>
                  <w:proofErr w:type="spellEnd"/>
                  <w:r>
                    <w:rPr>
                      <w:sz w:val="20"/>
                    </w:rPr>
                    <w:t xml:space="preserve"> (« jambe poteau douloureuse »)</w:t>
                  </w:r>
                </w:p>
                <w:p w:rsidR="00FA78BB" w:rsidRDefault="00FA78BB"/>
              </w:txbxContent>
            </v:textbox>
          </v:shape>
        </w:pic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-Varices</w:t>
      </w:r>
    </w:p>
    <w:p w:rsidR="00D83AC9" w:rsidRPr="00C7752E" w:rsidRDefault="00532646" w:rsidP="00D734CE">
      <w:pPr>
        <w:pStyle w:val="NoSpacing"/>
        <w:rPr>
          <w:sz w:val="20"/>
        </w:rPr>
      </w:pPr>
      <w:r>
        <w:rPr>
          <w:sz w:val="20"/>
        </w:rPr>
        <w:t>-</w:t>
      </w:r>
      <w:r w:rsidR="009C2881">
        <w:rPr>
          <w:sz w:val="20"/>
        </w:rPr>
        <w:t>Œd</w:t>
      </w:r>
      <w:r w:rsidR="009C2881" w:rsidRPr="00C7752E">
        <w:rPr>
          <w:sz w:val="20"/>
        </w:rPr>
        <w:t>èmes</w:t>
      </w:r>
      <w:r w:rsidR="00D83AC9" w:rsidRPr="00C7752E">
        <w:rPr>
          <w:sz w:val="20"/>
        </w:rPr>
        <w:t xml:space="preserve"> veineux</w:t>
      </w:r>
    </w:p>
    <w:p w:rsidR="00D83AC9" w:rsidRPr="00C7752E" w:rsidRDefault="007459BE" w:rsidP="00D734CE">
      <w:pPr>
        <w:pStyle w:val="NoSpacing"/>
        <w:rPr>
          <w:sz w:val="20"/>
        </w:rPr>
      </w:pPr>
      <w:r>
        <w:rPr>
          <w:noProof/>
          <w:sz w:val="20"/>
          <w:lang w:eastAsia="fr-FR"/>
        </w:rPr>
        <w:pict>
          <v:shape id="Text Box 9" o:spid="_x0000_s1030" type="#_x0000_t202" style="position:absolute;margin-left:342.5pt;margin-top:-.05pt;width:116.2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">
            <v:textbox>
              <w:txbxContent>
                <w:p w:rsidR="00675B3B" w:rsidRPr="00C7752E" w:rsidRDefault="00675B3B" w:rsidP="00532646">
                  <w:pPr>
                    <w:pStyle w:val="NoSpacing"/>
                    <w:rPr>
                      <w:sz w:val="20"/>
                    </w:rPr>
                  </w:pPr>
                  <w:r w:rsidRPr="00C7752E">
                    <w:rPr>
                      <w:sz w:val="20"/>
                    </w:rPr>
                    <w:sym w:font="Wingdings" w:char="F0E0"/>
                  </w:r>
                  <w:r>
                    <w:rPr>
                      <w:sz w:val="20"/>
                    </w:rPr>
                    <w:t>Entraves à la mobilité</w:t>
                  </w:r>
                </w:p>
                <w:p w:rsidR="00675B3B" w:rsidRPr="00532646" w:rsidRDefault="00675B3B" w:rsidP="00532646"/>
              </w:txbxContent>
            </v:textbox>
          </v:shape>
        </w:pict>
      </w:r>
      <w:r w:rsidR="00D83AC9" w:rsidRPr="00C7752E">
        <w:rPr>
          <w:sz w:val="20"/>
        </w:rPr>
        <w:t>-Troubles trophiques</w:t>
      </w:r>
    </w:p>
    <w:p w:rsidR="0088774E" w:rsidRDefault="0088774E" w:rsidP="0088774E">
      <w:pPr>
        <w:pStyle w:val="NoSpacing"/>
        <w:ind w:left="720"/>
        <w:rPr>
          <w:b/>
          <w:color w:val="FF0000"/>
          <w:sz w:val="20"/>
          <w:u w:val="single"/>
        </w:rPr>
      </w:pPr>
    </w:p>
    <w:p w:rsidR="0088774E" w:rsidRDefault="0088774E" w:rsidP="0088774E">
      <w:pPr>
        <w:pStyle w:val="NoSpacing"/>
        <w:ind w:left="720"/>
        <w:rPr>
          <w:b/>
          <w:color w:val="FF0000"/>
          <w:sz w:val="20"/>
          <w:u w:val="single"/>
        </w:rPr>
      </w:pPr>
    </w:p>
    <w:p w:rsidR="0088774E" w:rsidRDefault="0088774E" w:rsidP="0088774E">
      <w:pPr>
        <w:pStyle w:val="NoSpacing"/>
        <w:ind w:left="720"/>
        <w:rPr>
          <w:b/>
          <w:color w:val="FF0000"/>
          <w:sz w:val="20"/>
          <w:u w:val="single"/>
        </w:rPr>
      </w:pPr>
    </w:p>
    <w:p w:rsidR="0088774E" w:rsidRDefault="0088774E" w:rsidP="0088774E">
      <w:pPr>
        <w:pStyle w:val="NoSpacing"/>
        <w:ind w:left="720"/>
        <w:rPr>
          <w:b/>
          <w:color w:val="FF0000"/>
          <w:sz w:val="20"/>
          <w:u w:val="single"/>
        </w:rPr>
      </w:pPr>
    </w:p>
    <w:p w:rsidR="00D83AC9" w:rsidRPr="00051207" w:rsidRDefault="00D83AC9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 xml:space="preserve">La </w:t>
      </w:r>
      <w:proofErr w:type="spellStart"/>
      <w:r w:rsidRPr="00051207">
        <w:rPr>
          <w:b/>
          <w:color w:val="FF0000"/>
          <w:sz w:val="20"/>
          <w:u w:val="single"/>
        </w:rPr>
        <w:t>stéat</w:t>
      </w:r>
      <w:r w:rsidR="00681C0A">
        <w:rPr>
          <w:b/>
          <w:color w:val="FF0000"/>
          <w:sz w:val="20"/>
          <w:u w:val="single"/>
        </w:rPr>
        <w:t>opathie</w:t>
      </w:r>
      <w:proofErr w:type="spellEnd"/>
      <w:r w:rsidR="00681C0A">
        <w:rPr>
          <w:b/>
          <w:color w:val="FF0000"/>
          <w:sz w:val="20"/>
          <w:u w:val="single"/>
        </w:rPr>
        <w:t xml:space="preserve"> métabolique (NASH : Non </w:t>
      </w:r>
      <w:proofErr w:type="spellStart"/>
      <w:r w:rsidRPr="00051207">
        <w:rPr>
          <w:b/>
          <w:color w:val="FF0000"/>
          <w:sz w:val="20"/>
          <w:u w:val="single"/>
        </w:rPr>
        <w:t>Alcoholic</w:t>
      </w:r>
      <w:proofErr w:type="spellEnd"/>
      <w:r w:rsidRPr="00051207">
        <w:rPr>
          <w:b/>
          <w:color w:val="FF0000"/>
          <w:sz w:val="20"/>
          <w:u w:val="single"/>
        </w:rPr>
        <w:t xml:space="preserve"> </w:t>
      </w:r>
      <w:proofErr w:type="spellStart"/>
      <w:r w:rsidRPr="00051207">
        <w:rPr>
          <w:b/>
          <w:color w:val="FF0000"/>
          <w:sz w:val="20"/>
          <w:u w:val="single"/>
        </w:rPr>
        <w:t>Steato</w:t>
      </w:r>
      <w:proofErr w:type="spellEnd"/>
      <w:r w:rsidRPr="00051207">
        <w:rPr>
          <w:b/>
          <w:color w:val="FF0000"/>
          <w:sz w:val="20"/>
          <w:u w:val="single"/>
        </w:rPr>
        <w:t xml:space="preserve"> </w:t>
      </w:r>
      <w:proofErr w:type="spellStart"/>
      <w:r w:rsidRPr="00051207">
        <w:rPr>
          <w:b/>
          <w:color w:val="FF0000"/>
          <w:sz w:val="20"/>
          <w:u w:val="single"/>
        </w:rPr>
        <w:t>Hepatitis</w:t>
      </w:r>
      <w:proofErr w:type="spellEnd"/>
      <w:r w:rsidRPr="00051207">
        <w:rPr>
          <w:b/>
          <w:color w:val="FF0000"/>
          <w:sz w:val="20"/>
          <w:u w:val="single"/>
        </w:rPr>
        <w:t>)</w:t>
      </w:r>
    </w:p>
    <w:p w:rsidR="00681C0A" w:rsidRDefault="00681C0A" w:rsidP="00D734CE">
      <w:pPr>
        <w:pStyle w:val="NoSpacing"/>
        <w:rPr>
          <w:sz w:val="20"/>
        </w:rPr>
      </w:pPr>
    </w:p>
    <w:p w:rsidR="00D83AC9" w:rsidRPr="00C7752E" w:rsidRDefault="00681C0A" w:rsidP="00D734CE">
      <w:pPr>
        <w:pStyle w:val="NoSpacing"/>
        <w:rPr>
          <w:sz w:val="20"/>
        </w:rPr>
      </w:pPr>
      <w:proofErr w:type="spellStart"/>
      <w:r>
        <w:rPr>
          <w:sz w:val="20"/>
        </w:rPr>
        <w:t>Stéatopathie</w:t>
      </w:r>
      <w:proofErr w:type="spellEnd"/>
      <w:r>
        <w:rPr>
          <w:sz w:val="20"/>
        </w:rPr>
        <w:t xml:space="preserve"> &gt; </w:t>
      </w:r>
      <w:proofErr w:type="spellStart"/>
      <w:r>
        <w:rPr>
          <w:sz w:val="20"/>
        </w:rPr>
        <w:t>stéatohépatite</w:t>
      </w:r>
      <w:proofErr w:type="spellEnd"/>
      <w:r>
        <w:rPr>
          <w:sz w:val="20"/>
        </w:rPr>
        <w:t xml:space="preserve"> &gt;</w:t>
      </w:r>
      <w:r w:rsidR="00D83AC9" w:rsidRPr="00C7752E">
        <w:rPr>
          <w:sz w:val="20"/>
        </w:rPr>
        <w:t xml:space="preserve"> fibrose avancée &gt; cirrhose &gt; risque ac</w:t>
      </w:r>
      <w:r>
        <w:rPr>
          <w:sz w:val="20"/>
        </w:rPr>
        <w:t>cru d’insuffisance hépatique et</w:t>
      </w:r>
      <w:r w:rsidR="00D83AC9" w:rsidRPr="00C7752E">
        <w:rPr>
          <w:sz w:val="20"/>
        </w:rPr>
        <w:t xml:space="preserve"> de carcinome</w:t>
      </w:r>
    </w:p>
    <w:p w:rsidR="00D83AC9" w:rsidRDefault="009C2881" w:rsidP="009C2881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stéatopathie</w:t>
      </w:r>
      <w:proofErr w:type="spellEnd"/>
      <w:r>
        <w:rPr>
          <w:sz w:val="20"/>
        </w:rPr>
        <w:t xml:space="preserve"> devient une des principales cause de cancer du foie par fibrose donnant une cirrhose : insuffisance hépatique ou carcinome.</w:t>
      </w:r>
    </w:p>
    <w:p w:rsidR="009C2881" w:rsidRPr="00C7752E" w:rsidRDefault="009C2881" w:rsidP="009C2881">
      <w:pPr>
        <w:pStyle w:val="NoSpacing"/>
        <w:ind w:left="720"/>
        <w:rPr>
          <w:sz w:val="20"/>
        </w:rPr>
      </w:pPr>
    </w:p>
    <w:p w:rsidR="00D83AC9" w:rsidRPr="00051207" w:rsidRDefault="00D83AC9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Cancers</w:t>
      </w:r>
    </w:p>
    <w:p w:rsidR="00D83AC9" w:rsidRPr="00C7752E" w:rsidRDefault="00D83AC9" w:rsidP="00D734CE">
      <w:pPr>
        <w:pStyle w:val="NoSpacing"/>
        <w:rPr>
          <w:sz w:val="20"/>
        </w:rPr>
      </w:pPr>
    </w:p>
    <w:p w:rsidR="00D83AC9" w:rsidRPr="00532646" w:rsidRDefault="00D83AC9" w:rsidP="00D734CE">
      <w:pPr>
        <w:pStyle w:val="NoSpacing"/>
        <w:rPr>
          <w:sz w:val="20"/>
          <w:u w:val="single"/>
        </w:rPr>
      </w:pPr>
      <w:r w:rsidRPr="00532646">
        <w:rPr>
          <w:sz w:val="20"/>
          <w:u w:val="single"/>
        </w:rPr>
        <w:t xml:space="preserve">Cancers les plus fréquents pour lesquels il y a accroissement du risque en </w:t>
      </w:r>
      <w:r w:rsidR="00532646" w:rsidRPr="00532646">
        <w:rPr>
          <w:sz w:val="20"/>
          <w:u w:val="single"/>
        </w:rPr>
        <w:t>lien avec l’obésité</w:t>
      </w:r>
    </w:p>
    <w:p w:rsidR="00532646" w:rsidRDefault="00532646" w:rsidP="00D734CE">
      <w:pPr>
        <w:pStyle w:val="NoSpacing"/>
        <w:rPr>
          <w:sz w:val="20"/>
        </w:rPr>
        <w:sectPr w:rsidR="00532646" w:rsidSect="007941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lastRenderedPageBreak/>
        <w:t>-Endomètre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-Sein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-Colorectal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lastRenderedPageBreak/>
        <w:t>-Estomac</w:t>
      </w:r>
      <w:r w:rsidR="009C2881">
        <w:rPr>
          <w:sz w:val="20"/>
        </w:rPr>
        <w:t> : 1,5</w:t>
      </w:r>
    </w:p>
    <w:p w:rsidR="00D83AC9" w:rsidRPr="00C7752E" w:rsidRDefault="00D83AC9" w:rsidP="00D734CE">
      <w:pPr>
        <w:pStyle w:val="NoSpacing"/>
        <w:rPr>
          <w:sz w:val="20"/>
        </w:rPr>
      </w:pPr>
      <w:r w:rsidRPr="00C7752E">
        <w:rPr>
          <w:sz w:val="20"/>
        </w:rPr>
        <w:t>-Pancréas</w:t>
      </w:r>
    </w:p>
    <w:p w:rsidR="00532646" w:rsidRDefault="00D83AC9" w:rsidP="00D734CE">
      <w:pPr>
        <w:pStyle w:val="NoSpacing"/>
        <w:rPr>
          <w:sz w:val="20"/>
        </w:rPr>
        <w:sectPr w:rsidR="00532646" w:rsidSect="005326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7752E">
        <w:rPr>
          <w:sz w:val="20"/>
        </w:rPr>
        <w:t>-Leucémie</w:t>
      </w:r>
      <w:r w:rsidR="009C2881">
        <w:rPr>
          <w:sz w:val="20"/>
        </w:rPr>
        <w:t xml:space="preserve"> (1,08 pour l’homme, 1,17 pour la femme)</w:t>
      </w:r>
    </w:p>
    <w:p w:rsidR="00D83AC9" w:rsidRPr="00C7752E" w:rsidRDefault="00D83AC9" w:rsidP="00D734CE">
      <w:pPr>
        <w:pStyle w:val="NoSpacing"/>
        <w:rPr>
          <w:sz w:val="20"/>
        </w:rPr>
      </w:pPr>
    </w:p>
    <w:p w:rsidR="00D83AC9" w:rsidRPr="00C7752E" w:rsidRDefault="00532646" w:rsidP="00D734CE">
      <w:pPr>
        <w:pStyle w:val="NoSpacing"/>
        <w:rPr>
          <w:sz w:val="20"/>
        </w:rPr>
      </w:pPr>
      <w:r>
        <w:rPr>
          <w:sz w:val="20"/>
          <w:u w:val="single"/>
        </w:rPr>
        <w:t>Des m</w:t>
      </w:r>
      <w:r w:rsidRPr="00532646">
        <w:rPr>
          <w:sz w:val="20"/>
          <w:u w:val="single"/>
        </w:rPr>
        <w:t>écanismes divers pour des cancers divers</w:t>
      </w:r>
      <w:r>
        <w:rPr>
          <w:sz w:val="20"/>
        </w:rPr>
        <w:t xml:space="preserve"> </w:t>
      </w:r>
      <w:r w:rsidR="00D83AC9" w:rsidRPr="00C7752E">
        <w:rPr>
          <w:sz w:val="20"/>
        </w:rPr>
        <w:t xml:space="preserve"> (</w:t>
      </w:r>
      <w:r w:rsidR="00D83AC9" w:rsidRPr="00532646">
        <w:rPr>
          <w:b/>
          <w:sz w:val="20"/>
          <w:highlight w:val="yellow"/>
        </w:rPr>
        <w:t xml:space="preserve">voir diapo </w:t>
      </w:r>
      <w:r w:rsidRPr="00532646">
        <w:rPr>
          <w:b/>
          <w:sz w:val="20"/>
          <w:highlight w:val="yellow"/>
        </w:rPr>
        <w:t>que le prof doit rajouter</w:t>
      </w:r>
      <w:r w:rsidR="00D83AC9" w:rsidRPr="00C7752E">
        <w:rPr>
          <w:sz w:val="20"/>
        </w:rPr>
        <w:t>)</w:t>
      </w:r>
    </w:p>
    <w:p w:rsidR="007875FE" w:rsidRPr="00C7752E" w:rsidRDefault="00532646" w:rsidP="00D734CE">
      <w:pPr>
        <w:pStyle w:val="NoSpacing"/>
        <w:rPr>
          <w:sz w:val="20"/>
        </w:rPr>
      </w:pPr>
      <w:r>
        <w:rPr>
          <w:sz w:val="20"/>
        </w:rPr>
        <w:t>-</w:t>
      </w:r>
      <w:r w:rsidRPr="00532646">
        <w:rPr>
          <w:b/>
          <w:sz w:val="20"/>
        </w:rPr>
        <w:t>Sein </w:t>
      </w:r>
      <w:r>
        <w:rPr>
          <w:sz w:val="20"/>
        </w:rPr>
        <w:t xml:space="preserve">: </w:t>
      </w:r>
      <w:r w:rsidR="007875FE" w:rsidRPr="00C7752E">
        <w:rPr>
          <w:sz w:val="20"/>
        </w:rPr>
        <w:t>conversion de</w:t>
      </w:r>
      <w:r>
        <w:rPr>
          <w:sz w:val="20"/>
        </w:rPr>
        <w:t>s stéroïdes sexuels dans le TA  (</w:t>
      </w:r>
      <w:r w:rsidR="007875FE" w:rsidRPr="00C7752E">
        <w:rPr>
          <w:sz w:val="20"/>
        </w:rPr>
        <w:t>androgènes</w:t>
      </w:r>
      <w:r>
        <w:rPr>
          <w:sz w:val="20"/>
        </w:rPr>
        <w:t xml:space="preserve"> &gt; aromatisation&gt; oestrogènes) conduisant à une situation d’hyperoestrogénie</w:t>
      </w:r>
    </w:p>
    <w:p w:rsidR="007875FE" w:rsidRPr="00C7752E" w:rsidRDefault="007875FE" w:rsidP="00D734C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532646">
        <w:rPr>
          <w:b/>
          <w:sz w:val="20"/>
        </w:rPr>
        <w:t>Colon</w:t>
      </w:r>
      <w:r w:rsidRPr="00C7752E">
        <w:rPr>
          <w:sz w:val="20"/>
        </w:rPr>
        <w:t xml:space="preserve"> : </w:t>
      </w:r>
    </w:p>
    <w:p w:rsidR="00532646" w:rsidRDefault="007875FE" w:rsidP="00532646">
      <w:pPr>
        <w:pStyle w:val="NoSpacing"/>
        <w:rPr>
          <w:sz w:val="20"/>
        </w:rPr>
      </w:pPr>
      <w:r w:rsidRPr="00532646">
        <w:rPr>
          <w:i/>
          <w:sz w:val="20"/>
        </w:rPr>
        <w:t>directement </w:t>
      </w:r>
      <w:r w:rsidR="00532646">
        <w:rPr>
          <w:sz w:val="20"/>
        </w:rPr>
        <w:t>: consommation de viande rouge,</w:t>
      </w:r>
      <w:r w:rsidRPr="00C7752E">
        <w:rPr>
          <w:sz w:val="20"/>
        </w:rPr>
        <w:t xml:space="preserve"> cuisson </w:t>
      </w:r>
      <w:r w:rsidR="00532646">
        <w:rPr>
          <w:sz w:val="20"/>
        </w:rPr>
        <w:t xml:space="preserve">à </w:t>
      </w:r>
      <w:r w:rsidRPr="00C7752E">
        <w:rPr>
          <w:sz w:val="20"/>
        </w:rPr>
        <w:t>haute</w:t>
      </w:r>
      <w:r w:rsidR="00532646">
        <w:rPr>
          <w:sz w:val="20"/>
        </w:rPr>
        <w:t xml:space="preserve"> température</w:t>
      </w:r>
      <w:r w:rsidRPr="00C7752E">
        <w:rPr>
          <w:sz w:val="20"/>
        </w:rPr>
        <w:t xml:space="preserve"> (BBQ : dénaturation des graisses issues des viandes)</w:t>
      </w:r>
    </w:p>
    <w:p w:rsidR="007875FE" w:rsidRPr="00C7752E" w:rsidRDefault="007875FE" w:rsidP="00532646">
      <w:pPr>
        <w:pStyle w:val="NoSpacing"/>
        <w:rPr>
          <w:sz w:val="20"/>
        </w:rPr>
      </w:pPr>
      <w:r w:rsidRPr="00532646">
        <w:rPr>
          <w:i/>
          <w:sz w:val="20"/>
        </w:rPr>
        <w:t>indirectement </w:t>
      </w:r>
      <w:r w:rsidRPr="00C7752E">
        <w:rPr>
          <w:sz w:val="20"/>
        </w:rPr>
        <w:t xml:space="preserve">: </w:t>
      </w:r>
      <w:r w:rsidR="00723A34">
        <w:rPr>
          <w:sz w:val="20"/>
        </w:rPr>
        <w:t xml:space="preserve">carence en </w:t>
      </w:r>
      <w:r w:rsidRPr="00C7752E">
        <w:rPr>
          <w:sz w:val="20"/>
        </w:rPr>
        <w:t>fibres qui</w:t>
      </w:r>
      <w:r w:rsidR="00723A34">
        <w:rPr>
          <w:sz w:val="20"/>
        </w:rPr>
        <w:t>, une fois  dégradées au niveau du colon, participent à sa</w:t>
      </w:r>
      <w:r w:rsidRPr="00C7752E">
        <w:rPr>
          <w:sz w:val="20"/>
        </w:rPr>
        <w:t xml:space="preserve"> pr</w:t>
      </w:r>
      <w:r w:rsidR="00723A34">
        <w:rPr>
          <w:sz w:val="20"/>
        </w:rPr>
        <w:t>otection</w:t>
      </w:r>
    </w:p>
    <w:p w:rsidR="007875FE" w:rsidRPr="00C7752E" w:rsidRDefault="007875FE" w:rsidP="007875F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723A34">
        <w:rPr>
          <w:b/>
          <w:sz w:val="20"/>
        </w:rPr>
        <w:t>Estomac</w:t>
      </w:r>
      <w:r w:rsidRPr="00C7752E">
        <w:rPr>
          <w:sz w:val="20"/>
        </w:rPr>
        <w:t xml:space="preserve"> : épithélium gastrique </w:t>
      </w:r>
      <w:r w:rsidR="00723A34">
        <w:rPr>
          <w:sz w:val="20"/>
        </w:rPr>
        <w:t xml:space="preserve">directement </w:t>
      </w:r>
      <w:r w:rsidRPr="00C7752E">
        <w:rPr>
          <w:sz w:val="20"/>
        </w:rPr>
        <w:t>exposé</w:t>
      </w:r>
      <w:r w:rsidR="00723A34">
        <w:rPr>
          <w:sz w:val="20"/>
        </w:rPr>
        <w:t xml:space="preserve"> aux excès et déséquilibre de l’alimentation </w:t>
      </w:r>
    </w:p>
    <w:p w:rsidR="007875FE" w:rsidRDefault="007875FE" w:rsidP="007875FE">
      <w:pPr>
        <w:pStyle w:val="NoSpacing"/>
        <w:rPr>
          <w:sz w:val="20"/>
        </w:rPr>
      </w:pPr>
      <w:r w:rsidRPr="00C7752E">
        <w:rPr>
          <w:sz w:val="20"/>
        </w:rPr>
        <w:t>-</w:t>
      </w:r>
      <w:r w:rsidRPr="00723A34">
        <w:rPr>
          <w:b/>
          <w:sz w:val="20"/>
        </w:rPr>
        <w:t>Foie</w:t>
      </w:r>
      <w:r w:rsidR="00723A34">
        <w:rPr>
          <w:sz w:val="20"/>
        </w:rPr>
        <w:t> :</w:t>
      </w:r>
      <w:r w:rsidRPr="00C7752E">
        <w:rPr>
          <w:sz w:val="20"/>
        </w:rPr>
        <w:t xml:space="preserve"> </w:t>
      </w:r>
      <w:r w:rsidR="00723A34">
        <w:rPr>
          <w:sz w:val="20"/>
        </w:rPr>
        <w:t>NASH</w:t>
      </w:r>
    </w:p>
    <w:p w:rsidR="00723A34" w:rsidRPr="00C7752E" w:rsidRDefault="00723A34" w:rsidP="007875FE">
      <w:pPr>
        <w:pStyle w:val="NoSpacing"/>
        <w:rPr>
          <w:sz w:val="20"/>
        </w:rPr>
      </w:pPr>
    </w:p>
    <w:p w:rsidR="007875FE" w:rsidRPr="00051207" w:rsidRDefault="007875FE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LES hypertriglycéridémies</w:t>
      </w:r>
    </w:p>
    <w:p w:rsidR="007875FE" w:rsidRPr="00C7752E" w:rsidRDefault="007875FE" w:rsidP="007875FE">
      <w:pPr>
        <w:pStyle w:val="NoSpacing"/>
        <w:rPr>
          <w:sz w:val="20"/>
        </w:rPr>
      </w:pPr>
    </w:p>
    <w:p w:rsidR="007875FE" w:rsidRPr="00C7752E" w:rsidRDefault="007875FE" w:rsidP="007875FE">
      <w:pPr>
        <w:pStyle w:val="NoSpacing"/>
        <w:rPr>
          <w:sz w:val="20"/>
        </w:rPr>
      </w:pPr>
      <w:r w:rsidRPr="00C7752E">
        <w:rPr>
          <w:sz w:val="20"/>
        </w:rPr>
        <w:t>Il faut raisonner</w:t>
      </w:r>
      <w:r w:rsidR="00532646">
        <w:rPr>
          <w:sz w:val="20"/>
        </w:rPr>
        <w:t xml:space="preserve"> non pas en terme de « bon » ou de « mauvais » cholestérol mais</w:t>
      </w:r>
      <w:r w:rsidRPr="00C7752E">
        <w:rPr>
          <w:sz w:val="20"/>
        </w:rPr>
        <w:t xml:space="preserve"> en termes de</w:t>
      </w:r>
      <w:r w:rsidRPr="00532646">
        <w:rPr>
          <w:b/>
          <w:sz w:val="20"/>
        </w:rPr>
        <w:t xml:space="preserve"> flux</w:t>
      </w:r>
      <w:r w:rsidRPr="00C7752E">
        <w:rPr>
          <w:sz w:val="20"/>
        </w:rPr>
        <w:t xml:space="preserve"> (risque de dépôt vasculaire) et de </w:t>
      </w:r>
      <w:proofErr w:type="spellStart"/>
      <w:r w:rsidRPr="00532646">
        <w:rPr>
          <w:b/>
          <w:sz w:val="20"/>
        </w:rPr>
        <w:t>déflux</w:t>
      </w:r>
      <w:proofErr w:type="spellEnd"/>
      <w:r w:rsidRPr="00C7752E">
        <w:rPr>
          <w:sz w:val="20"/>
        </w:rPr>
        <w:t xml:space="preserve"> (épuration vasculaire)</w:t>
      </w:r>
      <w:r w:rsidR="00532646">
        <w:rPr>
          <w:sz w:val="20"/>
        </w:rPr>
        <w:t>.</w:t>
      </w:r>
    </w:p>
    <w:p w:rsidR="007875FE" w:rsidRPr="00C7752E" w:rsidRDefault="007875FE" w:rsidP="007875FE">
      <w:pPr>
        <w:pStyle w:val="NoSpacing"/>
        <w:rPr>
          <w:sz w:val="20"/>
        </w:rPr>
      </w:pPr>
    </w:p>
    <w:p w:rsidR="007875FE" w:rsidRPr="00051207" w:rsidRDefault="007875FE" w:rsidP="00051207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Diabète</w:t>
      </w:r>
    </w:p>
    <w:p w:rsidR="00675B3B" w:rsidRDefault="00675B3B" w:rsidP="007875FE">
      <w:pPr>
        <w:pStyle w:val="NoSpacing"/>
        <w:rPr>
          <w:sz w:val="20"/>
        </w:rPr>
      </w:pPr>
    </w:p>
    <w:p w:rsidR="007875FE" w:rsidRPr="00C7752E" w:rsidRDefault="00675B3B" w:rsidP="007875FE">
      <w:pPr>
        <w:pStyle w:val="NoSpacing"/>
        <w:rPr>
          <w:sz w:val="20"/>
        </w:rPr>
      </w:pPr>
      <w:r>
        <w:rPr>
          <w:sz w:val="20"/>
        </w:rPr>
        <w:t>Il existe une r</w:t>
      </w:r>
      <w:r w:rsidR="007875FE" w:rsidRPr="00C7752E">
        <w:rPr>
          <w:sz w:val="20"/>
        </w:rPr>
        <w:t>elation curvilinéaire nette entre obésité et diabète</w:t>
      </w:r>
      <w:r>
        <w:rPr>
          <w:sz w:val="20"/>
        </w:rPr>
        <w:t xml:space="preserve">. </w:t>
      </w:r>
      <w:r w:rsidRPr="00C7752E">
        <w:rPr>
          <w:sz w:val="20"/>
        </w:rPr>
        <w:t xml:space="preserve">A zone de poids égale, le </w:t>
      </w:r>
      <w:r w:rsidRPr="00DE2ABC">
        <w:rPr>
          <w:b/>
          <w:sz w:val="20"/>
        </w:rPr>
        <w:t>tour de taille</w:t>
      </w:r>
      <w:r w:rsidR="00DE2ABC">
        <w:rPr>
          <w:sz w:val="20"/>
        </w:rPr>
        <w:t xml:space="preserve"> est, en soi</w:t>
      </w:r>
      <w:r w:rsidRPr="00C7752E">
        <w:rPr>
          <w:sz w:val="20"/>
        </w:rPr>
        <w:t>, un facteur de risque de diabète</w:t>
      </w:r>
      <w:r w:rsidR="00DE2ABC">
        <w:rPr>
          <w:sz w:val="20"/>
        </w:rPr>
        <w:t xml:space="preserve"> non insulinodépendant</w:t>
      </w:r>
      <w:r w:rsidRPr="00C7752E">
        <w:rPr>
          <w:sz w:val="20"/>
        </w:rPr>
        <w:t>.</w:t>
      </w:r>
    </w:p>
    <w:p w:rsidR="007875FE" w:rsidRDefault="007875FE" w:rsidP="007875FE">
      <w:pPr>
        <w:pStyle w:val="NoSpacing"/>
        <w:rPr>
          <w:sz w:val="20"/>
        </w:rPr>
      </w:pPr>
    </w:p>
    <w:p w:rsidR="00675B3B" w:rsidRPr="00CD7499" w:rsidRDefault="00675B3B" w:rsidP="00CD7499">
      <w:pPr>
        <w:pStyle w:val="NoSpacing"/>
        <w:numPr>
          <w:ilvl w:val="0"/>
          <w:numId w:val="3"/>
        </w:numPr>
        <w:rPr>
          <w:b/>
          <w:sz w:val="20"/>
          <w:u w:val="single"/>
        </w:rPr>
      </w:pPr>
      <w:r w:rsidRPr="00CD7499">
        <w:rPr>
          <w:b/>
          <w:sz w:val="20"/>
          <w:u w:val="single"/>
        </w:rPr>
        <w:t>Mécanisme de survenue du diabète gras</w:t>
      </w:r>
    </w:p>
    <w:p w:rsidR="007875FE" w:rsidRDefault="007875FE" w:rsidP="007875FE">
      <w:pPr>
        <w:pStyle w:val="NoSpacing"/>
        <w:rPr>
          <w:sz w:val="20"/>
        </w:rPr>
      </w:pPr>
      <w:r w:rsidRPr="00C7752E">
        <w:rPr>
          <w:sz w:val="20"/>
        </w:rPr>
        <w:t xml:space="preserve">Accumulation de graisse métabolique (tissu adipeux péri-viscéral) &gt; Activité </w:t>
      </w:r>
      <w:proofErr w:type="spellStart"/>
      <w:r w:rsidRPr="00C7752E">
        <w:rPr>
          <w:sz w:val="20"/>
        </w:rPr>
        <w:t>lipolytique</w:t>
      </w:r>
      <w:proofErr w:type="spellEnd"/>
      <w:r w:rsidRPr="00C7752E">
        <w:rPr>
          <w:sz w:val="20"/>
        </w:rPr>
        <w:t xml:space="preserve"> accrue &gt; ↗ sécrétion d’AGL</w:t>
      </w:r>
      <w:r w:rsidR="00675B3B">
        <w:rPr>
          <w:sz w:val="20"/>
        </w:rPr>
        <w:t xml:space="preserve"> &gt; Excès de lipides absorbé</w:t>
      </w:r>
      <w:r w:rsidRPr="00C7752E">
        <w:rPr>
          <w:sz w:val="20"/>
        </w:rPr>
        <w:t xml:space="preserve"> dans la cellule de façon compétitiv</w:t>
      </w:r>
      <w:r w:rsidR="00675B3B">
        <w:rPr>
          <w:sz w:val="20"/>
        </w:rPr>
        <w:t xml:space="preserve">e vis-à-vis des glucides &gt; Hyperglycémie et </w:t>
      </w:r>
      <w:proofErr w:type="spellStart"/>
      <w:r w:rsidR="00675B3B">
        <w:rPr>
          <w:sz w:val="20"/>
        </w:rPr>
        <w:t>insulinorésistance</w:t>
      </w:r>
      <w:proofErr w:type="spellEnd"/>
      <w:r w:rsidR="00675B3B">
        <w:rPr>
          <w:sz w:val="20"/>
        </w:rPr>
        <w:t xml:space="preserve"> &gt; D</w:t>
      </w:r>
      <w:r w:rsidRPr="00C7752E">
        <w:rPr>
          <w:sz w:val="20"/>
        </w:rPr>
        <w:t>iabète</w:t>
      </w:r>
    </w:p>
    <w:p w:rsidR="00DE2ABC" w:rsidRDefault="00DE2ABC" w:rsidP="007875FE">
      <w:pPr>
        <w:pStyle w:val="NoSpacing"/>
        <w:rPr>
          <w:sz w:val="20"/>
        </w:rPr>
      </w:pPr>
      <w:r>
        <w:rPr>
          <w:sz w:val="20"/>
        </w:rPr>
        <w:t xml:space="preserve">Activité endocrine augmentée &gt; </w:t>
      </w:r>
      <w:r w:rsidRPr="00C7752E">
        <w:rPr>
          <w:sz w:val="20"/>
        </w:rPr>
        <w:t>↗</w:t>
      </w:r>
      <w:r>
        <w:rPr>
          <w:sz w:val="20"/>
        </w:rPr>
        <w:t xml:space="preserve">de la sécrétion des </w:t>
      </w:r>
      <w:proofErr w:type="spellStart"/>
      <w:r>
        <w:rPr>
          <w:sz w:val="20"/>
        </w:rPr>
        <w:t>adipokines</w:t>
      </w:r>
      <w:proofErr w:type="spellEnd"/>
      <w:r>
        <w:rPr>
          <w:sz w:val="20"/>
        </w:rPr>
        <w:t>.</w:t>
      </w:r>
    </w:p>
    <w:p w:rsidR="00DE2ABC" w:rsidRDefault="00DE2ABC" w:rsidP="007875FE">
      <w:pPr>
        <w:pStyle w:val="NoSpacing"/>
        <w:rPr>
          <w:sz w:val="20"/>
        </w:rPr>
      </w:pPr>
    </w:p>
    <w:p w:rsidR="00DE2ABC" w:rsidRPr="00DE2ABC" w:rsidRDefault="00DE2ABC" w:rsidP="007875FE">
      <w:pPr>
        <w:pStyle w:val="NoSpacing"/>
        <w:rPr>
          <w:sz w:val="20"/>
        </w:rPr>
      </w:pPr>
      <w:proofErr w:type="spellStart"/>
      <w:r w:rsidRPr="00DE2ABC">
        <w:rPr>
          <w:b/>
          <w:i/>
          <w:color w:val="00B050"/>
          <w:sz w:val="20"/>
          <w:u w:val="single"/>
        </w:rPr>
        <w:t>Rq</w:t>
      </w:r>
      <w:proofErr w:type="spellEnd"/>
      <w:r w:rsidRPr="00DE2ABC">
        <w:rPr>
          <w:b/>
          <w:i/>
          <w:color w:val="00B050"/>
          <w:sz w:val="20"/>
          <w:u w:val="single"/>
        </w:rPr>
        <w:t xml:space="preserve"> : </w:t>
      </w:r>
      <w:r>
        <w:rPr>
          <w:sz w:val="20"/>
        </w:rPr>
        <w:t xml:space="preserve">TA </w:t>
      </w:r>
      <w:proofErr w:type="spellStart"/>
      <w:r>
        <w:rPr>
          <w:sz w:val="20"/>
        </w:rPr>
        <w:t>vicéral</w:t>
      </w:r>
      <w:proofErr w:type="spellEnd"/>
      <w:r>
        <w:rPr>
          <w:sz w:val="20"/>
        </w:rPr>
        <w:t xml:space="preserve"> est métaboliquement plus actif que le TA sous-cutané</w:t>
      </w:r>
    </w:p>
    <w:p w:rsidR="006B5F89" w:rsidRDefault="006B5F89" w:rsidP="007875FE">
      <w:pPr>
        <w:pStyle w:val="NoSpacing"/>
        <w:rPr>
          <w:sz w:val="20"/>
        </w:rPr>
      </w:pPr>
    </w:p>
    <w:p w:rsidR="0088774E" w:rsidRDefault="0088774E" w:rsidP="007875FE">
      <w:pPr>
        <w:pStyle w:val="NoSpacing"/>
        <w:rPr>
          <w:sz w:val="20"/>
        </w:rPr>
      </w:pPr>
    </w:p>
    <w:p w:rsidR="00675B3B" w:rsidRPr="00CD7499" w:rsidRDefault="00675B3B" w:rsidP="00CD7499">
      <w:pPr>
        <w:pStyle w:val="NoSpacing"/>
        <w:numPr>
          <w:ilvl w:val="0"/>
          <w:numId w:val="3"/>
        </w:numPr>
        <w:rPr>
          <w:b/>
          <w:sz w:val="20"/>
          <w:u w:val="single"/>
        </w:rPr>
      </w:pPr>
      <w:proofErr w:type="spellStart"/>
      <w:r w:rsidRPr="00CD7499">
        <w:rPr>
          <w:b/>
          <w:sz w:val="20"/>
          <w:u w:val="single"/>
        </w:rPr>
        <w:t>Insulionorésistance</w:t>
      </w:r>
      <w:proofErr w:type="spellEnd"/>
    </w:p>
    <w:p w:rsidR="006B5F89" w:rsidRDefault="006B5F89" w:rsidP="007875FE">
      <w:pPr>
        <w:pStyle w:val="NoSpacing"/>
        <w:rPr>
          <w:sz w:val="20"/>
        </w:rPr>
      </w:pPr>
      <w:r w:rsidRPr="00C7752E">
        <w:rPr>
          <w:sz w:val="20"/>
        </w:rPr>
        <w:lastRenderedPageBreak/>
        <w:t xml:space="preserve">Presque tous les sujets obèses sont insulino-résistants </w:t>
      </w:r>
      <w:r w:rsidRPr="00675B3B">
        <w:rPr>
          <w:b/>
          <w:sz w:val="20"/>
          <w:u w:val="single"/>
        </w:rPr>
        <w:t>PARCE QU’il</w:t>
      </w:r>
      <w:r w:rsidR="00675B3B" w:rsidRPr="00675B3B">
        <w:rPr>
          <w:b/>
          <w:sz w:val="20"/>
          <w:u w:val="single"/>
        </w:rPr>
        <w:t>s</w:t>
      </w:r>
      <w:r w:rsidRPr="00675B3B">
        <w:rPr>
          <w:b/>
          <w:sz w:val="20"/>
          <w:u w:val="single"/>
        </w:rPr>
        <w:t xml:space="preserve"> sont obèses</w:t>
      </w:r>
      <w:r w:rsidR="00675B3B">
        <w:rPr>
          <w:sz w:val="20"/>
        </w:rPr>
        <w:t> et qu’il y a augmentation de l’</w:t>
      </w:r>
      <w:r w:rsidRPr="00C7752E">
        <w:rPr>
          <w:sz w:val="20"/>
        </w:rPr>
        <w:t xml:space="preserve">oxydation lipidique pour tenter de contrôler l’excès de stock lipidique. C’est un mécanisme </w:t>
      </w:r>
      <w:r w:rsidRPr="00675B3B">
        <w:rPr>
          <w:b/>
          <w:sz w:val="20"/>
          <w:u w:val="single"/>
        </w:rPr>
        <w:t>adaptatif</w:t>
      </w:r>
      <w:r w:rsidRPr="00C7752E">
        <w:rPr>
          <w:sz w:val="20"/>
        </w:rPr>
        <w:t xml:space="preserve">. Mais ce n’est qu’un pré-requis au </w:t>
      </w:r>
      <w:r w:rsidR="00675B3B">
        <w:rPr>
          <w:sz w:val="20"/>
        </w:rPr>
        <w:t>diabète, ce n’est pas suffisant pour déclencher le diabète.</w:t>
      </w:r>
    </w:p>
    <w:p w:rsidR="00CD7499" w:rsidRDefault="00CD7499" w:rsidP="00CD7499">
      <w:pPr>
        <w:rPr>
          <w:sz w:val="20"/>
        </w:rPr>
      </w:pPr>
      <w:r>
        <w:rPr>
          <w:sz w:val="20"/>
        </w:rPr>
        <w:t xml:space="preserve">Diminution d’utilisation du glucose par le muscle, augmentation de la production de glucose et diminution d’extraction de l’insuline par le foie =&gt; </w:t>
      </w:r>
      <w:proofErr w:type="spellStart"/>
      <w:r w:rsidRPr="00CD7499">
        <w:rPr>
          <w:b/>
          <w:color w:val="0070C0"/>
          <w:sz w:val="20"/>
        </w:rPr>
        <w:t>insulino</w:t>
      </w:r>
      <w:proofErr w:type="spellEnd"/>
      <w:r w:rsidRPr="00CD7499">
        <w:rPr>
          <w:b/>
          <w:color w:val="0070C0"/>
          <w:sz w:val="20"/>
        </w:rPr>
        <w:t>-résistance</w:t>
      </w:r>
    </w:p>
    <w:p w:rsidR="00CD7499" w:rsidRDefault="00CD7499" w:rsidP="007875FE">
      <w:pPr>
        <w:pStyle w:val="NoSpacing"/>
        <w:rPr>
          <w:sz w:val="20"/>
        </w:rPr>
      </w:pPr>
    </w:p>
    <w:p w:rsidR="00675B3B" w:rsidRPr="00CD7499" w:rsidRDefault="00675B3B" w:rsidP="00CD7499">
      <w:pPr>
        <w:pStyle w:val="NoSpacing"/>
        <w:numPr>
          <w:ilvl w:val="0"/>
          <w:numId w:val="3"/>
        </w:numPr>
        <w:rPr>
          <w:b/>
          <w:sz w:val="20"/>
          <w:u w:val="single"/>
        </w:rPr>
      </w:pPr>
      <w:proofErr w:type="spellStart"/>
      <w:r w:rsidRPr="00CD7499">
        <w:rPr>
          <w:b/>
          <w:sz w:val="20"/>
          <w:u w:val="single"/>
        </w:rPr>
        <w:t>Hyperinsulinémie</w:t>
      </w:r>
      <w:proofErr w:type="spellEnd"/>
    </w:p>
    <w:p w:rsidR="006B5F89" w:rsidRPr="00C7752E" w:rsidRDefault="00675B3B" w:rsidP="007875FE">
      <w:pPr>
        <w:pStyle w:val="NoSpacing"/>
        <w:rPr>
          <w:sz w:val="20"/>
        </w:rPr>
      </w:pPr>
      <w:r>
        <w:rPr>
          <w:sz w:val="20"/>
        </w:rPr>
        <w:t>Pour contrer</w:t>
      </w:r>
      <w:r w:rsidR="006B5F89" w:rsidRPr="00C7752E">
        <w:rPr>
          <w:sz w:val="20"/>
        </w:rPr>
        <w:t xml:space="preserve"> l’</w:t>
      </w:r>
      <w:proofErr w:type="spellStart"/>
      <w:r w:rsidR="006B5F89" w:rsidRPr="00C7752E">
        <w:rPr>
          <w:sz w:val="20"/>
        </w:rPr>
        <w:t>insulinorésistance</w:t>
      </w:r>
      <w:proofErr w:type="spellEnd"/>
      <w:r w:rsidR="006B5F89" w:rsidRPr="00C7752E">
        <w:rPr>
          <w:sz w:val="20"/>
        </w:rPr>
        <w:t>, le pancré</w:t>
      </w:r>
      <w:r w:rsidR="0012591B">
        <w:rPr>
          <w:sz w:val="20"/>
        </w:rPr>
        <w:t>a</w:t>
      </w:r>
      <w:r w:rsidR="006B5F89" w:rsidRPr="00C7752E">
        <w:rPr>
          <w:sz w:val="20"/>
        </w:rPr>
        <w:t xml:space="preserve">s </w:t>
      </w:r>
      <w:r>
        <w:rPr>
          <w:sz w:val="20"/>
        </w:rPr>
        <w:t xml:space="preserve">sécrète une quantité accrue d’insuline, ce qui aboutit à une </w:t>
      </w:r>
      <w:proofErr w:type="spellStart"/>
      <w:r w:rsidR="006B5F89" w:rsidRPr="00C7752E">
        <w:rPr>
          <w:sz w:val="20"/>
        </w:rPr>
        <w:t>hyperinsulinémie</w:t>
      </w:r>
      <w:proofErr w:type="spellEnd"/>
      <w:r>
        <w:rPr>
          <w:sz w:val="20"/>
        </w:rPr>
        <w:t xml:space="preserve">. Or l’insuline est un facteur mitotique et donc un facteur </w:t>
      </w:r>
      <w:r w:rsidRPr="00675B3B">
        <w:rPr>
          <w:b/>
          <w:sz w:val="20"/>
          <w:u w:val="single"/>
        </w:rPr>
        <w:t>cancérigène</w:t>
      </w:r>
      <w:r>
        <w:rPr>
          <w:sz w:val="20"/>
        </w:rPr>
        <w:t>.</w:t>
      </w:r>
    </w:p>
    <w:p w:rsidR="006B5F89" w:rsidRPr="00C7752E" w:rsidRDefault="006B5F89" w:rsidP="007875FE">
      <w:pPr>
        <w:pStyle w:val="NoSpacing"/>
        <w:rPr>
          <w:sz w:val="20"/>
        </w:rPr>
      </w:pPr>
    </w:p>
    <w:p w:rsidR="006B5F89" w:rsidRPr="0012591B" w:rsidRDefault="006B5F89" w:rsidP="007875FE">
      <w:pPr>
        <w:pStyle w:val="NoSpacing"/>
        <w:numPr>
          <w:ilvl w:val="0"/>
          <w:numId w:val="1"/>
        </w:numPr>
        <w:rPr>
          <w:b/>
          <w:color w:val="FF0000"/>
          <w:sz w:val="20"/>
          <w:u w:val="single"/>
        </w:rPr>
      </w:pPr>
      <w:r w:rsidRPr="00051207">
        <w:rPr>
          <w:b/>
          <w:color w:val="FF0000"/>
          <w:sz w:val="20"/>
          <w:u w:val="single"/>
        </w:rPr>
        <w:t>Troubles de la fertilité</w:t>
      </w:r>
      <w:r w:rsidR="00051207" w:rsidRPr="0012591B">
        <w:rPr>
          <w:b/>
          <w:color w:val="FF0000"/>
          <w:sz w:val="20"/>
        </w:rPr>
        <w:t> </w:t>
      </w:r>
      <w:r w:rsidR="0012591B" w:rsidRPr="0012591B">
        <w:rPr>
          <w:color w:val="FF0000"/>
          <w:sz w:val="20"/>
        </w:rPr>
        <w:t>(c</w:t>
      </w:r>
      <w:r w:rsidRPr="0012591B">
        <w:rPr>
          <w:color w:val="FF0000"/>
          <w:sz w:val="20"/>
        </w:rPr>
        <w:t>hez la femme surtout</w:t>
      </w:r>
      <w:r w:rsidR="0012591B" w:rsidRPr="0012591B">
        <w:rPr>
          <w:color w:val="FF0000"/>
          <w:sz w:val="20"/>
        </w:rPr>
        <w:t>)</w:t>
      </w:r>
    </w:p>
    <w:p w:rsidR="006B5F89" w:rsidRPr="00C7752E" w:rsidRDefault="006B5F89" w:rsidP="007875FE">
      <w:pPr>
        <w:pStyle w:val="NoSpacing"/>
        <w:rPr>
          <w:sz w:val="20"/>
        </w:rPr>
      </w:pPr>
    </w:p>
    <w:p w:rsidR="006B5F89" w:rsidRPr="0012591B" w:rsidRDefault="006B5F89" w:rsidP="007875FE">
      <w:pPr>
        <w:pStyle w:val="NoSpacing"/>
        <w:rPr>
          <w:sz w:val="20"/>
          <w:u w:val="single"/>
        </w:rPr>
      </w:pPr>
      <w:r w:rsidRPr="0012591B">
        <w:rPr>
          <w:sz w:val="20"/>
          <w:u w:val="single"/>
        </w:rPr>
        <w:t>Mécanismes de l’anovulation</w:t>
      </w:r>
    </w:p>
    <w:p w:rsidR="006B5F89" w:rsidRDefault="006B5F89" w:rsidP="007875FE">
      <w:pPr>
        <w:pStyle w:val="NoSpacing"/>
        <w:rPr>
          <w:sz w:val="20"/>
        </w:rPr>
      </w:pPr>
      <w:r w:rsidRPr="00C7752E">
        <w:rPr>
          <w:sz w:val="20"/>
        </w:rPr>
        <w:t>-Modification du métabolisme des stéroïdes</w:t>
      </w:r>
    </w:p>
    <w:p w:rsidR="0012591B" w:rsidRPr="00C7752E" w:rsidRDefault="0012591B" w:rsidP="0012591B">
      <w:pPr>
        <w:pStyle w:val="NoSpacing"/>
        <w:rPr>
          <w:sz w:val="20"/>
        </w:rPr>
      </w:pPr>
      <w:r w:rsidRPr="00C7752E">
        <w:rPr>
          <w:sz w:val="20"/>
        </w:rPr>
        <w:t>-Anomalies de la sécrétion des gonadotrophines</w:t>
      </w:r>
    </w:p>
    <w:p w:rsidR="00882993" w:rsidRDefault="0012591B" w:rsidP="0012591B">
      <w:pPr>
        <w:pStyle w:val="NoSpacing"/>
        <w:rPr>
          <w:sz w:val="20"/>
        </w:rPr>
      </w:pPr>
      <w:r w:rsidRPr="00C7752E">
        <w:rPr>
          <w:sz w:val="20"/>
        </w:rPr>
        <w:t xml:space="preserve">-Augmentation de </w:t>
      </w:r>
      <w:r w:rsidR="00CD7499">
        <w:rPr>
          <w:sz w:val="20"/>
        </w:rPr>
        <w:t xml:space="preserve">la </w:t>
      </w:r>
      <w:r w:rsidRPr="00C7752E">
        <w:rPr>
          <w:sz w:val="20"/>
        </w:rPr>
        <w:t xml:space="preserve">production d’androgènes </w:t>
      </w:r>
      <w:r w:rsidR="00882993">
        <w:rPr>
          <w:sz w:val="20"/>
        </w:rPr>
        <w:t xml:space="preserve">avec </w:t>
      </w:r>
      <w:r w:rsidRPr="00C7752E">
        <w:rPr>
          <w:sz w:val="20"/>
        </w:rPr>
        <w:t>hirsutisme</w:t>
      </w:r>
      <w:r w:rsidR="00882993">
        <w:rPr>
          <w:sz w:val="20"/>
        </w:rPr>
        <w:t xml:space="preserve"> (poils dans des zones inhabituelles) et conversion en œstrogènes</w:t>
      </w:r>
    </w:p>
    <w:p w:rsidR="00882993" w:rsidRDefault="00882993" w:rsidP="0012591B">
      <w:pPr>
        <w:pStyle w:val="NoSpacing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Hyperinsulinémie</w:t>
      </w:r>
      <w:proofErr w:type="spellEnd"/>
    </w:p>
    <w:p w:rsidR="00882993" w:rsidRPr="00C7752E" w:rsidRDefault="00882993" w:rsidP="0012591B">
      <w:pPr>
        <w:pStyle w:val="NoSpacing"/>
        <w:rPr>
          <w:sz w:val="20"/>
        </w:rPr>
      </w:pPr>
      <w:r>
        <w:rPr>
          <w:sz w:val="20"/>
        </w:rPr>
        <w:t xml:space="preserve">- </w:t>
      </w:r>
      <w:r w:rsidRPr="00C7752E">
        <w:rPr>
          <w:sz w:val="20"/>
        </w:rPr>
        <w:t>↗</w:t>
      </w:r>
      <w:r>
        <w:rPr>
          <w:sz w:val="20"/>
        </w:rPr>
        <w:t xml:space="preserve"> des </w:t>
      </w:r>
      <w:proofErr w:type="spellStart"/>
      <w:r>
        <w:rPr>
          <w:sz w:val="20"/>
        </w:rPr>
        <w:t>adipokines</w:t>
      </w:r>
      <w:proofErr w:type="spellEnd"/>
    </w:p>
    <w:p w:rsidR="00882993" w:rsidRPr="00C7752E" w:rsidRDefault="00882993" w:rsidP="00882993">
      <w:pPr>
        <w:pStyle w:val="NoSpacing"/>
        <w:rPr>
          <w:sz w:val="20"/>
        </w:rPr>
      </w:pPr>
    </w:p>
    <w:sectPr w:rsidR="00882993" w:rsidRPr="00C7752E" w:rsidSect="007941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BE" w:rsidRDefault="007459BE" w:rsidP="00FA78BB">
      <w:r>
        <w:separator/>
      </w:r>
    </w:p>
  </w:endnote>
  <w:endnote w:type="continuationSeparator" w:id="0">
    <w:p w:rsidR="007459BE" w:rsidRDefault="007459BE" w:rsidP="00F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D3" w:rsidRDefault="00E556D3">
    <w:pPr>
      <w:pStyle w:val="Footer"/>
      <w:jc w:val="center"/>
    </w:pPr>
  </w:p>
  <w:p w:rsidR="00FA78BB" w:rsidRDefault="00FA7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BE" w:rsidRDefault="007459BE" w:rsidP="00FA78BB">
      <w:r>
        <w:separator/>
      </w:r>
    </w:p>
  </w:footnote>
  <w:footnote w:type="continuationSeparator" w:id="0">
    <w:p w:rsidR="007459BE" w:rsidRDefault="007459BE" w:rsidP="00FA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C4B"/>
    <w:multiLevelType w:val="hybridMultilevel"/>
    <w:tmpl w:val="F3C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7988"/>
    <w:multiLevelType w:val="hybridMultilevel"/>
    <w:tmpl w:val="C1CAE3BC"/>
    <w:lvl w:ilvl="0" w:tplc="96F0E4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97589"/>
    <w:multiLevelType w:val="hybridMultilevel"/>
    <w:tmpl w:val="C548E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405"/>
    <w:multiLevelType w:val="hybridMultilevel"/>
    <w:tmpl w:val="D9AE9B1A"/>
    <w:lvl w:ilvl="0" w:tplc="F148FC48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29A3"/>
    <w:multiLevelType w:val="hybridMultilevel"/>
    <w:tmpl w:val="965E2A88"/>
    <w:lvl w:ilvl="0" w:tplc="F148FC48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CE"/>
    <w:rsid w:val="00000239"/>
    <w:rsid w:val="000005BA"/>
    <w:rsid w:val="000007AE"/>
    <w:rsid w:val="00001B2D"/>
    <w:rsid w:val="0000216E"/>
    <w:rsid w:val="000027D9"/>
    <w:rsid w:val="00002FA2"/>
    <w:rsid w:val="00003310"/>
    <w:rsid w:val="0000358F"/>
    <w:rsid w:val="00004498"/>
    <w:rsid w:val="000044BF"/>
    <w:rsid w:val="000046E7"/>
    <w:rsid w:val="00005040"/>
    <w:rsid w:val="000056B7"/>
    <w:rsid w:val="00005A31"/>
    <w:rsid w:val="00005BB1"/>
    <w:rsid w:val="000060D5"/>
    <w:rsid w:val="0000665B"/>
    <w:rsid w:val="000067F3"/>
    <w:rsid w:val="0000797D"/>
    <w:rsid w:val="000108D2"/>
    <w:rsid w:val="00010C7A"/>
    <w:rsid w:val="00011042"/>
    <w:rsid w:val="00012330"/>
    <w:rsid w:val="0001273B"/>
    <w:rsid w:val="00012800"/>
    <w:rsid w:val="00012F99"/>
    <w:rsid w:val="000133DD"/>
    <w:rsid w:val="00013C83"/>
    <w:rsid w:val="00014C48"/>
    <w:rsid w:val="00014E4E"/>
    <w:rsid w:val="00015143"/>
    <w:rsid w:val="0001665A"/>
    <w:rsid w:val="00016B81"/>
    <w:rsid w:val="00016F11"/>
    <w:rsid w:val="000170C0"/>
    <w:rsid w:val="00017456"/>
    <w:rsid w:val="00020145"/>
    <w:rsid w:val="0002018B"/>
    <w:rsid w:val="00020481"/>
    <w:rsid w:val="00020BCB"/>
    <w:rsid w:val="00020EBD"/>
    <w:rsid w:val="00021E51"/>
    <w:rsid w:val="00021EA1"/>
    <w:rsid w:val="00021EDB"/>
    <w:rsid w:val="000228D3"/>
    <w:rsid w:val="00022AF9"/>
    <w:rsid w:val="0002309B"/>
    <w:rsid w:val="0002384F"/>
    <w:rsid w:val="00023865"/>
    <w:rsid w:val="00023F72"/>
    <w:rsid w:val="00024278"/>
    <w:rsid w:val="00024538"/>
    <w:rsid w:val="000246D3"/>
    <w:rsid w:val="00024848"/>
    <w:rsid w:val="000254C2"/>
    <w:rsid w:val="00025651"/>
    <w:rsid w:val="000260D6"/>
    <w:rsid w:val="0002619D"/>
    <w:rsid w:val="0002625B"/>
    <w:rsid w:val="00026A57"/>
    <w:rsid w:val="00026D1F"/>
    <w:rsid w:val="0002732B"/>
    <w:rsid w:val="00030191"/>
    <w:rsid w:val="0003054B"/>
    <w:rsid w:val="0003055D"/>
    <w:rsid w:val="00030BB6"/>
    <w:rsid w:val="00030C6F"/>
    <w:rsid w:val="0003138E"/>
    <w:rsid w:val="00031468"/>
    <w:rsid w:val="000323FE"/>
    <w:rsid w:val="00032A49"/>
    <w:rsid w:val="00032CA0"/>
    <w:rsid w:val="00032E33"/>
    <w:rsid w:val="00032E36"/>
    <w:rsid w:val="00032E6C"/>
    <w:rsid w:val="000339DA"/>
    <w:rsid w:val="00033AF6"/>
    <w:rsid w:val="00034A44"/>
    <w:rsid w:val="00035766"/>
    <w:rsid w:val="0003595E"/>
    <w:rsid w:val="00035C5B"/>
    <w:rsid w:val="00035E25"/>
    <w:rsid w:val="00035ECD"/>
    <w:rsid w:val="0003616F"/>
    <w:rsid w:val="00036909"/>
    <w:rsid w:val="00037030"/>
    <w:rsid w:val="00037492"/>
    <w:rsid w:val="00037497"/>
    <w:rsid w:val="000415DE"/>
    <w:rsid w:val="00042CE7"/>
    <w:rsid w:val="00043260"/>
    <w:rsid w:val="0004349B"/>
    <w:rsid w:val="0004404B"/>
    <w:rsid w:val="0004426E"/>
    <w:rsid w:val="000449C1"/>
    <w:rsid w:val="00044A10"/>
    <w:rsid w:val="0004516A"/>
    <w:rsid w:val="00045252"/>
    <w:rsid w:val="000454C1"/>
    <w:rsid w:val="00045728"/>
    <w:rsid w:val="00045B25"/>
    <w:rsid w:val="00045B39"/>
    <w:rsid w:val="00045F12"/>
    <w:rsid w:val="000465EA"/>
    <w:rsid w:val="00046FA3"/>
    <w:rsid w:val="000474FA"/>
    <w:rsid w:val="00047872"/>
    <w:rsid w:val="00047B10"/>
    <w:rsid w:val="00047D8B"/>
    <w:rsid w:val="00047EEE"/>
    <w:rsid w:val="0005098A"/>
    <w:rsid w:val="000511EE"/>
    <w:rsid w:val="00051207"/>
    <w:rsid w:val="00051250"/>
    <w:rsid w:val="000518ED"/>
    <w:rsid w:val="0005191F"/>
    <w:rsid w:val="00051C95"/>
    <w:rsid w:val="00052CE9"/>
    <w:rsid w:val="00052EF8"/>
    <w:rsid w:val="00053271"/>
    <w:rsid w:val="00053417"/>
    <w:rsid w:val="000537C6"/>
    <w:rsid w:val="000545A1"/>
    <w:rsid w:val="00054825"/>
    <w:rsid w:val="00054BD8"/>
    <w:rsid w:val="00055094"/>
    <w:rsid w:val="0005523D"/>
    <w:rsid w:val="00056549"/>
    <w:rsid w:val="00056C58"/>
    <w:rsid w:val="00056DAA"/>
    <w:rsid w:val="00056F67"/>
    <w:rsid w:val="00057700"/>
    <w:rsid w:val="00057912"/>
    <w:rsid w:val="00057EB8"/>
    <w:rsid w:val="0006057C"/>
    <w:rsid w:val="000608A4"/>
    <w:rsid w:val="00060945"/>
    <w:rsid w:val="00060999"/>
    <w:rsid w:val="00060BE5"/>
    <w:rsid w:val="00060E08"/>
    <w:rsid w:val="00061269"/>
    <w:rsid w:val="000615D2"/>
    <w:rsid w:val="00061CF1"/>
    <w:rsid w:val="00062233"/>
    <w:rsid w:val="00062388"/>
    <w:rsid w:val="0006244C"/>
    <w:rsid w:val="000629F0"/>
    <w:rsid w:val="0006305A"/>
    <w:rsid w:val="0006306E"/>
    <w:rsid w:val="00063BB1"/>
    <w:rsid w:val="00063C73"/>
    <w:rsid w:val="00063CFE"/>
    <w:rsid w:val="000642CA"/>
    <w:rsid w:val="00065AEA"/>
    <w:rsid w:val="00065B0B"/>
    <w:rsid w:val="00065C02"/>
    <w:rsid w:val="00065E12"/>
    <w:rsid w:val="00065F1F"/>
    <w:rsid w:val="0006696F"/>
    <w:rsid w:val="00066ACF"/>
    <w:rsid w:val="00067148"/>
    <w:rsid w:val="00070496"/>
    <w:rsid w:val="000708BE"/>
    <w:rsid w:val="000709A7"/>
    <w:rsid w:val="00070AD4"/>
    <w:rsid w:val="00070C58"/>
    <w:rsid w:val="00070ED6"/>
    <w:rsid w:val="00070F7D"/>
    <w:rsid w:val="000711FB"/>
    <w:rsid w:val="0007120A"/>
    <w:rsid w:val="00071C0C"/>
    <w:rsid w:val="000721E3"/>
    <w:rsid w:val="0007312B"/>
    <w:rsid w:val="00073533"/>
    <w:rsid w:val="00073587"/>
    <w:rsid w:val="00073723"/>
    <w:rsid w:val="00073983"/>
    <w:rsid w:val="00073CA7"/>
    <w:rsid w:val="00073F06"/>
    <w:rsid w:val="00074219"/>
    <w:rsid w:val="000742E2"/>
    <w:rsid w:val="0007438E"/>
    <w:rsid w:val="0007478D"/>
    <w:rsid w:val="00075383"/>
    <w:rsid w:val="00075831"/>
    <w:rsid w:val="0007584C"/>
    <w:rsid w:val="000758AA"/>
    <w:rsid w:val="000758CD"/>
    <w:rsid w:val="00075AE5"/>
    <w:rsid w:val="00075BED"/>
    <w:rsid w:val="00075E88"/>
    <w:rsid w:val="00075F64"/>
    <w:rsid w:val="000760AB"/>
    <w:rsid w:val="00076314"/>
    <w:rsid w:val="00076526"/>
    <w:rsid w:val="0007675F"/>
    <w:rsid w:val="00076925"/>
    <w:rsid w:val="00076960"/>
    <w:rsid w:val="000770EA"/>
    <w:rsid w:val="00077460"/>
    <w:rsid w:val="000779A9"/>
    <w:rsid w:val="00077B4E"/>
    <w:rsid w:val="00077D78"/>
    <w:rsid w:val="000800BB"/>
    <w:rsid w:val="000801DE"/>
    <w:rsid w:val="00080A08"/>
    <w:rsid w:val="00080B54"/>
    <w:rsid w:val="00080C46"/>
    <w:rsid w:val="00080CBF"/>
    <w:rsid w:val="00080DD0"/>
    <w:rsid w:val="000810A2"/>
    <w:rsid w:val="00081214"/>
    <w:rsid w:val="0008178B"/>
    <w:rsid w:val="00081D4D"/>
    <w:rsid w:val="00081F3A"/>
    <w:rsid w:val="00082451"/>
    <w:rsid w:val="00082483"/>
    <w:rsid w:val="0008283D"/>
    <w:rsid w:val="000837DF"/>
    <w:rsid w:val="00083B66"/>
    <w:rsid w:val="00083B67"/>
    <w:rsid w:val="00083B85"/>
    <w:rsid w:val="00084792"/>
    <w:rsid w:val="00085121"/>
    <w:rsid w:val="00085B7F"/>
    <w:rsid w:val="00085D59"/>
    <w:rsid w:val="00086033"/>
    <w:rsid w:val="00086A21"/>
    <w:rsid w:val="00086A6F"/>
    <w:rsid w:val="00086AF4"/>
    <w:rsid w:val="00086B02"/>
    <w:rsid w:val="00086B4D"/>
    <w:rsid w:val="00086C3C"/>
    <w:rsid w:val="00087565"/>
    <w:rsid w:val="00087CB1"/>
    <w:rsid w:val="00087E9E"/>
    <w:rsid w:val="00087EF4"/>
    <w:rsid w:val="00090E30"/>
    <w:rsid w:val="0009161C"/>
    <w:rsid w:val="00091B63"/>
    <w:rsid w:val="00091BCC"/>
    <w:rsid w:val="00091D74"/>
    <w:rsid w:val="00091FFA"/>
    <w:rsid w:val="000926CE"/>
    <w:rsid w:val="00092B2E"/>
    <w:rsid w:val="00093D6C"/>
    <w:rsid w:val="0009401E"/>
    <w:rsid w:val="000940F9"/>
    <w:rsid w:val="000945A7"/>
    <w:rsid w:val="00094D3C"/>
    <w:rsid w:val="00095000"/>
    <w:rsid w:val="00096975"/>
    <w:rsid w:val="00096BF0"/>
    <w:rsid w:val="00097137"/>
    <w:rsid w:val="00097812"/>
    <w:rsid w:val="00097CCC"/>
    <w:rsid w:val="00097F3D"/>
    <w:rsid w:val="000A0C20"/>
    <w:rsid w:val="000A0FCE"/>
    <w:rsid w:val="000A299A"/>
    <w:rsid w:val="000A2DA7"/>
    <w:rsid w:val="000A2ED7"/>
    <w:rsid w:val="000A32A4"/>
    <w:rsid w:val="000A3437"/>
    <w:rsid w:val="000A39B1"/>
    <w:rsid w:val="000A3D10"/>
    <w:rsid w:val="000A3EBD"/>
    <w:rsid w:val="000A406E"/>
    <w:rsid w:val="000A4336"/>
    <w:rsid w:val="000A4B2E"/>
    <w:rsid w:val="000A54EC"/>
    <w:rsid w:val="000A5F02"/>
    <w:rsid w:val="000A6D69"/>
    <w:rsid w:val="000A6DF9"/>
    <w:rsid w:val="000A7073"/>
    <w:rsid w:val="000A7ACC"/>
    <w:rsid w:val="000A7F2D"/>
    <w:rsid w:val="000A7F83"/>
    <w:rsid w:val="000B022F"/>
    <w:rsid w:val="000B06CB"/>
    <w:rsid w:val="000B0F6D"/>
    <w:rsid w:val="000B11B9"/>
    <w:rsid w:val="000B1E15"/>
    <w:rsid w:val="000B1F18"/>
    <w:rsid w:val="000B20F1"/>
    <w:rsid w:val="000B2182"/>
    <w:rsid w:val="000B2227"/>
    <w:rsid w:val="000B254E"/>
    <w:rsid w:val="000B25B9"/>
    <w:rsid w:val="000B2E30"/>
    <w:rsid w:val="000B315F"/>
    <w:rsid w:val="000B32B8"/>
    <w:rsid w:val="000B3678"/>
    <w:rsid w:val="000B3BF2"/>
    <w:rsid w:val="000B3D8D"/>
    <w:rsid w:val="000B4088"/>
    <w:rsid w:val="000B46F6"/>
    <w:rsid w:val="000B4C2D"/>
    <w:rsid w:val="000B4DDA"/>
    <w:rsid w:val="000B53AB"/>
    <w:rsid w:val="000B5946"/>
    <w:rsid w:val="000B5CBF"/>
    <w:rsid w:val="000B5FAA"/>
    <w:rsid w:val="000B7555"/>
    <w:rsid w:val="000B766A"/>
    <w:rsid w:val="000B7CF0"/>
    <w:rsid w:val="000B7E2B"/>
    <w:rsid w:val="000B7F7D"/>
    <w:rsid w:val="000C0028"/>
    <w:rsid w:val="000C0A4A"/>
    <w:rsid w:val="000C0E4C"/>
    <w:rsid w:val="000C0EA0"/>
    <w:rsid w:val="000C13F0"/>
    <w:rsid w:val="000C156F"/>
    <w:rsid w:val="000C1C89"/>
    <w:rsid w:val="000C1FEC"/>
    <w:rsid w:val="000C2697"/>
    <w:rsid w:val="000C26F7"/>
    <w:rsid w:val="000C2AD5"/>
    <w:rsid w:val="000C2F86"/>
    <w:rsid w:val="000C3507"/>
    <w:rsid w:val="000C3777"/>
    <w:rsid w:val="000C3EEE"/>
    <w:rsid w:val="000C5076"/>
    <w:rsid w:val="000C5354"/>
    <w:rsid w:val="000C5D8A"/>
    <w:rsid w:val="000C60CF"/>
    <w:rsid w:val="000C614A"/>
    <w:rsid w:val="000C6AE9"/>
    <w:rsid w:val="000C6C32"/>
    <w:rsid w:val="000D0093"/>
    <w:rsid w:val="000D101D"/>
    <w:rsid w:val="000D1144"/>
    <w:rsid w:val="000D13B4"/>
    <w:rsid w:val="000D1BA0"/>
    <w:rsid w:val="000D2117"/>
    <w:rsid w:val="000D26A9"/>
    <w:rsid w:val="000D2735"/>
    <w:rsid w:val="000D28AD"/>
    <w:rsid w:val="000D2E94"/>
    <w:rsid w:val="000D328D"/>
    <w:rsid w:val="000D3703"/>
    <w:rsid w:val="000D3841"/>
    <w:rsid w:val="000D3A03"/>
    <w:rsid w:val="000D3DC4"/>
    <w:rsid w:val="000D5570"/>
    <w:rsid w:val="000D5915"/>
    <w:rsid w:val="000D5A21"/>
    <w:rsid w:val="000D5AE1"/>
    <w:rsid w:val="000D62F3"/>
    <w:rsid w:val="000D7AC9"/>
    <w:rsid w:val="000E00D3"/>
    <w:rsid w:val="000E0362"/>
    <w:rsid w:val="000E0889"/>
    <w:rsid w:val="000E092B"/>
    <w:rsid w:val="000E115C"/>
    <w:rsid w:val="000E11CA"/>
    <w:rsid w:val="000E1825"/>
    <w:rsid w:val="000E247B"/>
    <w:rsid w:val="000E272B"/>
    <w:rsid w:val="000E2BFE"/>
    <w:rsid w:val="000E2E5D"/>
    <w:rsid w:val="000E36A6"/>
    <w:rsid w:val="000E3C14"/>
    <w:rsid w:val="000E3E71"/>
    <w:rsid w:val="000E3F97"/>
    <w:rsid w:val="000E4051"/>
    <w:rsid w:val="000E487B"/>
    <w:rsid w:val="000E49A2"/>
    <w:rsid w:val="000E513D"/>
    <w:rsid w:val="000E6234"/>
    <w:rsid w:val="000E6475"/>
    <w:rsid w:val="000E6E4D"/>
    <w:rsid w:val="000E7991"/>
    <w:rsid w:val="000E7A41"/>
    <w:rsid w:val="000E7DC4"/>
    <w:rsid w:val="000F09D0"/>
    <w:rsid w:val="000F0C51"/>
    <w:rsid w:val="000F1059"/>
    <w:rsid w:val="000F1FA5"/>
    <w:rsid w:val="000F24FA"/>
    <w:rsid w:val="000F2903"/>
    <w:rsid w:val="000F2EC3"/>
    <w:rsid w:val="000F3559"/>
    <w:rsid w:val="000F4A15"/>
    <w:rsid w:val="000F4B9A"/>
    <w:rsid w:val="000F4EF3"/>
    <w:rsid w:val="000F5D2E"/>
    <w:rsid w:val="000F60D4"/>
    <w:rsid w:val="000F66B3"/>
    <w:rsid w:val="000F69E2"/>
    <w:rsid w:val="000F73A7"/>
    <w:rsid w:val="000F7D19"/>
    <w:rsid w:val="001004AF"/>
    <w:rsid w:val="00100BE6"/>
    <w:rsid w:val="001011A3"/>
    <w:rsid w:val="0010165D"/>
    <w:rsid w:val="00101DDD"/>
    <w:rsid w:val="00102838"/>
    <w:rsid w:val="001029D5"/>
    <w:rsid w:val="00103361"/>
    <w:rsid w:val="001035AC"/>
    <w:rsid w:val="00103BE5"/>
    <w:rsid w:val="0010465B"/>
    <w:rsid w:val="00104C8E"/>
    <w:rsid w:val="00105051"/>
    <w:rsid w:val="0010561B"/>
    <w:rsid w:val="00105956"/>
    <w:rsid w:val="001068ED"/>
    <w:rsid w:val="00107222"/>
    <w:rsid w:val="0010733F"/>
    <w:rsid w:val="00107596"/>
    <w:rsid w:val="00107A6D"/>
    <w:rsid w:val="00107BE1"/>
    <w:rsid w:val="00107CD3"/>
    <w:rsid w:val="00110992"/>
    <w:rsid w:val="00110E27"/>
    <w:rsid w:val="00111D04"/>
    <w:rsid w:val="00111E50"/>
    <w:rsid w:val="001123C6"/>
    <w:rsid w:val="001127A9"/>
    <w:rsid w:val="00112971"/>
    <w:rsid w:val="00113C81"/>
    <w:rsid w:val="00114733"/>
    <w:rsid w:val="001148D4"/>
    <w:rsid w:val="00114BA2"/>
    <w:rsid w:val="00114C38"/>
    <w:rsid w:val="001150E3"/>
    <w:rsid w:val="00115160"/>
    <w:rsid w:val="001155C8"/>
    <w:rsid w:val="0011572E"/>
    <w:rsid w:val="00115D53"/>
    <w:rsid w:val="00115F95"/>
    <w:rsid w:val="001160C3"/>
    <w:rsid w:val="00116403"/>
    <w:rsid w:val="00117864"/>
    <w:rsid w:val="00117946"/>
    <w:rsid w:val="00117DF9"/>
    <w:rsid w:val="00117E28"/>
    <w:rsid w:val="001201F0"/>
    <w:rsid w:val="001201FC"/>
    <w:rsid w:val="0012053F"/>
    <w:rsid w:val="00120BD6"/>
    <w:rsid w:val="00120C80"/>
    <w:rsid w:val="00121307"/>
    <w:rsid w:val="00121745"/>
    <w:rsid w:val="0012190C"/>
    <w:rsid w:val="001220F0"/>
    <w:rsid w:val="0012215C"/>
    <w:rsid w:val="00122700"/>
    <w:rsid w:val="00122DE7"/>
    <w:rsid w:val="00122FD9"/>
    <w:rsid w:val="0012303D"/>
    <w:rsid w:val="001233C6"/>
    <w:rsid w:val="001241F0"/>
    <w:rsid w:val="00124210"/>
    <w:rsid w:val="00124C3D"/>
    <w:rsid w:val="00124F38"/>
    <w:rsid w:val="00125266"/>
    <w:rsid w:val="00125710"/>
    <w:rsid w:val="0012591B"/>
    <w:rsid w:val="00125C39"/>
    <w:rsid w:val="00125E5C"/>
    <w:rsid w:val="001265A0"/>
    <w:rsid w:val="00126746"/>
    <w:rsid w:val="00126968"/>
    <w:rsid w:val="001273C7"/>
    <w:rsid w:val="00127F68"/>
    <w:rsid w:val="00130AB1"/>
    <w:rsid w:val="00133315"/>
    <w:rsid w:val="001335B7"/>
    <w:rsid w:val="00133D31"/>
    <w:rsid w:val="00134023"/>
    <w:rsid w:val="001343C5"/>
    <w:rsid w:val="00134AC2"/>
    <w:rsid w:val="00134B2E"/>
    <w:rsid w:val="00134C0A"/>
    <w:rsid w:val="0013535F"/>
    <w:rsid w:val="00135A86"/>
    <w:rsid w:val="00135A96"/>
    <w:rsid w:val="00135ACA"/>
    <w:rsid w:val="00135B3F"/>
    <w:rsid w:val="00136097"/>
    <w:rsid w:val="00136FA0"/>
    <w:rsid w:val="00137205"/>
    <w:rsid w:val="001372AB"/>
    <w:rsid w:val="00137B23"/>
    <w:rsid w:val="0014012D"/>
    <w:rsid w:val="001403F0"/>
    <w:rsid w:val="00140E9A"/>
    <w:rsid w:val="001412B3"/>
    <w:rsid w:val="001417BD"/>
    <w:rsid w:val="00141C53"/>
    <w:rsid w:val="00141CAA"/>
    <w:rsid w:val="00141CE2"/>
    <w:rsid w:val="00141D18"/>
    <w:rsid w:val="00141D73"/>
    <w:rsid w:val="00142BBB"/>
    <w:rsid w:val="00143418"/>
    <w:rsid w:val="001435ED"/>
    <w:rsid w:val="00143EEB"/>
    <w:rsid w:val="00143F7F"/>
    <w:rsid w:val="00144F90"/>
    <w:rsid w:val="001461C1"/>
    <w:rsid w:val="00147011"/>
    <w:rsid w:val="0014728D"/>
    <w:rsid w:val="001475F8"/>
    <w:rsid w:val="001500AC"/>
    <w:rsid w:val="001500EC"/>
    <w:rsid w:val="00150185"/>
    <w:rsid w:val="00150F2E"/>
    <w:rsid w:val="001520CA"/>
    <w:rsid w:val="0015256B"/>
    <w:rsid w:val="00152E67"/>
    <w:rsid w:val="0015342A"/>
    <w:rsid w:val="00153A2F"/>
    <w:rsid w:val="00154008"/>
    <w:rsid w:val="00154F4E"/>
    <w:rsid w:val="00154FFD"/>
    <w:rsid w:val="00155C66"/>
    <w:rsid w:val="00155F6B"/>
    <w:rsid w:val="00156257"/>
    <w:rsid w:val="00156377"/>
    <w:rsid w:val="00156CC9"/>
    <w:rsid w:val="00156CE9"/>
    <w:rsid w:val="00156CF8"/>
    <w:rsid w:val="00156E9C"/>
    <w:rsid w:val="00156ED9"/>
    <w:rsid w:val="001570A9"/>
    <w:rsid w:val="001578B2"/>
    <w:rsid w:val="001578C4"/>
    <w:rsid w:val="00157E26"/>
    <w:rsid w:val="001602F9"/>
    <w:rsid w:val="001603F7"/>
    <w:rsid w:val="00160978"/>
    <w:rsid w:val="0016132A"/>
    <w:rsid w:val="001617B4"/>
    <w:rsid w:val="0016187E"/>
    <w:rsid w:val="0016187F"/>
    <w:rsid w:val="00162ED6"/>
    <w:rsid w:val="001636EC"/>
    <w:rsid w:val="00163973"/>
    <w:rsid w:val="00163DAF"/>
    <w:rsid w:val="00163EF6"/>
    <w:rsid w:val="00164445"/>
    <w:rsid w:val="001646E9"/>
    <w:rsid w:val="00164F42"/>
    <w:rsid w:val="0016503B"/>
    <w:rsid w:val="00165052"/>
    <w:rsid w:val="00165800"/>
    <w:rsid w:val="00165840"/>
    <w:rsid w:val="0016584A"/>
    <w:rsid w:val="00165AEE"/>
    <w:rsid w:val="00165D42"/>
    <w:rsid w:val="0016698F"/>
    <w:rsid w:val="00166B82"/>
    <w:rsid w:val="00166CF9"/>
    <w:rsid w:val="00166E1F"/>
    <w:rsid w:val="0016725E"/>
    <w:rsid w:val="001675BC"/>
    <w:rsid w:val="0017002A"/>
    <w:rsid w:val="00170487"/>
    <w:rsid w:val="00170573"/>
    <w:rsid w:val="00170C2B"/>
    <w:rsid w:val="00170DB2"/>
    <w:rsid w:val="0017103C"/>
    <w:rsid w:val="001716F3"/>
    <w:rsid w:val="0017187F"/>
    <w:rsid w:val="00173E2C"/>
    <w:rsid w:val="00173E9D"/>
    <w:rsid w:val="001744E3"/>
    <w:rsid w:val="0017496B"/>
    <w:rsid w:val="00176392"/>
    <w:rsid w:val="00176457"/>
    <w:rsid w:val="00176A1F"/>
    <w:rsid w:val="00176C5B"/>
    <w:rsid w:val="0017735A"/>
    <w:rsid w:val="001802A6"/>
    <w:rsid w:val="00180818"/>
    <w:rsid w:val="00180AF2"/>
    <w:rsid w:val="00180DAC"/>
    <w:rsid w:val="001817B2"/>
    <w:rsid w:val="00181837"/>
    <w:rsid w:val="001823CD"/>
    <w:rsid w:val="001830FE"/>
    <w:rsid w:val="001831D6"/>
    <w:rsid w:val="00183650"/>
    <w:rsid w:val="001840F1"/>
    <w:rsid w:val="0018422A"/>
    <w:rsid w:val="00184291"/>
    <w:rsid w:val="00184A77"/>
    <w:rsid w:val="00184A98"/>
    <w:rsid w:val="00184AB7"/>
    <w:rsid w:val="00185379"/>
    <w:rsid w:val="0018578A"/>
    <w:rsid w:val="00185D90"/>
    <w:rsid w:val="00186359"/>
    <w:rsid w:val="001866D8"/>
    <w:rsid w:val="00186E39"/>
    <w:rsid w:val="001876E0"/>
    <w:rsid w:val="00187857"/>
    <w:rsid w:val="00190271"/>
    <w:rsid w:val="001902CE"/>
    <w:rsid w:val="001904DD"/>
    <w:rsid w:val="00190B03"/>
    <w:rsid w:val="001912C7"/>
    <w:rsid w:val="00191574"/>
    <w:rsid w:val="001915F3"/>
    <w:rsid w:val="00191749"/>
    <w:rsid w:val="00191791"/>
    <w:rsid w:val="00191A03"/>
    <w:rsid w:val="00191AEF"/>
    <w:rsid w:val="00191B43"/>
    <w:rsid w:val="0019252A"/>
    <w:rsid w:val="00192A37"/>
    <w:rsid w:val="00193687"/>
    <w:rsid w:val="001936F5"/>
    <w:rsid w:val="00193A8E"/>
    <w:rsid w:val="00193B8E"/>
    <w:rsid w:val="0019426A"/>
    <w:rsid w:val="00194378"/>
    <w:rsid w:val="00194590"/>
    <w:rsid w:val="0019466D"/>
    <w:rsid w:val="001947FB"/>
    <w:rsid w:val="001948CE"/>
    <w:rsid w:val="00194D0D"/>
    <w:rsid w:val="00195B28"/>
    <w:rsid w:val="00195DC9"/>
    <w:rsid w:val="0019646D"/>
    <w:rsid w:val="00196B0C"/>
    <w:rsid w:val="001972A6"/>
    <w:rsid w:val="001A005B"/>
    <w:rsid w:val="001A0B02"/>
    <w:rsid w:val="001A0D20"/>
    <w:rsid w:val="001A0DB9"/>
    <w:rsid w:val="001A0E42"/>
    <w:rsid w:val="001A111B"/>
    <w:rsid w:val="001A12B8"/>
    <w:rsid w:val="001A189E"/>
    <w:rsid w:val="001A1F8F"/>
    <w:rsid w:val="001A27AA"/>
    <w:rsid w:val="001A31B5"/>
    <w:rsid w:val="001A3379"/>
    <w:rsid w:val="001A3B66"/>
    <w:rsid w:val="001A3C97"/>
    <w:rsid w:val="001A3EEB"/>
    <w:rsid w:val="001A42EB"/>
    <w:rsid w:val="001A462C"/>
    <w:rsid w:val="001A4B9A"/>
    <w:rsid w:val="001A4C66"/>
    <w:rsid w:val="001A50B2"/>
    <w:rsid w:val="001A52EB"/>
    <w:rsid w:val="001A566C"/>
    <w:rsid w:val="001A712B"/>
    <w:rsid w:val="001A72D1"/>
    <w:rsid w:val="001A7506"/>
    <w:rsid w:val="001A7DE1"/>
    <w:rsid w:val="001B0198"/>
    <w:rsid w:val="001B0AB5"/>
    <w:rsid w:val="001B0C55"/>
    <w:rsid w:val="001B148C"/>
    <w:rsid w:val="001B2F3D"/>
    <w:rsid w:val="001B338B"/>
    <w:rsid w:val="001B3932"/>
    <w:rsid w:val="001B433B"/>
    <w:rsid w:val="001B4399"/>
    <w:rsid w:val="001B4C35"/>
    <w:rsid w:val="001B4E52"/>
    <w:rsid w:val="001B5095"/>
    <w:rsid w:val="001B5C33"/>
    <w:rsid w:val="001B62DE"/>
    <w:rsid w:val="001B79AF"/>
    <w:rsid w:val="001C010A"/>
    <w:rsid w:val="001C0229"/>
    <w:rsid w:val="001C0E89"/>
    <w:rsid w:val="001C11CA"/>
    <w:rsid w:val="001C1EA7"/>
    <w:rsid w:val="001C2BB0"/>
    <w:rsid w:val="001C2C90"/>
    <w:rsid w:val="001C3348"/>
    <w:rsid w:val="001C36ED"/>
    <w:rsid w:val="001C3732"/>
    <w:rsid w:val="001C3801"/>
    <w:rsid w:val="001C40A4"/>
    <w:rsid w:val="001C473B"/>
    <w:rsid w:val="001C4BA3"/>
    <w:rsid w:val="001C4D2E"/>
    <w:rsid w:val="001C4D5E"/>
    <w:rsid w:val="001C5FC7"/>
    <w:rsid w:val="001C6A91"/>
    <w:rsid w:val="001C6E54"/>
    <w:rsid w:val="001D0460"/>
    <w:rsid w:val="001D07A1"/>
    <w:rsid w:val="001D0D20"/>
    <w:rsid w:val="001D100A"/>
    <w:rsid w:val="001D14F5"/>
    <w:rsid w:val="001D156B"/>
    <w:rsid w:val="001D17D5"/>
    <w:rsid w:val="001D1B08"/>
    <w:rsid w:val="001D1EB4"/>
    <w:rsid w:val="001D20BB"/>
    <w:rsid w:val="001D2493"/>
    <w:rsid w:val="001D24A2"/>
    <w:rsid w:val="001D252D"/>
    <w:rsid w:val="001D267D"/>
    <w:rsid w:val="001D2930"/>
    <w:rsid w:val="001D2938"/>
    <w:rsid w:val="001D2956"/>
    <w:rsid w:val="001D2D34"/>
    <w:rsid w:val="001D3075"/>
    <w:rsid w:val="001D32C9"/>
    <w:rsid w:val="001D3BDD"/>
    <w:rsid w:val="001D43B5"/>
    <w:rsid w:val="001D53FC"/>
    <w:rsid w:val="001D543B"/>
    <w:rsid w:val="001D5E9F"/>
    <w:rsid w:val="001D642E"/>
    <w:rsid w:val="001D65A2"/>
    <w:rsid w:val="001D6606"/>
    <w:rsid w:val="001D6910"/>
    <w:rsid w:val="001D6E3F"/>
    <w:rsid w:val="001E0C24"/>
    <w:rsid w:val="001E0CAB"/>
    <w:rsid w:val="001E161B"/>
    <w:rsid w:val="001E1D6D"/>
    <w:rsid w:val="001E34A4"/>
    <w:rsid w:val="001E3779"/>
    <w:rsid w:val="001E3D7E"/>
    <w:rsid w:val="001E3F0A"/>
    <w:rsid w:val="001E583A"/>
    <w:rsid w:val="001E587C"/>
    <w:rsid w:val="001E5896"/>
    <w:rsid w:val="001E5932"/>
    <w:rsid w:val="001E6568"/>
    <w:rsid w:val="001E6696"/>
    <w:rsid w:val="001E6E37"/>
    <w:rsid w:val="001E7866"/>
    <w:rsid w:val="001E7958"/>
    <w:rsid w:val="001F0744"/>
    <w:rsid w:val="001F079C"/>
    <w:rsid w:val="001F0EFE"/>
    <w:rsid w:val="001F13B3"/>
    <w:rsid w:val="001F1CC8"/>
    <w:rsid w:val="001F210E"/>
    <w:rsid w:val="001F2B93"/>
    <w:rsid w:val="001F2D84"/>
    <w:rsid w:val="001F2EEA"/>
    <w:rsid w:val="001F2F77"/>
    <w:rsid w:val="001F320D"/>
    <w:rsid w:val="001F36A2"/>
    <w:rsid w:val="001F37B5"/>
    <w:rsid w:val="001F3C9F"/>
    <w:rsid w:val="001F3D29"/>
    <w:rsid w:val="001F41AA"/>
    <w:rsid w:val="001F4277"/>
    <w:rsid w:val="001F42A8"/>
    <w:rsid w:val="001F4B5F"/>
    <w:rsid w:val="001F4C88"/>
    <w:rsid w:val="001F54A1"/>
    <w:rsid w:val="001F578C"/>
    <w:rsid w:val="001F5BBD"/>
    <w:rsid w:val="001F5BE9"/>
    <w:rsid w:val="001F5FD8"/>
    <w:rsid w:val="001F6721"/>
    <w:rsid w:val="001F6996"/>
    <w:rsid w:val="001F6BC9"/>
    <w:rsid w:val="001F729A"/>
    <w:rsid w:val="001F7A5F"/>
    <w:rsid w:val="001F7AF3"/>
    <w:rsid w:val="001F7C23"/>
    <w:rsid w:val="001F7FB2"/>
    <w:rsid w:val="002001B0"/>
    <w:rsid w:val="00200421"/>
    <w:rsid w:val="00200695"/>
    <w:rsid w:val="002009A4"/>
    <w:rsid w:val="00200C40"/>
    <w:rsid w:val="00201A58"/>
    <w:rsid w:val="00201DDF"/>
    <w:rsid w:val="002022D3"/>
    <w:rsid w:val="00202A07"/>
    <w:rsid w:val="00202F8E"/>
    <w:rsid w:val="00203A34"/>
    <w:rsid w:val="00203AAE"/>
    <w:rsid w:val="00203AED"/>
    <w:rsid w:val="00204130"/>
    <w:rsid w:val="00204527"/>
    <w:rsid w:val="0020489A"/>
    <w:rsid w:val="0020508D"/>
    <w:rsid w:val="0020510A"/>
    <w:rsid w:val="00205309"/>
    <w:rsid w:val="002058CD"/>
    <w:rsid w:val="00205B27"/>
    <w:rsid w:val="00205BAA"/>
    <w:rsid w:val="00206586"/>
    <w:rsid w:val="00206EA7"/>
    <w:rsid w:val="0020735F"/>
    <w:rsid w:val="0020739D"/>
    <w:rsid w:val="0020743C"/>
    <w:rsid w:val="00207817"/>
    <w:rsid w:val="00207A52"/>
    <w:rsid w:val="00207E77"/>
    <w:rsid w:val="00210126"/>
    <w:rsid w:val="00210CB7"/>
    <w:rsid w:val="002110C4"/>
    <w:rsid w:val="00211430"/>
    <w:rsid w:val="00211D64"/>
    <w:rsid w:val="00212428"/>
    <w:rsid w:val="00212713"/>
    <w:rsid w:val="00212E94"/>
    <w:rsid w:val="00213148"/>
    <w:rsid w:val="0021327D"/>
    <w:rsid w:val="0021332A"/>
    <w:rsid w:val="00213381"/>
    <w:rsid w:val="002137C1"/>
    <w:rsid w:val="00213AA0"/>
    <w:rsid w:val="00213E01"/>
    <w:rsid w:val="00213E3E"/>
    <w:rsid w:val="0021423D"/>
    <w:rsid w:val="0021491F"/>
    <w:rsid w:val="00214A7D"/>
    <w:rsid w:val="00214F73"/>
    <w:rsid w:val="00215439"/>
    <w:rsid w:val="0021583A"/>
    <w:rsid w:val="002162A1"/>
    <w:rsid w:val="0021698E"/>
    <w:rsid w:val="00216D49"/>
    <w:rsid w:val="00216E3D"/>
    <w:rsid w:val="00216F92"/>
    <w:rsid w:val="0021701C"/>
    <w:rsid w:val="00217B66"/>
    <w:rsid w:val="00220873"/>
    <w:rsid w:val="00220DDC"/>
    <w:rsid w:val="00220E25"/>
    <w:rsid w:val="00221DB7"/>
    <w:rsid w:val="00221E4F"/>
    <w:rsid w:val="00222012"/>
    <w:rsid w:val="0022233B"/>
    <w:rsid w:val="002226B7"/>
    <w:rsid w:val="0022366F"/>
    <w:rsid w:val="00223856"/>
    <w:rsid w:val="00223D27"/>
    <w:rsid w:val="0022428B"/>
    <w:rsid w:val="00224D20"/>
    <w:rsid w:val="0022503A"/>
    <w:rsid w:val="00225FAB"/>
    <w:rsid w:val="0022607B"/>
    <w:rsid w:val="00226120"/>
    <w:rsid w:val="0022624C"/>
    <w:rsid w:val="00226843"/>
    <w:rsid w:val="00227ECD"/>
    <w:rsid w:val="002301A7"/>
    <w:rsid w:val="00230353"/>
    <w:rsid w:val="002308B2"/>
    <w:rsid w:val="00231759"/>
    <w:rsid w:val="002318F2"/>
    <w:rsid w:val="00231B8A"/>
    <w:rsid w:val="00232356"/>
    <w:rsid w:val="00232E28"/>
    <w:rsid w:val="00232F44"/>
    <w:rsid w:val="0023352D"/>
    <w:rsid w:val="00233544"/>
    <w:rsid w:val="00233C2D"/>
    <w:rsid w:val="00233CDF"/>
    <w:rsid w:val="0023469F"/>
    <w:rsid w:val="00234FD8"/>
    <w:rsid w:val="00235141"/>
    <w:rsid w:val="002353FE"/>
    <w:rsid w:val="00235B5A"/>
    <w:rsid w:val="00235DB9"/>
    <w:rsid w:val="00235FC9"/>
    <w:rsid w:val="00236396"/>
    <w:rsid w:val="0023649E"/>
    <w:rsid w:val="00236F5E"/>
    <w:rsid w:val="00237038"/>
    <w:rsid w:val="00237E4B"/>
    <w:rsid w:val="002403A2"/>
    <w:rsid w:val="00240855"/>
    <w:rsid w:val="00240CD5"/>
    <w:rsid w:val="00240D65"/>
    <w:rsid w:val="00240EC8"/>
    <w:rsid w:val="002410F5"/>
    <w:rsid w:val="00241CF1"/>
    <w:rsid w:val="00241DB0"/>
    <w:rsid w:val="00241E9C"/>
    <w:rsid w:val="00242487"/>
    <w:rsid w:val="002426EC"/>
    <w:rsid w:val="00242FA6"/>
    <w:rsid w:val="0024321D"/>
    <w:rsid w:val="00243ED8"/>
    <w:rsid w:val="002440DD"/>
    <w:rsid w:val="00244952"/>
    <w:rsid w:val="002452A1"/>
    <w:rsid w:val="002454C4"/>
    <w:rsid w:val="002457E5"/>
    <w:rsid w:val="00245B9D"/>
    <w:rsid w:val="00245C0C"/>
    <w:rsid w:val="00245DD0"/>
    <w:rsid w:val="00246659"/>
    <w:rsid w:val="002467D3"/>
    <w:rsid w:val="00246B58"/>
    <w:rsid w:val="00246E5B"/>
    <w:rsid w:val="00246E74"/>
    <w:rsid w:val="002477D7"/>
    <w:rsid w:val="002478F5"/>
    <w:rsid w:val="00247AA1"/>
    <w:rsid w:val="00247E43"/>
    <w:rsid w:val="0025057A"/>
    <w:rsid w:val="00250D77"/>
    <w:rsid w:val="00250E38"/>
    <w:rsid w:val="00250E3A"/>
    <w:rsid w:val="00251270"/>
    <w:rsid w:val="00251660"/>
    <w:rsid w:val="002517AF"/>
    <w:rsid w:val="002526CB"/>
    <w:rsid w:val="00252926"/>
    <w:rsid w:val="00252ADB"/>
    <w:rsid w:val="00253084"/>
    <w:rsid w:val="0025343F"/>
    <w:rsid w:val="0025344D"/>
    <w:rsid w:val="00253618"/>
    <w:rsid w:val="0025369B"/>
    <w:rsid w:val="002538FC"/>
    <w:rsid w:val="0025429F"/>
    <w:rsid w:val="00254B23"/>
    <w:rsid w:val="00254C84"/>
    <w:rsid w:val="002553C3"/>
    <w:rsid w:val="002554FC"/>
    <w:rsid w:val="0025579B"/>
    <w:rsid w:val="002570B2"/>
    <w:rsid w:val="0025717F"/>
    <w:rsid w:val="00257334"/>
    <w:rsid w:val="00260E90"/>
    <w:rsid w:val="00261094"/>
    <w:rsid w:val="00261296"/>
    <w:rsid w:val="002612DC"/>
    <w:rsid w:val="0026166F"/>
    <w:rsid w:val="00261E65"/>
    <w:rsid w:val="00261F30"/>
    <w:rsid w:val="00261F75"/>
    <w:rsid w:val="00262120"/>
    <w:rsid w:val="00262899"/>
    <w:rsid w:val="00262BF7"/>
    <w:rsid w:val="00262D10"/>
    <w:rsid w:val="00262F65"/>
    <w:rsid w:val="00263141"/>
    <w:rsid w:val="002639FF"/>
    <w:rsid w:val="00264A59"/>
    <w:rsid w:val="00265226"/>
    <w:rsid w:val="0026594B"/>
    <w:rsid w:val="00265D0C"/>
    <w:rsid w:val="00265DAE"/>
    <w:rsid w:val="00266898"/>
    <w:rsid w:val="002678A0"/>
    <w:rsid w:val="00267987"/>
    <w:rsid w:val="00267FA9"/>
    <w:rsid w:val="0027065F"/>
    <w:rsid w:val="00270EFD"/>
    <w:rsid w:val="0027117F"/>
    <w:rsid w:val="002719D0"/>
    <w:rsid w:val="00271DE8"/>
    <w:rsid w:val="00272104"/>
    <w:rsid w:val="00272C19"/>
    <w:rsid w:val="00272FAC"/>
    <w:rsid w:val="00273442"/>
    <w:rsid w:val="002738A2"/>
    <w:rsid w:val="0027404B"/>
    <w:rsid w:val="00274124"/>
    <w:rsid w:val="0027429D"/>
    <w:rsid w:val="002746F2"/>
    <w:rsid w:val="00274E1F"/>
    <w:rsid w:val="0027565E"/>
    <w:rsid w:val="00275B1E"/>
    <w:rsid w:val="0027616E"/>
    <w:rsid w:val="002762EA"/>
    <w:rsid w:val="00276417"/>
    <w:rsid w:val="00277B19"/>
    <w:rsid w:val="00277C60"/>
    <w:rsid w:val="00280967"/>
    <w:rsid w:val="00281277"/>
    <w:rsid w:val="00281933"/>
    <w:rsid w:val="00281E8A"/>
    <w:rsid w:val="002823E2"/>
    <w:rsid w:val="00282B7A"/>
    <w:rsid w:val="00282CEE"/>
    <w:rsid w:val="00282F31"/>
    <w:rsid w:val="0028347F"/>
    <w:rsid w:val="0028349A"/>
    <w:rsid w:val="0028366A"/>
    <w:rsid w:val="002836C6"/>
    <w:rsid w:val="00283CD5"/>
    <w:rsid w:val="0028496F"/>
    <w:rsid w:val="00285084"/>
    <w:rsid w:val="002855A9"/>
    <w:rsid w:val="0028595F"/>
    <w:rsid w:val="002859E3"/>
    <w:rsid w:val="00287679"/>
    <w:rsid w:val="00287692"/>
    <w:rsid w:val="0028787D"/>
    <w:rsid w:val="00287A2D"/>
    <w:rsid w:val="00287E88"/>
    <w:rsid w:val="0029052B"/>
    <w:rsid w:val="0029104E"/>
    <w:rsid w:val="00291119"/>
    <w:rsid w:val="002919E7"/>
    <w:rsid w:val="00291A4F"/>
    <w:rsid w:val="00292424"/>
    <w:rsid w:val="00292466"/>
    <w:rsid w:val="00292908"/>
    <w:rsid w:val="00293CF1"/>
    <w:rsid w:val="00293E32"/>
    <w:rsid w:val="002940E8"/>
    <w:rsid w:val="002951BA"/>
    <w:rsid w:val="0029606E"/>
    <w:rsid w:val="002964FE"/>
    <w:rsid w:val="00296652"/>
    <w:rsid w:val="00296720"/>
    <w:rsid w:val="00296845"/>
    <w:rsid w:val="00296B37"/>
    <w:rsid w:val="00297676"/>
    <w:rsid w:val="002976C4"/>
    <w:rsid w:val="00297A51"/>
    <w:rsid w:val="00297BDE"/>
    <w:rsid w:val="00297C1A"/>
    <w:rsid w:val="002A0906"/>
    <w:rsid w:val="002A0B24"/>
    <w:rsid w:val="002A0D35"/>
    <w:rsid w:val="002A1229"/>
    <w:rsid w:val="002A27A1"/>
    <w:rsid w:val="002A316A"/>
    <w:rsid w:val="002A3F6A"/>
    <w:rsid w:val="002A4584"/>
    <w:rsid w:val="002A4778"/>
    <w:rsid w:val="002A4A9E"/>
    <w:rsid w:val="002A5497"/>
    <w:rsid w:val="002A56F3"/>
    <w:rsid w:val="002A5AD5"/>
    <w:rsid w:val="002A5D9F"/>
    <w:rsid w:val="002A639D"/>
    <w:rsid w:val="002A6791"/>
    <w:rsid w:val="002A6B03"/>
    <w:rsid w:val="002A7CD1"/>
    <w:rsid w:val="002B09AA"/>
    <w:rsid w:val="002B0D9C"/>
    <w:rsid w:val="002B0F92"/>
    <w:rsid w:val="002B126E"/>
    <w:rsid w:val="002B1970"/>
    <w:rsid w:val="002B2500"/>
    <w:rsid w:val="002B27E8"/>
    <w:rsid w:val="002B2D1F"/>
    <w:rsid w:val="002B3676"/>
    <w:rsid w:val="002B4B34"/>
    <w:rsid w:val="002B59EA"/>
    <w:rsid w:val="002B5B98"/>
    <w:rsid w:val="002B6043"/>
    <w:rsid w:val="002B6A5F"/>
    <w:rsid w:val="002B6C00"/>
    <w:rsid w:val="002B6D31"/>
    <w:rsid w:val="002B71B7"/>
    <w:rsid w:val="002B7566"/>
    <w:rsid w:val="002B7BDE"/>
    <w:rsid w:val="002B7C52"/>
    <w:rsid w:val="002C0385"/>
    <w:rsid w:val="002C046D"/>
    <w:rsid w:val="002C094A"/>
    <w:rsid w:val="002C0EC0"/>
    <w:rsid w:val="002C0F24"/>
    <w:rsid w:val="002C1381"/>
    <w:rsid w:val="002C184B"/>
    <w:rsid w:val="002C1C1E"/>
    <w:rsid w:val="002C2118"/>
    <w:rsid w:val="002C2AD5"/>
    <w:rsid w:val="002C2B12"/>
    <w:rsid w:val="002C2B18"/>
    <w:rsid w:val="002C2F8A"/>
    <w:rsid w:val="002C426F"/>
    <w:rsid w:val="002C43CD"/>
    <w:rsid w:val="002C45C4"/>
    <w:rsid w:val="002C466C"/>
    <w:rsid w:val="002C4670"/>
    <w:rsid w:val="002C46FA"/>
    <w:rsid w:val="002C529B"/>
    <w:rsid w:val="002C537B"/>
    <w:rsid w:val="002C5D0C"/>
    <w:rsid w:val="002C6937"/>
    <w:rsid w:val="002C6CF7"/>
    <w:rsid w:val="002C7842"/>
    <w:rsid w:val="002D073C"/>
    <w:rsid w:val="002D0EBA"/>
    <w:rsid w:val="002D1381"/>
    <w:rsid w:val="002D13F2"/>
    <w:rsid w:val="002D15B5"/>
    <w:rsid w:val="002D1625"/>
    <w:rsid w:val="002D1E9A"/>
    <w:rsid w:val="002D21BC"/>
    <w:rsid w:val="002D25F1"/>
    <w:rsid w:val="002D264E"/>
    <w:rsid w:val="002D277E"/>
    <w:rsid w:val="002D2925"/>
    <w:rsid w:val="002D2E7A"/>
    <w:rsid w:val="002D32EE"/>
    <w:rsid w:val="002D3671"/>
    <w:rsid w:val="002D3CCB"/>
    <w:rsid w:val="002D3F0D"/>
    <w:rsid w:val="002D462A"/>
    <w:rsid w:val="002D4FF3"/>
    <w:rsid w:val="002D556E"/>
    <w:rsid w:val="002D55CA"/>
    <w:rsid w:val="002D63DE"/>
    <w:rsid w:val="002D706D"/>
    <w:rsid w:val="002D72BA"/>
    <w:rsid w:val="002D74E9"/>
    <w:rsid w:val="002D78B0"/>
    <w:rsid w:val="002D7B31"/>
    <w:rsid w:val="002D7FA4"/>
    <w:rsid w:val="002E02BB"/>
    <w:rsid w:val="002E0A1A"/>
    <w:rsid w:val="002E0D00"/>
    <w:rsid w:val="002E1318"/>
    <w:rsid w:val="002E19C3"/>
    <w:rsid w:val="002E1A2D"/>
    <w:rsid w:val="002E281A"/>
    <w:rsid w:val="002E333B"/>
    <w:rsid w:val="002E3C57"/>
    <w:rsid w:val="002E3FAC"/>
    <w:rsid w:val="002E4574"/>
    <w:rsid w:val="002E60AB"/>
    <w:rsid w:val="002E63F8"/>
    <w:rsid w:val="002E77A1"/>
    <w:rsid w:val="002E7B5B"/>
    <w:rsid w:val="002E7C1D"/>
    <w:rsid w:val="002F0529"/>
    <w:rsid w:val="002F0712"/>
    <w:rsid w:val="002F0973"/>
    <w:rsid w:val="002F14E2"/>
    <w:rsid w:val="002F152F"/>
    <w:rsid w:val="002F1B2F"/>
    <w:rsid w:val="002F1EDF"/>
    <w:rsid w:val="002F2336"/>
    <w:rsid w:val="002F2E06"/>
    <w:rsid w:val="002F2EFE"/>
    <w:rsid w:val="002F3085"/>
    <w:rsid w:val="002F5372"/>
    <w:rsid w:val="002F6143"/>
    <w:rsid w:val="002F62B0"/>
    <w:rsid w:val="002F678E"/>
    <w:rsid w:val="002F6926"/>
    <w:rsid w:val="002F71D5"/>
    <w:rsid w:val="002F7210"/>
    <w:rsid w:val="002F7A6E"/>
    <w:rsid w:val="002F7BCB"/>
    <w:rsid w:val="0030007A"/>
    <w:rsid w:val="00300437"/>
    <w:rsid w:val="00300ABE"/>
    <w:rsid w:val="0030187C"/>
    <w:rsid w:val="00301937"/>
    <w:rsid w:val="00302272"/>
    <w:rsid w:val="00302A40"/>
    <w:rsid w:val="00302B65"/>
    <w:rsid w:val="00302D70"/>
    <w:rsid w:val="003032B2"/>
    <w:rsid w:val="00303525"/>
    <w:rsid w:val="00303660"/>
    <w:rsid w:val="00303882"/>
    <w:rsid w:val="00304206"/>
    <w:rsid w:val="00304818"/>
    <w:rsid w:val="00304869"/>
    <w:rsid w:val="00304C53"/>
    <w:rsid w:val="00305013"/>
    <w:rsid w:val="00305041"/>
    <w:rsid w:val="0030547F"/>
    <w:rsid w:val="00305561"/>
    <w:rsid w:val="00305BF1"/>
    <w:rsid w:val="00305CFF"/>
    <w:rsid w:val="00305E46"/>
    <w:rsid w:val="00306E00"/>
    <w:rsid w:val="003070D3"/>
    <w:rsid w:val="00310334"/>
    <w:rsid w:val="00310A9A"/>
    <w:rsid w:val="00310EE7"/>
    <w:rsid w:val="003125F9"/>
    <w:rsid w:val="00312D06"/>
    <w:rsid w:val="00312DCA"/>
    <w:rsid w:val="00313031"/>
    <w:rsid w:val="003134A8"/>
    <w:rsid w:val="00313CBA"/>
    <w:rsid w:val="003142AB"/>
    <w:rsid w:val="00314766"/>
    <w:rsid w:val="00314856"/>
    <w:rsid w:val="00314891"/>
    <w:rsid w:val="003148AC"/>
    <w:rsid w:val="00315566"/>
    <w:rsid w:val="0031586A"/>
    <w:rsid w:val="00315ADE"/>
    <w:rsid w:val="00315D45"/>
    <w:rsid w:val="00316358"/>
    <w:rsid w:val="0031653F"/>
    <w:rsid w:val="00316E94"/>
    <w:rsid w:val="00316EE2"/>
    <w:rsid w:val="00317FDB"/>
    <w:rsid w:val="0032010F"/>
    <w:rsid w:val="0032099E"/>
    <w:rsid w:val="003209CE"/>
    <w:rsid w:val="00320AB2"/>
    <w:rsid w:val="00320C40"/>
    <w:rsid w:val="00320DB7"/>
    <w:rsid w:val="00321008"/>
    <w:rsid w:val="00321E8D"/>
    <w:rsid w:val="00321F7C"/>
    <w:rsid w:val="003225F1"/>
    <w:rsid w:val="00322A24"/>
    <w:rsid w:val="00322DC2"/>
    <w:rsid w:val="0032370B"/>
    <w:rsid w:val="00324A77"/>
    <w:rsid w:val="00324A7F"/>
    <w:rsid w:val="00324DA1"/>
    <w:rsid w:val="0032501E"/>
    <w:rsid w:val="003253F6"/>
    <w:rsid w:val="00325484"/>
    <w:rsid w:val="003256AE"/>
    <w:rsid w:val="00325964"/>
    <w:rsid w:val="00325F2D"/>
    <w:rsid w:val="003269EC"/>
    <w:rsid w:val="0032700F"/>
    <w:rsid w:val="00327617"/>
    <w:rsid w:val="003300D6"/>
    <w:rsid w:val="003301F1"/>
    <w:rsid w:val="00330765"/>
    <w:rsid w:val="003311BF"/>
    <w:rsid w:val="003318E2"/>
    <w:rsid w:val="00331BCD"/>
    <w:rsid w:val="00331D7B"/>
    <w:rsid w:val="00332E6B"/>
    <w:rsid w:val="00333256"/>
    <w:rsid w:val="00333AB5"/>
    <w:rsid w:val="00333C42"/>
    <w:rsid w:val="00333C94"/>
    <w:rsid w:val="00333D90"/>
    <w:rsid w:val="003340F6"/>
    <w:rsid w:val="00334386"/>
    <w:rsid w:val="003344B6"/>
    <w:rsid w:val="003345AB"/>
    <w:rsid w:val="0033463F"/>
    <w:rsid w:val="0033487B"/>
    <w:rsid w:val="00334A3D"/>
    <w:rsid w:val="00334FB8"/>
    <w:rsid w:val="003350BF"/>
    <w:rsid w:val="0033530A"/>
    <w:rsid w:val="00335513"/>
    <w:rsid w:val="00335714"/>
    <w:rsid w:val="0033576D"/>
    <w:rsid w:val="003357F3"/>
    <w:rsid w:val="00335CE8"/>
    <w:rsid w:val="00335DA1"/>
    <w:rsid w:val="00336696"/>
    <w:rsid w:val="00336914"/>
    <w:rsid w:val="00336AEC"/>
    <w:rsid w:val="00337327"/>
    <w:rsid w:val="003375E0"/>
    <w:rsid w:val="003400E9"/>
    <w:rsid w:val="003402F1"/>
    <w:rsid w:val="0034037F"/>
    <w:rsid w:val="00340D78"/>
    <w:rsid w:val="00340F45"/>
    <w:rsid w:val="00341B91"/>
    <w:rsid w:val="00341E60"/>
    <w:rsid w:val="00341E61"/>
    <w:rsid w:val="003421C9"/>
    <w:rsid w:val="00342360"/>
    <w:rsid w:val="00342445"/>
    <w:rsid w:val="00342512"/>
    <w:rsid w:val="003427CC"/>
    <w:rsid w:val="00342CEF"/>
    <w:rsid w:val="00342ED0"/>
    <w:rsid w:val="00343310"/>
    <w:rsid w:val="003433C4"/>
    <w:rsid w:val="0034372E"/>
    <w:rsid w:val="003438E2"/>
    <w:rsid w:val="00344415"/>
    <w:rsid w:val="00344ED4"/>
    <w:rsid w:val="0034517D"/>
    <w:rsid w:val="00345195"/>
    <w:rsid w:val="0034563A"/>
    <w:rsid w:val="00345B0C"/>
    <w:rsid w:val="00345D8C"/>
    <w:rsid w:val="00345DCF"/>
    <w:rsid w:val="0034639B"/>
    <w:rsid w:val="00346C2D"/>
    <w:rsid w:val="00346FA2"/>
    <w:rsid w:val="00347005"/>
    <w:rsid w:val="00347257"/>
    <w:rsid w:val="003475B6"/>
    <w:rsid w:val="00347646"/>
    <w:rsid w:val="003479AF"/>
    <w:rsid w:val="00347AF3"/>
    <w:rsid w:val="00347E63"/>
    <w:rsid w:val="003501DA"/>
    <w:rsid w:val="003502CD"/>
    <w:rsid w:val="0035045F"/>
    <w:rsid w:val="003504B4"/>
    <w:rsid w:val="003505D5"/>
    <w:rsid w:val="00350785"/>
    <w:rsid w:val="0035090A"/>
    <w:rsid w:val="00350E2A"/>
    <w:rsid w:val="0035110D"/>
    <w:rsid w:val="00351666"/>
    <w:rsid w:val="003516DA"/>
    <w:rsid w:val="00351FCC"/>
    <w:rsid w:val="00352EEA"/>
    <w:rsid w:val="0035341E"/>
    <w:rsid w:val="00353420"/>
    <w:rsid w:val="00353525"/>
    <w:rsid w:val="00353864"/>
    <w:rsid w:val="00354166"/>
    <w:rsid w:val="00354406"/>
    <w:rsid w:val="00354655"/>
    <w:rsid w:val="00354986"/>
    <w:rsid w:val="00354B5E"/>
    <w:rsid w:val="00355594"/>
    <w:rsid w:val="003560B9"/>
    <w:rsid w:val="00356A1F"/>
    <w:rsid w:val="00356CEE"/>
    <w:rsid w:val="00356F5B"/>
    <w:rsid w:val="0035792D"/>
    <w:rsid w:val="003604DB"/>
    <w:rsid w:val="00360F1A"/>
    <w:rsid w:val="00361313"/>
    <w:rsid w:val="003615C5"/>
    <w:rsid w:val="00361D14"/>
    <w:rsid w:val="00361D1D"/>
    <w:rsid w:val="00361F0D"/>
    <w:rsid w:val="00363183"/>
    <w:rsid w:val="003633A5"/>
    <w:rsid w:val="0036349F"/>
    <w:rsid w:val="00363F2F"/>
    <w:rsid w:val="003643C1"/>
    <w:rsid w:val="003646C8"/>
    <w:rsid w:val="00364780"/>
    <w:rsid w:val="00366045"/>
    <w:rsid w:val="003661B3"/>
    <w:rsid w:val="00366B0E"/>
    <w:rsid w:val="003674F7"/>
    <w:rsid w:val="00367F13"/>
    <w:rsid w:val="00367F58"/>
    <w:rsid w:val="00370208"/>
    <w:rsid w:val="0037034D"/>
    <w:rsid w:val="00371A26"/>
    <w:rsid w:val="00371C2A"/>
    <w:rsid w:val="00371FAE"/>
    <w:rsid w:val="00372197"/>
    <w:rsid w:val="00372762"/>
    <w:rsid w:val="00372E41"/>
    <w:rsid w:val="00374F02"/>
    <w:rsid w:val="00375157"/>
    <w:rsid w:val="00375810"/>
    <w:rsid w:val="00375991"/>
    <w:rsid w:val="00376263"/>
    <w:rsid w:val="0037646D"/>
    <w:rsid w:val="003768C4"/>
    <w:rsid w:val="00376955"/>
    <w:rsid w:val="00376A2C"/>
    <w:rsid w:val="00376A63"/>
    <w:rsid w:val="00376E31"/>
    <w:rsid w:val="0037717F"/>
    <w:rsid w:val="003775B3"/>
    <w:rsid w:val="00377873"/>
    <w:rsid w:val="00377EB7"/>
    <w:rsid w:val="00380525"/>
    <w:rsid w:val="00380A5D"/>
    <w:rsid w:val="00380C67"/>
    <w:rsid w:val="00381100"/>
    <w:rsid w:val="003818C1"/>
    <w:rsid w:val="00381A45"/>
    <w:rsid w:val="00382200"/>
    <w:rsid w:val="003827F7"/>
    <w:rsid w:val="003828BE"/>
    <w:rsid w:val="00382BB9"/>
    <w:rsid w:val="00382DC0"/>
    <w:rsid w:val="0038338C"/>
    <w:rsid w:val="00383531"/>
    <w:rsid w:val="003838D7"/>
    <w:rsid w:val="00383C92"/>
    <w:rsid w:val="003847DB"/>
    <w:rsid w:val="00384994"/>
    <w:rsid w:val="00384F0B"/>
    <w:rsid w:val="00385D91"/>
    <w:rsid w:val="00386253"/>
    <w:rsid w:val="00386268"/>
    <w:rsid w:val="003865FF"/>
    <w:rsid w:val="00387D0F"/>
    <w:rsid w:val="00387D15"/>
    <w:rsid w:val="00387EDF"/>
    <w:rsid w:val="0039064B"/>
    <w:rsid w:val="00390C0A"/>
    <w:rsid w:val="003916F5"/>
    <w:rsid w:val="00391A31"/>
    <w:rsid w:val="00391C56"/>
    <w:rsid w:val="00391D79"/>
    <w:rsid w:val="00391E7F"/>
    <w:rsid w:val="003925B4"/>
    <w:rsid w:val="00393211"/>
    <w:rsid w:val="0039356A"/>
    <w:rsid w:val="003939BD"/>
    <w:rsid w:val="00393B31"/>
    <w:rsid w:val="00393C45"/>
    <w:rsid w:val="00393FC2"/>
    <w:rsid w:val="0039458E"/>
    <w:rsid w:val="0039469B"/>
    <w:rsid w:val="00395C77"/>
    <w:rsid w:val="003960F9"/>
    <w:rsid w:val="00396CCC"/>
    <w:rsid w:val="00396D99"/>
    <w:rsid w:val="003972B5"/>
    <w:rsid w:val="00397996"/>
    <w:rsid w:val="00397A46"/>
    <w:rsid w:val="00397C15"/>
    <w:rsid w:val="00397ECF"/>
    <w:rsid w:val="003A033B"/>
    <w:rsid w:val="003A0563"/>
    <w:rsid w:val="003A1127"/>
    <w:rsid w:val="003A1166"/>
    <w:rsid w:val="003A1528"/>
    <w:rsid w:val="003A1618"/>
    <w:rsid w:val="003A1B9F"/>
    <w:rsid w:val="003A1F51"/>
    <w:rsid w:val="003A31CC"/>
    <w:rsid w:val="003A3252"/>
    <w:rsid w:val="003A36DD"/>
    <w:rsid w:val="003A3994"/>
    <w:rsid w:val="003A39A4"/>
    <w:rsid w:val="003A3DE9"/>
    <w:rsid w:val="003A458F"/>
    <w:rsid w:val="003A4B0F"/>
    <w:rsid w:val="003A518D"/>
    <w:rsid w:val="003A527C"/>
    <w:rsid w:val="003A5661"/>
    <w:rsid w:val="003A599B"/>
    <w:rsid w:val="003A64EB"/>
    <w:rsid w:val="003A69DD"/>
    <w:rsid w:val="003A6E90"/>
    <w:rsid w:val="003A72FB"/>
    <w:rsid w:val="003A7C06"/>
    <w:rsid w:val="003A7DBF"/>
    <w:rsid w:val="003B02AE"/>
    <w:rsid w:val="003B03CC"/>
    <w:rsid w:val="003B087F"/>
    <w:rsid w:val="003B1829"/>
    <w:rsid w:val="003B1CD7"/>
    <w:rsid w:val="003B239E"/>
    <w:rsid w:val="003B27A4"/>
    <w:rsid w:val="003B29E7"/>
    <w:rsid w:val="003B304A"/>
    <w:rsid w:val="003B3081"/>
    <w:rsid w:val="003B3545"/>
    <w:rsid w:val="003B3579"/>
    <w:rsid w:val="003B3C5D"/>
    <w:rsid w:val="003B4A2A"/>
    <w:rsid w:val="003B4E0D"/>
    <w:rsid w:val="003B510A"/>
    <w:rsid w:val="003B53EE"/>
    <w:rsid w:val="003B56FE"/>
    <w:rsid w:val="003B583C"/>
    <w:rsid w:val="003B5FB7"/>
    <w:rsid w:val="003B6388"/>
    <w:rsid w:val="003B63B0"/>
    <w:rsid w:val="003B66E7"/>
    <w:rsid w:val="003B69D1"/>
    <w:rsid w:val="003B6A0B"/>
    <w:rsid w:val="003B755C"/>
    <w:rsid w:val="003B7848"/>
    <w:rsid w:val="003B7B71"/>
    <w:rsid w:val="003C082A"/>
    <w:rsid w:val="003C0AAE"/>
    <w:rsid w:val="003C0BF0"/>
    <w:rsid w:val="003C0E0B"/>
    <w:rsid w:val="003C217F"/>
    <w:rsid w:val="003C24B6"/>
    <w:rsid w:val="003C267F"/>
    <w:rsid w:val="003C3023"/>
    <w:rsid w:val="003C31E4"/>
    <w:rsid w:val="003C3372"/>
    <w:rsid w:val="003C3616"/>
    <w:rsid w:val="003C3CF3"/>
    <w:rsid w:val="003C3E41"/>
    <w:rsid w:val="003C40E0"/>
    <w:rsid w:val="003C430C"/>
    <w:rsid w:val="003C45B4"/>
    <w:rsid w:val="003C474E"/>
    <w:rsid w:val="003C4E5A"/>
    <w:rsid w:val="003C5608"/>
    <w:rsid w:val="003C6322"/>
    <w:rsid w:val="003C658C"/>
    <w:rsid w:val="003C6C24"/>
    <w:rsid w:val="003C7146"/>
    <w:rsid w:val="003C7638"/>
    <w:rsid w:val="003C79E6"/>
    <w:rsid w:val="003C79F1"/>
    <w:rsid w:val="003C7C2F"/>
    <w:rsid w:val="003C7F30"/>
    <w:rsid w:val="003C7F33"/>
    <w:rsid w:val="003D1285"/>
    <w:rsid w:val="003D13BA"/>
    <w:rsid w:val="003D1D24"/>
    <w:rsid w:val="003D2705"/>
    <w:rsid w:val="003D2D1C"/>
    <w:rsid w:val="003D2F1D"/>
    <w:rsid w:val="003D2F8D"/>
    <w:rsid w:val="003D34BF"/>
    <w:rsid w:val="003D37AC"/>
    <w:rsid w:val="003D392F"/>
    <w:rsid w:val="003D3EB3"/>
    <w:rsid w:val="003D41DB"/>
    <w:rsid w:val="003D42CB"/>
    <w:rsid w:val="003D4328"/>
    <w:rsid w:val="003D47D4"/>
    <w:rsid w:val="003D4E1B"/>
    <w:rsid w:val="003D59F6"/>
    <w:rsid w:val="003D5B79"/>
    <w:rsid w:val="003D5C65"/>
    <w:rsid w:val="003D5FA3"/>
    <w:rsid w:val="003D60B2"/>
    <w:rsid w:val="003D62E8"/>
    <w:rsid w:val="003D631F"/>
    <w:rsid w:val="003D65A8"/>
    <w:rsid w:val="003D6D39"/>
    <w:rsid w:val="003D6D8D"/>
    <w:rsid w:val="003D7200"/>
    <w:rsid w:val="003D7463"/>
    <w:rsid w:val="003D74B7"/>
    <w:rsid w:val="003D79B4"/>
    <w:rsid w:val="003E03B1"/>
    <w:rsid w:val="003E0C4C"/>
    <w:rsid w:val="003E0DE5"/>
    <w:rsid w:val="003E1010"/>
    <w:rsid w:val="003E2062"/>
    <w:rsid w:val="003E2A52"/>
    <w:rsid w:val="003E2ABB"/>
    <w:rsid w:val="003E2DF8"/>
    <w:rsid w:val="003E31A5"/>
    <w:rsid w:val="003E3204"/>
    <w:rsid w:val="003E342B"/>
    <w:rsid w:val="003E3DF9"/>
    <w:rsid w:val="003E4BDD"/>
    <w:rsid w:val="003E512D"/>
    <w:rsid w:val="003E564A"/>
    <w:rsid w:val="003E5CF9"/>
    <w:rsid w:val="003E613E"/>
    <w:rsid w:val="003E6EF0"/>
    <w:rsid w:val="003E732F"/>
    <w:rsid w:val="003E7449"/>
    <w:rsid w:val="003E74AD"/>
    <w:rsid w:val="003E7541"/>
    <w:rsid w:val="003E75B9"/>
    <w:rsid w:val="003E7699"/>
    <w:rsid w:val="003E7CA2"/>
    <w:rsid w:val="003F0433"/>
    <w:rsid w:val="003F052B"/>
    <w:rsid w:val="003F0607"/>
    <w:rsid w:val="003F0928"/>
    <w:rsid w:val="003F0A09"/>
    <w:rsid w:val="003F0E20"/>
    <w:rsid w:val="003F0E22"/>
    <w:rsid w:val="003F0F56"/>
    <w:rsid w:val="003F101D"/>
    <w:rsid w:val="003F107C"/>
    <w:rsid w:val="003F1433"/>
    <w:rsid w:val="003F1F0F"/>
    <w:rsid w:val="003F1F6A"/>
    <w:rsid w:val="003F292B"/>
    <w:rsid w:val="003F2E39"/>
    <w:rsid w:val="003F2E59"/>
    <w:rsid w:val="003F3DA6"/>
    <w:rsid w:val="003F4577"/>
    <w:rsid w:val="003F462B"/>
    <w:rsid w:val="003F4D93"/>
    <w:rsid w:val="003F50F5"/>
    <w:rsid w:val="003F5355"/>
    <w:rsid w:val="003F53F6"/>
    <w:rsid w:val="003F56F4"/>
    <w:rsid w:val="003F5F51"/>
    <w:rsid w:val="003F6016"/>
    <w:rsid w:val="003F6132"/>
    <w:rsid w:val="003F6138"/>
    <w:rsid w:val="003F67F5"/>
    <w:rsid w:val="003F6A54"/>
    <w:rsid w:val="003F7997"/>
    <w:rsid w:val="00400385"/>
    <w:rsid w:val="00400963"/>
    <w:rsid w:val="00400CE2"/>
    <w:rsid w:val="00401C0D"/>
    <w:rsid w:val="00402197"/>
    <w:rsid w:val="00402854"/>
    <w:rsid w:val="00402859"/>
    <w:rsid w:val="0040322B"/>
    <w:rsid w:val="00403477"/>
    <w:rsid w:val="00403497"/>
    <w:rsid w:val="00403723"/>
    <w:rsid w:val="00404023"/>
    <w:rsid w:val="0040442F"/>
    <w:rsid w:val="004046DC"/>
    <w:rsid w:val="00404ECC"/>
    <w:rsid w:val="00405197"/>
    <w:rsid w:val="0040523C"/>
    <w:rsid w:val="00406044"/>
    <w:rsid w:val="0040635A"/>
    <w:rsid w:val="00406522"/>
    <w:rsid w:val="00406767"/>
    <w:rsid w:val="004067E3"/>
    <w:rsid w:val="00406A07"/>
    <w:rsid w:val="00407EA0"/>
    <w:rsid w:val="00407F8F"/>
    <w:rsid w:val="00407FC9"/>
    <w:rsid w:val="00410643"/>
    <w:rsid w:val="00410651"/>
    <w:rsid w:val="00410EF8"/>
    <w:rsid w:val="00411489"/>
    <w:rsid w:val="00411AB6"/>
    <w:rsid w:val="00411DE2"/>
    <w:rsid w:val="004125C8"/>
    <w:rsid w:val="00412A1A"/>
    <w:rsid w:val="004139EC"/>
    <w:rsid w:val="00413B1F"/>
    <w:rsid w:val="00413F09"/>
    <w:rsid w:val="0041457D"/>
    <w:rsid w:val="00415184"/>
    <w:rsid w:val="00415373"/>
    <w:rsid w:val="004153A1"/>
    <w:rsid w:val="004153AB"/>
    <w:rsid w:val="00415835"/>
    <w:rsid w:val="00416072"/>
    <w:rsid w:val="00416773"/>
    <w:rsid w:val="00416869"/>
    <w:rsid w:val="00417A8F"/>
    <w:rsid w:val="00417BE6"/>
    <w:rsid w:val="004208FE"/>
    <w:rsid w:val="00420BFB"/>
    <w:rsid w:val="00420D35"/>
    <w:rsid w:val="00420F6D"/>
    <w:rsid w:val="004211D7"/>
    <w:rsid w:val="00421B47"/>
    <w:rsid w:val="00421E11"/>
    <w:rsid w:val="00421F8C"/>
    <w:rsid w:val="00422E44"/>
    <w:rsid w:val="00423E58"/>
    <w:rsid w:val="00423F0C"/>
    <w:rsid w:val="00424616"/>
    <w:rsid w:val="00424910"/>
    <w:rsid w:val="00424A19"/>
    <w:rsid w:val="00425505"/>
    <w:rsid w:val="004261E6"/>
    <w:rsid w:val="0042631C"/>
    <w:rsid w:val="00426415"/>
    <w:rsid w:val="00426814"/>
    <w:rsid w:val="00426AB4"/>
    <w:rsid w:val="004275CE"/>
    <w:rsid w:val="004279EF"/>
    <w:rsid w:val="00430C14"/>
    <w:rsid w:val="004310CE"/>
    <w:rsid w:val="00431450"/>
    <w:rsid w:val="004316C7"/>
    <w:rsid w:val="00431C89"/>
    <w:rsid w:val="00431D27"/>
    <w:rsid w:val="00432086"/>
    <w:rsid w:val="0043254C"/>
    <w:rsid w:val="00432AD4"/>
    <w:rsid w:val="0043307A"/>
    <w:rsid w:val="00434671"/>
    <w:rsid w:val="00435EA6"/>
    <w:rsid w:val="00436343"/>
    <w:rsid w:val="00436C36"/>
    <w:rsid w:val="00436C8F"/>
    <w:rsid w:val="00436D8C"/>
    <w:rsid w:val="00437040"/>
    <w:rsid w:val="00437052"/>
    <w:rsid w:val="00437DB8"/>
    <w:rsid w:val="00437EDB"/>
    <w:rsid w:val="00440191"/>
    <w:rsid w:val="0044037B"/>
    <w:rsid w:val="00440DC9"/>
    <w:rsid w:val="00440E8B"/>
    <w:rsid w:val="0044144B"/>
    <w:rsid w:val="004417BA"/>
    <w:rsid w:val="004422CC"/>
    <w:rsid w:val="00442BFE"/>
    <w:rsid w:val="004431AF"/>
    <w:rsid w:val="004432AA"/>
    <w:rsid w:val="004449D8"/>
    <w:rsid w:val="00444A16"/>
    <w:rsid w:val="00444A9C"/>
    <w:rsid w:val="00444C7E"/>
    <w:rsid w:val="00444D5C"/>
    <w:rsid w:val="00444F04"/>
    <w:rsid w:val="0044506A"/>
    <w:rsid w:val="0044521E"/>
    <w:rsid w:val="00445C3C"/>
    <w:rsid w:val="00446151"/>
    <w:rsid w:val="0044645F"/>
    <w:rsid w:val="00446915"/>
    <w:rsid w:val="00446A4F"/>
    <w:rsid w:val="00446B68"/>
    <w:rsid w:val="00446F8D"/>
    <w:rsid w:val="0044702C"/>
    <w:rsid w:val="004504CA"/>
    <w:rsid w:val="0045057B"/>
    <w:rsid w:val="00450BB1"/>
    <w:rsid w:val="00451043"/>
    <w:rsid w:val="00451057"/>
    <w:rsid w:val="00451AF4"/>
    <w:rsid w:val="00451F79"/>
    <w:rsid w:val="00452DC3"/>
    <w:rsid w:val="00452F56"/>
    <w:rsid w:val="00453E86"/>
    <w:rsid w:val="004550EF"/>
    <w:rsid w:val="004552A4"/>
    <w:rsid w:val="0045671D"/>
    <w:rsid w:val="00456775"/>
    <w:rsid w:val="00457D89"/>
    <w:rsid w:val="004606FF"/>
    <w:rsid w:val="00460BE3"/>
    <w:rsid w:val="00460D26"/>
    <w:rsid w:val="00461880"/>
    <w:rsid w:val="004618C8"/>
    <w:rsid w:val="0046192C"/>
    <w:rsid w:val="00462C9D"/>
    <w:rsid w:val="0046343B"/>
    <w:rsid w:val="004635E7"/>
    <w:rsid w:val="004642AE"/>
    <w:rsid w:val="0046446D"/>
    <w:rsid w:val="0046474C"/>
    <w:rsid w:val="004650EA"/>
    <w:rsid w:val="0046555C"/>
    <w:rsid w:val="0046556C"/>
    <w:rsid w:val="004656AF"/>
    <w:rsid w:val="004659D4"/>
    <w:rsid w:val="00465B12"/>
    <w:rsid w:val="00465BF3"/>
    <w:rsid w:val="00465C11"/>
    <w:rsid w:val="004660A3"/>
    <w:rsid w:val="004660FF"/>
    <w:rsid w:val="0046685D"/>
    <w:rsid w:val="00466F2D"/>
    <w:rsid w:val="00467402"/>
    <w:rsid w:val="00467C3A"/>
    <w:rsid w:val="00467D90"/>
    <w:rsid w:val="00470039"/>
    <w:rsid w:val="004701A2"/>
    <w:rsid w:val="004701E1"/>
    <w:rsid w:val="00470646"/>
    <w:rsid w:val="004711B9"/>
    <w:rsid w:val="00471279"/>
    <w:rsid w:val="004712FB"/>
    <w:rsid w:val="004713E8"/>
    <w:rsid w:val="004713F1"/>
    <w:rsid w:val="00472290"/>
    <w:rsid w:val="0047235E"/>
    <w:rsid w:val="00472639"/>
    <w:rsid w:val="00472965"/>
    <w:rsid w:val="00472A1E"/>
    <w:rsid w:val="00472B8D"/>
    <w:rsid w:val="00472D30"/>
    <w:rsid w:val="00472DB7"/>
    <w:rsid w:val="00473263"/>
    <w:rsid w:val="004735E5"/>
    <w:rsid w:val="00473CB6"/>
    <w:rsid w:val="00473F64"/>
    <w:rsid w:val="0047408D"/>
    <w:rsid w:val="00474644"/>
    <w:rsid w:val="00474CE8"/>
    <w:rsid w:val="00474EBD"/>
    <w:rsid w:val="004751A5"/>
    <w:rsid w:val="004757FC"/>
    <w:rsid w:val="00475A8F"/>
    <w:rsid w:val="004765F9"/>
    <w:rsid w:val="004766BA"/>
    <w:rsid w:val="0047779C"/>
    <w:rsid w:val="00477C41"/>
    <w:rsid w:val="00477E59"/>
    <w:rsid w:val="00480309"/>
    <w:rsid w:val="00480A7D"/>
    <w:rsid w:val="00481093"/>
    <w:rsid w:val="00481D64"/>
    <w:rsid w:val="00481FE9"/>
    <w:rsid w:val="0048265E"/>
    <w:rsid w:val="0048276E"/>
    <w:rsid w:val="00482D9A"/>
    <w:rsid w:val="00482F79"/>
    <w:rsid w:val="00483302"/>
    <w:rsid w:val="00483AD7"/>
    <w:rsid w:val="00483CC1"/>
    <w:rsid w:val="00484654"/>
    <w:rsid w:val="0048477B"/>
    <w:rsid w:val="00485046"/>
    <w:rsid w:val="0048510C"/>
    <w:rsid w:val="00485358"/>
    <w:rsid w:val="0048549B"/>
    <w:rsid w:val="00485578"/>
    <w:rsid w:val="00485AA2"/>
    <w:rsid w:val="00485E20"/>
    <w:rsid w:val="00486028"/>
    <w:rsid w:val="00486471"/>
    <w:rsid w:val="00486DA4"/>
    <w:rsid w:val="0048761F"/>
    <w:rsid w:val="00487708"/>
    <w:rsid w:val="0048798A"/>
    <w:rsid w:val="004879ED"/>
    <w:rsid w:val="00487AAE"/>
    <w:rsid w:val="00490A5A"/>
    <w:rsid w:val="00490CC3"/>
    <w:rsid w:val="00491189"/>
    <w:rsid w:val="0049153D"/>
    <w:rsid w:val="004916F1"/>
    <w:rsid w:val="00492016"/>
    <w:rsid w:val="00492370"/>
    <w:rsid w:val="0049259A"/>
    <w:rsid w:val="00492B6D"/>
    <w:rsid w:val="00493A07"/>
    <w:rsid w:val="00493B50"/>
    <w:rsid w:val="00493C84"/>
    <w:rsid w:val="00494301"/>
    <w:rsid w:val="00494494"/>
    <w:rsid w:val="00494D9E"/>
    <w:rsid w:val="00496583"/>
    <w:rsid w:val="004965AE"/>
    <w:rsid w:val="004977C4"/>
    <w:rsid w:val="004978F8"/>
    <w:rsid w:val="00497A2D"/>
    <w:rsid w:val="00497AE8"/>
    <w:rsid w:val="004A0136"/>
    <w:rsid w:val="004A060F"/>
    <w:rsid w:val="004A100D"/>
    <w:rsid w:val="004A1329"/>
    <w:rsid w:val="004A1429"/>
    <w:rsid w:val="004A1DAE"/>
    <w:rsid w:val="004A1EF5"/>
    <w:rsid w:val="004A2290"/>
    <w:rsid w:val="004A2E8A"/>
    <w:rsid w:val="004A2F35"/>
    <w:rsid w:val="004A3DEE"/>
    <w:rsid w:val="004A3F7D"/>
    <w:rsid w:val="004A5288"/>
    <w:rsid w:val="004A540C"/>
    <w:rsid w:val="004A59D1"/>
    <w:rsid w:val="004A6056"/>
    <w:rsid w:val="004A6090"/>
    <w:rsid w:val="004A6097"/>
    <w:rsid w:val="004A698E"/>
    <w:rsid w:val="004A69BA"/>
    <w:rsid w:val="004A6BD9"/>
    <w:rsid w:val="004A6E30"/>
    <w:rsid w:val="004A6FA0"/>
    <w:rsid w:val="004A7060"/>
    <w:rsid w:val="004A7709"/>
    <w:rsid w:val="004A7B81"/>
    <w:rsid w:val="004A7BA7"/>
    <w:rsid w:val="004A7C42"/>
    <w:rsid w:val="004A7CEB"/>
    <w:rsid w:val="004A7CFA"/>
    <w:rsid w:val="004B053C"/>
    <w:rsid w:val="004B082B"/>
    <w:rsid w:val="004B09F0"/>
    <w:rsid w:val="004B0DC5"/>
    <w:rsid w:val="004B14F5"/>
    <w:rsid w:val="004B17AE"/>
    <w:rsid w:val="004B17D0"/>
    <w:rsid w:val="004B32C3"/>
    <w:rsid w:val="004B32EE"/>
    <w:rsid w:val="004B37B3"/>
    <w:rsid w:val="004B41BB"/>
    <w:rsid w:val="004B4D08"/>
    <w:rsid w:val="004B4DD8"/>
    <w:rsid w:val="004B4EFC"/>
    <w:rsid w:val="004B4F8E"/>
    <w:rsid w:val="004B5182"/>
    <w:rsid w:val="004B52AF"/>
    <w:rsid w:val="004B5A85"/>
    <w:rsid w:val="004B61CF"/>
    <w:rsid w:val="004B64EE"/>
    <w:rsid w:val="004B6641"/>
    <w:rsid w:val="004B6AEF"/>
    <w:rsid w:val="004B73E0"/>
    <w:rsid w:val="004B7926"/>
    <w:rsid w:val="004B7DD0"/>
    <w:rsid w:val="004C0263"/>
    <w:rsid w:val="004C0C76"/>
    <w:rsid w:val="004C14AB"/>
    <w:rsid w:val="004C19D6"/>
    <w:rsid w:val="004C1D49"/>
    <w:rsid w:val="004C210E"/>
    <w:rsid w:val="004C2461"/>
    <w:rsid w:val="004C2494"/>
    <w:rsid w:val="004C3137"/>
    <w:rsid w:val="004C356E"/>
    <w:rsid w:val="004C381F"/>
    <w:rsid w:val="004C3B97"/>
    <w:rsid w:val="004C41D3"/>
    <w:rsid w:val="004C49FF"/>
    <w:rsid w:val="004C561B"/>
    <w:rsid w:val="004C566B"/>
    <w:rsid w:val="004C57EA"/>
    <w:rsid w:val="004C5901"/>
    <w:rsid w:val="004C5BAC"/>
    <w:rsid w:val="004C6392"/>
    <w:rsid w:val="004C6A29"/>
    <w:rsid w:val="004C6CC8"/>
    <w:rsid w:val="004C706E"/>
    <w:rsid w:val="004C76F9"/>
    <w:rsid w:val="004C793E"/>
    <w:rsid w:val="004C7B2E"/>
    <w:rsid w:val="004C7F06"/>
    <w:rsid w:val="004D036E"/>
    <w:rsid w:val="004D05AD"/>
    <w:rsid w:val="004D0C00"/>
    <w:rsid w:val="004D1303"/>
    <w:rsid w:val="004D1558"/>
    <w:rsid w:val="004D1579"/>
    <w:rsid w:val="004D15AD"/>
    <w:rsid w:val="004D1D40"/>
    <w:rsid w:val="004D20FC"/>
    <w:rsid w:val="004D2F75"/>
    <w:rsid w:val="004D3F93"/>
    <w:rsid w:val="004D4234"/>
    <w:rsid w:val="004D469F"/>
    <w:rsid w:val="004D504B"/>
    <w:rsid w:val="004D54F3"/>
    <w:rsid w:val="004D5756"/>
    <w:rsid w:val="004D59F1"/>
    <w:rsid w:val="004D6136"/>
    <w:rsid w:val="004D6C49"/>
    <w:rsid w:val="004D6CCE"/>
    <w:rsid w:val="004D796F"/>
    <w:rsid w:val="004D7F60"/>
    <w:rsid w:val="004E00B7"/>
    <w:rsid w:val="004E039A"/>
    <w:rsid w:val="004E061D"/>
    <w:rsid w:val="004E07AF"/>
    <w:rsid w:val="004E0800"/>
    <w:rsid w:val="004E08E1"/>
    <w:rsid w:val="004E0C39"/>
    <w:rsid w:val="004E0F85"/>
    <w:rsid w:val="004E1602"/>
    <w:rsid w:val="004E1A7E"/>
    <w:rsid w:val="004E1CAA"/>
    <w:rsid w:val="004E23BD"/>
    <w:rsid w:val="004E26F0"/>
    <w:rsid w:val="004E29BD"/>
    <w:rsid w:val="004E2E18"/>
    <w:rsid w:val="004E2ED0"/>
    <w:rsid w:val="004E2F74"/>
    <w:rsid w:val="004E2F85"/>
    <w:rsid w:val="004E3246"/>
    <w:rsid w:val="004E3881"/>
    <w:rsid w:val="004E3FCB"/>
    <w:rsid w:val="004E4232"/>
    <w:rsid w:val="004E4961"/>
    <w:rsid w:val="004E4E64"/>
    <w:rsid w:val="004E4E71"/>
    <w:rsid w:val="004E4EA4"/>
    <w:rsid w:val="004E4F13"/>
    <w:rsid w:val="004E5080"/>
    <w:rsid w:val="004E5D0A"/>
    <w:rsid w:val="004E5E03"/>
    <w:rsid w:val="004E6CE3"/>
    <w:rsid w:val="004E72A2"/>
    <w:rsid w:val="004E73DE"/>
    <w:rsid w:val="004E770E"/>
    <w:rsid w:val="004E789E"/>
    <w:rsid w:val="004F0309"/>
    <w:rsid w:val="004F04F9"/>
    <w:rsid w:val="004F0644"/>
    <w:rsid w:val="004F1107"/>
    <w:rsid w:val="004F1220"/>
    <w:rsid w:val="004F12D2"/>
    <w:rsid w:val="004F12FE"/>
    <w:rsid w:val="004F1B28"/>
    <w:rsid w:val="004F1D36"/>
    <w:rsid w:val="004F21E5"/>
    <w:rsid w:val="004F3533"/>
    <w:rsid w:val="004F388C"/>
    <w:rsid w:val="004F3960"/>
    <w:rsid w:val="004F3D0A"/>
    <w:rsid w:val="004F42F9"/>
    <w:rsid w:val="004F4776"/>
    <w:rsid w:val="004F487D"/>
    <w:rsid w:val="004F4982"/>
    <w:rsid w:val="004F4C38"/>
    <w:rsid w:val="004F4FC7"/>
    <w:rsid w:val="004F573D"/>
    <w:rsid w:val="004F6173"/>
    <w:rsid w:val="004F6263"/>
    <w:rsid w:val="004F62E8"/>
    <w:rsid w:val="004F6664"/>
    <w:rsid w:val="004F6686"/>
    <w:rsid w:val="004F6F4B"/>
    <w:rsid w:val="004F7327"/>
    <w:rsid w:val="004F73D2"/>
    <w:rsid w:val="004F75CE"/>
    <w:rsid w:val="004F7DFB"/>
    <w:rsid w:val="004F7E78"/>
    <w:rsid w:val="00500DAE"/>
    <w:rsid w:val="005010EA"/>
    <w:rsid w:val="00501237"/>
    <w:rsid w:val="005014EA"/>
    <w:rsid w:val="0050158F"/>
    <w:rsid w:val="005015D4"/>
    <w:rsid w:val="00501608"/>
    <w:rsid w:val="00501827"/>
    <w:rsid w:val="005018DB"/>
    <w:rsid w:val="005018EF"/>
    <w:rsid w:val="00502207"/>
    <w:rsid w:val="005022CB"/>
    <w:rsid w:val="00502FF5"/>
    <w:rsid w:val="005036FD"/>
    <w:rsid w:val="005039AA"/>
    <w:rsid w:val="00503EC8"/>
    <w:rsid w:val="005041FA"/>
    <w:rsid w:val="0050470B"/>
    <w:rsid w:val="00504A5D"/>
    <w:rsid w:val="005050E7"/>
    <w:rsid w:val="00505453"/>
    <w:rsid w:val="0050547C"/>
    <w:rsid w:val="00505DDD"/>
    <w:rsid w:val="005064F1"/>
    <w:rsid w:val="00506AE3"/>
    <w:rsid w:val="00506F82"/>
    <w:rsid w:val="005073C6"/>
    <w:rsid w:val="00507D3A"/>
    <w:rsid w:val="00507D7F"/>
    <w:rsid w:val="00510629"/>
    <w:rsid w:val="00510CFC"/>
    <w:rsid w:val="00510E87"/>
    <w:rsid w:val="005110FE"/>
    <w:rsid w:val="005113AF"/>
    <w:rsid w:val="005114A8"/>
    <w:rsid w:val="00511B63"/>
    <w:rsid w:val="00512C47"/>
    <w:rsid w:val="0051303B"/>
    <w:rsid w:val="00513718"/>
    <w:rsid w:val="00513D9C"/>
    <w:rsid w:val="0051430A"/>
    <w:rsid w:val="00515097"/>
    <w:rsid w:val="0051518B"/>
    <w:rsid w:val="005152A6"/>
    <w:rsid w:val="005155F7"/>
    <w:rsid w:val="005159C1"/>
    <w:rsid w:val="005159C8"/>
    <w:rsid w:val="00516694"/>
    <w:rsid w:val="005174FD"/>
    <w:rsid w:val="005179D5"/>
    <w:rsid w:val="00517D96"/>
    <w:rsid w:val="00517F9F"/>
    <w:rsid w:val="00520054"/>
    <w:rsid w:val="005201B5"/>
    <w:rsid w:val="00520DBB"/>
    <w:rsid w:val="0052232A"/>
    <w:rsid w:val="00522376"/>
    <w:rsid w:val="00522CC4"/>
    <w:rsid w:val="00522DF1"/>
    <w:rsid w:val="00523C4E"/>
    <w:rsid w:val="00523D6F"/>
    <w:rsid w:val="00525411"/>
    <w:rsid w:val="005256D1"/>
    <w:rsid w:val="00525C1A"/>
    <w:rsid w:val="00525DCE"/>
    <w:rsid w:val="00527203"/>
    <w:rsid w:val="005272B6"/>
    <w:rsid w:val="005274BD"/>
    <w:rsid w:val="00527B1C"/>
    <w:rsid w:val="00527C94"/>
    <w:rsid w:val="00527E31"/>
    <w:rsid w:val="00530156"/>
    <w:rsid w:val="00531113"/>
    <w:rsid w:val="0053174D"/>
    <w:rsid w:val="00531886"/>
    <w:rsid w:val="00531C49"/>
    <w:rsid w:val="00531D82"/>
    <w:rsid w:val="00531F16"/>
    <w:rsid w:val="00532273"/>
    <w:rsid w:val="005325F4"/>
    <w:rsid w:val="00532646"/>
    <w:rsid w:val="00532A35"/>
    <w:rsid w:val="00532AC1"/>
    <w:rsid w:val="00533039"/>
    <w:rsid w:val="00533C13"/>
    <w:rsid w:val="0053440E"/>
    <w:rsid w:val="00534B74"/>
    <w:rsid w:val="00534CF3"/>
    <w:rsid w:val="00535112"/>
    <w:rsid w:val="0053526A"/>
    <w:rsid w:val="00535C65"/>
    <w:rsid w:val="00535E29"/>
    <w:rsid w:val="0053656D"/>
    <w:rsid w:val="005368A2"/>
    <w:rsid w:val="00536D90"/>
    <w:rsid w:val="00536FBA"/>
    <w:rsid w:val="0053763E"/>
    <w:rsid w:val="005377D2"/>
    <w:rsid w:val="0054045B"/>
    <w:rsid w:val="00540608"/>
    <w:rsid w:val="00540D30"/>
    <w:rsid w:val="005411B6"/>
    <w:rsid w:val="005411BC"/>
    <w:rsid w:val="00541985"/>
    <w:rsid w:val="005423E8"/>
    <w:rsid w:val="0054252B"/>
    <w:rsid w:val="00542EAA"/>
    <w:rsid w:val="00543B35"/>
    <w:rsid w:val="00543C1C"/>
    <w:rsid w:val="00543D6A"/>
    <w:rsid w:val="00543DD4"/>
    <w:rsid w:val="005442FF"/>
    <w:rsid w:val="00544703"/>
    <w:rsid w:val="00544AE0"/>
    <w:rsid w:val="00544B72"/>
    <w:rsid w:val="005455D6"/>
    <w:rsid w:val="005456EB"/>
    <w:rsid w:val="0054574F"/>
    <w:rsid w:val="00545CEE"/>
    <w:rsid w:val="00546300"/>
    <w:rsid w:val="005463E7"/>
    <w:rsid w:val="005465F1"/>
    <w:rsid w:val="0054695A"/>
    <w:rsid w:val="00546C3B"/>
    <w:rsid w:val="005479BE"/>
    <w:rsid w:val="00550939"/>
    <w:rsid w:val="0055094A"/>
    <w:rsid w:val="00550B0A"/>
    <w:rsid w:val="005515E4"/>
    <w:rsid w:val="005520B5"/>
    <w:rsid w:val="00552ABE"/>
    <w:rsid w:val="00552DC2"/>
    <w:rsid w:val="005537AA"/>
    <w:rsid w:val="00553F55"/>
    <w:rsid w:val="00553F68"/>
    <w:rsid w:val="005540DF"/>
    <w:rsid w:val="00554620"/>
    <w:rsid w:val="00554E53"/>
    <w:rsid w:val="00554F22"/>
    <w:rsid w:val="005550C8"/>
    <w:rsid w:val="005556B1"/>
    <w:rsid w:val="005557B7"/>
    <w:rsid w:val="00555AA9"/>
    <w:rsid w:val="00556272"/>
    <w:rsid w:val="00556FE8"/>
    <w:rsid w:val="005578DD"/>
    <w:rsid w:val="00560366"/>
    <w:rsid w:val="00561522"/>
    <w:rsid w:val="00561576"/>
    <w:rsid w:val="00561873"/>
    <w:rsid w:val="00561915"/>
    <w:rsid w:val="00561C33"/>
    <w:rsid w:val="0056246F"/>
    <w:rsid w:val="00563252"/>
    <w:rsid w:val="005633F8"/>
    <w:rsid w:val="00563516"/>
    <w:rsid w:val="005637B0"/>
    <w:rsid w:val="005643BF"/>
    <w:rsid w:val="00564671"/>
    <w:rsid w:val="00565047"/>
    <w:rsid w:val="00565523"/>
    <w:rsid w:val="005664BD"/>
    <w:rsid w:val="00566A25"/>
    <w:rsid w:val="00566B8A"/>
    <w:rsid w:val="00566E55"/>
    <w:rsid w:val="00567163"/>
    <w:rsid w:val="0056727C"/>
    <w:rsid w:val="00567B4E"/>
    <w:rsid w:val="00570653"/>
    <w:rsid w:val="00571243"/>
    <w:rsid w:val="005713F7"/>
    <w:rsid w:val="00571AB7"/>
    <w:rsid w:val="00571F48"/>
    <w:rsid w:val="00572B46"/>
    <w:rsid w:val="00572C5E"/>
    <w:rsid w:val="00573A87"/>
    <w:rsid w:val="005748F5"/>
    <w:rsid w:val="00574EA1"/>
    <w:rsid w:val="0057571E"/>
    <w:rsid w:val="00575A93"/>
    <w:rsid w:val="00575ACE"/>
    <w:rsid w:val="00575BF9"/>
    <w:rsid w:val="005763AE"/>
    <w:rsid w:val="00576430"/>
    <w:rsid w:val="00576441"/>
    <w:rsid w:val="00576D5F"/>
    <w:rsid w:val="005775D2"/>
    <w:rsid w:val="0057780B"/>
    <w:rsid w:val="00580C25"/>
    <w:rsid w:val="00580CD1"/>
    <w:rsid w:val="00581146"/>
    <w:rsid w:val="005817EB"/>
    <w:rsid w:val="005821F3"/>
    <w:rsid w:val="00582787"/>
    <w:rsid w:val="00582E87"/>
    <w:rsid w:val="0058367D"/>
    <w:rsid w:val="005844B2"/>
    <w:rsid w:val="00585038"/>
    <w:rsid w:val="005854B1"/>
    <w:rsid w:val="00585998"/>
    <w:rsid w:val="00585F9F"/>
    <w:rsid w:val="0058675A"/>
    <w:rsid w:val="00587101"/>
    <w:rsid w:val="0059003C"/>
    <w:rsid w:val="00590272"/>
    <w:rsid w:val="005903CA"/>
    <w:rsid w:val="005910BC"/>
    <w:rsid w:val="00591F6E"/>
    <w:rsid w:val="0059217F"/>
    <w:rsid w:val="005921CB"/>
    <w:rsid w:val="00592326"/>
    <w:rsid w:val="005936F0"/>
    <w:rsid w:val="00593D05"/>
    <w:rsid w:val="005940F5"/>
    <w:rsid w:val="00594FF8"/>
    <w:rsid w:val="00595235"/>
    <w:rsid w:val="00595381"/>
    <w:rsid w:val="005955DD"/>
    <w:rsid w:val="005959F9"/>
    <w:rsid w:val="00596246"/>
    <w:rsid w:val="005962E0"/>
    <w:rsid w:val="00596308"/>
    <w:rsid w:val="005965E8"/>
    <w:rsid w:val="00596B03"/>
    <w:rsid w:val="00596C8B"/>
    <w:rsid w:val="00596CA6"/>
    <w:rsid w:val="00596D78"/>
    <w:rsid w:val="005974A0"/>
    <w:rsid w:val="005978EB"/>
    <w:rsid w:val="005979F4"/>
    <w:rsid w:val="00597F99"/>
    <w:rsid w:val="005A054A"/>
    <w:rsid w:val="005A0F1A"/>
    <w:rsid w:val="005A12F5"/>
    <w:rsid w:val="005A27AA"/>
    <w:rsid w:val="005A2911"/>
    <w:rsid w:val="005A2C5F"/>
    <w:rsid w:val="005A2ED7"/>
    <w:rsid w:val="005A4E21"/>
    <w:rsid w:val="005A4E43"/>
    <w:rsid w:val="005A5DE3"/>
    <w:rsid w:val="005A69B6"/>
    <w:rsid w:val="005A7632"/>
    <w:rsid w:val="005A7A4E"/>
    <w:rsid w:val="005A7D9E"/>
    <w:rsid w:val="005B05B4"/>
    <w:rsid w:val="005B1814"/>
    <w:rsid w:val="005B197A"/>
    <w:rsid w:val="005B1AC0"/>
    <w:rsid w:val="005B2017"/>
    <w:rsid w:val="005B2E33"/>
    <w:rsid w:val="005B383D"/>
    <w:rsid w:val="005B395A"/>
    <w:rsid w:val="005B39E4"/>
    <w:rsid w:val="005B3C60"/>
    <w:rsid w:val="005B4192"/>
    <w:rsid w:val="005B4269"/>
    <w:rsid w:val="005B48A0"/>
    <w:rsid w:val="005B51DB"/>
    <w:rsid w:val="005B534E"/>
    <w:rsid w:val="005B5808"/>
    <w:rsid w:val="005B5833"/>
    <w:rsid w:val="005B5C4B"/>
    <w:rsid w:val="005B6274"/>
    <w:rsid w:val="005B7236"/>
    <w:rsid w:val="005B7414"/>
    <w:rsid w:val="005C1418"/>
    <w:rsid w:val="005C1D1F"/>
    <w:rsid w:val="005C1F34"/>
    <w:rsid w:val="005C21A6"/>
    <w:rsid w:val="005C2594"/>
    <w:rsid w:val="005C2BC6"/>
    <w:rsid w:val="005C331D"/>
    <w:rsid w:val="005C364F"/>
    <w:rsid w:val="005C38F3"/>
    <w:rsid w:val="005C3D43"/>
    <w:rsid w:val="005C4BF0"/>
    <w:rsid w:val="005C4DF3"/>
    <w:rsid w:val="005C572C"/>
    <w:rsid w:val="005C590B"/>
    <w:rsid w:val="005C63EF"/>
    <w:rsid w:val="005C6869"/>
    <w:rsid w:val="005C7088"/>
    <w:rsid w:val="005C7428"/>
    <w:rsid w:val="005C76FF"/>
    <w:rsid w:val="005C7B6A"/>
    <w:rsid w:val="005C7E1F"/>
    <w:rsid w:val="005D017C"/>
    <w:rsid w:val="005D033B"/>
    <w:rsid w:val="005D0987"/>
    <w:rsid w:val="005D0FAA"/>
    <w:rsid w:val="005D1F54"/>
    <w:rsid w:val="005D2475"/>
    <w:rsid w:val="005D2A87"/>
    <w:rsid w:val="005D2E31"/>
    <w:rsid w:val="005D3D71"/>
    <w:rsid w:val="005D47E2"/>
    <w:rsid w:val="005D4ACD"/>
    <w:rsid w:val="005D544E"/>
    <w:rsid w:val="005D55E1"/>
    <w:rsid w:val="005D59DF"/>
    <w:rsid w:val="005D5B28"/>
    <w:rsid w:val="005D5BDE"/>
    <w:rsid w:val="005D62CA"/>
    <w:rsid w:val="005D63A2"/>
    <w:rsid w:val="005D667D"/>
    <w:rsid w:val="005D6981"/>
    <w:rsid w:val="005D6B9A"/>
    <w:rsid w:val="005D6DE2"/>
    <w:rsid w:val="005D71E1"/>
    <w:rsid w:val="005D79E3"/>
    <w:rsid w:val="005D7C25"/>
    <w:rsid w:val="005D7DC2"/>
    <w:rsid w:val="005E0077"/>
    <w:rsid w:val="005E029E"/>
    <w:rsid w:val="005E11EB"/>
    <w:rsid w:val="005E159B"/>
    <w:rsid w:val="005E1C32"/>
    <w:rsid w:val="005E1CE0"/>
    <w:rsid w:val="005E1D37"/>
    <w:rsid w:val="005E2987"/>
    <w:rsid w:val="005E2AC5"/>
    <w:rsid w:val="005E2D7B"/>
    <w:rsid w:val="005E2F3B"/>
    <w:rsid w:val="005E3770"/>
    <w:rsid w:val="005E3FFC"/>
    <w:rsid w:val="005E41CC"/>
    <w:rsid w:val="005E43BF"/>
    <w:rsid w:val="005E4509"/>
    <w:rsid w:val="005E499C"/>
    <w:rsid w:val="005E49A8"/>
    <w:rsid w:val="005E49D6"/>
    <w:rsid w:val="005E4B33"/>
    <w:rsid w:val="005E4B55"/>
    <w:rsid w:val="005E504A"/>
    <w:rsid w:val="005E58C0"/>
    <w:rsid w:val="005E5AA9"/>
    <w:rsid w:val="005E5D09"/>
    <w:rsid w:val="005E6DAB"/>
    <w:rsid w:val="005E6F72"/>
    <w:rsid w:val="005F02F4"/>
    <w:rsid w:val="005F044D"/>
    <w:rsid w:val="005F0713"/>
    <w:rsid w:val="005F09C7"/>
    <w:rsid w:val="005F0C08"/>
    <w:rsid w:val="005F0F01"/>
    <w:rsid w:val="005F171E"/>
    <w:rsid w:val="005F1F56"/>
    <w:rsid w:val="005F21C5"/>
    <w:rsid w:val="005F21CF"/>
    <w:rsid w:val="005F2279"/>
    <w:rsid w:val="005F24E8"/>
    <w:rsid w:val="005F27C6"/>
    <w:rsid w:val="005F29AF"/>
    <w:rsid w:val="005F3396"/>
    <w:rsid w:val="005F3719"/>
    <w:rsid w:val="005F3A37"/>
    <w:rsid w:val="005F4078"/>
    <w:rsid w:val="005F4CB6"/>
    <w:rsid w:val="005F4DF8"/>
    <w:rsid w:val="005F57ED"/>
    <w:rsid w:val="005F5B14"/>
    <w:rsid w:val="005F620F"/>
    <w:rsid w:val="005F63C2"/>
    <w:rsid w:val="005F66E8"/>
    <w:rsid w:val="005F67E7"/>
    <w:rsid w:val="005F68A0"/>
    <w:rsid w:val="005F7935"/>
    <w:rsid w:val="005F79B8"/>
    <w:rsid w:val="005F7F82"/>
    <w:rsid w:val="00600B84"/>
    <w:rsid w:val="00600F6D"/>
    <w:rsid w:val="0060156B"/>
    <w:rsid w:val="00601FB8"/>
    <w:rsid w:val="006031AB"/>
    <w:rsid w:val="0060320A"/>
    <w:rsid w:val="00603336"/>
    <w:rsid w:val="0060472D"/>
    <w:rsid w:val="006047F4"/>
    <w:rsid w:val="00604D3A"/>
    <w:rsid w:val="00604FD7"/>
    <w:rsid w:val="00605E36"/>
    <w:rsid w:val="00606048"/>
    <w:rsid w:val="00606B12"/>
    <w:rsid w:val="0060744F"/>
    <w:rsid w:val="00610DB3"/>
    <w:rsid w:val="00610DBD"/>
    <w:rsid w:val="00610E38"/>
    <w:rsid w:val="00611177"/>
    <w:rsid w:val="006113FE"/>
    <w:rsid w:val="006115A7"/>
    <w:rsid w:val="00611762"/>
    <w:rsid w:val="00611BC7"/>
    <w:rsid w:val="00613096"/>
    <w:rsid w:val="0061358A"/>
    <w:rsid w:val="00613709"/>
    <w:rsid w:val="00613B66"/>
    <w:rsid w:val="00613F8B"/>
    <w:rsid w:val="00614156"/>
    <w:rsid w:val="0061418D"/>
    <w:rsid w:val="006143FD"/>
    <w:rsid w:val="006149D7"/>
    <w:rsid w:val="006149F6"/>
    <w:rsid w:val="00615111"/>
    <w:rsid w:val="00615921"/>
    <w:rsid w:val="00616822"/>
    <w:rsid w:val="00616907"/>
    <w:rsid w:val="00617623"/>
    <w:rsid w:val="0061767A"/>
    <w:rsid w:val="00617E4E"/>
    <w:rsid w:val="00617F45"/>
    <w:rsid w:val="00620019"/>
    <w:rsid w:val="006200D2"/>
    <w:rsid w:val="00620300"/>
    <w:rsid w:val="0062055D"/>
    <w:rsid w:val="0062065E"/>
    <w:rsid w:val="00620A15"/>
    <w:rsid w:val="00621CD1"/>
    <w:rsid w:val="0062263D"/>
    <w:rsid w:val="006237A8"/>
    <w:rsid w:val="00623A55"/>
    <w:rsid w:val="00623B0C"/>
    <w:rsid w:val="00623BB2"/>
    <w:rsid w:val="0062413D"/>
    <w:rsid w:val="006242FD"/>
    <w:rsid w:val="006247EF"/>
    <w:rsid w:val="0062484C"/>
    <w:rsid w:val="006251B8"/>
    <w:rsid w:val="006252B8"/>
    <w:rsid w:val="00625404"/>
    <w:rsid w:val="006257B8"/>
    <w:rsid w:val="006259BB"/>
    <w:rsid w:val="00625C7A"/>
    <w:rsid w:val="00625DD9"/>
    <w:rsid w:val="00626B96"/>
    <w:rsid w:val="00626D0E"/>
    <w:rsid w:val="00627635"/>
    <w:rsid w:val="00627D77"/>
    <w:rsid w:val="0063026F"/>
    <w:rsid w:val="00631EF4"/>
    <w:rsid w:val="006322C5"/>
    <w:rsid w:val="00632310"/>
    <w:rsid w:val="006328E4"/>
    <w:rsid w:val="00632D2F"/>
    <w:rsid w:val="00633F9E"/>
    <w:rsid w:val="006341EB"/>
    <w:rsid w:val="006348A2"/>
    <w:rsid w:val="0063543A"/>
    <w:rsid w:val="00635E5D"/>
    <w:rsid w:val="00635EA8"/>
    <w:rsid w:val="00636281"/>
    <w:rsid w:val="006365F7"/>
    <w:rsid w:val="00636809"/>
    <w:rsid w:val="006376D9"/>
    <w:rsid w:val="00637FCB"/>
    <w:rsid w:val="00640555"/>
    <w:rsid w:val="0064056C"/>
    <w:rsid w:val="00640750"/>
    <w:rsid w:val="006409A8"/>
    <w:rsid w:val="006409FE"/>
    <w:rsid w:val="00640D0B"/>
    <w:rsid w:val="00640E1D"/>
    <w:rsid w:val="006410E4"/>
    <w:rsid w:val="006419D5"/>
    <w:rsid w:val="00641CF3"/>
    <w:rsid w:val="00641FEB"/>
    <w:rsid w:val="0064276A"/>
    <w:rsid w:val="00643499"/>
    <w:rsid w:val="006436CD"/>
    <w:rsid w:val="006437BA"/>
    <w:rsid w:val="00643A09"/>
    <w:rsid w:val="00643FF5"/>
    <w:rsid w:val="0064473F"/>
    <w:rsid w:val="00645361"/>
    <w:rsid w:val="006459C9"/>
    <w:rsid w:val="00645AD1"/>
    <w:rsid w:val="00646685"/>
    <w:rsid w:val="00646882"/>
    <w:rsid w:val="0064711E"/>
    <w:rsid w:val="0064788C"/>
    <w:rsid w:val="00647D10"/>
    <w:rsid w:val="00650155"/>
    <w:rsid w:val="006505C6"/>
    <w:rsid w:val="00650A4D"/>
    <w:rsid w:val="00650A9F"/>
    <w:rsid w:val="00650F97"/>
    <w:rsid w:val="006512B5"/>
    <w:rsid w:val="0065166F"/>
    <w:rsid w:val="00651757"/>
    <w:rsid w:val="006518CA"/>
    <w:rsid w:val="006519BF"/>
    <w:rsid w:val="006521D7"/>
    <w:rsid w:val="0065221B"/>
    <w:rsid w:val="006522D9"/>
    <w:rsid w:val="00653AEC"/>
    <w:rsid w:val="00653B52"/>
    <w:rsid w:val="00653E79"/>
    <w:rsid w:val="00654221"/>
    <w:rsid w:val="00654297"/>
    <w:rsid w:val="0065485F"/>
    <w:rsid w:val="0065493C"/>
    <w:rsid w:val="00655223"/>
    <w:rsid w:val="0065549A"/>
    <w:rsid w:val="0065579A"/>
    <w:rsid w:val="0065596D"/>
    <w:rsid w:val="00655AD6"/>
    <w:rsid w:val="00655D2F"/>
    <w:rsid w:val="006572D0"/>
    <w:rsid w:val="0065762D"/>
    <w:rsid w:val="006576D3"/>
    <w:rsid w:val="00657927"/>
    <w:rsid w:val="00657933"/>
    <w:rsid w:val="006603A1"/>
    <w:rsid w:val="00660792"/>
    <w:rsid w:val="00660B72"/>
    <w:rsid w:val="0066140D"/>
    <w:rsid w:val="00661A6E"/>
    <w:rsid w:val="00661C02"/>
    <w:rsid w:val="0066227F"/>
    <w:rsid w:val="00662298"/>
    <w:rsid w:val="006622AD"/>
    <w:rsid w:val="00662B84"/>
    <w:rsid w:val="00662E26"/>
    <w:rsid w:val="006637F0"/>
    <w:rsid w:val="00663F8D"/>
    <w:rsid w:val="006644FE"/>
    <w:rsid w:val="006645F5"/>
    <w:rsid w:val="00664655"/>
    <w:rsid w:val="006653E6"/>
    <w:rsid w:val="00665D87"/>
    <w:rsid w:val="006662E0"/>
    <w:rsid w:val="00666BAC"/>
    <w:rsid w:val="00666CDC"/>
    <w:rsid w:val="00667A9A"/>
    <w:rsid w:val="00667C23"/>
    <w:rsid w:val="0067013E"/>
    <w:rsid w:val="00670415"/>
    <w:rsid w:val="00670C24"/>
    <w:rsid w:val="00670CEB"/>
    <w:rsid w:val="006712C8"/>
    <w:rsid w:val="00671314"/>
    <w:rsid w:val="006713F3"/>
    <w:rsid w:val="00671D0D"/>
    <w:rsid w:val="00672039"/>
    <w:rsid w:val="00672D45"/>
    <w:rsid w:val="00672D70"/>
    <w:rsid w:val="00672E0A"/>
    <w:rsid w:val="006734E2"/>
    <w:rsid w:val="006737E3"/>
    <w:rsid w:val="00673AC0"/>
    <w:rsid w:val="006743EC"/>
    <w:rsid w:val="00674528"/>
    <w:rsid w:val="006746F4"/>
    <w:rsid w:val="00674AF8"/>
    <w:rsid w:val="0067505D"/>
    <w:rsid w:val="0067527F"/>
    <w:rsid w:val="00675448"/>
    <w:rsid w:val="00675A3E"/>
    <w:rsid w:val="00675B3B"/>
    <w:rsid w:val="00675DD5"/>
    <w:rsid w:val="00676337"/>
    <w:rsid w:val="006763B3"/>
    <w:rsid w:val="00676517"/>
    <w:rsid w:val="00676A1B"/>
    <w:rsid w:val="00676B20"/>
    <w:rsid w:val="00676BAA"/>
    <w:rsid w:val="00676CBA"/>
    <w:rsid w:val="00677674"/>
    <w:rsid w:val="0068189F"/>
    <w:rsid w:val="00681C0A"/>
    <w:rsid w:val="00681C56"/>
    <w:rsid w:val="00681DB0"/>
    <w:rsid w:val="006820D4"/>
    <w:rsid w:val="00682233"/>
    <w:rsid w:val="00682629"/>
    <w:rsid w:val="0068268C"/>
    <w:rsid w:val="00683688"/>
    <w:rsid w:val="006839BF"/>
    <w:rsid w:val="00683A62"/>
    <w:rsid w:val="006841B0"/>
    <w:rsid w:val="00685265"/>
    <w:rsid w:val="00685439"/>
    <w:rsid w:val="00685910"/>
    <w:rsid w:val="00686726"/>
    <w:rsid w:val="006876C9"/>
    <w:rsid w:val="00690CD4"/>
    <w:rsid w:val="00691048"/>
    <w:rsid w:val="0069104E"/>
    <w:rsid w:val="0069144C"/>
    <w:rsid w:val="006921DD"/>
    <w:rsid w:val="00692350"/>
    <w:rsid w:val="00692454"/>
    <w:rsid w:val="00692604"/>
    <w:rsid w:val="0069278B"/>
    <w:rsid w:val="00692A7A"/>
    <w:rsid w:val="006935A2"/>
    <w:rsid w:val="00693AC9"/>
    <w:rsid w:val="00693B05"/>
    <w:rsid w:val="00693B1D"/>
    <w:rsid w:val="00693FB5"/>
    <w:rsid w:val="00694636"/>
    <w:rsid w:val="00694A9D"/>
    <w:rsid w:val="00694CF5"/>
    <w:rsid w:val="00694D4D"/>
    <w:rsid w:val="00694DF8"/>
    <w:rsid w:val="00695582"/>
    <w:rsid w:val="00695621"/>
    <w:rsid w:val="006956A8"/>
    <w:rsid w:val="00695834"/>
    <w:rsid w:val="0069586A"/>
    <w:rsid w:val="00696077"/>
    <w:rsid w:val="006967A4"/>
    <w:rsid w:val="00696FA3"/>
    <w:rsid w:val="0069721D"/>
    <w:rsid w:val="00697393"/>
    <w:rsid w:val="006975FF"/>
    <w:rsid w:val="006978DC"/>
    <w:rsid w:val="00697E98"/>
    <w:rsid w:val="006A007D"/>
    <w:rsid w:val="006A1CE1"/>
    <w:rsid w:val="006A252F"/>
    <w:rsid w:val="006A27EE"/>
    <w:rsid w:val="006A2A7C"/>
    <w:rsid w:val="006A2AF5"/>
    <w:rsid w:val="006A34A9"/>
    <w:rsid w:val="006A389B"/>
    <w:rsid w:val="006A3D5B"/>
    <w:rsid w:val="006A4618"/>
    <w:rsid w:val="006A4784"/>
    <w:rsid w:val="006A4864"/>
    <w:rsid w:val="006A492F"/>
    <w:rsid w:val="006A55A9"/>
    <w:rsid w:val="006A64C3"/>
    <w:rsid w:val="006A6E8E"/>
    <w:rsid w:val="006A7183"/>
    <w:rsid w:val="006A71EC"/>
    <w:rsid w:val="006A73D1"/>
    <w:rsid w:val="006A775C"/>
    <w:rsid w:val="006B03C3"/>
    <w:rsid w:val="006B0EEB"/>
    <w:rsid w:val="006B17AB"/>
    <w:rsid w:val="006B18E7"/>
    <w:rsid w:val="006B1A68"/>
    <w:rsid w:val="006B1D8B"/>
    <w:rsid w:val="006B1F4F"/>
    <w:rsid w:val="006B2627"/>
    <w:rsid w:val="006B27CE"/>
    <w:rsid w:val="006B2DB3"/>
    <w:rsid w:val="006B2E66"/>
    <w:rsid w:val="006B31D6"/>
    <w:rsid w:val="006B3A7B"/>
    <w:rsid w:val="006B404A"/>
    <w:rsid w:val="006B4457"/>
    <w:rsid w:val="006B471B"/>
    <w:rsid w:val="006B4938"/>
    <w:rsid w:val="006B4B10"/>
    <w:rsid w:val="006B4C5C"/>
    <w:rsid w:val="006B5006"/>
    <w:rsid w:val="006B58C6"/>
    <w:rsid w:val="006B591F"/>
    <w:rsid w:val="006B5D70"/>
    <w:rsid w:val="006B5F89"/>
    <w:rsid w:val="006B606B"/>
    <w:rsid w:val="006B63CA"/>
    <w:rsid w:val="006C0349"/>
    <w:rsid w:val="006C0700"/>
    <w:rsid w:val="006C0975"/>
    <w:rsid w:val="006C0D91"/>
    <w:rsid w:val="006C0FFD"/>
    <w:rsid w:val="006C1945"/>
    <w:rsid w:val="006C2B4C"/>
    <w:rsid w:val="006C30E4"/>
    <w:rsid w:val="006C3443"/>
    <w:rsid w:val="006C37D7"/>
    <w:rsid w:val="006C3B52"/>
    <w:rsid w:val="006C3F03"/>
    <w:rsid w:val="006C41D7"/>
    <w:rsid w:val="006C4559"/>
    <w:rsid w:val="006C480C"/>
    <w:rsid w:val="006C64CA"/>
    <w:rsid w:val="006C69FA"/>
    <w:rsid w:val="006C6A28"/>
    <w:rsid w:val="006C77EA"/>
    <w:rsid w:val="006C7B34"/>
    <w:rsid w:val="006D057A"/>
    <w:rsid w:val="006D1663"/>
    <w:rsid w:val="006D16EA"/>
    <w:rsid w:val="006D19E6"/>
    <w:rsid w:val="006D1E28"/>
    <w:rsid w:val="006D1F6A"/>
    <w:rsid w:val="006D211F"/>
    <w:rsid w:val="006D2182"/>
    <w:rsid w:val="006D2236"/>
    <w:rsid w:val="006D226E"/>
    <w:rsid w:val="006D2A40"/>
    <w:rsid w:val="006D2B0F"/>
    <w:rsid w:val="006D2C8E"/>
    <w:rsid w:val="006D2DE5"/>
    <w:rsid w:val="006D3B6A"/>
    <w:rsid w:val="006D4438"/>
    <w:rsid w:val="006D492E"/>
    <w:rsid w:val="006D4AE8"/>
    <w:rsid w:val="006D6016"/>
    <w:rsid w:val="006D6029"/>
    <w:rsid w:val="006D650E"/>
    <w:rsid w:val="006D69BB"/>
    <w:rsid w:val="006D6A74"/>
    <w:rsid w:val="006D6D98"/>
    <w:rsid w:val="006D6E3A"/>
    <w:rsid w:val="006D74C2"/>
    <w:rsid w:val="006D7E6C"/>
    <w:rsid w:val="006E01EE"/>
    <w:rsid w:val="006E02DC"/>
    <w:rsid w:val="006E0323"/>
    <w:rsid w:val="006E0378"/>
    <w:rsid w:val="006E0BE3"/>
    <w:rsid w:val="006E2525"/>
    <w:rsid w:val="006E37C8"/>
    <w:rsid w:val="006E3827"/>
    <w:rsid w:val="006E41B1"/>
    <w:rsid w:val="006E4CFE"/>
    <w:rsid w:val="006E5606"/>
    <w:rsid w:val="006E5EBC"/>
    <w:rsid w:val="006E5F2B"/>
    <w:rsid w:val="006E62EC"/>
    <w:rsid w:val="006E676D"/>
    <w:rsid w:val="006E6B11"/>
    <w:rsid w:val="006E6F83"/>
    <w:rsid w:val="006E702C"/>
    <w:rsid w:val="006E789E"/>
    <w:rsid w:val="006E7B00"/>
    <w:rsid w:val="006E7D5E"/>
    <w:rsid w:val="006F0709"/>
    <w:rsid w:val="006F07B8"/>
    <w:rsid w:val="006F0B46"/>
    <w:rsid w:val="006F1122"/>
    <w:rsid w:val="006F1420"/>
    <w:rsid w:val="006F1C65"/>
    <w:rsid w:val="006F1D2E"/>
    <w:rsid w:val="006F1F15"/>
    <w:rsid w:val="006F29A7"/>
    <w:rsid w:val="006F2C3D"/>
    <w:rsid w:val="006F30ED"/>
    <w:rsid w:val="006F34B2"/>
    <w:rsid w:val="006F3737"/>
    <w:rsid w:val="006F3D93"/>
    <w:rsid w:val="006F436F"/>
    <w:rsid w:val="006F43FC"/>
    <w:rsid w:val="006F4691"/>
    <w:rsid w:val="006F4B1E"/>
    <w:rsid w:val="006F4E44"/>
    <w:rsid w:val="006F4F67"/>
    <w:rsid w:val="006F505B"/>
    <w:rsid w:val="006F50DA"/>
    <w:rsid w:val="006F52E1"/>
    <w:rsid w:val="006F5562"/>
    <w:rsid w:val="006F578C"/>
    <w:rsid w:val="006F5ABC"/>
    <w:rsid w:val="006F697A"/>
    <w:rsid w:val="006F6F70"/>
    <w:rsid w:val="006F6FEC"/>
    <w:rsid w:val="006F7360"/>
    <w:rsid w:val="006F78E3"/>
    <w:rsid w:val="006F7BBC"/>
    <w:rsid w:val="006F7FF2"/>
    <w:rsid w:val="0070036E"/>
    <w:rsid w:val="007008FF"/>
    <w:rsid w:val="00700AE8"/>
    <w:rsid w:val="00701103"/>
    <w:rsid w:val="00701FB4"/>
    <w:rsid w:val="00702720"/>
    <w:rsid w:val="0070297F"/>
    <w:rsid w:val="00702B66"/>
    <w:rsid w:val="0070326E"/>
    <w:rsid w:val="00703322"/>
    <w:rsid w:val="007033FF"/>
    <w:rsid w:val="00703D37"/>
    <w:rsid w:val="00703D9A"/>
    <w:rsid w:val="00703DBB"/>
    <w:rsid w:val="00703E3B"/>
    <w:rsid w:val="00704E04"/>
    <w:rsid w:val="007052A8"/>
    <w:rsid w:val="00705494"/>
    <w:rsid w:val="00705940"/>
    <w:rsid w:val="00705E76"/>
    <w:rsid w:val="0070602C"/>
    <w:rsid w:val="00706824"/>
    <w:rsid w:val="00706D04"/>
    <w:rsid w:val="00706D71"/>
    <w:rsid w:val="0070704F"/>
    <w:rsid w:val="007071FF"/>
    <w:rsid w:val="007073AE"/>
    <w:rsid w:val="00707579"/>
    <w:rsid w:val="00707970"/>
    <w:rsid w:val="00707CE2"/>
    <w:rsid w:val="0071034E"/>
    <w:rsid w:val="00710F32"/>
    <w:rsid w:val="00710FE0"/>
    <w:rsid w:val="00711103"/>
    <w:rsid w:val="00711CF3"/>
    <w:rsid w:val="0071278A"/>
    <w:rsid w:val="00712C9F"/>
    <w:rsid w:val="0071451A"/>
    <w:rsid w:val="00714C70"/>
    <w:rsid w:val="00714CEC"/>
    <w:rsid w:val="0071542E"/>
    <w:rsid w:val="0071548B"/>
    <w:rsid w:val="00715DFD"/>
    <w:rsid w:val="00716265"/>
    <w:rsid w:val="00716604"/>
    <w:rsid w:val="00716A24"/>
    <w:rsid w:val="0072020F"/>
    <w:rsid w:val="007203D2"/>
    <w:rsid w:val="007206DE"/>
    <w:rsid w:val="00721532"/>
    <w:rsid w:val="007218C2"/>
    <w:rsid w:val="00722585"/>
    <w:rsid w:val="00722BE9"/>
    <w:rsid w:val="00722D4E"/>
    <w:rsid w:val="00723191"/>
    <w:rsid w:val="0072343B"/>
    <w:rsid w:val="00723673"/>
    <w:rsid w:val="0072388E"/>
    <w:rsid w:val="00723A34"/>
    <w:rsid w:val="00723A7D"/>
    <w:rsid w:val="00723F70"/>
    <w:rsid w:val="00724044"/>
    <w:rsid w:val="0072451C"/>
    <w:rsid w:val="007246BD"/>
    <w:rsid w:val="00724C4D"/>
    <w:rsid w:val="00725473"/>
    <w:rsid w:val="00725603"/>
    <w:rsid w:val="00725975"/>
    <w:rsid w:val="00725988"/>
    <w:rsid w:val="00725AB7"/>
    <w:rsid w:val="00725F04"/>
    <w:rsid w:val="007261F5"/>
    <w:rsid w:val="00726F61"/>
    <w:rsid w:val="0072776E"/>
    <w:rsid w:val="00727C65"/>
    <w:rsid w:val="00730359"/>
    <w:rsid w:val="0073089D"/>
    <w:rsid w:val="00730C1D"/>
    <w:rsid w:val="00730EF8"/>
    <w:rsid w:val="00731419"/>
    <w:rsid w:val="007319A2"/>
    <w:rsid w:val="00731D90"/>
    <w:rsid w:val="00732A4A"/>
    <w:rsid w:val="00733463"/>
    <w:rsid w:val="00733B0C"/>
    <w:rsid w:val="00734249"/>
    <w:rsid w:val="007342DC"/>
    <w:rsid w:val="00734401"/>
    <w:rsid w:val="00734864"/>
    <w:rsid w:val="00734DCD"/>
    <w:rsid w:val="00734E06"/>
    <w:rsid w:val="007350A4"/>
    <w:rsid w:val="007352D0"/>
    <w:rsid w:val="0073562E"/>
    <w:rsid w:val="0073592B"/>
    <w:rsid w:val="00736148"/>
    <w:rsid w:val="007363E7"/>
    <w:rsid w:val="00736452"/>
    <w:rsid w:val="00736ABB"/>
    <w:rsid w:val="00736AE1"/>
    <w:rsid w:val="00736CD8"/>
    <w:rsid w:val="00737025"/>
    <w:rsid w:val="0073726F"/>
    <w:rsid w:val="0074005C"/>
    <w:rsid w:val="0074023C"/>
    <w:rsid w:val="007409B8"/>
    <w:rsid w:val="00742048"/>
    <w:rsid w:val="00743096"/>
    <w:rsid w:val="0074320E"/>
    <w:rsid w:val="0074339B"/>
    <w:rsid w:val="0074345B"/>
    <w:rsid w:val="0074400E"/>
    <w:rsid w:val="0074489E"/>
    <w:rsid w:val="007448D7"/>
    <w:rsid w:val="00744E07"/>
    <w:rsid w:val="00745623"/>
    <w:rsid w:val="00745795"/>
    <w:rsid w:val="007459BE"/>
    <w:rsid w:val="00745E22"/>
    <w:rsid w:val="007462B0"/>
    <w:rsid w:val="00746ADC"/>
    <w:rsid w:val="007474B1"/>
    <w:rsid w:val="00747887"/>
    <w:rsid w:val="00747C3B"/>
    <w:rsid w:val="00750418"/>
    <w:rsid w:val="007504A1"/>
    <w:rsid w:val="0075104B"/>
    <w:rsid w:val="00751ECC"/>
    <w:rsid w:val="00752476"/>
    <w:rsid w:val="0075256C"/>
    <w:rsid w:val="00753118"/>
    <w:rsid w:val="007552B3"/>
    <w:rsid w:val="007553E2"/>
    <w:rsid w:val="0075551D"/>
    <w:rsid w:val="007557A3"/>
    <w:rsid w:val="00755AE1"/>
    <w:rsid w:val="00755E00"/>
    <w:rsid w:val="007562EA"/>
    <w:rsid w:val="0075727C"/>
    <w:rsid w:val="00757BDC"/>
    <w:rsid w:val="00757DBA"/>
    <w:rsid w:val="00757FF7"/>
    <w:rsid w:val="007603CC"/>
    <w:rsid w:val="007605DF"/>
    <w:rsid w:val="00760F3E"/>
    <w:rsid w:val="007611B6"/>
    <w:rsid w:val="00761BB5"/>
    <w:rsid w:val="00761DD3"/>
    <w:rsid w:val="00762A42"/>
    <w:rsid w:val="00762E7D"/>
    <w:rsid w:val="0076304E"/>
    <w:rsid w:val="00763C06"/>
    <w:rsid w:val="007645E8"/>
    <w:rsid w:val="00764F7D"/>
    <w:rsid w:val="007651C8"/>
    <w:rsid w:val="00765499"/>
    <w:rsid w:val="00765CEC"/>
    <w:rsid w:val="00765D57"/>
    <w:rsid w:val="007660BB"/>
    <w:rsid w:val="0076641C"/>
    <w:rsid w:val="00766870"/>
    <w:rsid w:val="00766877"/>
    <w:rsid w:val="00766F9E"/>
    <w:rsid w:val="00767560"/>
    <w:rsid w:val="0076788F"/>
    <w:rsid w:val="00767BE4"/>
    <w:rsid w:val="007705F0"/>
    <w:rsid w:val="007709A5"/>
    <w:rsid w:val="00771366"/>
    <w:rsid w:val="00771D59"/>
    <w:rsid w:val="00771DDD"/>
    <w:rsid w:val="00771FCD"/>
    <w:rsid w:val="007720D7"/>
    <w:rsid w:val="00772757"/>
    <w:rsid w:val="00772805"/>
    <w:rsid w:val="00772B15"/>
    <w:rsid w:val="00772FFF"/>
    <w:rsid w:val="0077313E"/>
    <w:rsid w:val="00773C21"/>
    <w:rsid w:val="00774E63"/>
    <w:rsid w:val="0077509B"/>
    <w:rsid w:val="0077521F"/>
    <w:rsid w:val="00775884"/>
    <w:rsid w:val="00776200"/>
    <w:rsid w:val="00776A89"/>
    <w:rsid w:val="007774E8"/>
    <w:rsid w:val="00777F20"/>
    <w:rsid w:val="00780144"/>
    <w:rsid w:val="0078023D"/>
    <w:rsid w:val="00780C07"/>
    <w:rsid w:val="00780D11"/>
    <w:rsid w:val="0078134A"/>
    <w:rsid w:val="00781798"/>
    <w:rsid w:val="007818D0"/>
    <w:rsid w:val="00781B06"/>
    <w:rsid w:val="00781BB3"/>
    <w:rsid w:val="00781D2D"/>
    <w:rsid w:val="00781FB6"/>
    <w:rsid w:val="007820C4"/>
    <w:rsid w:val="00782147"/>
    <w:rsid w:val="00782608"/>
    <w:rsid w:val="00783227"/>
    <w:rsid w:val="007837C2"/>
    <w:rsid w:val="00783F00"/>
    <w:rsid w:val="0078464C"/>
    <w:rsid w:val="00784B5D"/>
    <w:rsid w:val="00785739"/>
    <w:rsid w:val="00785DAA"/>
    <w:rsid w:val="00785EEF"/>
    <w:rsid w:val="0078606F"/>
    <w:rsid w:val="00786283"/>
    <w:rsid w:val="0078639C"/>
    <w:rsid w:val="007868D2"/>
    <w:rsid w:val="007869D1"/>
    <w:rsid w:val="0078712B"/>
    <w:rsid w:val="007874A9"/>
    <w:rsid w:val="007875FE"/>
    <w:rsid w:val="00787880"/>
    <w:rsid w:val="00787A95"/>
    <w:rsid w:val="0079004F"/>
    <w:rsid w:val="007905B0"/>
    <w:rsid w:val="007909A3"/>
    <w:rsid w:val="00790D19"/>
    <w:rsid w:val="00790D5E"/>
    <w:rsid w:val="00790D84"/>
    <w:rsid w:val="00790E28"/>
    <w:rsid w:val="00790F6C"/>
    <w:rsid w:val="00791004"/>
    <w:rsid w:val="0079107E"/>
    <w:rsid w:val="00791857"/>
    <w:rsid w:val="007927F1"/>
    <w:rsid w:val="00792E09"/>
    <w:rsid w:val="00793216"/>
    <w:rsid w:val="00793352"/>
    <w:rsid w:val="007936DD"/>
    <w:rsid w:val="007936F5"/>
    <w:rsid w:val="007938D1"/>
    <w:rsid w:val="00793DD6"/>
    <w:rsid w:val="00794089"/>
    <w:rsid w:val="00794183"/>
    <w:rsid w:val="00794CA1"/>
    <w:rsid w:val="00794F8D"/>
    <w:rsid w:val="00795E1E"/>
    <w:rsid w:val="00796769"/>
    <w:rsid w:val="007969B2"/>
    <w:rsid w:val="00796A36"/>
    <w:rsid w:val="00796D94"/>
    <w:rsid w:val="00796DE2"/>
    <w:rsid w:val="00797442"/>
    <w:rsid w:val="00797875"/>
    <w:rsid w:val="007979C6"/>
    <w:rsid w:val="007A072D"/>
    <w:rsid w:val="007A07B3"/>
    <w:rsid w:val="007A0A50"/>
    <w:rsid w:val="007A11C0"/>
    <w:rsid w:val="007A1316"/>
    <w:rsid w:val="007A1A37"/>
    <w:rsid w:val="007A1A39"/>
    <w:rsid w:val="007A1D6A"/>
    <w:rsid w:val="007A2C4A"/>
    <w:rsid w:val="007A2D0E"/>
    <w:rsid w:val="007A302C"/>
    <w:rsid w:val="007A33E4"/>
    <w:rsid w:val="007A360F"/>
    <w:rsid w:val="007A3BB1"/>
    <w:rsid w:val="007A3D49"/>
    <w:rsid w:val="007A3D5E"/>
    <w:rsid w:val="007A42A8"/>
    <w:rsid w:val="007A4697"/>
    <w:rsid w:val="007A4D7D"/>
    <w:rsid w:val="007A4FEA"/>
    <w:rsid w:val="007A512B"/>
    <w:rsid w:val="007A5B6C"/>
    <w:rsid w:val="007A5FCB"/>
    <w:rsid w:val="007A62BF"/>
    <w:rsid w:val="007A6835"/>
    <w:rsid w:val="007A6EA1"/>
    <w:rsid w:val="007A7137"/>
    <w:rsid w:val="007B0C1F"/>
    <w:rsid w:val="007B12CE"/>
    <w:rsid w:val="007B13BA"/>
    <w:rsid w:val="007B16FC"/>
    <w:rsid w:val="007B1B39"/>
    <w:rsid w:val="007B2327"/>
    <w:rsid w:val="007B2464"/>
    <w:rsid w:val="007B2EAB"/>
    <w:rsid w:val="007B2F38"/>
    <w:rsid w:val="007B2F41"/>
    <w:rsid w:val="007B3D25"/>
    <w:rsid w:val="007B3E69"/>
    <w:rsid w:val="007B45C4"/>
    <w:rsid w:val="007B54DB"/>
    <w:rsid w:val="007B759E"/>
    <w:rsid w:val="007C0389"/>
    <w:rsid w:val="007C0768"/>
    <w:rsid w:val="007C0970"/>
    <w:rsid w:val="007C132F"/>
    <w:rsid w:val="007C27D8"/>
    <w:rsid w:val="007C32AE"/>
    <w:rsid w:val="007C32BA"/>
    <w:rsid w:val="007C335B"/>
    <w:rsid w:val="007C3617"/>
    <w:rsid w:val="007C3646"/>
    <w:rsid w:val="007C36B1"/>
    <w:rsid w:val="007C377B"/>
    <w:rsid w:val="007C3DBA"/>
    <w:rsid w:val="007C3E70"/>
    <w:rsid w:val="007C4314"/>
    <w:rsid w:val="007C51D9"/>
    <w:rsid w:val="007C5390"/>
    <w:rsid w:val="007C578C"/>
    <w:rsid w:val="007C5E26"/>
    <w:rsid w:val="007C5E90"/>
    <w:rsid w:val="007C6174"/>
    <w:rsid w:val="007C626D"/>
    <w:rsid w:val="007C6B28"/>
    <w:rsid w:val="007C6CF0"/>
    <w:rsid w:val="007C7045"/>
    <w:rsid w:val="007C789D"/>
    <w:rsid w:val="007C7961"/>
    <w:rsid w:val="007C7E1D"/>
    <w:rsid w:val="007C7F1E"/>
    <w:rsid w:val="007C7FBE"/>
    <w:rsid w:val="007C7FF2"/>
    <w:rsid w:val="007D07A4"/>
    <w:rsid w:val="007D1C4E"/>
    <w:rsid w:val="007D1DD2"/>
    <w:rsid w:val="007D1DFE"/>
    <w:rsid w:val="007D1ED4"/>
    <w:rsid w:val="007D20AF"/>
    <w:rsid w:val="007D2C99"/>
    <w:rsid w:val="007D32B2"/>
    <w:rsid w:val="007D38FE"/>
    <w:rsid w:val="007D3911"/>
    <w:rsid w:val="007D3DDF"/>
    <w:rsid w:val="007D484F"/>
    <w:rsid w:val="007D4BE8"/>
    <w:rsid w:val="007D4F65"/>
    <w:rsid w:val="007D5A56"/>
    <w:rsid w:val="007D6512"/>
    <w:rsid w:val="007D65F8"/>
    <w:rsid w:val="007D69F6"/>
    <w:rsid w:val="007D6BE3"/>
    <w:rsid w:val="007D7333"/>
    <w:rsid w:val="007D7833"/>
    <w:rsid w:val="007D7CF0"/>
    <w:rsid w:val="007E0126"/>
    <w:rsid w:val="007E0D31"/>
    <w:rsid w:val="007E0F96"/>
    <w:rsid w:val="007E1245"/>
    <w:rsid w:val="007E166E"/>
    <w:rsid w:val="007E16BD"/>
    <w:rsid w:val="007E1968"/>
    <w:rsid w:val="007E1A48"/>
    <w:rsid w:val="007E1EE3"/>
    <w:rsid w:val="007E21B1"/>
    <w:rsid w:val="007E23B2"/>
    <w:rsid w:val="007E2577"/>
    <w:rsid w:val="007E398A"/>
    <w:rsid w:val="007E411B"/>
    <w:rsid w:val="007E43F1"/>
    <w:rsid w:val="007E455D"/>
    <w:rsid w:val="007E4E51"/>
    <w:rsid w:val="007E5000"/>
    <w:rsid w:val="007E5C40"/>
    <w:rsid w:val="007E5DE1"/>
    <w:rsid w:val="007E61F7"/>
    <w:rsid w:val="007E6DE0"/>
    <w:rsid w:val="007E6EDF"/>
    <w:rsid w:val="007E71E8"/>
    <w:rsid w:val="007E7830"/>
    <w:rsid w:val="007E7C95"/>
    <w:rsid w:val="007F0127"/>
    <w:rsid w:val="007F01B1"/>
    <w:rsid w:val="007F0738"/>
    <w:rsid w:val="007F0E49"/>
    <w:rsid w:val="007F11C7"/>
    <w:rsid w:val="007F17D7"/>
    <w:rsid w:val="007F1B9A"/>
    <w:rsid w:val="007F22C5"/>
    <w:rsid w:val="007F3016"/>
    <w:rsid w:val="007F42FB"/>
    <w:rsid w:val="007F4718"/>
    <w:rsid w:val="007F5053"/>
    <w:rsid w:val="007F525E"/>
    <w:rsid w:val="007F54B4"/>
    <w:rsid w:val="007F5595"/>
    <w:rsid w:val="007F55F5"/>
    <w:rsid w:val="007F64A6"/>
    <w:rsid w:val="007F67F5"/>
    <w:rsid w:val="007F6BE5"/>
    <w:rsid w:val="007F6C95"/>
    <w:rsid w:val="007F6DDF"/>
    <w:rsid w:val="007F726A"/>
    <w:rsid w:val="007F7672"/>
    <w:rsid w:val="007F7A6F"/>
    <w:rsid w:val="00800720"/>
    <w:rsid w:val="008009FF"/>
    <w:rsid w:val="008010C5"/>
    <w:rsid w:val="00801554"/>
    <w:rsid w:val="00801611"/>
    <w:rsid w:val="00801F6F"/>
    <w:rsid w:val="008027F6"/>
    <w:rsid w:val="0080341A"/>
    <w:rsid w:val="008034C1"/>
    <w:rsid w:val="0080373F"/>
    <w:rsid w:val="00803BB4"/>
    <w:rsid w:val="008045B6"/>
    <w:rsid w:val="00804610"/>
    <w:rsid w:val="00804D84"/>
    <w:rsid w:val="008056AF"/>
    <w:rsid w:val="0080630C"/>
    <w:rsid w:val="00806D0E"/>
    <w:rsid w:val="00807539"/>
    <w:rsid w:val="00807DC2"/>
    <w:rsid w:val="00807EC3"/>
    <w:rsid w:val="0081015A"/>
    <w:rsid w:val="00810711"/>
    <w:rsid w:val="00810951"/>
    <w:rsid w:val="008109EB"/>
    <w:rsid w:val="00810C8B"/>
    <w:rsid w:val="00811159"/>
    <w:rsid w:val="00811274"/>
    <w:rsid w:val="008116FC"/>
    <w:rsid w:val="00811E6D"/>
    <w:rsid w:val="008120E9"/>
    <w:rsid w:val="00812A8C"/>
    <w:rsid w:val="008147D9"/>
    <w:rsid w:val="00814FFB"/>
    <w:rsid w:val="00815811"/>
    <w:rsid w:val="00815A55"/>
    <w:rsid w:val="00815A8A"/>
    <w:rsid w:val="0081635E"/>
    <w:rsid w:val="0081663C"/>
    <w:rsid w:val="00817463"/>
    <w:rsid w:val="008175A2"/>
    <w:rsid w:val="00817BC5"/>
    <w:rsid w:val="00817E12"/>
    <w:rsid w:val="00817FCC"/>
    <w:rsid w:val="0082057A"/>
    <w:rsid w:val="00820B9E"/>
    <w:rsid w:val="00821DA8"/>
    <w:rsid w:val="00821DFF"/>
    <w:rsid w:val="0082230C"/>
    <w:rsid w:val="008224F3"/>
    <w:rsid w:val="00822548"/>
    <w:rsid w:val="0082299B"/>
    <w:rsid w:val="00822BE1"/>
    <w:rsid w:val="00822F04"/>
    <w:rsid w:val="00823066"/>
    <w:rsid w:val="00823614"/>
    <w:rsid w:val="008238B9"/>
    <w:rsid w:val="008239DF"/>
    <w:rsid w:val="0082488C"/>
    <w:rsid w:val="0082520F"/>
    <w:rsid w:val="00825634"/>
    <w:rsid w:val="008257E1"/>
    <w:rsid w:val="00825DA1"/>
    <w:rsid w:val="0082655B"/>
    <w:rsid w:val="00826FD2"/>
    <w:rsid w:val="008273D6"/>
    <w:rsid w:val="008303F9"/>
    <w:rsid w:val="008306F3"/>
    <w:rsid w:val="00830974"/>
    <w:rsid w:val="00831097"/>
    <w:rsid w:val="008313E1"/>
    <w:rsid w:val="00831607"/>
    <w:rsid w:val="00831A4A"/>
    <w:rsid w:val="00831ABB"/>
    <w:rsid w:val="00831ACE"/>
    <w:rsid w:val="00831C8F"/>
    <w:rsid w:val="00831CA9"/>
    <w:rsid w:val="00831E64"/>
    <w:rsid w:val="00831F8A"/>
    <w:rsid w:val="00831FE2"/>
    <w:rsid w:val="0083208D"/>
    <w:rsid w:val="008324BA"/>
    <w:rsid w:val="00833250"/>
    <w:rsid w:val="00833821"/>
    <w:rsid w:val="00833880"/>
    <w:rsid w:val="00834533"/>
    <w:rsid w:val="008345AC"/>
    <w:rsid w:val="00834C50"/>
    <w:rsid w:val="00834D01"/>
    <w:rsid w:val="0083500F"/>
    <w:rsid w:val="008350B9"/>
    <w:rsid w:val="008357AE"/>
    <w:rsid w:val="00835834"/>
    <w:rsid w:val="00835A09"/>
    <w:rsid w:val="0083635D"/>
    <w:rsid w:val="00836A62"/>
    <w:rsid w:val="00837582"/>
    <w:rsid w:val="00837915"/>
    <w:rsid w:val="0084041A"/>
    <w:rsid w:val="00840CCE"/>
    <w:rsid w:val="00840E0C"/>
    <w:rsid w:val="0084121A"/>
    <w:rsid w:val="00841872"/>
    <w:rsid w:val="00841DC9"/>
    <w:rsid w:val="008421EB"/>
    <w:rsid w:val="00843AB3"/>
    <w:rsid w:val="00843D9F"/>
    <w:rsid w:val="008441AF"/>
    <w:rsid w:val="00844538"/>
    <w:rsid w:val="0084458D"/>
    <w:rsid w:val="0084496D"/>
    <w:rsid w:val="00844BD2"/>
    <w:rsid w:val="00844D5E"/>
    <w:rsid w:val="00844D9A"/>
    <w:rsid w:val="00844EBB"/>
    <w:rsid w:val="0084565B"/>
    <w:rsid w:val="008468E8"/>
    <w:rsid w:val="0084738A"/>
    <w:rsid w:val="00847529"/>
    <w:rsid w:val="0084773F"/>
    <w:rsid w:val="00847A22"/>
    <w:rsid w:val="00847FEC"/>
    <w:rsid w:val="008508DC"/>
    <w:rsid w:val="00850B7A"/>
    <w:rsid w:val="008510AC"/>
    <w:rsid w:val="008514D3"/>
    <w:rsid w:val="00851B82"/>
    <w:rsid w:val="00851D63"/>
    <w:rsid w:val="008520A6"/>
    <w:rsid w:val="00852826"/>
    <w:rsid w:val="00852A92"/>
    <w:rsid w:val="00852F08"/>
    <w:rsid w:val="008538EB"/>
    <w:rsid w:val="00853F8F"/>
    <w:rsid w:val="008542AF"/>
    <w:rsid w:val="00854DA7"/>
    <w:rsid w:val="00854EFA"/>
    <w:rsid w:val="00855367"/>
    <w:rsid w:val="008555A2"/>
    <w:rsid w:val="00855C09"/>
    <w:rsid w:val="008561DE"/>
    <w:rsid w:val="008561E7"/>
    <w:rsid w:val="00856322"/>
    <w:rsid w:val="0085639E"/>
    <w:rsid w:val="00856C82"/>
    <w:rsid w:val="00857057"/>
    <w:rsid w:val="008570CA"/>
    <w:rsid w:val="00857BCC"/>
    <w:rsid w:val="00857E8A"/>
    <w:rsid w:val="00857FD2"/>
    <w:rsid w:val="00860B3F"/>
    <w:rsid w:val="00860D68"/>
    <w:rsid w:val="00861102"/>
    <w:rsid w:val="008611CE"/>
    <w:rsid w:val="00861C87"/>
    <w:rsid w:val="00861E64"/>
    <w:rsid w:val="00863615"/>
    <w:rsid w:val="00864405"/>
    <w:rsid w:val="00864782"/>
    <w:rsid w:val="00865178"/>
    <w:rsid w:val="008657BB"/>
    <w:rsid w:val="008658CC"/>
    <w:rsid w:val="00865B99"/>
    <w:rsid w:val="00865BB0"/>
    <w:rsid w:val="00866054"/>
    <w:rsid w:val="008663CF"/>
    <w:rsid w:val="0086671E"/>
    <w:rsid w:val="00867207"/>
    <w:rsid w:val="00867374"/>
    <w:rsid w:val="008673F1"/>
    <w:rsid w:val="00867A4B"/>
    <w:rsid w:val="00870363"/>
    <w:rsid w:val="00870DB9"/>
    <w:rsid w:val="00870EB2"/>
    <w:rsid w:val="00871093"/>
    <w:rsid w:val="00871438"/>
    <w:rsid w:val="00872046"/>
    <w:rsid w:val="0087264F"/>
    <w:rsid w:val="008727E7"/>
    <w:rsid w:val="008729DF"/>
    <w:rsid w:val="00872A02"/>
    <w:rsid w:val="00872F72"/>
    <w:rsid w:val="00873672"/>
    <w:rsid w:val="00873930"/>
    <w:rsid w:val="00873E36"/>
    <w:rsid w:val="00873F04"/>
    <w:rsid w:val="008743CF"/>
    <w:rsid w:val="00874B99"/>
    <w:rsid w:val="00874BDC"/>
    <w:rsid w:val="00875091"/>
    <w:rsid w:val="00875173"/>
    <w:rsid w:val="00875520"/>
    <w:rsid w:val="00875BFB"/>
    <w:rsid w:val="008778C0"/>
    <w:rsid w:val="00877C8C"/>
    <w:rsid w:val="00880566"/>
    <w:rsid w:val="008805B5"/>
    <w:rsid w:val="008805E3"/>
    <w:rsid w:val="00880622"/>
    <w:rsid w:val="00880839"/>
    <w:rsid w:val="00880935"/>
    <w:rsid w:val="008809E1"/>
    <w:rsid w:val="00881333"/>
    <w:rsid w:val="008813C8"/>
    <w:rsid w:val="00881788"/>
    <w:rsid w:val="00881885"/>
    <w:rsid w:val="00881BD5"/>
    <w:rsid w:val="00881E12"/>
    <w:rsid w:val="008821BB"/>
    <w:rsid w:val="00882207"/>
    <w:rsid w:val="0088222D"/>
    <w:rsid w:val="00882410"/>
    <w:rsid w:val="008828DB"/>
    <w:rsid w:val="00882993"/>
    <w:rsid w:val="0088306B"/>
    <w:rsid w:val="00883227"/>
    <w:rsid w:val="008833C2"/>
    <w:rsid w:val="00883969"/>
    <w:rsid w:val="00883CAA"/>
    <w:rsid w:val="00883F90"/>
    <w:rsid w:val="00883FDB"/>
    <w:rsid w:val="008846B6"/>
    <w:rsid w:val="00884CFC"/>
    <w:rsid w:val="00884EFD"/>
    <w:rsid w:val="0088507C"/>
    <w:rsid w:val="00885923"/>
    <w:rsid w:val="00886616"/>
    <w:rsid w:val="00886CBB"/>
    <w:rsid w:val="00886E80"/>
    <w:rsid w:val="00887160"/>
    <w:rsid w:val="0088774E"/>
    <w:rsid w:val="008878C5"/>
    <w:rsid w:val="0089069E"/>
    <w:rsid w:val="00891B6E"/>
    <w:rsid w:val="00891BEA"/>
    <w:rsid w:val="00892E3B"/>
    <w:rsid w:val="00893CDC"/>
    <w:rsid w:val="008943FC"/>
    <w:rsid w:val="00894601"/>
    <w:rsid w:val="008948D3"/>
    <w:rsid w:val="0089500F"/>
    <w:rsid w:val="00895565"/>
    <w:rsid w:val="00895E9C"/>
    <w:rsid w:val="00896A6A"/>
    <w:rsid w:val="00896C38"/>
    <w:rsid w:val="00896FEC"/>
    <w:rsid w:val="00897151"/>
    <w:rsid w:val="00897440"/>
    <w:rsid w:val="00897480"/>
    <w:rsid w:val="00897F1B"/>
    <w:rsid w:val="008A0371"/>
    <w:rsid w:val="008A08CA"/>
    <w:rsid w:val="008A0A9E"/>
    <w:rsid w:val="008A0DF2"/>
    <w:rsid w:val="008A0E38"/>
    <w:rsid w:val="008A1B5B"/>
    <w:rsid w:val="008A2879"/>
    <w:rsid w:val="008A2F6C"/>
    <w:rsid w:val="008A2FBE"/>
    <w:rsid w:val="008A32B6"/>
    <w:rsid w:val="008A38B0"/>
    <w:rsid w:val="008A3C99"/>
    <w:rsid w:val="008A3CEE"/>
    <w:rsid w:val="008A44B5"/>
    <w:rsid w:val="008A4A50"/>
    <w:rsid w:val="008A53B5"/>
    <w:rsid w:val="008A5511"/>
    <w:rsid w:val="008A5727"/>
    <w:rsid w:val="008A58CC"/>
    <w:rsid w:val="008A620D"/>
    <w:rsid w:val="008A6E9A"/>
    <w:rsid w:val="008A717F"/>
    <w:rsid w:val="008A7627"/>
    <w:rsid w:val="008A7723"/>
    <w:rsid w:val="008A774D"/>
    <w:rsid w:val="008A7A2A"/>
    <w:rsid w:val="008B0453"/>
    <w:rsid w:val="008B0ACE"/>
    <w:rsid w:val="008B1CA6"/>
    <w:rsid w:val="008B2082"/>
    <w:rsid w:val="008B2C92"/>
    <w:rsid w:val="008B3DAC"/>
    <w:rsid w:val="008B3DC2"/>
    <w:rsid w:val="008B4482"/>
    <w:rsid w:val="008B4674"/>
    <w:rsid w:val="008B4BF2"/>
    <w:rsid w:val="008B4CB4"/>
    <w:rsid w:val="008B50A3"/>
    <w:rsid w:val="008B5397"/>
    <w:rsid w:val="008B578B"/>
    <w:rsid w:val="008B68D0"/>
    <w:rsid w:val="008B6B68"/>
    <w:rsid w:val="008B7726"/>
    <w:rsid w:val="008B777A"/>
    <w:rsid w:val="008B7AE6"/>
    <w:rsid w:val="008B7C48"/>
    <w:rsid w:val="008B7CA1"/>
    <w:rsid w:val="008C002D"/>
    <w:rsid w:val="008C0DB2"/>
    <w:rsid w:val="008C0F6A"/>
    <w:rsid w:val="008C1063"/>
    <w:rsid w:val="008C11E3"/>
    <w:rsid w:val="008C17A4"/>
    <w:rsid w:val="008C1B9F"/>
    <w:rsid w:val="008C2324"/>
    <w:rsid w:val="008C268E"/>
    <w:rsid w:val="008C27FC"/>
    <w:rsid w:val="008C35F0"/>
    <w:rsid w:val="008C3737"/>
    <w:rsid w:val="008C3A6D"/>
    <w:rsid w:val="008C4317"/>
    <w:rsid w:val="008C494D"/>
    <w:rsid w:val="008C4AE2"/>
    <w:rsid w:val="008C596F"/>
    <w:rsid w:val="008C5C41"/>
    <w:rsid w:val="008C6090"/>
    <w:rsid w:val="008C6291"/>
    <w:rsid w:val="008C6825"/>
    <w:rsid w:val="008C6A25"/>
    <w:rsid w:val="008C6E1B"/>
    <w:rsid w:val="008C771B"/>
    <w:rsid w:val="008C7B74"/>
    <w:rsid w:val="008C7D81"/>
    <w:rsid w:val="008C7F39"/>
    <w:rsid w:val="008D03EC"/>
    <w:rsid w:val="008D07ED"/>
    <w:rsid w:val="008D07F4"/>
    <w:rsid w:val="008D08E4"/>
    <w:rsid w:val="008D0D53"/>
    <w:rsid w:val="008D0E03"/>
    <w:rsid w:val="008D206D"/>
    <w:rsid w:val="008D280E"/>
    <w:rsid w:val="008D297D"/>
    <w:rsid w:val="008D2C8D"/>
    <w:rsid w:val="008D2E0D"/>
    <w:rsid w:val="008D3318"/>
    <w:rsid w:val="008D4029"/>
    <w:rsid w:val="008D4E17"/>
    <w:rsid w:val="008D4F23"/>
    <w:rsid w:val="008D535E"/>
    <w:rsid w:val="008D5C0F"/>
    <w:rsid w:val="008D5D1D"/>
    <w:rsid w:val="008D66BE"/>
    <w:rsid w:val="008D6FCE"/>
    <w:rsid w:val="008D721E"/>
    <w:rsid w:val="008D7990"/>
    <w:rsid w:val="008E00C0"/>
    <w:rsid w:val="008E0180"/>
    <w:rsid w:val="008E1CE7"/>
    <w:rsid w:val="008E1DFD"/>
    <w:rsid w:val="008E29C7"/>
    <w:rsid w:val="008E29EB"/>
    <w:rsid w:val="008E2A10"/>
    <w:rsid w:val="008E2FD0"/>
    <w:rsid w:val="008E3218"/>
    <w:rsid w:val="008E38B7"/>
    <w:rsid w:val="008E3929"/>
    <w:rsid w:val="008E4D41"/>
    <w:rsid w:val="008E545C"/>
    <w:rsid w:val="008E60D0"/>
    <w:rsid w:val="008E6104"/>
    <w:rsid w:val="008E62CA"/>
    <w:rsid w:val="008E6871"/>
    <w:rsid w:val="008E695C"/>
    <w:rsid w:val="008E6F66"/>
    <w:rsid w:val="008E6F86"/>
    <w:rsid w:val="008E713B"/>
    <w:rsid w:val="008F049E"/>
    <w:rsid w:val="008F0B4B"/>
    <w:rsid w:val="008F0E85"/>
    <w:rsid w:val="008F16EB"/>
    <w:rsid w:val="008F2218"/>
    <w:rsid w:val="008F225C"/>
    <w:rsid w:val="008F25F6"/>
    <w:rsid w:val="008F3638"/>
    <w:rsid w:val="008F3D53"/>
    <w:rsid w:val="008F3EEB"/>
    <w:rsid w:val="008F4439"/>
    <w:rsid w:val="008F454A"/>
    <w:rsid w:val="008F4801"/>
    <w:rsid w:val="008F4856"/>
    <w:rsid w:val="008F547B"/>
    <w:rsid w:val="008F5B30"/>
    <w:rsid w:val="008F622A"/>
    <w:rsid w:val="008F62B6"/>
    <w:rsid w:val="008F653A"/>
    <w:rsid w:val="008F653F"/>
    <w:rsid w:val="008F6AD2"/>
    <w:rsid w:val="008F763C"/>
    <w:rsid w:val="008F7B97"/>
    <w:rsid w:val="00900487"/>
    <w:rsid w:val="0090056D"/>
    <w:rsid w:val="00900845"/>
    <w:rsid w:val="009008BF"/>
    <w:rsid w:val="00900AF6"/>
    <w:rsid w:val="00900B02"/>
    <w:rsid w:val="0090111F"/>
    <w:rsid w:val="00901290"/>
    <w:rsid w:val="00901394"/>
    <w:rsid w:val="00901E4C"/>
    <w:rsid w:val="0090223E"/>
    <w:rsid w:val="009022A6"/>
    <w:rsid w:val="009026F2"/>
    <w:rsid w:val="00902809"/>
    <w:rsid w:val="00902DFD"/>
    <w:rsid w:val="009031FE"/>
    <w:rsid w:val="0090347F"/>
    <w:rsid w:val="0090370A"/>
    <w:rsid w:val="00904398"/>
    <w:rsid w:val="0090557F"/>
    <w:rsid w:val="00905873"/>
    <w:rsid w:val="00905F06"/>
    <w:rsid w:val="0090645C"/>
    <w:rsid w:val="0090647F"/>
    <w:rsid w:val="00906961"/>
    <w:rsid w:val="009104D9"/>
    <w:rsid w:val="009111EB"/>
    <w:rsid w:val="00911C77"/>
    <w:rsid w:val="00911D9A"/>
    <w:rsid w:val="00912007"/>
    <w:rsid w:val="009121BF"/>
    <w:rsid w:val="009127EA"/>
    <w:rsid w:val="00912886"/>
    <w:rsid w:val="0091306C"/>
    <w:rsid w:val="009132C2"/>
    <w:rsid w:val="00913424"/>
    <w:rsid w:val="00914551"/>
    <w:rsid w:val="009147D0"/>
    <w:rsid w:val="009148EC"/>
    <w:rsid w:val="00914CDA"/>
    <w:rsid w:val="009150AA"/>
    <w:rsid w:val="009152D4"/>
    <w:rsid w:val="00915568"/>
    <w:rsid w:val="009165F7"/>
    <w:rsid w:val="00917058"/>
    <w:rsid w:val="009175D4"/>
    <w:rsid w:val="00917617"/>
    <w:rsid w:val="0091766C"/>
    <w:rsid w:val="00920978"/>
    <w:rsid w:val="009219FD"/>
    <w:rsid w:val="00921C22"/>
    <w:rsid w:val="00921C72"/>
    <w:rsid w:val="00922CFD"/>
    <w:rsid w:val="0092307A"/>
    <w:rsid w:val="009230D4"/>
    <w:rsid w:val="009230D6"/>
    <w:rsid w:val="0092369D"/>
    <w:rsid w:val="0092374D"/>
    <w:rsid w:val="009241AC"/>
    <w:rsid w:val="009242B4"/>
    <w:rsid w:val="00924534"/>
    <w:rsid w:val="00924766"/>
    <w:rsid w:val="00925036"/>
    <w:rsid w:val="009254FB"/>
    <w:rsid w:val="009258DF"/>
    <w:rsid w:val="00926B88"/>
    <w:rsid w:val="00926E7A"/>
    <w:rsid w:val="00927186"/>
    <w:rsid w:val="00927228"/>
    <w:rsid w:val="00927298"/>
    <w:rsid w:val="00927F40"/>
    <w:rsid w:val="00930918"/>
    <w:rsid w:val="00930E41"/>
    <w:rsid w:val="009316C3"/>
    <w:rsid w:val="009317E9"/>
    <w:rsid w:val="0093209C"/>
    <w:rsid w:val="00932A88"/>
    <w:rsid w:val="00932AC3"/>
    <w:rsid w:val="00933377"/>
    <w:rsid w:val="009337DA"/>
    <w:rsid w:val="00933DB4"/>
    <w:rsid w:val="009340F9"/>
    <w:rsid w:val="009346EA"/>
    <w:rsid w:val="00934C27"/>
    <w:rsid w:val="0093506B"/>
    <w:rsid w:val="009350EC"/>
    <w:rsid w:val="0093531B"/>
    <w:rsid w:val="0093556A"/>
    <w:rsid w:val="00935C6C"/>
    <w:rsid w:val="00935E1B"/>
    <w:rsid w:val="00935E69"/>
    <w:rsid w:val="00935EBA"/>
    <w:rsid w:val="009360EA"/>
    <w:rsid w:val="009360ED"/>
    <w:rsid w:val="00936722"/>
    <w:rsid w:val="0093696D"/>
    <w:rsid w:val="00937D9F"/>
    <w:rsid w:val="009401C9"/>
    <w:rsid w:val="00940813"/>
    <w:rsid w:val="00942016"/>
    <w:rsid w:val="009423FF"/>
    <w:rsid w:val="0094244E"/>
    <w:rsid w:val="009428A7"/>
    <w:rsid w:val="00942C56"/>
    <w:rsid w:val="00943349"/>
    <w:rsid w:val="00943A1A"/>
    <w:rsid w:val="00944178"/>
    <w:rsid w:val="009442CE"/>
    <w:rsid w:val="00944646"/>
    <w:rsid w:val="00944AEC"/>
    <w:rsid w:val="00944E62"/>
    <w:rsid w:val="009456B3"/>
    <w:rsid w:val="00945AFC"/>
    <w:rsid w:val="009461BE"/>
    <w:rsid w:val="0094626A"/>
    <w:rsid w:val="009476E8"/>
    <w:rsid w:val="00947964"/>
    <w:rsid w:val="009500C8"/>
    <w:rsid w:val="00950126"/>
    <w:rsid w:val="0095131D"/>
    <w:rsid w:val="00952135"/>
    <w:rsid w:val="009524DE"/>
    <w:rsid w:val="00952E3B"/>
    <w:rsid w:val="00952F2C"/>
    <w:rsid w:val="0095338A"/>
    <w:rsid w:val="00953822"/>
    <w:rsid w:val="00953ABE"/>
    <w:rsid w:val="00953DEE"/>
    <w:rsid w:val="0095417F"/>
    <w:rsid w:val="00954769"/>
    <w:rsid w:val="0095492E"/>
    <w:rsid w:val="00954CFC"/>
    <w:rsid w:val="00955A3E"/>
    <w:rsid w:val="00955E1A"/>
    <w:rsid w:val="00955F77"/>
    <w:rsid w:val="0095656E"/>
    <w:rsid w:val="0095664F"/>
    <w:rsid w:val="009569D6"/>
    <w:rsid w:val="00956DEB"/>
    <w:rsid w:val="00956F33"/>
    <w:rsid w:val="009579B4"/>
    <w:rsid w:val="009605D6"/>
    <w:rsid w:val="009607C2"/>
    <w:rsid w:val="00960A15"/>
    <w:rsid w:val="00960C67"/>
    <w:rsid w:val="00960E97"/>
    <w:rsid w:val="00961569"/>
    <w:rsid w:val="00961764"/>
    <w:rsid w:val="00961D1B"/>
    <w:rsid w:val="009624F5"/>
    <w:rsid w:val="00963323"/>
    <w:rsid w:val="00963791"/>
    <w:rsid w:val="009642BB"/>
    <w:rsid w:val="009648CC"/>
    <w:rsid w:val="00964BBE"/>
    <w:rsid w:val="00965364"/>
    <w:rsid w:val="0096570F"/>
    <w:rsid w:val="00966206"/>
    <w:rsid w:val="009667CD"/>
    <w:rsid w:val="0096696F"/>
    <w:rsid w:val="00967311"/>
    <w:rsid w:val="00967322"/>
    <w:rsid w:val="0096752B"/>
    <w:rsid w:val="009677A0"/>
    <w:rsid w:val="00967E5F"/>
    <w:rsid w:val="0097009F"/>
    <w:rsid w:val="009700C6"/>
    <w:rsid w:val="009705AE"/>
    <w:rsid w:val="00971FA9"/>
    <w:rsid w:val="00972B8B"/>
    <w:rsid w:val="009732C9"/>
    <w:rsid w:val="00973E07"/>
    <w:rsid w:val="009740D7"/>
    <w:rsid w:val="009743D0"/>
    <w:rsid w:val="00974B56"/>
    <w:rsid w:val="00974D7D"/>
    <w:rsid w:val="00976CF8"/>
    <w:rsid w:val="00976DA9"/>
    <w:rsid w:val="00976FAF"/>
    <w:rsid w:val="009775F4"/>
    <w:rsid w:val="0097769F"/>
    <w:rsid w:val="00981CBF"/>
    <w:rsid w:val="00982496"/>
    <w:rsid w:val="00983082"/>
    <w:rsid w:val="009830DA"/>
    <w:rsid w:val="00983413"/>
    <w:rsid w:val="00983495"/>
    <w:rsid w:val="009838DF"/>
    <w:rsid w:val="009839DE"/>
    <w:rsid w:val="00983A12"/>
    <w:rsid w:val="00983B73"/>
    <w:rsid w:val="00984027"/>
    <w:rsid w:val="009840FD"/>
    <w:rsid w:val="009842D5"/>
    <w:rsid w:val="009844FB"/>
    <w:rsid w:val="009846FE"/>
    <w:rsid w:val="009847C9"/>
    <w:rsid w:val="009849C2"/>
    <w:rsid w:val="00984C99"/>
    <w:rsid w:val="00985242"/>
    <w:rsid w:val="0098594D"/>
    <w:rsid w:val="00985DF0"/>
    <w:rsid w:val="009866CF"/>
    <w:rsid w:val="009869C6"/>
    <w:rsid w:val="00986A1B"/>
    <w:rsid w:val="00986B30"/>
    <w:rsid w:val="0098756F"/>
    <w:rsid w:val="00987C62"/>
    <w:rsid w:val="00990A74"/>
    <w:rsid w:val="0099116A"/>
    <w:rsid w:val="00991828"/>
    <w:rsid w:val="00992385"/>
    <w:rsid w:val="0099261F"/>
    <w:rsid w:val="00992671"/>
    <w:rsid w:val="00992B07"/>
    <w:rsid w:val="00993194"/>
    <w:rsid w:val="00993424"/>
    <w:rsid w:val="0099356B"/>
    <w:rsid w:val="00993A08"/>
    <w:rsid w:val="009945C1"/>
    <w:rsid w:val="0099462F"/>
    <w:rsid w:val="00994647"/>
    <w:rsid w:val="00994790"/>
    <w:rsid w:val="009947B0"/>
    <w:rsid w:val="00994D5A"/>
    <w:rsid w:val="00995C2C"/>
    <w:rsid w:val="009960B1"/>
    <w:rsid w:val="0099625F"/>
    <w:rsid w:val="00996DF9"/>
    <w:rsid w:val="009970C9"/>
    <w:rsid w:val="009971C4"/>
    <w:rsid w:val="0099727C"/>
    <w:rsid w:val="0099758A"/>
    <w:rsid w:val="009975E9"/>
    <w:rsid w:val="00997D95"/>
    <w:rsid w:val="009A0B09"/>
    <w:rsid w:val="009A0FC3"/>
    <w:rsid w:val="009A136B"/>
    <w:rsid w:val="009A1704"/>
    <w:rsid w:val="009A1D3D"/>
    <w:rsid w:val="009A25BD"/>
    <w:rsid w:val="009A29A4"/>
    <w:rsid w:val="009A30D9"/>
    <w:rsid w:val="009A37DE"/>
    <w:rsid w:val="009A3B3D"/>
    <w:rsid w:val="009A405C"/>
    <w:rsid w:val="009A4266"/>
    <w:rsid w:val="009A4E00"/>
    <w:rsid w:val="009A51CD"/>
    <w:rsid w:val="009A51E0"/>
    <w:rsid w:val="009A53DB"/>
    <w:rsid w:val="009A553D"/>
    <w:rsid w:val="009A5B90"/>
    <w:rsid w:val="009A5CC9"/>
    <w:rsid w:val="009A607B"/>
    <w:rsid w:val="009A67B6"/>
    <w:rsid w:val="009A6A5B"/>
    <w:rsid w:val="009A6EB0"/>
    <w:rsid w:val="009A6F05"/>
    <w:rsid w:val="009A6F45"/>
    <w:rsid w:val="009A703A"/>
    <w:rsid w:val="009A7B77"/>
    <w:rsid w:val="009A7BB7"/>
    <w:rsid w:val="009B082F"/>
    <w:rsid w:val="009B1CC6"/>
    <w:rsid w:val="009B1CDD"/>
    <w:rsid w:val="009B1FA7"/>
    <w:rsid w:val="009B2619"/>
    <w:rsid w:val="009B2687"/>
    <w:rsid w:val="009B2AD6"/>
    <w:rsid w:val="009B2BD3"/>
    <w:rsid w:val="009B2D2A"/>
    <w:rsid w:val="009B2F50"/>
    <w:rsid w:val="009B33B5"/>
    <w:rsid w:val="009B34F1"/>
    <w:rsid w:val="009B3554"/>
    <w:rsid w:val="009B3732"/>
    <w:rsid w:val="009B37AE"/>
    <w:rsid w:val="009B3912"/>
    <w:rsid w:val="009B3A66"/>
    <w:rsid w:val="009B3E32"/>
    <w:rsid w:val="009B3E95"/>
    <w:rsid w:val="009B44A3"/>
    <w:rsid w:val="009B4516"/>
    <w:rsid w:val="009B46B2"/>
    <w:rsid w:val="009B4760"/>
    <w:rsid w:val="009B4C90"/>
    <w:rsid w:val="009B500E"/>
    <w:rsid w:val="009B5827"/>
    <w:rsid w:val="009B5B96"/>
    <w:rsid w:val="009B6595"/>
    <w:rsid w:val="009B7372"/>
    <w:rsid w:val="009B743E"/>
    <w:rsid w:val="009C07EA"/>
    <w:rsid w:val="009C0DBC"/>
    <w:rsid w:val="009C1673"/>
    <w:rsid w:val="009C1B2B"/>
    <w:rsid w:val="009C1F10"/>
    <w:rsid w:val="009C2098"/>
    <w:rsid w:val="009C2881"/>
    <w:rsid w:val="009C2967"/>
    <w:rsid w:val="009C3091"/>
    <w:rsid w:val="009C35A8"/>
    <w:rsid w:val="009C37C6"/>
    <w:rsid w:val="009C3A92"/>
    <w:rsid w:val="009C410F"/>
    <w:rsid w:val="009C4450"/>
    <w:rsid w:val="009C49FF"/>
    <w:rsid w:val="009C4AA9"/>
    <w:rsid w:val="009C4EA3"/>
    <w:rsid w:val="009C503D"/>
    <w:rsid w:val="009C5529"/>
    <w:rsid w:val="009C5560"/>
    <w:rsid w:val="009C570E"/>
    <w:rsid w:val="009C5CC5"/>
    <w:rsid w:val="009C6284"/>
    <w:rsid w:val="009C62B0"/>
    <w:rsid w:val="009C68F6"/>
    <w:rsid w:val="009C6E65"/>
    <w:rsid w:val="009D03D4"/>
    <w:rsid w:val="009D07BE"/>
    <w:rsid w:val="009D09BB"/>
    <w:rsid w:val="009D0A71"/>
    <w:rsid w:val="009D15E8"/>
    <w:rsid w:val="009D1BFA"/>
    <w:rsid w:val="009D1E37"/>
    <w:rsid w:val="009D2A2C"/>
    <w:rsid w:val="009D330D"/>
    <w:rsid w:val="009D3350"/>
    <w:rsid w:val="009D3D2C"/>
    <w:rsid w:val="009D4225"/>
    <w:rsid w:val="009D4B4E"/>
    <w:rsid w:val="009D52A3"/>
    <w:rsid w:val="009D5D71"/>
    <w:rsid w:val="009D624C"/>
    <w:rsid w:val="009D63F4"/>
    <w:rsid w:val="009D6429"/>
    <w:rsid w:val="009D6565"/>
    <w:rsid w:val="009D715E"/>
    <w:rsid w:val="009D7180"/>
    <w:rsid w:val="009D73D4"/>
    <w:rsid w:val="009D7467"/>
    <w:rsid w:val="009D75C5"/>
    <w:rsid w:val="009D7ED4"/>
    <w:rsid w:val="009E09FD"/>
    <w:rsid w:val="009E0AED"/>
    <w:rsid w:val="009E0BE8"/>
    <w:rsid w:val="009E0CDA"/>
    <w:rsid w:val="009E14A6"/>
    <w:rsid w:val="009E1FF1"/>
    <w:rsid w:val="009E238C"/>
    <w:rsid w:val="009E28B9"/>
    <w:rsid w:val="009E2E33"/>
    <w:rsid w:val="009E2F71"/>
    <w:rsid w:val="009E3ADC"/>
    <w:rsid w:val="009E3C98"/>
    <w:rsid w:val="009E4A0A"/>
    <w:rsid w:val="009E57C1"/>
    <w:rsid w:val="009E5FB2"/>
    <w:rsid w:val="009E61CA"/>
    <w:rsid w:val="009E6505"/>
    <w:rsid w:val="009E77CD"/>
    <w:rsid w:val="009E79E1"/>
    <w:rsid w:val="009E7AD7"/>
    <w:rsid w:val="009E7F6A"/>
    <w:rsid w:val="009F01AC"/>
    <w:rsid w:val="009F022D"/>
    <w:rsid w:val="009F0347"/>
    <w:rsid w:val="009F0DA2"/>
    <w:rsid w:val="009F1F99"/>
    <w:rsid w:val="009F2545"/>
    <w:rsid w:val="009F2A92"/>
    <w:rsid w:val="009F32C9"/>
    <w:rsid w:val="009F3D5E"/>
    <w:rsid w:val="009F40E5"/>
    <w:rsid w:val="009F4E4E"/>
    <w:rsid w:val="009F4ECB"/>
    <w:rsid w:val="009F5658"/>
    <w:rsid w:val="009F5F89"/>
    <w:rsid w:val="009F65D4"/>
    <w:rsid w:val="009F6BAE"/>
    <w:rsid w:val="009F6D06"/>
    <w:rsid w:val="009F708C"/>
    <w:rsid w:val="009F7C08"/>
    <w:rsid w:val="00A0087E"/>
    <w:rsid w:val="00A00924"/>
    <w:rsid w:val="00A014EE"/>
    <w:rsid w:val="00A01664"/>
    <w:rsid w:val="00A02D8C"/>
    <w:rsid w:val="00A02DA9"/>
    <w:rsid w:val="00A03476"/>
    <w:rsid w:val="00A03BE4"/>
    <w:rsid w:val="00A03C2A"/>
    <w:rsid w:val="00A047D8"/>
    <w:rsid w:val="00A04A83"/>
    <w:rsid w:val="00A050C9"/>
    <w:rsid w:val="00A05EA4"/>
    <w:rsid w:val="00A05FB2"/>
    <w:rsid w:val="00A06100"/>
    <w:rsid w:val="00A0641B"/>
    <w:rsid w:val="00A06654"/>
    <w:rsid w:val="00A06656"/>
    <w:rsid w:val="00A06C38"/>
    <w:rsid w:val="00A100AE"/>
    <w:rsid w:val="00A10547"/>
    <w:rsid w:val="00A1061C"/>
    <w:rsid w:val="00A108AE"/>
    <w:rsid w:val="00A10E39"/>
    <w:rsid w:val="00A11374"/>
    <w:rsid w:val="00A11608"/>
    <w:rsid w:val="00A11B4E"/>
    <w:rsid w:val="00A11D06"/>
    <w:rsid w:val="00A122BD"/>
    <w:rsid w:val="00A12574"/>
    <w:rsid w:val="00A12761"/>
    <w:rsid w:val="00A12AB2"/>
    <w:rsid w:val="00A12CBF"/>
    <w:rsid w:val="00A13404"/>
    <w:rsid w:val="00A13616"/>
    <w:rsid w:val="00A13994"/>
    <w:rsid w:val="00A13DAD"/>
    <w:rsid w:val="00A14C98"/>
    <w:rsid w:val="00A14EB3"/>
    <w:rsid w:val="00A151C6"/>
    <w:rsid w:val="00A15281"/>
    <w:rsid w:val="00A15843"/>
    <w:rsid w:val="00A15951"/>
    <w:rsid w:val="00A1596E"/>
    <w:rsid w:val="00A16C49"/>
    <w:rsid w:val="00A16FFA"/>
    <w:rsid w:val="00A2067F"/>
    <w:rsid w:val="00A2162A"/>
    <w:rsid w:val="00A217A7"/>
    <w:rsid w:val="00A21886"/>
    <w:rsid w:val="00A21891"/>
    <w:rsid w:val="00A21BF6"/>
    <w:rsid w:val="00A21DE0"/>
    <w:rsid w:val="00A22162"/>
    <w:rsid w:val="00A2361B"/>
    <w:rsid w:val="00A23847"/>
    <w:rsid w:val="00A23958"/>
    <w:rsid w:val="00A242AF"/>
    <w:rsid w:val="00A2471A"/>
    <w:rsid w:val="00A24894"/>
    <w:rsid w:val="00A24A65"/>
    <w:rsid w:val="00A24BE6"/>
    <w:rsid w:val="00A24C25"/>
    <w:rsid w:val="00A2572C"/>
    <w:rsid w:val="00A2573D"/>
    <w:rsid w:val="00A26BD0"/>
    <w:rsid w:val="00A26CFD"/>
    <w:rsid w:val="00A26D32"/>
    <w:rsid w:val="00A27F54"/>
    <w:rsid w:val="00A30747"/>
    <w:rsid w:val="00A307E0"/>
    <w:rsid w:val="00A31B80"/>
    <w:rsid w:val="00A32265"/>
    <w:rsid w:val="00A32BD2"/>
    <w:rsid w:val="00A33909"/>
    <w:rsid w:val="00A33A0F"/>
    <w:rsid w:val="00A33B19"/>
    <w:rsid w:val="00A33CEF"/>
    <w:rsid w:val="00A33D12"/>
    <w:rsid w:val="00A33DF0"/>
    <w:rsid w:val="00A3406C"/>
    <w:rsid w:val="00A3431A"/>
    <w:rsid w:val="00A3445B"/>
    <w:rsid w:val="00A34F61"/>
    <w:rsid w:val="00A3553F"/>
    <w:rsid w:val="00A35A1C"/>
    <w:rsid w:val="00A36609"/>
    <w:rsid w:val="00A366D6"/>
    <w:rsid w:val="00A36A63"/>
    <w:rsid w:val="00A36D5D"/>
    <w:rsid w:val="00A37612"/>
    <w:rsid w:val="00A3778B"/>
    <w:rsid w:val="00A379BB"/>
    <w:rsid w:val="00A37AA8"/>
    <w:rsid w:val="00A37E1E"/>
    <w:rsid w:val="00A4004B"/>
    <w:rsid w:val="00A4042C"/>
    <w:rsid w:val="00A40623"/>
    <w:rsid w:val="00A408AF"/>
    <w:rsid w:val="00A40CBD"/>
    <w:rsid w:val="00A4147A"/>
    <w:rsid w:val="00A41639"/>
    <w:rsid w:val="00A41D88"/>
    <w:rsid w:val="00A41DE8"/>
    <w:rsid w:val="00A42686"/>
    <w:rsid w:val="00A42691"/>
    <w:rsid w:val="00A42765"/>
    <w:rsid w:val="00A42C94"/>
    <w:rsid w:val="00A4350E"/>
    <w:rsid w:val="00A44028"/>
    <w:rsid w:val="00A4414F"/>
    <w:rsid w:val="00A446EC"/>
    <w:rsid w:val="00A44712"/>
    <w:rsid w:val="00A4536D"/>
    <w:rsid w:val="00A4560E"/>
    <w:rsid w:val="00A45C07"/>
    <w:rsid w:val="00A45C48"/>
    <w:rsid w:val="00A46095"/>
    <w:rsid w:val="00A466E8"/>
    <w:rsid w:val="00A46DC9"/>
    <w:rsid w:val="00A46E15"/>
    <w:rsid w:val="00A46F35"/>
    <w:rsid w:val="00A46FC1"/>
    <w:rsid w:val="00A47499"/>
    <w:rsid w:val="00A4757C"/>
    <w:rsid w:val="00A50A0F"/>
    <w:rsid w:val="00A50AE6"/>
    <w:rsid w:val="00A50B20"/>
    <w:rsid w:val="00A50CE7"/>
    <w:rsid w:val="00A51146"/>
    <w:rsid w:val="00A516CE"/>
    <w:rsid w:val="00A518D7"/>
    <w:rsid w:val="00A51C82"/>
    <w:rsid w:val="00A52258"/>
    <w:rsid w:val="00A52362"/>
    <w:rsid w:val="00A53137"/>
    <w:rsid w:val="00A53425"/>
    <w:rsid w:val="00A539D1"/>
    <w:rsid w:val="00A53B2F"/>
    <w:rsid w:val="00A54527"/>
    <w:rsid w:val="00A54874"/>
    <w:rsid w:val="00A554B8"/>
    <w:rsid w:val="00A555C2"/>
    <w:rsid w:val="00A5578F"/>
    <w:rsid w:val="00A557FE"/>
    <w:rsid w:val="00A558CD"/>
    <w:rsid w:val="00A55E99"/>
    <w:rsid w:val="00A56AC5"/>
    <w:rsid w:val="00A56CC1"/>
    <w:rsid w:val="00A575CF"/>
    <w:rsid w:val="00A57BDB"/>
    <w:rsid w:val="00A57C1E"/>
    <w:rsid w:val="00A60759"/>
    <w:rsid w:val="00A609B2"/>
    <w:rsid w:val="00A60CF6"/>
    <w:rsid w:val="00A61487"/>
    <w:rsid w:val="00A61B3A"/>
    <w:rsid w:val="00A620E0"/>
    <w:rsid w:val="00A62182"/>
    <w:rsid w:val="00A62673"/>
    <w:rsid w:val="00A6294D"/>
    <w:rsid w:val="00A62E66"/>
    <w:rsid w:val="00A642E9"/>
    <w:rsid w:val="00A64374"/>
    <w:rsid w:val="00A645F3"/>
    <w:rsid w:val="00A64F61"/>
    <w:rsid w:val="00A651ED"/>
    <w:rsid w:val="00A65220"/>
    <w:rsid w:val="00A65844"/>
    <w:rsid w:val="00A6593A"/>
    <w:rsid w:val="00A65D0D"/>
    <w:rsid w:val="00A65FD7"/>
    <w:rsid w:val="00A6608E"/>
    <w:rsid w:val="00A663E3"/>
    <w:rsid w:val="00A66CD9"/>
    <w:rsid w:val="00A671DD"/>
    <w:rsid w:val="00A6730B"/>
    <w:rsid w:val="00A679EB"/>
    <w:rsid w:val="00A70BF4"/>
    <w:rsid w:val="00A71229"/>
    <w:rsid w:val="00A71547"/>
    <w:rsid w:val="00A7190D"/>
    <w:rsid w:val="00A71B4F"/>
    <w:rsid w:val="00A7318F"/>
    <w:rsid w:val="00A73B21"/>
    <w:rsid w:val="00A7474B"/>
    <w:rsid w:val="00A747E0"/>
    <w:rsid w:val="00A74BB2"/>
    <w:rsid w:val="00A753C3"/>
    <w:rsid w:val="00A76137"/>
    <w:rsid w:val="00A76370"/>
    <w:rsid w:val="00A76636"/>
    <w:rsid w:val="00A76796"/>
    <w:rsid w:val="00A76C6E"/>
    <w:rsid w:val="00A76CFF"/>
    <w:rsid w:val="00A77055"/>
    <w:rsid w:val="00A77147"/>
    <w:rsid w:val="00A7752D"/>
    <w:rsid w:val="00A801AA"/>
    <w:rsid w:val="00A80BAA"/>
    <w:rsid w:val="00A8125B"/>
    <w:rsid w:val="00A81AFF"/>
    <w:rsid w:val="00A81C03"/>
    <w:rsid w:val="00A825E3"/>
    <w:rsid w:val="00A827C5"/>
    <w:rsid w:val="00A82D82"/>
    <w:rsid w:val="00A8303D"/>
    <w:rsid w:val="00A83143"/>
    <w:rsid w:val="00A835E5"/>
    <w:rsid w:val="00A83D83"/>
    <w:rsid w:val="00A83F59"/>
    <w:rsid w:val="00A8450C"/>
    <w:rsid w:val="00A84789"/>
    <w:rsid w:val="00A84B2F"/>
    <w:rsid w:val="00A84FC6"/>
    <w:rsid w:val="00A85189"/>
    <w:rsid w:val="00A85D57"/>
    <w:rsid w:val="00A866DB"/>
    <w:rsid w:val="00A866FF"/>
    <w:rsid w:val="00A8670C"/>
    <w:rsid w:val="00A86A33"/>
    <w:rsid w:val="00A87AC9"/>
    <w:rsid w:val="00A87BA6"/>
    <w:rsid w:val="00A87C14"/>
    <w:rsid w:val="00A90345"/>
    <w:rsid w:val="00A9037B"/>
    <w:rsid w:val="00A90C33"/>
    <w:rsid w:val="00A91073"/>
    <w:rsid w:val="00A92815"/>
    <w:rsid w:val="00A92D09"/>
    <w:rsid w:val="00A9315B"/>
    <w:rsid w:val="00A937C8"/>
    <w:rsid w:val="00A93B12"/>
    <w:rsid w:val="00A94A48"/>
    <w:rsid w:val="00A94C0E"/>
    <w:rsid w:val="00A94F28"/>
    <w:rsid w:val="00A9533D"/>
    <w:rsid w:val="00A954E7"/>
    <w:rsid w:val="00A95704"/>
    <w:rsid w:val="00A9597A"/>
    <w:rsid w:val="00A95CFB"/>
    <w:rsid w:val="00A96448"/>
    <w:rsid w:val="00A964BF"/>
    <w:rsid w:val="00A9719E"/>
    <w:rsid w:val="00A9759B"/>
    <w:rsid w:val="00A975E6"/>
    <w:rsid w:val="00A977BB"/>
    <w:rsid w:val="00A97C75"/>
    <w:rsid w:val="00A97F86"/>
    <w:rsid w:val="00AA05DB"/>
    <w:rsid w:val="00AA0653"/>
    <w:rsid w:val="00AA0F59"/>
    <w:rsid w:val="00AA1147"/>
    <w:rsid w:val="00AA1215"/>
    <w:rsid w:val="00AA1C8E"/>
    <w:rsid w:val="00AA2E99"/>
    <w:rsid w:val="00AA3343"/>
    <w:rsid w:val="00AA3480"/>
    <w:rsid w:val="00AA3524"/>
    <w:rsid w:val="00AA3FE4"/>
    <w:rsid w:val="00AA4772"/>
    <w:rsid w:val="00AA4E7E"/>
    <w:rsid w:val="00AA5667"/>
    <w:rsid w:val="00AA5CCB"/>
    <w:rsid w:val="00AA6125"/>
    <w:rsid w:val="00AA65FD"/>
    <w:rsid w:val="00AA6D5E"/>
    <w:rsid w:val="00AA752D"/>
    <w:rsid w:val="00AA79D6"/>
    <w:rsid w:val="00AA7DB1"/>
    <w:rsid w:val="00AA7FB6"/>
    <w:rsid w:val="00AB0A28"/>
    <w:rsid w:val="00AB0A6B"/>
    <w:rsid w:val="00AB10E0"/>
    <w:rsid w:val="00AB13B8"/>
    <w:rsid w:val="00AB1572"/>
    <w:rsid w:val="00AB197F"/>
    <w:rsid w:val="00AB1A47"/>
    <w:rsid w:val="00AB1A6C"/>
    <w:rsid w:val="00AB1AFE"/>
    <w:rsid w:val="00AB1BFB"/>
    <w:rsid w:val="00AB1D74"/>
    <w:rsid w:val="00AB1EC9"/>
    <w:rsid w:val="00AB1F62"/>
    <w:rsid w:val="00AB2213"/>
    <w:rsid w:val="00AB228A"/>
    <w:rsid w:val="00AB2E02"/>
    <w:rsid w:val="00AB3B2B"/>
    <w:rsid w:val="00AB4298"/>
    <w:rsid w:val="00AB43B3"/>
    <w:rsid w:val="00AB50BB"/>
    <w:rsid w:val="00AB567B"/>
    <w:rsid w:val="00AB5F2B"/>
    <w:rsid w:val="00AB680B"/>
    <w:rsid w:val="00AB6838"/>
    <w:rsid w:val="00AB72A9"/>
    <w:rsid w:val="00AB7520"/>
    <w:rsid w:val="00AB7B79"/>
    <w:rsid w:val="00AC08BB"/>
    <w:rsid w:val="00AC0BD2"/>
    <w:rsid w:val="00AC0D0E"/>
    <w:rsid w:val="00AC0FAB"/>
    <w:rsid w:val="00AC1409"/>
    <w:rsid w:val="00AC1521"/>
    <w:rsid w:val="00AC1763"/>
    <w:rsid w:val="00AC24B0"/>
    <w:rsid w:val="00AC2525"/>
    <w:rsid w:val="00AC315D"/>
    <w:rsid w:val="00AC31C3"/>
    <w:rsid w:val="00AC3761"/>
    <w:rsid w:val="00AC4551"/>
    <w:rsid w:val="00AC4E7B"/>
    <w:rsid w:val="00AC544B"/>
    <w:rsid w:val="00AC57B8"/>
    <w:rsid w:val="00AC5B9C"/>
    <w:rsid w:val="00AC5FC9"/>
    <w:rsid w:val="00AC6A0B"/>
    <w:rsid w:val="00AC71EA"/>
    <w:rsid w:val="00AC725B"/>
    <w:rsid w:val="00AC751D"/>
    <w:rsid w:val="00AD07BD"/>
    <w:rsid w:val="00AD0952"/>
    <w:rsid w:val="00AD0A25"/>
    <w:rsid w:val="00AD1A97"/>
    <w:rsid w:val="00AD1EE1"/>
    <w:rsid w:val="00AD20C0"/>
    <w:rsid w:val="00AD2444"/>
    <w:rsid w:val="00AD24CF"/>
    <w:rsid w:val="00AD252D"/>
    <w:rsid w:val="00AD25CD"/>
    <w:rsid w:val="00AD29C9"/>
    <w:rsid w:val="00AD2B48"/>
    <w:rsid w:val="00AD3AEC"/>
    <w:rsid w:val="00AD3B26"/>
    <w:rsid w:val="00AD3ED4"/>
    <w:rsid w:val="00AD4627"/>
    <w:rsid w:val="00AD4A3D"/>
    <w:rsid w:val="00AD4C22"/>
    <w:rsid w:val="00AD53AD"/>
    <w:rsid w:val="00AD648E"/>
    <w:rsid w:val="00AD694C"/>
    <w:rsid w:val="00AD69B9"/>
    <w:rsid w:val="00AD6A37"/>
    <w:rsid w:val="00AD71D6"/>
    <w:rsid w:val="00AD7463"/>
    <w:rsid w:val="00AE016C"/>
    <w:rsid w:val="00AE04AC"/>
    <w:rsid w:val="00AE0804"/>
    <w:rsid w:val="00AE0E18"/>
    <w:rsid w:val="00AE15A6"/>
    <w:rsid w:val="00AE1A02"/>
    <w:rsid w:val="00AE1D0A"/>
    <w:rsid w:val="00AE2730"/>
    <w:rsid w:val="00AE279E"/>
    <w:rsid w:val="00AE2D55"/>
    <w:rsid w:val="00AE375D"/>
    <w:rsid w:val="00AE3D29"/>
    <w:rsid w:val="00AE3F03"/>
    <w:rsid w:val="00AE4340"/>
    <w:rsid w:val="00AE4977"/>
    <w:rsid w:val="00AE4CF0"/>
    <w:rsid w:val="00AE4DAE"/>
    <w:rsid w:val="00AE5AA6"/>
    <w:rsid w:val="00AE64AB"/>
    <w:rsid w:val="00AE6737"/>
    <w:rsid w:val="00AE6E6C"/>
    <w:rsid w:val="00AE6F40"/>
    <w:rsid w:val="00AE7434"/>
    <w:rsid w:val="00AF010F"/>
    <w:rsid w:val="00AF014E"/>
    <w:rsid w:val="00AF0267"/>
    <w:rsid w:val="00AF0478"/>
    <w:rsid w:val="00AF04FF"/>
    <w:rsid w:val="00AF0C9E"/>
    <w:rsid w:val="00AF1ED3"/>
    <w:rsid w:val="00AF216A"/>
    <w:rsid w:val="00AF2196"/>
    <w:rsid w:val="00AF2532"/>
    <w:rsid w:val="00AF27BF"/>
    <w:rsid w:val="00AF3507"/>
    <w:rsid w:val="00AF3588"/>
    <w:rsid w:val="00AF3AD7"/>
    <w:rsid w:val="00AF3CF0"/>
    <w:rsid w:val="00AF3FBC"/>
    <w:rsid w:val="00AF413D"/>
    <w:rsid w:val="00AF41D3"/>
    <w:rsid w:val="00AF463C"/>
    <w:rsid w:val="00AF49D2"/>
    <w:rsid w:val="00AF4A06"/>
    <w:rsid w:val="00AF56D5"/>
    <w:rsid w:val="00AF57E3"/>
    <w:rsid w:val="00AF58D1"/>
    <w:rsid w:val="00AF5BB0"/>
    <w:rsid w:val="00AF65B0"/>
    <w:rsid w:val="00AF68D1"/>
    <w:rsid w:val="00AF6FD3"/>
    <w:rsid w:val="00AF709D"/>
    <w:rsid w:val="00AF72C6"/>
    <w:rsid w:val="00AF7845"/>
    <w:rsid w:val="00B0097E"/>
    <w:rsid w:val="00B0111C"/>
    <w:rsid w:val="00B01390"/>
    <w:rsid w:val="00B01493"/>
    <w:rsid w:val="00B024CC"/>
    <w:rsid w:val="00B02E70"/>
    <w:rsid w:val="00B03EEE"/>
    <w:rsid w:val="00B04261"/>
    <w:rsid w:val="00B044CD"/>
    <w:rsid w:val="00B04584"/>
    <w:rsid w:val="00B048A5"/>
    <w:rsid w:val="00B04AB5"/>
    <w:rsid w:val="00B05017"/>
    <w:rsid w:val="00B05050"/>
    <w:rsid w:val="00B05316"/>
    <w:rsid w:val="00B056FF"/>
    <w:rsid w:val="00B0583F"/>
    <w:rsid w:val="00B066F4"/>
    <w:rsid w:val="00B06979"/>
    <w:rsid w:val="00B06BED"/>
    <w:rsid w:val="00B06F1A"/>
    <w:rsid w:val="00B07D03"/>
    <w:rsid w:val="00B07F09"/>
    <w:rsid w:val="00B103B7"/>
    <w:rsid w:val="00B10494"/>
    <w:rsid w:val="00B10A0A"/>
    <w:rsid w:val="00B11210"/>
    <w:rsid w:val="00B11232"/>
    <w:rsid w:val="00B11C91"/>
    <w:rsid w:val="00B1219D"/>
    <w:rsid w:val="00B12281"/>
    <w:rsid w:val="00B1261C"/>
    <w:rsid w:val="00B126D7"/>
    <w:rsid w:val="00B12DAC"/>
    <w:rsid w:val="00B1363B"/>
    <w:rsid w:val="00B13A80"/>
    <w:rsid w:val="00B13B4C"/>
    <w:rsid w:val="00B14374"/>
    <w:rsid w:val="00B14663"/>
    <w:rsid w:val="00B14FF7"/>
    <w:rsid w:val="00B155F1"/>
    <w:rsid w:val="00B15A84"/>
    <w:rsid w:val="00B15EB9"/>
    <w:rsid w:val="00B160A4"/>
    <w:rsid w:val="00B16B62"/>
    <w:rsid w:val="00B16EAD"/>
    <w:rsid w:val="00B16FB4"/>
    <w:rsid w:val="00B174E0"/>
    <w:rsid w:val="00B1793B"/>
    <w:rsid w:val="00B17C47"/>
    <w:rsid w:val="00B17D69"/>
    <w:rsid w:val="00B17E7B"/>
    <w:rsid w:val="00B17F8F"/>
    <w:rsid w:val="00B20199"/>
    <w:rsid w:val="00B203DE"/>
    <w:rsid w:val="00B21A74"/>
    <w:rsid w:val="00B21B6D"/>
    <w:rsid w:val="00B22E87"/>
    <w:rsid w:val="00B23020"/>
    <w:rsid w:val="00B23336"/>
    <w:rsid w:val="00B240E6"/>
    <w:rsid w:val="00B24240"/>
    <w:rsid w:val="00B242AB"/>
    <w:rsid w:val="00B2491D"/>
    <w:rsid w:val="00B2564C"/>
    <w:rsid w:val="00B258E9"/>
    <w:rsid w:val="00B25CFA"/>
    <w:rsid w:val="00B26366"/>
    <w:rsid w:val="00B26BFA"/>
    <w:rsid w:val="00B2721C"/>
    <w:rsid w:val="00B27250"/>
    <w:rsid w:val="00B27754"/>
    <w:rsid w:val="00B30760"/>
    <w:rsid w:val="00B30842"/>
    <w:rsid w:val="00B30B29"/>
    <w:rsid w:val="00B30EC4"/>
    <w:rsid w:val="00B30F8F"/>
    <w:rsid w:val="00B31071"/>
    <w:rsid w:val="00B31160"/>
    <w:rsid w:val="00B3121E"/>
    <w:rsid w:val="00B31A3A"/>
    <w:rsid w:val="00B32295"/>
    <w:rsid w:val="00B323C8"/>
    <w:rsid w:val="00B325A9"/>
    <w:rsid w:val="00B32BDA"/>
    <w:rsid w:val="00B33A23"/>
    <w:rsid w:val="00B33AE9"/>
    <w:rsid w:val="00B33FCD"/>
    <w:rsid w:val="00B348EE"/>
    <w:rsid w:val="00B34944"/>
    <w:rsid w:val="00B349C9"/>
    <w:rsid w:val="00B34FDB"/>
    <w:rsid w:val="00B35027"/>
    <w:rsid w:val="00B35208"/>
    <w:rsid w:val="00B354E4"/>
    <w:rsid w:val="00B35B7C"/>
    <w:rsid w:val="00B35E77"/>
    <w:rsid w:val="00B367FF"/>
    <w:rsid w:val="00B3689D"/>
    <w:rsid w:val="00B36C62"/>
    <w:rsid w:val="00B36FA7"/>
    <w:rsid w:val="00B37670"/>
    <w:rsid w:val="00B37D43"/>
    <w:rsid w:val="00B37D95"/>
    <w:rsid w:val="00B37FA4"/>
    <w:rsid w:val="00B40031"/>
    <w:rsid w:val="00B409F3"/>
    <w:rsid w:val="00B40A78"/>
    <w:rsid w:val="00B40D39"/>
    <w:rsid w:val="00B40DE9"/>
    <w:rsid w:val="00B417F4"/>
    <w:rsid w:val="00B4183C"/>
    <w:rsid w:val="00B41A78"/>
    <w:rsid w:val="00B41E57"/>
    <w:rsid w:val="00B41F96"/>
    <w:rsid w:val="00B42073"/>
    <w:rsid w:val="00B421CD"/>
    <w:rsid w:val="00B4263A"/>
    <w:rsid w:val="00B430B5"/>
    <w:rsid w:val="00B43235"/>
    <w:rsid w:val="00B43278"/>
    <w:rsid w:val="00B436FC"/>
    <w:rsid w:val="00B441F8"/>
    <w:rsid w:val="00B44989"/>
    <w:rsid w:val="00B4533A"/>
    <w:rsid w:val="00B45BAC"/>
    <w:rsid w:val="00B45E00"/>
    <w:rsid w:val="00B463F0"/>
    <w:rsid w:val="00B47187"/>
    <w:rsid w:val="00B47975"/>
    <w:rsid w:val="00B47E4A"/>
    <w:rsid w:val="00B502C2"/>
    <w:rsid w:val="00B50530"/>
    <w:rsid w:val="00B5053B"/>
    <w:rsid w:val="00B5057E"/>
    <w:rsid w:val="00B5096C"/>
    <w:rsid w:val="00B50CCF"/>
    <w:rsid w:val="00B50DBC"/>
    <w:rsid w:val="00B51914"/>
    <w:rsid w:val="00B51953"/>
    <w:rsid w:val="00B51D75"/>
    <w:rsid w:val="00B522E9"/>
    <w:rsid w:val="00B52878"/>
    <w:rsid w:val="00B52DCD"/>
    <w:rsid w:val="00B531C0"/>
    <w:rsid w:val="00B53D87"/>
    <w:rsid w:val="00B54507"/>
    <w:rsid w:val="00B54772"/>
    <w:rsid w:val="00B54850"/>
    <w:rsid w:val="00B54DBD"/>
    <w:rsid w:val="00B54E9E"/>
    <w:rsid w:val="00B55699"/>
    <w:rsid w:val="00B56848"/>
    <w:rsid w:val="00B56888"/>
    <w:rsid w:val="00B56CCE"/>
    <w:rsid w:val="00B56E30"/>
    <w:rsid w:val="00B578D4"/>
    <w:rsid w:val="00B57CFD"/>
    <w:rsid w:val="00B604F9"/>
    <w:rsid w:val="00B604FC"/>
    <w:rsid w:val="00B60818"/>
    <w:rsid w:val="00B610BF"/>
    <w:rsid w:val="00B619D8"/>
    <w:rsid w:val="00B62032"/>
    <w:rsid w:val="00B62EEA"/>
    <w:rsid w:val="00B63446"/>
    <w:rsid w:val="00B63BEB"/>
    <w:rsid w:val="00B63D3B"/>
    <w:rsid w:val="00B6413C"/>
    <w:rsid w:val="00B641D8"/>
    <w:rsid w:val="00B65196"/>
    <w:rsid w:val="00B6523F"/>
    <w:rsid w:val="00B65401"/>
    <w:rsid w:val="00B66CCD"/>
    <w:rsid w:val="00B66E0B"/>
    <w:rsid w:val="00B66F40"/>
    <w:rsid w:val="00B675BA"/>
    <w:rsid w:val="00B70924"/>
    <w:rsid w:val="00B712DB"/>
    <w:rsid w:val="00B713B8"/>
    <w:rsid w:val="00B717E7"/>
    <w:rsid w:val="00B71C0B"/>
    <w:rsid w:val="00B721A1"/>
    <w:rsid w:val="00B72244"/>
    <w:rsid w:val="00B72699"/>
    <w:rsid w:val="00B730C0"/>
    <w:rsid w:val="00B73926"/>
    <w:rsid w:val="00B73B54"/>
    <w:rsid w:val="00B73DFF"/>
    <w:rsid w:val="00B743F6"/>
    <w:rsid w:val="00B74DA4"/>
    <w:rsid w:val="00B7526F"/>
    <w:rsid w:val="00B75527"/>
    <w:rsid w:val="00B75804"/>
    <w:rsid w:val="00B75DBD"/>
    <w:rsid w:val="00B76081"/>
    <w:rsid w:val="00B76234"/>
    <w:rsid w:val="00B76744"/>
    <w:rsid w:val="00B770BC"/>
    <w:rsid w:val="00B7749B"/>
    <w:rsid w:val="00B775DB"/>
    <w:rsid w:val="00B77A28"/>
    <w:rsid w:val="00B77AB8"/>
    <w:rsid w:val="00B77EF4"/>
    <w:rsid w:val="00B80A7D"/>
    <w:rsid w:val="00B80B59"/>
    <w:rsid w:val="00B827AC"/>
    <w:rsid w:val="00B82B3A"/>
    <w:rsid w:val="00B8389E"/>
    <w:rsid w:val="00B845A3"/>
    <w:rsid w:val="00B845A8"/>
    <w:rsid w:val="00B84B6A"/>
    <w:rsid w:val="00B84CD2"/>
    <w:rsid w:val="00B84D57"/>
    <w:rsid w:val="00B8510F"/>
    <w:rsid w:val="00B85737"/>
    <w:rsid w:val="00B85C69"/>
    <w:rsid w:val="00B86B66"/>
    <w:rsid w:val="00B8718B"/>
    <w:rsid w:val="00B87445"/>
    <w:rsid w:val="00B900AB"/>
    <w:rsid w:val="00B901D5"/>
    <w:rsid w:val="00B90694"/>
    <w:rsid w:val="00B90824"/>
    <w:rsid w:val="00B927C2"/>
    <w:rsid w:val="00B928E6"/>
    <w:rsid w:val="00B9307A"/>
    <w:rsid w:val="00B93592"/>
    <w:rsid w:val="00B93A8E"/>
    <w:rsid w:val="00B93DFC"/>
    <w:rsid w:val="00B942AD"/>
    <w:rsid w:val="00B9478A"/>
    <w:rsid w:val="00B94B9C"/>
    <w:rsid w:val="00B96326"/>
    <w:rsid w:val="00B96668"/>
    <w:rsid w:val="00B96A52"/>
    <w:rsid w:val="00B96BD8"/>
    <w:rsid w:val="00B96DA3"/>
    <w:rsid w:val="00B979CB"/>
    <w:rsid w:val="00B97EBD"/>
    <w:rsid w:val="00BA084E"/>
    <w:rsid w:val="00BA0B2F"/>
    <w:rsid w:val="00BA0F6A"/>
    <w:rsid w:val="00BA1351"/>
    <w:rsid w:val="00BA1443"/>
    <w:rsid w:val="00BA1A77"/>
    <w:rsid w:val="00BA1C84"/>
    <w:rsid w:val="00BA2C7A"/>
    <w:rsid w:val="00BA31ED"/>
    <w:rsid w:val="00BA3367"/>
    <w:rsid w:val="00BA33EE"/>
    <w:rsid w:val="00BA3685"/>
    <w:rsid w:val="00BA3884"/>
    <w:rsid w:val="00BA3C89"/>
    <w:rsid w:val="00BA4424"/>
    <w:rsid w:val="00BA4504"/>
    <w:rsid w:val="00BA49DC"/>
    <w:rsid w:val="00BA505F"/>
    <w:rsid w:val="00BA54E0"/>
    <w:rsid w:val="00BA59A8"/>
    <w:rsid w:val="00BA72A0"/>
    <w:rsid w:val="00BA74C8"/>
    <w:rsid w:val="00BB0476"/>
    <w:rsid w:val="00BB051C"/>
    <w:rsid w:val="00BB0923"/>
    <w:rsid w:val="00BB0B07"/>
    <w:rsid w:val="00BB0E71"/>
    <w:rsid w:val="00BB0F89"/>
    <w:rsid w:val="00BB14C8"/>
    <w:rsid w:val="00BB1A98"/>
    <w:rsid w:val="00BB2013"/>
    <w:rsid w:val="00BB2409"/>
    <w:rsid w:val="00BB2460"/>
    <w:rsid w:val="00BB25EB"/>
    <w:rsid w:val="00BB286B"/>
    <w:rsid w:val="00BB3AEF"/>
    <w:rsid w:val="00BB3FFC"/>
    <w:rsid w:val="00BB43BD"/>
    <w:rsid w:val="00BB4720"/>
    <w:rsid w:val="00BB5110"/>
    <w:rsid w:val="00BB546C"/>
    <w:rsid w:val="00BB59AC"/>
    <w:rsid w:val="00BB6436"/>
    <w:rsid w:val="00BB68C1"/>
    <w:rsid w:val="00BB69CE"/>
    <w:rsid w:val="00BB6F6D"/>
    <w:rsid w:val="00BB71B9"/>
    <w:rsid w:val="00BB73B8"/>
    <w:rsid w:val="00BB7A90"/>
    <w:rsid w:val="00BB7EBB"/>
    <w:rsid w:val="00BC11C5"/>
    <w:rsid w:val="00BC146D"/>
    <w:rsid w:val="00BC174B"/>
    <w:rsid w:val="00BC18EC"/>
    <w:rsid w:val="00BC1EBE"/>
    <w:rsid w:val="00BC2269"/>
    <w:rsid w:val="00BC2424"/>
    <w:rsid w:val="00BC3355"/>
    <w:rsid w:val="00BC344F"/>
    <w:rsid w:val="00BC38C2"/>
    <w:rsid w:val="00BC3CB3"/>
    <w:rsid w:val="00BC4262"/>
    <w:rsid w:val="00BC4278"/>
    <w:rsid w:val="00BC465E"/>
    <w:rsid w:val="00BC469F"/>
    <w:rsid w:val="00BC4C42"/>
    <w:rsid w:val="00BC54A4"/>
    <w:rsid w:val="00BC5CC5"/>
    <w:rsid w:val="00BC5EEF"/>
    <w:rsid w:val="00BC6CC4"/>
    <w:rsid w:val="00BC7433"/>
    <w:rsid w:val="00BD007D"/>
    <w:rsid w:val="00BD0156"/>
    <w:rsid w:val="00BD052C"/>
    <w:rsid w:val="00BD0644"/>
    <w:rsid w:val="00BD0CBC"/>
    <w:rsid w:val="00BD1311"/>
    <w:rsid w:val="00BD132A"/>
    <w:rsid w:val="00BD2BD0"/>
    <w:rsid w:val="00BD37B4"/>
    <w:rsid w:val="00BD40EA"/>
    <w:rsid w:val="00BD45CB"/>
    <w:rsid w:val="00BD48B6"/>
    <w:rsid w:val="00BD497B"/>
    <w:rsid w:val="00BD4AE9"/>
    <w:rsid w:val="00BD4E8F"/>
    <w:rsid w:val="00BD58D9"/>
    <w:rsid w:val="00BD5E75"/>
    <w:rsid w:val="00BD5FD7"/>
    <w:rsid w:val="00BD6FB9"/>
    <w:rsid w:val="00BD706E"/>
    <w:rsid w:val="00BD72DF"/>
    <w:rsid w:val="00BD746D"/>
    <w:rsid w:val="00BD75AC"/>
    <w:rsid w:val="00BD7DDD"/>
    <w:rsid w:val="00BE01D5"/>
    <w:rsid w:val="00BE0977"/>
    <w:rsid w:val="00BE0D0D"/>
    <w:rsid w:val="00BE10C4"/>
    <w:rsid w:val="00BE1594"/>
    <w:rsid w:val="00BE1CBA"/>
    <w:rsid w:val="00BE2120"/>
    <w:rsid w:val="00BE2370"/>
    <w:rsid w:val="00BE270F"/>
    <w:rsid w:val="00BE27A4"/>
    <w:rsid w:val="00BE3872"/>
    <w:rsid w:val="00BE3E57"/>
    <w:rsid w:val="00BE3F8A"/>
    <w:rsid w:val="00BE43FD"/>
    <w:rsid w:val="00BE46CE"/>
    <w:rsid w:val="00BE4C6A"/>
    <w:rsid w:val="00BE517A"/>
    <w:rsid w:val="00BE53C4"/>
    <w:rsid w:val="00BE54D1"/>
    <w:rsid w:val="00BE578D"/>
    <w:rsid w:val="00BE5A7C"/>
    <w:rsid w:val="00BE60FF"/>
    <w:rsid w:val="00BE6BD8"/>
    <w:rsid w:val="00BE701B"/>
    <w:rsid w:val="00BE71F3"/>
    <w:rsid w:val="00BE731F"/>
    <w:rsid w:val="00BE756E"/>
    <w:rsid w:val="00BE76E7"/>
    <w:rsid w:val="00BE7837"/>
    <w:rsid w:val="00BF00D2"/>
    <w:rsid w:val="00BF01BD"/>
    <w:rsid w:val="00BF0343"/>
    <w:rsid w:val="00BF0B41"/>
    <w:rsid w:val="00BF0CA1"/>
    <w:rsid w:val="00BF0E45"/>
    <w:rsid w:val="00BF1884"/>
    <w:rsid w:val="00BF1BC8"/>
    <w:rsid w:val="00BF2566"/>
    <w:rsid w:val="00BF2674"/>
    <w:rsid w:val="00BF3A36"/>
    <w:rsid w:val="00BF43C2"/>
    <w:rsid w:val="00BF475A"/>
    <w:rsid w:val="00BF4A20"/>
    <w:rsid w:val="00BF4D45"/>
    <w:rsid w:val="00BF6B0A"/>
    <w:rsid w:val="00BF6E0C"/>
    <w:rsid w:val="00BF6F48"/>
    <w:rsid w:val="00BF79ED"/>
    <w:rsid w:val="00BF7ED4"/>
    <w:rsid w:val="00C005E3"/>
    <w:rsid w:val="00C006C0"/>
    <w:rsid w:val="00C00F30"/>
    <w:rsid w:val="00C014D7"/>
    <w:rsid w:val="00C028CF"/>
    <w:rsid w:val="00C02FD3"/>
    <w:rsid w:val="00C03684"/>
    <w:rsid w:val="00C037F3"/>
    <w:rsid w:val="00C047FD"/>
    <w:rsid w:val="00C04D40"/>
    <w:rsid w:val="00C04D9A"/>
    <w:rsid w:val="00C052E6"/>
    <w:rsid w:val="00C0609C"/>
    <w:rsid w:val="00C065AD"/>
    <w:rsid w:val="00C0667A"/>
    <w:rsid w:val="00C07361"/>
    <w:rsid w:val="00C07457"/>
    <w:rsid w:val="00C07921"/>
    <w:rsid w:val="00C07946"/>
    <w:rsid w:val="00C07AA4"/>
    <w:rsid w:val="00C07D45"/>
    <w:rsid w:val="00C07E60"/>
    <w:rsid w:val="00C108E9"/>
    <w:rsid w:val="00C11016"/>
    <w:rsid w:val="00C113D0"/>
    <w:rsid w:val="00C11E0B"/>
    <w:rsid w:val="00C12325"/>
    <w:rsid w:val="00C12574"/>
    <w:rsid w:val="00C12B27"/>
    <w:rsid w:val="00C135D7"/>
    <w:rsid w:val="00C13A0D"/>
    <w:rsid w:val="00C14019"/>
    <w:rsid w:val="00C14541"/>
    <w:rsid w:val="00C14B7F"/>
    <w:rsid w:val="00C1551A"/>
    <w:rsid w:val="00C15A38"/>
    <w:rsid w:val="00C15BD8"/>
    <w:rsid w:val="00C1608C"/>
    <w:rsid w:val="00C16634"/>
    <w:rsid w:val="00C169FF"/>
    <w:rsid w:val="00C16B48"/>
    <w:rsid w:val="00C17352"/>
    <w:rsid w:val="00C1754E"/>
    <w:rsid w:val="00C17712"/>
    <w:rsid w:val="00C17A3D"/>
    <w:rsid w:val="00C17D67"/>
    <w:rsid w:val="00C2062D"/>
    <w:rsid w:val="00C20AA7"/>
    <w:rsid w:val="00C20AD1"/>
    <w:rsid w:val="00C20D4D"/>
    <w:rsid w:val="00C21573"/>
    <w:rsid w:val="00C21B24"/>
    <w:rsid w:val="00C22082"/>
    <w:rsid w:val="00C22432"/>
    <w:rsid w:val="00C225CE"/>
    <w:rsid w:val="00C22E14"/>
    <w:rsid w:val="00C23077"/>
    <w:rsid w:val="00C23EFA"/>
    <w:rsid w:val="00C249CF"/>
    <w:rsid w:val="00C24A06"/>
    <w:rsid w:val="00C24DC1"/>
    <w:rsid w:val="00C254DB"/>
    <w:rsid w:val="00C2557F"/>
    <w:rsid w:val="00C25AB8"/>
    <w:rsid w:val="00C25E07"/>
    <w:rsid w:val="00C263E7"/>
    <w:rsid w:val="00C266A8"/>
    <w:rsid w:val="00C26825"/>
    <w:rsid w:val="00C2697C"/>
    <w:rsid w:val="00C26F6B"/>
    <w:rsid w:val="00C30659"/>
    <w:rsid w:val="00C30E35"/>
    <w:rsid w:val="00C30E71"/>
    <w:rsid w:val="00C3116A"/>
    <w:rsid w:val="00C31460"/>
    <w:rsid w:val="00C31B45"/>
    <w:rsid w:val="00C31ECD"/>
    <w:rsid w:val="00C327A4"/>
    <w:rsid w:val="00C33B4F"/>
    <w:rsid w:val="00C346BB"/>
    <w:rsid w:val="00C34987"/>
    <w:rsid w:val="00C34E8C"/>
    <w:rsid w:val="00C3580A"/>
    <w:rsid w:val="00C359B0"/>
    <w:rsid w:val="00C359E9"/>
    <w:rsid w:val="00C35BE3"/>
    <w:rsid w:val="00C35D33"/>
    <w:rsid w:val="00C36280"/>
    <w:rsid w:val="00C36818"/>
    <w:rsid w:val="00C36CC7"/>
    <w:rsid w:val="00C36F93"/>
    <w:rsid w:val="00C373D8"/>
    <w:rsid w:val="00C378CC"/>
    <w:rsid w:val="00C37A83"/>
    <w:rsid w:val="00C37BC3"/>
    <w:rsid w:val="00C410A5"/>
    <w:rsid w:val="00C41A19"/>
    <w:rsid w:val="00C421EC"/>
    <w:rsid w:val="00C426CC"/>
    <w:rsid w:val="00C43C53"/>
    <w:rsid w:val="00C44102"/>
    <w:rsid w:val="00C448DB"/>
    <w:rsid w:val="00C44939"/>
    <w:rsid w:val="00C449B1"/>
    <w:rsid w:val="00C44B55"/>
    <w:rsid w:val="00C44E08"/>
    <w:rsid w:val="00C45056"/>
    <w:rsid w:val="00C4506A"/>
    <w:rsid w:val="00C45507"/>
    <w:rsid w:val="00C455A9"/>
    <w:rsid w:val="00C45778"/>
    <w:rsid w:val="00C457B9"/>
    <w:rsid w:val="00C45C05"/>
    <w:rsid w:val="00C45CA4"/>
    <w:rsid w:val="00C45D91"/>
    <w:rsid w:val="00C45EDD"/>
    <w:rsid w:val="00C465AC"/>
    <w:rsid w:val="00C46648"/>
    <w:rsid w:val="00C4675D"/>
    <w:rsid w:val="00C46AD0"/>
    <w:rsid w:val="00C471BE"/>
    <w:rsid w:val="00C47749"/>
    <w:rsid w:val="00C50113"/>
    <w:rsid w:val="00C501EE"/>
    <w:rsid w:val="00C50733"/>
    <w:rsid w:val="00C51784"/>
    <w:rsid w:val="00C51D56"/>
    <w:rsid w:val="00C51E6B"/>
    <w:rsid w:val="00C530FF"/>
    <w:rsid w:val="00C53909"/>
    <w:rsid w:val="00C53A8C"/>
    <w:rsid w:val="00C540A9"/>
    <w:rsid w:val="00C55A51"/>
    <w:rsid w:val="00C55C06"/>
    <w:rsid w:val="00C55CB5"/>
    <w:rsid w:val="00C55D02"/>
    <w:rsid w:val="00C55E66"/>
    <w:rsid w:val="00C56989"/>
    <w:rsid w:val="00C572C0"/>
    <w:rsid w:val="00C578E0"/>
    <w:rsid w:val="00C57C76"/>
    <w:rsid w:val="00C57CF0"/>
    <w:rsid w:val="00C57F5B"/>
    <w:rsid w:val="00C604BE"/>
    <w:rsid w:val="00C60B21"/>
    <w:rsid w:val="00C613C8"/>
    <w:rsid w:val="00C61670"/>
    <w:rsid w:val="00C61C62"/>
    <w:rsid w:val="00C62B56"/>
    <w:rsid w:val="00C633C3"/>
    <w:rsid w:val="00C63920"/>
    <w:rsid w:val="00C63D5E"/>
    <w:rsid w:val="00C648CA"/>
    <w:rsid w:val="00C659ED"/>
    <w:rsid w:val="00C65A55"/>
    <w:rsid w:val="00C661B1"/>
    <w:rsid w:val="00C66567"/>
    <w:rsid w:val="00C669A6"/>
    <w:rsid w:val="00C67030"/>
    <w:rsid w:val="00C67104"/>
    <w:rsid w:val="00C67B35"/>
    <w:rsid w:val="00C67E04"/>
    <w:rsid w:val="00C700ED"/>
    <w:rsid w:val="00C7085C"/>
    <w:rsid w:val="00C70EBA"/>
    <w:rsid w:val="00C7131D"/>
    <w:rsid w:val="00C71939"/>
    <w:rsid w:val="00C726FD"/>
    <w:rsid w:val="00C72FED"/>
    <w:rsid w:val="00C73B31"/>
    <w:rsid w:val="00C74066"/>
    <w:rsid w:val="00C743DB"/>
    <w:rsid w:val="00C745EB"/>
    <w:rsid w:val="00C748FE"/>
    <w:rsid w:val="00C7517B"/>
    <w:rsid w:val="00C75223"/>
    <w:rsid w:val="00C76807"/>
    <w:rsid w:val="00C76E15"/>
    <w:rsid w:val="00C770C9"/>
    <w:rsid w:val="00C7752E"/>
    <w:rsid w:val="00C77B1E"/>
    <w:rsid w:val="00C805B4"/>
    <w:rsid w:val="00C81181"/>
    <w:rsid w:val="00C811C0"/>
    <w:rsid w:val="00C81321"/>
    <w:rsid w:val="00C8218B"/>
    <w:rsid w:val="00C82E68"/>
    <w:rsid w:val="00C83203"/>
    <w:rsid w:val="00C83344"/>
    <w:rsid w:val="00C83AD8"/>
    <w:rsid w:val="00C83CB3"/>
    <w:rsid w:val="00C83E9C"/>
    <w:rsid w:val="00C8450D"/>
    <w:rsid w:val="00C84B65"/>
    <w:rsid w:val="00C84F55"/>
    <w:rsid w:val="00C852E8"/>
    <w:rsid w:val="00C857C1"/>
    <w:rsid w:val="00C85827"/>
    <w:rsid w:val="00C85FEB"/>
    <w:rsid w:val="00C864D8"/>
    <w:rsid w:val="00C868AA"/>
    <w:rsid w:val="00C86AC5"/>
    <w:rsid w:val="00C86B63"/>
    <w:rsid w:val="00C86E37"/>
    <w:rsid w:val="00C86E58"/>
    <w:rsid w:val="00C86FD8"/>
    <w:rsid w:val="00C878C6"/>
    <w:rsid w:val="00C90513"/>
    <w:rsid w:val="00C90974"/>
    <w:rsid w:val="00C90B34"/>
    <w:rsid w:val="00C90CD5"/>
    <w:rsid w:val="00C91120"/>
    <w:rsid w:val="00C91924"/>
    <w:rsid w:val="00C91F9C"/>
    <w:rsid w:val="00C924A2"/>
    <w:rsid w:val="00C93100"/>
    <w:rsid w:val="00C9318F"/>
    <w:rsid w:val="00C9332B"/>
    <w:rsid w:val="00C934B7"/>
    <w:rsid w:val="00C9416D"/>
    <w:rsid w:val="00C94888"/>
    <w:rsid w:val="00C94E7E"/>
    <w:rsid w:val="00C95606"/>
    <w:rsid w:val="00C95740"/>
    <w:rsid w:val="00C95E21"/>
    <w:rsid w:val="00C96136"/>
    <w:rsid w:val="00C973C2"/>
    <w:rsid w:val="00C97555"/>
    <w:rsid w:val="00C97AD2"/>
    <w:rsid w:val="00CA026E"/>
    <w:rsid w:val="00CA0D41"/>
    <w:rsid w:val="00CA0EB4"/>
    <w:rsid w:val="00CA1169"/>
    <w:rsid w:val="00CA1311"/>
    <w:rsid w:val="00CA2380"/>
    <w:rsid w:val="00CA27E7"/>
    <w:rsid w:val="00CA38B4"/>
    <w:rsid w:val="00CA3B13"/>
    <w:rsid w:val="00CA4319"/>
    <w:rsid w:val="00CA446C"/>
    <w:rsid w:val="00CA511E"/>
    <w:rsid w:val="00CA5409"/>
    <w:rsid w:val="00CA54E2"/>
    <w:rsid w:val="00CA5526"/>
    <w:rsid w:val="00CA56F9"/>
    <w:rsid w:val="00CA59A8"/>
    <w:rsid w:val="00CA5DF1"/>
    <w:rsid w:val="00CA6330"/>
    <w:rsid w:val="00CA63DE"/>
    <w:rsid w:val="00CA6931"/>
    <w:rsid w:val="00CA6A79"/>
    <w:rsid w:val="00CA6F5E"/>
    <w:rsid w:val="00CA779F"/>
    <w:rsid w:val="00CB0563"/>
    <w:rsid w:val="00CB09DC"/>
    <w:rsid w:val="00CB1625"/>
    <w:rsid w:val="00CB16EA"/>
    <w:rsid w:val="00CB1A9B"/>
    <w:rsid w:val="00CB2880"/>
    <w:rsid w:val="00CB3442"/>
    <w:rsid w:val="00CB3CCC"/>
    <w:rsid w:val="00CB3FEA"/>
    <w:rsid w:val="00CB460C"/>
    <w:rsid w:val="00CB515B"/>
    <w:rsid w:val="00CB5883"/>
    <w:rsid w:val="00CB58F3"/>
    <w:rsid w:val="00CB5A2A"/>
    <w:rsid w:val="00CB636C"/>
    <w:rsid w:val="00CB64E2"/>
    <w:rsid w:val="00CB6935"/>
    <w:rsid w:val="00CB6992"/>
    <w:rsid w:val="00CB71C3"/>
    <w:rsid w:val="00CB7318"/>
    <w:rsid w:val="00CB75F7"/>
    <w:rsid w:val="00CC04D8"/>
    <w:rsid w:val="00CC0608"/>
    <w:rsid w:val="00CC06DB"/>
    <w:rsid w:val="00CC072F"/>
    <w:rsid w:val="00CC0A7A"/>
    <w:rsid w:val="00CC0AB5"/>
    <w:rsid w:val="00CC248A"/>
    <w:rsid w:val="00CC2928"/>
    <w:rsid w:val="00CC292D"/>
    <w:rsid w:val="00CC2B32"/>
    <w:rsid w:val="00CC30BB"/>
    <w:rsid w:val="00CC3BEF"/>
    <w:rsid w:val="00CC427C"/>
    <w:rsid w:val="00CC455B"/>
    <w:rsid w:val="00CC4700"/>
    <w:rsid w:val="00CC480A"/>
    <w:rsid w:val="00CC4EDE"/>
    <w:rsid w:val="00CC5004"/>
    <w:rsid w:val="00CC52EB"/>
    <w:rsid w:val="00CC56D9"/>
    <w:rsid w:val="00CC5DE4"/>
    <w:rsid w:val="00CC6082"/>
    <w:rsid w:val="00CC6AFF"/>
    <w:rsid w:val="00CC77A9"/>
    <w:rsid w:val="00CD05AA"/>
    <w:rsid w:val="00CD09E9"/>
    <w:rsid w:val="00CD0A32"/>
    <w:rsid w:val="00CD0A4B"/>
    <w:rsid w:val="00CD0C30"/>
    <w:rsid w:val="00CD0F1F"/>
    <w:rsid w:val="00CD13B6"/>
    <w:rsid w:val="00CD1FC3"/>
    <w:rsid w:val="00CD2074"/>
    <w:rsid w:val="00CD230F"/>
    <w:rsid w:val="00CD2316"/>
    <w:rsid w:val="00CD24A3"/>
    <w:rsid w:val="00CD2949"/>
    <w:rsid w:val="00CD381A"/>
    <w:rsid w:val="00CD3A67"/>
    <w:rsid w:val="00CD3DC6"/>
    <w:rsid w:val="00CD44E6"/>
    <w:rsid w:val="00CD4669"/>
    <w:rsid w:val="00CD498C"/>
    <w:rsid w:val="00CD4A9F"/>
    <w:rsid w:val="00CD4ACE"/>
    <w:rsid w:val="00CD5560"/>
    <w:rsid w:val="00CD569B"/>
    <w:rsid w:val="00CD602D"/>
    <w:rsid w:val="00CD6064"/>
    <w:rsid w:val="00CD661A"/>
    <w:rsid w:val="00CD67EF"/>
    <w:rsid w:val="00CD6B81"/>
    <w:rsid w:val="00CD72F8"/>
    <w:rsid w:val="00CD7499"/>
    <w:rsid w:val="00CD753C"/>
    <w:rsid w:val="00CD759B"/>
    <w:rsid w:val="00CD78FD"/>
    <w:rsid w:val="00CD7CF2"/>
    <w:rsid w:val="00CD7D9C"/>
    <w:rsid w:val="00CE113C"/>
    <w:rsid w:val="00CE17AD"/>
    <w:rsid w:val="00CE1806"/>
    <w:rsid w:val="00CE2993"/>
    <w:rsid w:val="00CE368F"/>
    <w:rsid w:val="00CE4AAE"/>
    <w:rsid w:val="00CE4FAB"/>
    <w:rsid w:val="00CE4FC0"/>
    <w:rsid w:val="00CE5E2F"/>
    <w:rsid w:val="00CE621C"/>
    <w:rsid w:val="00CE62FB"/>
    <w:rsid w:val="00CE7079"/>
    <w:rsid w:val="00CE7212"/>
    <w:rsid w:val="00CE72FB"/>
    <w:rsid w:val="00CE7A63"/>
    <w:rsid w:val="00CF033B"/>
    <w:rsid w:val="00CF14F3"/>
    <w:rsid w:val="00CF1952"/>
    <w:rsid w:val="00CF1B5D"/>
    <w:rsid w:val="00CF22C5"/>
    <w:rsid w:val="00CF25F0"/>
    <w:rsid w:val="00CF39D3"/>
    <w:rsid w:val="00CF3DBB"/>
    <w:rsid w:val="00CF4046"/>
    <w:rsid w:val="00CF405B"/>
    <w:rsid w:val="00CF42C1"/>
    <w:rsid w:val="00CF43C6"/>
    <w:rsid w:val="00CF4756"/>
    <w:rsid w:val="00CF51CA"/>
    <w:rsid w:val="00CF5D5B"/>
    <w:rsid w:val="00CF5F4A"/>
    <w:rsid w:val="00CF7143"/>
    <w:rsid w:val="00CF7321"/>
    <w:rsid w:val="00CF7396"/>
    <w:rsid w:val="00CF74EB"/>
    <w:rsid w:val="00D0010F"/>
    <w:rsid w:val="00D00739"/>
    <w:rsid w:val="00D007C4"/>
    <w:rsid w:val="00D00FB6"/>
    <w:rsid w:val="00D0134F"/>
    <w:rsid w:val="00D01685"/>
    <w:rsid w:val="00D0184F"/>
    <w:rsid w:val="00D02A04"/>
    <w:rsid w:val="00D02B7D"/>
    <w:rsid w:val="00D0302F"/>
    <w:rsid w:val="00D033ED"/>
    <w:rsid w:val="00D03937"/>
    <w:rsid w:val="00D03B52"/>
    <w:rsid w:val="00D03C48"/>
    <w:rsid w:val="00D03E96"/>
    <w:rsid w:val="00D0403A"/>
    <w:rsid w:val="00D04AC2"/>
    <w:rsid w:val="00D04F97"/>
    <w:rsid w:val="00D0518B"/>
    <w:rsid w:val="00D0528E"/>
    <w:rsid w:val="00D05AEC"/>
    <w:rsid w:val="00D05B0F"/>
    <w:rsid w:val="00D06104"/>
    <w:rsid w:val="00D066DE"/>
    <w:rsid w:val="00D0679A"/>
    <w:rsid w:val="00D06AF5"/>
    <w:rsid w:val="00D07015"/>
    <w:rsid w:val="00D0702D"/>
    <w:rsid w:val="00D07283"/>
    <w:rsid w:val="00D075FD"/>
    <w:rsid w:val="00D078EC"/>
    <w:rsid w:val="00D07F30"/>
    <w:rsid w:val="00D1078C"/>
    <w:rsid w:val="00D10D46"/>
    <w:rsid w:val="00D10F28"/>
    <w:rsid w:val="00D11390"/>
    <w:rsid w:val="00D1154D"/>
    <w:rsid w:val="00D116E1"/>
    <w:rsid w:val="00D126B0"/>
    <w:rsid w:val="00D12A3F"/>
    <w:rsid w:val="00D12B24"/>
    <w:rsid w:val="00D12C44"/>
    <w:rsid w:val="00D138B5"/>
    <w:rsid w:val="00D15023"/>
    <w:rsid w:val="00D152B1"/>
    <w:rsid w:val="00D1581A"/>
    <w:rsid w:val="00D1596E"/>
    <w:rsid w:val="00D1599F"/>
    <w:rsid w:val="00D16BD8"/>
    <w:rsid w:val="00D1744F"/>
    <w:rsid w:val="00D178A4"/>
    <w:rsid w:val="00D2039E"/>
    <w:rsid w:val="00D20593"/>
    <w:rsid w:val="00D2081E"/>
    <w:rsid w:val="00D20CA3"/>
    <w:rsid w:val="00D214A8"/>
    <w:rsid w:val="00D21ADC"/>
    <w:rsid w:val="00D21F31"/>
    <w:rsid w:val="00D2201F"/>
    <w:rsid w:val="00D22144"/>
    <w:rsid w:val="00D22167"/>
    <w:rsid w:val="00D222E5"/>
    <w:rsid w:val="00D22E94"/>
    <w:rsid w:val="00D23250"/>
    <w:rsid w:val="00D237C7"/>
    <w:rsid w:val="00D23E27"/>
    <w:rsid w:val="00D243B7"/>
    <w:rsid w:val="00D24675"/>
    <w:rsid w:val="00D24DE1"/>
    <w:rsid w:val="00D252F0"/>
    <w:rsid w:val="00D25446"/>
    <w:rsid w:val="00D2562A"/>
    <w:rsid w:val="00D258B4"/>
    <w:rsid w:val="00D263E6"/>
    <w:rsid w:val="00D272AA"/>
    <w:rsid w:val="00D272DB"/>
    <w:rsid w:val="00D27630"/>
    <w:rsid w:val="00D27F92"/>
    <w:rsid w:val="00D30418"/>
    <w:rsid w:val="00D30557"/>
    <w:rsid w:val="00D307F3"/>
    <w:rsid w:val="00D3177B"/>
    <w:rsid w:val="00D31DA5"/>
    <w:rsid w:val="00D31F18"/>
    <w:rsid w:val="00D32746"/>
    <w:rsid w:val="00D327BA"/>
    <w:rsid w:val="00D328B9"/>
    <w:rsid w:val="00D328DC"/>
    <w:rsid w:val="00D32EAD"/>
    <w:rsid w:val="00D33046"/>
    <w:rsid w:val="00D33559"/>
    <w:rsid w:val="00D33875"/>
    <w:rsid w:val="00D3389D"/>
    <w:rsid w:val="00D33955"/>
    <w:rsid w:val="00D33C63"/>
    <w:rsid w:val="00D33D32"/>
    <w:rsid w:val="00D33DDF"/>
    <w:rsid w:val="00D34193"/>
    <w:rsid w:val="00D34ABD"/>
    <w:rsid w:val="00D35557"/>
    <w:rsid w:val="00D359E1"/>
    <w:rsid w:val="00D35B22"/>
    <w:rsid w:val="00D35C38"/>
    <w:rsid w:val="00D35E51"/>
    <w:rsid w:val="00D36498"/>
    <w:rsid w:val="00D36A31"/>
    <w:rsid w:val="00D372D5"/>
    <w:rsid w:val="00D37492"/>
    <w:rsid w:val="00D374EA"/>
    <w:rsid w:val="00D37677"/>
    <w:rsid w:val="00D37AC3"/>
    <w:rsid w:val="00D37C52"/>
    <w:rsid w:val="00D414A1"/>
    <w:rsid w:val="00D4205C"/>
    <w:rsid w:val="00D4227C"/>
    <w:rsid w:val="00D426F4"/>
    <w:rsid w:val="00D429C1"/>
    <w:rsid w:val="00D42A12"/>
    <w:rsid w:val="00D431B6"/>
    <w:rsid w:val="00D431CA"/>
    <w:rsid w:val="00D43396"/>
    <w:rsid w:val="00D435BA"/>
    <w:rsid w:val="00D43710"/>
    <w:rsid w:val="00D43793"/>
    <w:rsid w:val="00D443DF"/>
    <w:rsid w:val="00D44CC0"/>
    <w:rsid w:val="00D45408"/>
    <w:rsid w:val="00D45539"/>
    <w:rsid w:val="00D46F3B"/>
    <w:rsid w:val="00D47CE7"/>
    <w:rsid w:val="00D50108"/>
    <w:rsid w:val="00D50739"/>
    <w:rsid w:val="00D50C21"/>
    <w:rsid w:val="00D51016"/>
    <w:rsid w:val="00D518AB"/>
    <w:rsid w:val="00D51980"/>
    <w:rsid w:val="00D51A81"/>
    <w:rsid w:val="00D51B75"/>
    <w:rsid w:val="00D51BB8"/>
    <w:rsid w:val="00D51DCF"/>
    <w:rsid w:val="00D51F0F"/>
    <w:rsid w:val="00D52757"/>
    <w:rsid w:val="00D52938"/>
    <w:rsid w:val="00D5326C"/>
    <w:rsid w:val="00D53813"/>
    <w:rsid w:val="00D53847"/>
    <w:rsid w:val="00D53C87"/>
    <w:rsid w:val="00D53EB1"/>
    <w:rsid w:val="00D5507E"/>
    <w:rsid w:val="00D55691"/>
    <w:rsid w:val="00D55E9B"/>
    <w:rsid w:val="00D55F94"/>
    <w:rsid w:val="00D56470"/>
    <w:rsid w:val="00D570D7"/>
    <w:rsid w:val="00D5777A"/>
    <w:rsid w:val="00D57A89"/>
    <w:rsid w:val="00D57C4B"/>
    <w:rsid w:val="00D60099"/>
    <w:rsid w:val="00D6035D"/>
    <w:rsid w:val="00D61520"/>
    <w:rsid w:val="00D6178F"/>
    <w:rsid w:val="00D61BD4"/>
    <w:rsid w:val="00D6262E"/>
    <w:rsid w:val="00D62705"/>
    <w:rsid w:val="00D62788"/>
    <w:rsid w:val="00D63899"/>
    <w:rsid w:val="00D63B05"/>
    <w:rsid w:val="00D63D70"/>
    <w:rsid w:val="00D63EE9"/>
    <w:rsid w:val="00D6404A"/>
    <w:rsid w:val="00D64121"/>
    <w:rsid w:val="00D6415E"/>
    <w:rsid w:val="00D64321"/>
    <w:rsid w:val="00D646C3"/>
    <w:rsid w:val="00D64C8B"/>
    <w:rsid w:val="00D64EBA"/>
    <w:rsid w:val="00D6509B"/>
    <w:rsid w:val="00D653CB"/>
    <w:rsid w:val="00D65908"/>
    <w:rsid w:val="00D6599E"/>
    <w:rsid w:val="00D65DFA"/>
    <w:rsid w:val="00D66FA5"/>
    <w:rsid w:val="00D675EC"/>
    <w:rsid w:val="00D708B3"/>
    <w:rsid w:val="00D70FC6"/>
    <w:rsid w:val="00D722BE"/>
    <w:rsid w:val="00D7313C"/>
    <w:rsid w:val="00D73413"/>
    <w:rsid w:val="00D73439"/>
    <w:rsid w:val="00D734CE"/>
    <w:rsid w:val="00D73654"/>
    <w:rsid w:val="00D738E9"/>
    <w:rsid w:val="00D73AC3"/>
    <w:rsid w:val="00D73C49"/>
    <w:rsid w:val="00D73C7C"/>
    <w:rsid w:val="00D74303"/>
    <w:rsid w:val="00D7476E"/>
    <w:rsid w:val="00D7499B"/>
    <w:rsid w:val="00D75704"/>
    <w:rsid w:val="00D7588E"/>
    <w:rsid w:val="00D75A09"/>
    <w:rsid w:val="00D75EC3"/>
    <w:rsid w:val="00D7617D"/>
    <w:rsid w:val="00D769B1"/>
    <w:rsid w:val="00D775B1"/>
    <w:rsid w:val="00D77BBA"/>
    <w:rsid w:val="00D80031"/>
    <w:rsid w:val="00D807B3"/>
    <w:rsid w:val="00D808AB"/>
    <w:rsid w:val="00D80E74"/>
    <w:rsid w:val="00D80ED3"/>
    <w:rsid w:val="00D80F37"/>
    <w:rsid w:val="00D81415"/>
    <w:rsid w:val="00D817A9"/>
    <w:rsid w:val="00D81D7A"/>
    <w:rsid w:val="00D81E19"/>
    <w:rsid w:val="00D81EC1"/>
    <w:rsid w:val="00D83745"/>
    <w:rsid w:val="00D838FE"/>
    <w:rsid w:val="00D83AC9"/>
    <w:rsid w:val="00D83D11"/>
    <w:rsid w:val="00D83E50"/>
    <w:rsid w:val="00D84115"/>
    <w:rsid w:val="00D841C1"/>
    <w:rsid w:val="00D84C16"/>
    <w:rsid w:val="00D84C7C"/>
    <w:rsid w:val="00D85593"/>
    <w:rsid w:val="00D85945"/>
    <w:rsid w:val="00D85EB1"/>
    <w:rsid w:val="00D861A2"/>
    <w:rsid w:val="00D86463"/>
    <w:rsid w:val="00D8660C"/>
    <w:rsid w:val="00D867F5"/>
    <w:rsid w:val="00D86B5D"/>
    <w:rsid w:val="00D86CFB"/>
    <w:rsid w:val="00D8760E"/>
    <w:rsid w:val="00D8796D"/>
    <w:rsid w:val="00D902CB"/>
    <w:rsid w:val="00D905B7"/>
    <w:rsid w:val="00D90F8D"/>
    <w:rsid w:val="00D9175E"/>
    <w:rsid w:val="00D921BB"/>
    <w:rsid w:val="00D92460"/>
    <w:rsid w:val="00D926E5"/>
    <w:rsid w:val="00D928E4"/>
    <w:rsid w:val="00D937F8"/>
    <w:rsid w:val="00D93B32"/>
    <w:rsid w:val="00D93C93"/>
    <w:rsid w:val="00D93F4C"/>
    <w:rsid w:val="00D943E2"/>
    <w:rsid w:val="00D94607"/>
    <w:rsid w:val="00D9502A"/>
    <w:rsid w:val="00D95383"/>
    <w:rsid w:val="00D958EE"/>
    <w:rsid w:val="00D966B7"/>
    <w:rsid w:val="00D966E3"/>
    <w:rsid w:val="00D97011"/>
    <w:rsid w:val="00D97651"/>
    <w:rsid w:val="00D97988"/>
    <w:rsid w:val="00D97DFF"/>
    <w:rsid w:val="00D97E75"/>
    <w:rsid w:val="00DA0A9A"/>
    <w:rsid w:val="00DA14FE"/>
    <w:rsid w:val="00DA1E22"/>
    <w:rsid w:val="00DA22ED"/>
    <w:rsid w:val="00DA2560"/>
    <w:rsid w:val="00DA301D"/>
    <w:rsid w:val="00DA3916"/>
    <w:rsid w:val="00DA473F"/>
    <w:rsid w:val="00DA47A2"/>
    <w:rsid w:val="00DA4FB4"/>
    <w:rsid w:val="00DA5257"/>
    <w:rsid w:val="00DA6594"/>
    <w:rsid w:val="00DA663E"/>
    <w:rsid w:val="00DA6CEA"/>
    <w:rsid w:val="00DA77BA"/>
    <w:rsid w:val="00DA7974"/>
    <w:rsid w:val="00DA7EF2"/>
    <w:rsid w:val="00DA7EF3"/>
    <w:rsid w:val="00DB0284"/>
    <w:rsid w:val="00DB063E"/>
    <w:rsid w:val="00DB07DF"/>
    <w:rsid w:val="00DB08B8"/>
    <w:rsid w:val="00DB0C35"/>
    <w:rsid w:val="00DB1320"/>
    <w:rsid w:val="00DB15C9"/>
    <w:rsid w:val="00DB19B4"/>
    <w:rsid w:val="00DB2B0B"/>
    <w:rsid w:val="00DB30E8"/>
    <w:rsid w:val="00DB3744"/>
    <w:rsid w:val="00DB3D52"/>
    <w:rsid w:val="00DB4BF0"/>
    <w:rsid w:val="00DB4BF1"/>
    <w:rsid w:val="00DB5868"/>
    <w:rsid w:val="00DB61DF"/>
    <w:rsid w:val="00DB63FF"/>
    <w:rsid w:val="00DB65C9"/>
    <w:rsid w:val="00DB6C2B"/>
    <w:rsid w:val="00DB6F6E"/>
    <w:rsid w:val="00DB71C8"/>
    <w:rsid w:val="00DB78D5"/>
    <w:rsid w:val="00DB7DBC"/>
    <w:rsid w:val="00DC01AF"/>
    <w:rsid w:val="00DC02CA"/>
    <w:rsid w:val="00DC0322"/>
    <w:rsid w:val="00DC0700"/>
    <w:rsid w:val="00DC0721"/>
    <w:rsid w:val="00DC09B5"/>
    <w:rsid w:val="00DC0D78"/>
    <w:rsid w:val="00DC12B2"/>
    <w:rsid w:val="00DC131F"/>
    <w:rsid w:val="00DC1866"/>
    <w:rsid w:val="00DC1F12"/>
    <w:rsid w:val="00DC2170"/>
    <w:rsid w:val="00DC2C1A"/>
    <w:rsid w:val="00DC2CD9"/>
    <w:rsid w:val="00DC3082"/>
    <w:rsid w:val="00DC366F"/>
    <w:rsid w:val="00DC37D5"/>
    <w:rsid w:val="00DC4BF5"/>
    <w:rsid w:val="00DC4C55"/>
    <w:rsid w:val="00DC4CCC"/>
    <w:rsid w:val="00DC51C9"/>
    <w:rsid w:val="00DC5B02"/>
    <w:rsid w:val="00DC5E18"/>
    <w:rsid w:val="00DC5EEB"/>
    <w:rsid w:val="00DC60C8"/>
    <w:rsid w:val="00DC61DD"/>
    <w:rsid w:val="00DC6D66"/>
    <w:rsid w:val="00DC6ED2"/>
    <w:rsid w:val="00DC6EF5"/>
    <w:rsid w:val="00DC7506"/>
    <w:rsid w:val="00DC78C7"/>
    <w:rsid w:val="00DD0619"/>
    <w:rsid w:val="00DD099D"/>
    <w:rsid w:val="00DD0C54"/>
    <w:rsid w:val="00DD0D5B"/>
    <w:rsid w:val="00DD0FE8"/>
    <w:rsid w:val="00DD23CA"/>
    <w:rsid w:val="00DD29BB"/>
    <w:rsid w:val="00DD3493"/>
    <w:rsid w:val="00DD3522"/>
    <w:rsid w:val="00DD390F"/>
    <w:rsid w:val="00DD39EE"/>
    <w:rsid w:val="00DD3D9C"/>
    <w:rsid w:val="00DD3E43"/>
    <w:rsid w:val="00DD3EC6"/>
    <w:rsid w:val="00DD40F0"/>
    <w:rsid w:val="00DD43B1"/>
    <w:rsid w:val="00DD49E1"/>
    <w:rsid w:val="00DD52D0"/>
    <w:rsid w:val="00DD6279"/>
    <w:rsid w:val="00DD693E"/>
    <w:rsid w:val="00DD6CBF"/>
    <w:rsid w:val="00DD6DCD"/>
    <w:rsid w:val="00DD77BC"/>
    <w:rsid w:val="00DD77E9"/>
    <w:rsid w:val="00DD78A9"/>
    <w:rsid w:val="00DE0253"/>
    <w:rsid w:val="00DE04F6"/>
    <w:rsid w:val="00DE04F7"/>
    <w:rsid w:val="00DE089F"/>
    <w:rsid w:val="00DE0BF9"/>
    <w:rsid w:val="00DE14E9"/>
    <w:rsid w:val="00DE1763"/>
    <w:rsid w:val="00DE1969"/>
    <w:rsid w:val="00DE1C2F"/>
    <w:rsid w:val="00DE269F"/>
    <w:rsid w:val="00DE2731"/>
    <w:rsid w:val="00DE2ABC"/>
    <w:rsid w:val="00DE3094"/>
    <w:rsid w:val="00DE3141"/>
    <w:rsid w:val="00DE3449"/>
    <w:rsid w:val="00DE3710"/>
    <w:rsid w:val="00DE397D"/>
    <w:rsid w:val="00DE3D64"/>
    <w:rsid w:val="00DE40BC"/>
    <w:rsid w:val="00DE47FA"/>
    <w:rsid w:val="00DE4D37"/>
    <w:rsid w:val="00DE54B3"/>
    <w:rsid w:val="00DE562F"/>
    <w:rsid w:val="00DE5FBB"/>
    <w:rsid w:val="00DE6202"/>
    <w:rsid w:val="00DE693C"/>
    <w:rsid w:val="00DE6AB3"/>
    <w:rsid w:val="00DE6D01"/>
    <w:rsid w:val="00DE6FFC"/>
    <w:rsid w:val="00DE705F"/>
    <w:rsid w:val="00DE7239"/>
    <w:rsid w:val="00DE72DE"/>
    <w:rsid w:val="00DE7319"/>
    <w:rsid w:val="00DE7898"/>
    <w:rsid w:val="00DE797E"/>
    <w:rsid w:val="00DE7F28"/>
    <w:rsid w:val="00DF03FF"/>
    <w:rsid w:val="00DF062A"/>
    <w:rsid w:val="00DF064D"/>
    <w:rsid w:val="00DF07B3"/>
    <w:rsid w:val="00DF0CA6"/>
    <w:rsid w:val="00DF0F49"/>
    <w:rsid w:val="00DF14C7"/>
    <w:rsid w:val="00DF179D"/>
    <w:rsid w:val="00DF1DBF"/>
    <w:rsid w:val="00DF28AE"/>
    <w:rsid w:val="00DF3157"/>
    <w:rsid w:val="00DF33C3"/>
    <w:rsid w:val="00DF34AE"/>
    <w:rsid w:val="00DF3614"/>
    <w:rsid w:val="00DF37D3"/>
    <w:rsid w:val="00DF3BA4"/>
    <w:rsid w:val="00DF3C93"/>
    <w:rsid w:val="00DF4411"/>
    <w:rsid w:val="00DF473B"/>
    <w:rsid w:val="00DF4B39"/>
    <w:rsid w:val="00DF4FDC"/>
    <w:rsid w:val="00DF5091"/>
    <w:rsid w:val="00DF53A9"/>
    <w:rsid w:val="00DF55B7"/>
    <w:rsid w:val="00DF6CD1"/>
    <w:rsid w:val="00DF7155"/>
    <w:rsid w:val="00DF77BE"/>
    <w:rsid w:val="00DF78C8"/>
    <w:rsid w:val="00DF799D"/>
    <w:rsid w:val="00E00062"/>
    <w:rsid w:val="00E006B4"/>
    <w:rsid w:val="00E00BB7"/>
    <w:rsid w:val="00E01353"/>
    <w:rsid w:val="00E01562"/>
    <w:rsid w:val="00E01A29"/>
    <w:rsid w:val="00E01B9B"/>
    <w:rsid w:val="00E01D15"/>
    <w:rsid w:val="00E01FBC"/>
    <w:rsid w:val="00E021B6"/>
    <w:rsid w:val="00E0298F"/>
    <w:rsid w:val="00E02B8A"/>
    <w:rsid w:val="00E03344"/>
    <w:rsid w:val="00E03DE4"/>
    <w:rsid w:val="00E046F7"/>
    <w:rsid w:val="00E04997"/>
    <w:rsid w:val="00E052E8"/>
    <w:rsid w:val="00E05533"/>
    <w:rsid w:val="00E056CA"/>
    <w:rsid w:val="00E05833"/>
    <w:rsid w:val="00E05B53"/>
    <w:rsid w:val="00E06674"/>
    <w:rsid w:val="00E06BC9"/>
    <w:rsid w:val="00E07114"/>
    <w:rsid w:val="00E072A5"/>
    <w:rsid w:val="00E073E4"/>
    <w:rsid w:val="00E10780"/>
    <w:rsid w:val="00E108B9"/>
    <w:rsid w:val="00E10FA9"/>
    <w:rsid w:val="00E1181A"/>
    <w:rsid w:val="00E11960"/>
    <w:rsid w:val="00E11C4E"/>
    <w:rsid w:val="00E11DD3"/>
    <w:rsid w:val="00E11ED9"/>
    <w:rsid w:val="00E11F4C"/>
    <w:rsid w:val="00E121BA"/>
    <w:rsid w:val="00E121DA"/>
    <w:rsid w:val="00E12712"/>
    <w:rsid w:val="00E1279A"/>
    <w:rsid w:val="00E12A21"/>
    <w:rsid w:val="00E132A9"/>
    <w:rsid w:val="00E137D2"/>
    <w:rsid w:val="00E13A6B"/>
    <w:rsid w:val="00E13CE0"/>
    <w:rsid w:val="00E13F95"/>
    <w:rsid w:val="00E14012"/>
    <w:rsid w:val="00E1403A"/>
    <w:rsid w:val="00E1436D"/>
    <w:rsid w:val="00E14DBF"/>
    <w:rsid w:val="00E15545"/>
    <w:rsid w:val="00E15B00"/>
    <w:rsid w:val="00E15FD3"/>
    <w:rsid w:val="00E16EE0"/>
    <w:rsid w:val="00E1788E"/>
    <w:rsid w:val="00E20372"/>
    <w:rsid w:val="00E21304"/>
    <w:rsid w:val="00E218E0"/>
    <w:rsid w:val="00E21D2C"/>
    <w:rsid w:val="00E22021"/>
    <w:rsid w:val="00E220CB"/>
    <w:rsid w:val="00E23312"/>
    <w:rsid w:val="00E24AD6"/>
    <w:rsid w:val="00E24D77"/>
    <w:rsid w:val="00E24E76"/>
    <w:rsid w:val="00E25171"/>
    <w:rsid w:val="00E25B9F"/>
    <w:rsid w:val="00E25FD6"/>
    <w:rsid w:val="00E26206"/>
    <w:rsid w:val="00E26969"/>
    <w:rsid w:val="00E26C50"/>
    <w:rsid w:val="00E27C59"/>
    <w:rsid w:val="00E3088B"/>
    <w:rsid w:val="00E31077"/>
    <w:rsid w:val="00E3112F"/>
    <w:rsid w:val="00E312EC"/>
    <w:rsid w:val="00E315C0"/>
    <w:rsid w:val="00E3169B"/>
    <w:rsid w:val="00E32534"/>
    <w:rsid w:val="00E328ED"/>
    <w:rsid w:val="00E32DDC"/>
    <w:rsid w:val="00E33E9E"/>
    <w:rsid w:val="00E34991"/>
    <w:rsid w:val="00E350BB"/>
    <w:rsid w:val="00E356F0"/>
    <w:rsid w:val="00E361FB"/>
    <w:rsid w:val="00E36803"/>
    <w:rsid w:val="00E36FE7"/>
    <w:rsid w:val="00E3763B"/>
    <w:rsid w:val="00E37EA3"/>
    <w:rsid w:val="00E4089A"/>
    <w:rsid w:val="00E40D45"/>
    <w:rsid w:val="00E40E10"/>
    <w:rsid w:val="00E40F26"/>
    <w:rsid w:val="00E41510"/>
    <w:rsid w:val="00E41600"/>
    <w:rsid w:val="00E418ED"/>
    <w:rsid w:val="00E42038"/>
    <w:rsid w:val="00E42C3B"/>
    <w:rsid w:val="00E42F72"/>
    <w:rsid w:val="00E43001"/>
    <w:rsid w:val="00E4320B"/>
    <w:rsid w:val="00E441B3"/>
    <w:rsid w:val="00E4430B"/>
    <w:rsid w:val="00E44537"/>
    <w:rsid w:val="00E44BA7"/>
    <w:rsid w:val="00E44E17"/>
    <w:rsid w:val="00E451FE"/>
    <w:rsid w:val="00E45DCD"/>
    <w:rsid w:val="00E461C3"/>
    <w:rsid w:val="00E46433"/>
    <w:rsid w:val="00E46F9E"/>
    <w:rsid w:val="00E474AB"/>
    <w:rsid w:val="00E47822"/>
    <w:rsid w:val="00E50DB1"/>
    <w:rsid w:val="00E513D5"/>
    <w:rsid w:val="00E51E40"/>
    <w:rsid w:val="00E520EE"/>
    <w:rsid w:val="00E5247F"/>
    <w:rsid w:val="00E527AC"/>
    <w:rsid w:val="00E5295E"/>
    <w:rsid w:val="00E52CBF"/>
    <w:rsid w:val="00E52D74"/>
    <w:rsid w:val="00E52F8B"/>
    <w:rsid w:val="00E541B1"/>
    <w:rsid w:val="00E541B6"/>
    <w:rsid w:val="00E54DF1"/>
    <w:rsid w:val="00E551A7"/>
    <w:rsid w:val="00E55273"/>
    <w:rsid w:val="00E556D3"/>
    <w:rsid w:val="00E55801"/>
    <w:rsid w:val="00E55C26"/>
    <w:rsid w:val="00E55D9B"/>
    <w:rsid w:val="00E56599"/>
    <w:rsid w:val="00E567EC"/>
    <w:rsid w:val="00E56A1C"/>
    <w:rsid w:val="00E56B65"/>
    <w:rsid w:val="00E56FC6"/>
    <w:rsid w:val="00E5701C"/>
    <w:rsid w:val="00E5775F"/>
    <w:rsid w:val="00E60050"/>
    <w:rsid w:val="00E60075"/>
    <w:rsid w:val="00E605A0"/>
    <w:rsid w:val="00E60854"/>
    <w:rsid w:val="00E6091D"/>
    <w:rsid w:val="00E60D7E"/>
    <w:rsid w:val="00E6125F"/>
    <w:rsid w:val="00E612FB"/>
    <w:rsid w:val="00E618A2"/>
    <w:rsid w:val="00E61982"/>
    <w:rsid w:val="00E61B88"/>
    <w:rsid w:val="00E61FE9"/>
    <w:rsid w:val="00E62508"/>
    <w:rsid w:val="00E628BF"/>
    <w:rsid w:val="00E63D20"/>
    <w:rsid w:val="00E64143"/>
    <w:rsid w:val="00E650EB"/>
    <w:rsid w:val="00E650F6"/>
    <w:rsid w:val="00E652DF"/>
    <w:rsid w:val="00E65CC5"/>
    <w:rsid w:val="00E670FE"/>
    <w:rsid w:val="00E67A2A"/>
    <w:rsid w:val="00E708D9"/>
    <w:rsid w:val="00E70BCF"/>
    <w:rsid w:val="00E71CF5"/>
    <w:rsid w:val="00E71E6C"/>
    <w:rsid w:val="00E71F2A"/>
    <w:rsid w:val="00E7211F"/>
    <w:rsid w:val="00E723CD"/>
    <w:rsid w:val="00E72CF1"/>
    <w:rsid w:val="00E7359F"/>
    <w:rsid w:val="00E74C56"/>
    <w:rsid w:val="00E7501C"/>
    <w:rsid w:val="00E753B6"/>
    <w:rsid w:val="00E75459"/>
    <w:rsid w:val="00E754E1"/>
    <w:rsid w:val="00E759F9"/>
    <w:rsid w:val="00E760E5"/>
    <w:rsid w:val="00E769F9"/>
    <w:rsid w:val="00E770EF"/>
    <w:rsid w:val="00E776DB"/>
    <w:rsid w:val="00E7776D"/>
    <w:rsid w:val="00E77920"/>
    <w:rsid w:val="00E80074"/>
    <w:rsid w:val="00E8007A"/>
    <w:rsid w:val="00E800B8"/>
    <w:rsid w:val="00E80283"/>
    <w:rsid w:val="00E80480"/>
    <w:rsid w:val="00E805AD"/>
    <w:rsid w:val="00E80983"/>
    <w:rsid w:val="00E80BEA"/>
    <w:rsid w:val="00E815E6"/>
    <w:rsid w:val="00E8199E"/>
    <w:rsid w:val="00E81EED"/>
    <w:rsid w:val="00E82F0A"/>
    <w:rsid w:val="00E835D3"/>
    <w:rsid w:val="00E83AD9"/>
    <w:rsid w:val="00E83D22"/>
    <w:rsid w:val="00E84137"/>
    <w:rsid w:val="00E84750"/>
    <w:rsid w:val="00E85204"/>
    <w:rsid w:val="00E854FE"/>
    <w:rsid w:val="00E86140"/>
    <w:rsid w:val="00E8643A"/>
    <w:rsid w:val="00E8653A"/>
    <w:rsid w:val="00E86D1C"/>
    <w:rsid w:val="00E87172"/>
    <w:rsid w:val="00E902AC"/>
    <w:rsid w:val="00E9031C"/>
    <w:rsid w:val="00E915AE"/>
    <w:rsid w:val="00E9193D"/>
    <w:rsid w:val="00E91AD8"/>
    <w:rsid w:val="00E9247B"/>
    <w:rsid w:val="00E927C3"/>
    <w:rsid w:val="00E930C7"/>
    <w:rsid w:val="00E932C2"/>
    <w:rsid w:val="00E93618"/>
    <w:rsid w:val="00E93A54"/>
    <w:rsid w:val="00E93DA7"/>
    <w:rsid w:val="00E94145"/>
    <w:rsid w:val="00E943E5"/>
    <w:rsid w:val="00E94703"/>
    <w:rsid w:val="00E94970"/>
    <w:rsid w:val="00E94EC9"/>
    <w:rsid w:val="00E95922"/>
    <w:rsid w:val="00E959B8"/>
    <w:rsid w:val="00E9626B"/>
    <w:rsid w:val="00E963C6"/>
    <w:rsid w:val="00E967C4"/>
    <w:rsid w:val="00E96A74"/>
    <w:rsid w:val="00E9703B"/>
    <w:rsid w:val="00E978AB"/>
    <w:rsid w:val="00E97F70"/>
    <w:rsid w:val="00EA0561"/>
    <w:rsid w:val="00EA06BC"/>
    <w:rsid w:val="00EA09C9"/>
    <w:rsid w:val="00EA0F2D"/>
    <w:rsid w:val="00EA158C"/>
    <w:rsid w:val="00EA1930"/>
    <w:rsid w:val="00EA1E84"/>
    <w:rsid w:val="00EA2AAB"/>
    <w:rsid w:val="00EA35D6"/>
    <w:rsid w:val="00EA37E0"/>
    <w:rsid w:val="00EA42F0"/>
    <w:rsid w:val="00EA4300"/>
    <w:rsid w:val="00EA470B"/>
    <w:rsid w:val="00EA48D7"/>
    <w:rsid w:val="00EA55C7"/>
    <w:rsid w:val="00EA5BF4"/>
    <w:rsid w:val="00EA62B0"/>
    <w:rsid w:val="00EA6740"/>
    <w:rsid w:val="00EA6996"/>
    <w:rsid w:val="00EA69E6"/>
    <w:rsid w:val="00EA6B4C"/>
    <w:rsid w:val="00EA6B5A"/>
    <w:rsid w:val="00EA70D3"/>
    <w:rsid w:val="00EA7608"/>
    <w:rsid w:val="00EA7CB9"/>
    <w:rsid w:val="00EB058B"/>
    <w:rsid w:val="00EB0787"/>
    <w:rsid w:val="00EB0A98"/>
    <w:rsid w:val="00EB0E35"/>
    <w:rsid w:val="00EB10EB"/>
    <w:rsid w:val="00EB1170"/>
    <w:rsid w:val="00EB1833"/>
    <w:rsid w:val="00EB19D5"/>
    <w:rsid w:val="00EB1B8A"/>
    <w:rsid w:val="00EB1CB5"/>
    <w:rsid w:val="00EB1D20"/>
    <w:rsid w:val="00EB255D"/>
    <w:rsid w:val="00EB2B6A"/>
    <w:rsid w:val="00EB309E"/>
    <w:rsid w:val="00EB3E87"/>
    <w:rsid w:val="00EB43B6"/>
    <w:rsid w:val="00EB491A"/>
    <w:rsid w:val="00EB5721"/>
    <w:rsid w:val="00EB59F7"/>
    <w:rsid w:val="00EB5B9E"/>
    <w:rsid w:val="00EB5E53"/>
    <w:rsid w:val="00EB5F80"/>
    <w:rsid w:val="00EB5FD8"/>
    <w:rsid w:val="00EB6449"/>
    <w:rsid w:val="00EB66CE"/>
    <w:rsid w:val="00EB6C59"/>
    <w:rsid w:val="00EB6CD2"/>
    <w:rsid w:val="00EB7323"/>
    <w:rsid w:val="00EB742C"/>
    <w:rsid w:val="00EC0DFD"/>
    <w:rsid w:val="00EC0E0C"/>
    <w:rsid w:val="00EC217B"/>
    <w:rsid w:val="00EC2773"/>
    <w:rsid w:val="00EC28BE"/>
    <w:rsid w:val="00EC31D9"/>
    <w:rsid w:val="00EC39A6"/>
    <w:rsid w:val="00EC47E1"/>
    <w:rsid w:val="00EC4B5F"/>
    <w:rsid w:val="00EC5B62"/>
    <w:rsid w:val="00EC5E3D"/>
    <w:rsid w:val="00EC635A"/>
    <w:rsid w:val="00EC6661"/>
    <w:rsid w:val="00EC7D4F"/>
    <w:rsid w:val="00ED0348"/>
    <w:rsid w:val="00ED0F53"/>
    <w:rsid w:val="00ED1424"/>
    <w:rsid w:val="00ED1C84"/>
    <w:rsid w:val="00ED201C"/>
    <w:rsid w:val="00ED2655"/>
    <w:rsid w:val="00ED285B"/>
    <w:rsid w:val="00ED2B35"/>
    <w:rsid w:val="00ED2C96"/>
    <w:rsid w:val="00ED32A8"/>
    <w:rsid w:val="00ED3629"/>
    <w:rsid w:val="00ED3ED9"/>
    <w:rsid w:val="00ED473F"/>
    <w:rsid w:val="00ED55E8"/>
    <w:rsid w:val="00ED5969"/>
    <w:rsid w:val="00ED5FEB"/>
    <w:rsid w:val="00ED608D"/>
    <w:rsid w:val="00ED678E"/>
    <w:rsid w:val="00ED6892"/>
    <w:rsid w:val="00ED6D48"/>
    <w:rsid w:val="00ED7E16"/>
    <w:rsid w:val="00EE00CD"/>
    <w:rsid w:val="00EE036E"/>
    <w:rsid w:val="00EE0448"/>
    <w:rsid w:val="00EE085E"/>
    <w:rsid w:val="00EE091C"/>
    <w:rsid w:val="00EE0D0F"/>
    <w:rsid w:val="00EE13FF"/>
    <w:rsid w:val="00EE1B68"/>
    <w:rsid w:val="00EE1C4C"/>
    <w:rsid w:val="00EE1F33"/>
    <w:rsid w:val="00EE238D"/>
    <w:rsid w:val="00EE290B"/>
    <w:rsid w:val="00EE3090"/>
    <w:rsid w:val="00EE3416"/>
    <w:rsid w:val="00EE34D8"/>
    <w:rsid w:val="00EE35B9"/>
    <w:rsid w:val="00EE3A2F"/>
    <w:rsid w:val="00EE3A51"/>
    <w:rsid w:val="00EE3A74"/>
    <w:rsid w:val="00EE3BCE"/>
    <w:rsid w:val="00EE3E9D"/>
    <w:rsid w:val="00EE47A7"/>
    <w:rsid w:val="00EE4B54"/>
    <w:rsid w:val="00EE4E6E"/>
    <w:rsid w:val="00EE549C"/>
    <w:rsid w:val="00EE5BFE"/>
    <w:rsid w:val="00EE5C2D"/>
    <w:rsid w:val="00EE5CD5"/>
    <w:rsid w:val="00EE5F97"/>
    <w:rsid w:val="00EE604F"/>
    <w:rsid w:val="00EE6F2D"/>
    <w:rsid w:val="00EE7F22"/>
    <w:rsid w:val="00EE7F7E"/>
    <w:rsid w:val="00EF04A4"/>
    <w:rsid w:val="00EF120F"/>
    <w:rsid w:val="00EF1252"/>
    <w:rsid w:val="00EF126D"/>
    <w:rsid w:val="00EF1638"/>
    <w:rsid w:val="00EF1644"/>
    <w:rsid w:val="00EF1811"/>
    <w:rsid w:val="00EF1824"/>
    <w:rsid w:val="00EF1BB2"/>
    <w:rsid w:val="00EF21E8"/>
    <w:rsid w:val="00EF245F"/>
    <w:rsid w:val="00EF24B3"/>
    <w:rsid w:val="00EF27B8"/>
    <w:rsid w:val="00EF30BD"/>
    <w:rsid w:val="00EF3B65"/>
    <w:rsid w:val="00EF3D3A"/>
    <w:rsid w:val="00EF3FF1"/>
    <w:rsid w:val="00EF411C"/>
    <w:rsid w:val="00EF4309"/>
    <w:rsid w:val="00EF4675"/>
    <w:rsid w:val="00EF4CB3"/>
    <w:rsid w:val="00EF4E4B"/>
    <w:rsid w:val="00EF5452"/>
    <w:rsid w:val="00EF5DC9"/>
    <w:rsid w:val="00EF606B"/>
    <w:rsid w:val="00EF61BB"/>
    <w:rsid w:val="00EF6398"/>
    <w:rsid w:val="00EF68BE"/>
    <w:rsid w:val="00EF6B13"/>
    <w:rsid w:val="00EF74AA"/>
    <w:rsid w:val="00EF78D9"/>
    <w:rsid w:val="00F00A03"/>
    <w:rsid w:val="00F011DF"/>
    <w:rsid w:val="00F016D3"/>
    <w:rsid w:val="00F019F0"/>
    <w:rsid w:val="00F02B05"/>
    <w:rsid w:val="00F02BCC"/>
    <w:rsid w:val="00F034E8"/>
    <w:rsid w:val="00F03641"/>
    <w:rsid w:val="00F036A3"/>
    <w:rsid w:val="00F03843"/>
    <w:rsid w:val="00F03887"/>
    <w:rsid w:val="00F038C7"/>
    <w:rsid w:val="00F03E75"/>
    <w:rsid w:val="00F05085"/>
    <w:rsid w:val="00F05B2C"/>
    <w:rsid w:val="00F063BB"/>
    <w:rsid w:val="00F06983"/>
    <w:rsid w:val="00F06ABD"/>
    <w:rsid w:val="00F06E73"/>
    <w:rsid w:val="00F073A5"/>
    <w:rsid w:val="00F07481"/>
    <w:rsid w:val="00F074B7"/>
    <w:rsid w:val="00F10468"/>
    <w:rsid w:val="00F107B1"/>
    <w:rsid w:val="00F109D5"/>
    <w:rsid w:val="00F10DBA"/>
    <w:rsid w:val="00F11145"/>
    <w:rsid w:val="00F1160F"/>
    <w:rsid w:val="00F11CFA"/>
    <w:rsid w:val="00F1232F"/>
    <w:rsid w:val="00F12F4D"/>
    <w:rsid w:val="00F12FBA"/>
    <w:rsid w:val="00F13293"/>
    <w:rsid w:val="00F13616"/>
    <w:rsid w:val="00F1404D"/>
    <w:rsid w:val="00F1429B"/>
    <w:rsid w:val="00F142AF"/>
    <w:rsid w:val="00F14948"/>
    <w:rsid w:val="00F14C79"/>
    <w:rsid w:val="00F14CD1"/>
    <w:rsid w:val="00F153A9"/>
    <w:rsid w:val="00F1545C"/>
    <w:rsid w:val="00F159B0"/>
    <w:rsid w:val="00F16CD1"/>
    <w:rsid w:val="00F16D09"/>
    <w:rsid w:val="00F16E25"/>
    <w:rsid w:val="00F171E1"/>
    <w:rsid w:val="00F174E0"/>
    <w:rsid w:val="00F176DF"/>
    <w:rsid w:val="00F17837"/>
    <w:rsid w:val="00F17D88"/>
    <w:rsid w:val="00F20115"/>
    <w:rsid w:val="00F20294"/>
    <w:rsid w:val="00F202AA"/>
    <w:rsid w:val="00F20414"/>
    <w:rsid w:val="00F2081D"/>
    <w:rsid w:val="00F20C26"/>
    <w:rsid w:val="00F21043"/>
    <w:rsid w:val="00F21333"/>
    <w:rsid w:val="00F2192E"/>
    <w:rsid w:val="00F21F20"/>
    <w:rsid w:val="00F22B48"/>
    <w:rsid w:val="00F22D63"/>
    <w:rsid w:val="00F23083"/>
    <w:rsid w:val="00F23113"/>
    <w:rsid w:val="00F23339"/>
    <w:rsid w:val="00F23538"/>
    <w:rsid w:val="00F23789"/>
    <w:rsid w:val="00F23D12"/>
    <w:rsid w:val="00F2447B"/>
    <w:rsid w:val="00F25BB9"/>
    <w:rsid w:val="00F25FDA"/>
    <w:rsid w:val="00F2642F"/>
    <w:rsid w:val="00F2664F"/>
    <w:rsid w:val="00F26868"/>
    <w:rsid w:val="00F26E2E"/>
    <w:rsid w:val="00F27A28"/>
    <w:rsid w:val="00F309BB"/>
    <w:rsid w:val="00F3122D"/>
    <w:rsid w:val="00F31968"/>
    <w:rsid w:val="00F31E05"/>
    <w:rsid w:val="00F31F1F"/>
    <w:rsid w:val="00F328B2"/>
    <w:rsid w:val="00F32C40"/>
    <w:rsid w:val="00F34541"/>
    <w:rsid w:val="00F345B3"/>
    <w:rsid w:val="00F3536A"/>
    <w:rsid w:val="00F35C0F"/>
    <w:rsid w:val="00F35F9C"/>
    <w:rsid w:val="00F3611F"/>
    <w:rsid w:val="00F36472"/>
    <w:rsid w:val="00F364A5"/>
    <w:rsid w:val="00F36DA5"/>
    <w:rsid w:val="00F36E2A"/>
    <w:rsid w:val="00F36E95"/>
    <w:rsid w:val="00F36ECF"/>
    <w:rsid w:val="00F374D4"/>
    <w:rsid w:val="00F3778E"/>
    <w:rsid w:val="00F37DDD"/>
    <w:rsid w:val="00F37E24"/>
    <w:rsid w:val="00F41A3B"/>
    <w:rsid w:val="00F41A88"/>
    <w:rsid w:val="00F41BFD"/>
    <w:rsid w:val="00F42B96"/>
    <w:rsid w:val="00F43274"/>
    <w:rsid w:val="00F43305"/>
    <w:rsid w:val="00F43A41"/>
    <w:rsid w:val="00F43D38"/>
    <w:rsid w:val="00F44128"/>
    <w:rsid w:val="00F4522C"/>
    <w:rsid w:val="00F455DF"/>
    <w:rsid w:val="00F45759"/>
    <w:rsid w:val="00F46646"/>
    <w:rsid w:val="00F46840"/>
    <w:rsid w:val="00F47EEA"/>
    <w:rsid w:val="00F47F7F"/>
    <w:rsid w:val="00F50887"/>
    <w:rsid w:val="00F50BF6"/>
    <w:rsid w:val="00F51784"/>
    <w:rsid w:val="00F52019"/>
    <w:rsid w:val="00F527B3"/>
    <w:rsid w:val="00F52804"/>
    <w:rsid w:val="00F53237"/>
    <w:rsid w:val="00F5358B"/>
    <w:rsid w:val="00F53A04"/>
    <w:rsid w:val="00F53CBF"/>
    <w:rsid w:val="00F53DF3"/>
    <w:rsid w:val="00F53E08"/>
    <w:rsid w:val="00F54B1A"/>
    <w:rsid w:val="00F54F4D"/>
    <w:rsid w:val="00F5511E"/>
    <w:rsid w:val="00F551A3"/>
    <w:rsid w:val="00F5523D"/>
    <w:rsid w:val="00F555ED"/>
    <w:rsid w:val="00F55946"/>
    <w:rsid w:val="00F55D73"/>
    <w:rsid w:val="00F55DBE"/>
    <w:rsid w:val="00F55EA7"/>
    <w:rsid w:val="00F563A4"/>
    <w:rsid w:val="00F567FC"/>
    <w:rsid w:val="00F568CA"/>
    <w:rsid w:val="00F56B5E"/>
    <w:rsid w:val="00F572A0"/>
    <w:rsid w:val="00F57866"/>
    <w:rsid w:val="00F57AF9"/>
    <w:rsid w:val="00F57D37"/>
    <w:rsid w:val="00F57F28"/>
    <w:rsid w:val="00F60207"/>
    <w:rsid w:val="00F60410"/>
    <w:rsid w:val="00F604A1"/>
    <w:rsid w:val="00F60643"/>
    <w:rsid w:val="00F6089F"/>
    <w:rsid w:val="00F60E57"/>
    <w:rsid w:val="00F61A4D"/>
    <w:rsid w:val="00F61D15"/>
    <w:rsid w:val="00F62033"/>
    <w:rsid w:val="00F6214B"/>
    <w:rsid w:val="00F62317"/>
    <w:rsid w:val="00F62444"/>
    <w:rsid w:val="00F62826"/>
    <w:rsid w:val="00F63A8C"/>
    <w:rsid w:val="00F64772"/>
    <w:rsid w:val="00F64FED"/>
    <w:rsid w:val="00F652DA"/>
    <w:rsid w:val="00F6531A"/>
    <w:rsid w:val="00F658FA"/>
    <w:rsid w:val="00F662B9"/>
    <w:rsid w:val="00F66306"/>
    <w:rsid w:val="00F66407"/>
    <w:rsid w:val="00F67F89"/>
    <w:rsid w:val="00F70369"/>
    <w:rsid w:val="00F719C0"/>
    <w:rsid w:val="00F72AC5"/>
    <w:rsid w:val="00F72B28"/>
    <w:rsid w:val="00F73AD8"/>
    <w:rsid w:val="00F73BA6"/>
    <w:rsid w:val="00F73C64"/>
    <w:rsid w:val="00F73CA1"/>
    <w:rsid w:val="00F74D85"/>
    <w:rsid w:val="00F74FF3"/>
    <w:rsid w:val="00F75037"/>
    <w:rsid w:val="00F752DA"/>
    <w:rsid w:val="00F75F8E"/>
    <w:rsid w:val="00F76073"/>
    <w:rsid w:val="00F762C3"/>
    <w:rsid w:val="00F76607"/>
    <w:rsid w:val="00F774F3"/>
    <w:rsid w:val="00F77726"/>
    <w:rsid w:val="00F77994"/>
    <w:rsid w:val="00F77C1B"/>
    <w:rsid w:val="00F801C7"/>
    <w:rsid w:val="00F80333"/>
    <w:rsid w:val="00F805B8"/>
    <w:rsid w:val="00F80FC3"/>
    <w:rsid w:val="00F81391"/>
    <w:rsid w:val="00F81657"/>
    <w:rsid w:val="00F82345"/>
    <w:rsid w:val="00F82752"/>
    <w:rsid w:val="00F832E1"/>
    <w:rsid w:val="00F83591"/>
    <w:rsid w:val="00F83CB9"/>
    <w:rsid w:val="00F8403F"/>
    <w:rsid w:val="00F8429C"/>
    <w:rsid w:val="00F8435D"/>
    <w:rsid w:val="00F84EB6"/>
    <w:rsid w:val="00F85320"/>
    <w:rsid w:val="00F85C68"/>
    <w:rsid w:val="00F866B6"/>
    <w:rsid w:val="00F869DE"/>
    <w:rsid w:val="00F86CB8"/>
    <w:rsid w:val="00F87D7A"/>
    <w:rsid w:val="00F90790"/>
    <w:rsid w:val="00F90A3E"/>
    <w:rsid w:val="00F910F6"/>
    <w:rsid w:val="00F91513"/>
    <w:rsid w:val="00F91AF9"/>
    <w:rsid w:val="00F91C60"/>
    <w:rsid w:val="00F91E05"/>
    <w:rsid w:val="00F9213A"/>
    <w:rsid w:val="00F921A3"/>
    <w:rsid w:val="00F924D2"/>
    <w:rsid w:val="00F9290D"/>
    <w:rsid w:val="00F92FD8"/>
    <w:rsid w:val="00F931BD"/>
    <w:rsid w:val="00F93240"/>
    <w:rsid w:val="00F93E67"/>
    <w:rsid w:val="00F93E70"/>
    <w:rsid w:val="00F94461"/>
    <w:rsid w:val="00F94723"/>
    <w:rsid w:val="00F948A3"/>
    <w:rsid w:val="00F954EB"/>
    <w:rsid w:val="00F95CD0"/>
    <w:rsid w:val="00F9623B"/>
    <w:rsid w:val="00F962E0"/>
    <w:rsid w:val="00F96AA9"/>
    <w:rsid w:val="00F97400"/>
    <w:rsid w:val="00F97476"/>
    <w:rsid w:val="00F97A5B"/>
    <w:rsid w:val="00FA079F"/>
    <w:rsid w:val="00FA0949"/>
    <w:rsid w:val="00FA12D9"/>
    <w:rsid w:val="00FA1A7B"/>
    <w:rsid w:val="00FA1D47"/>
    <w:rsid w:val="00FA2248"/>
    <w:rsid w:val="00FA23DD"/>
    <w:rsid w:val="00FA283B"/>
    <w:rsid w:val="00FA2986"/>
    <w:rsid w:val="00FA33DD"/>
    <w:rsid w:val="00FA3403"/>
    <w:rsid w:val="00FA3709"/>
    <w:rsid w:val="00FA3893"/>
    <w:rsid w:val="00FA38DE"/>
    <w:rsid w:val="00FA5176"/>
    <w:rsid w:val="00FA5C1C"/>
    <w:rsid w:val="00FA5D15"/>
    <w:rsid w:val="00FA61F4"/>
    <w:rsid w:val="00FA626C"/>
    <w:rsid w:val="00FA6291"/>
    <w:rsid w:val="00FA6665"/>
    <w:rsid w:val="00FA6823"/>
    <w:rsid w:val="00FA6827"/>
    <w:rsid w:val="00FA6DA8"/>
    <w:rsid w:val="00FA731B"/>
    <w:rsid w:val="00FA7374"/>
    <w:rsid w:val="00FA78BB"/>
    <w:rsid w:val="00FB0760"/>
    <w:rsid w:val="00FB143A"/>
    <w:rsid w:val="00FB18AC"/>
    <w:rsid w:val="00FB1B09"/>
    <w:rsid w:val="00FB1F9D"/>
    <w:rsid w:val="00FB1FD4"/>
    <w:rsid w:val="00FB2000"/>
    <w:rsid w:val="00FB2324"/>
    <w:rsid w:val="00FB2E7D"/>
    <w:rsid w:val="00FB3853"/>
    <w:rsid w:val="00FB38A7"/>
    <w:rsid w:val="00FB3F41"/>
    <w:rsid w:val="00FB57DD"/>
    <w:rsid w:val="00FB5F1F"/>
    <w:rsid w:val="00FB63F7"/>
    <w:rsid w:val="00FB67C7"/>
    <w:rsid w:val="00FB6D97"/>
    <w:rsid w:val="00FB714F"/>
    <w:rsid w:val="00FB7CA4"/>
    <w:rsid w:val="00FC0275"/>
    <w:rsid w:val="00FC0BAE"/>
    <w:rsid w:val="00FC1052"/>
    <w:rsid w:val="00FC19B6"/>
    <w:rsid w:val="00FC2D8D"/>
    <w:rsid w:val="00FC2E8E"/>
    <w:rsid w:val="00FC3B75"/>
    <w:rsid w:val="00FC3BCA"/>
    <w:rsid w:val="00FC4140"/>
    <w:rsid w:val="00FC5124"/>
    <w:rsid w:val="00FC637C"/>
    <w:rsid w:val="00FC734B"/>
    <w:rsid w:val="00FC7C2A"/>
    <w:rsid w:val="00FD04A2"/>
    <w:rsid w:val="00FD0A96"/>
    <w:rsid w:val="00FD0DF3"/>
    <w:rsid w:val="00FD11C1"/>
    <w:rsid w:val="00FD219B"/>
    <w:rsid w:val="00FD231C"/>
    <w:rsid w:val="00FD233D"/>
    <w:rsid w:val="00FD311E"/>
    <w:rsid w:val="00FD36DD"/>
    <w:rsid w:val="00FD3C4E"/>
    <w:rsid w:val="00FD4620"/>
    <w:rsid w:val="00FD47D2"/>
    <w:rsid w:val="00FD4C96"/>
    <w:rsid w:val="00FD604E"/>
    <w:rsid w:val="00FD60B2"/>
    <w:rsid w:val="00FD617E"/>
    <w:rsid w:val="00FD6C2A"/>
    <w:rsid w:val="00FD6FC8"/>
    <w:rsid w:val="00FE031C"/>
    <w:rsid w:val="00FE0428"/>
    <w:rsid w:val="00FE0A7A"/>
    <w:rsid w:val="00FE0A96"/>
    <w:rsid w:val="00FE0B9B"/>
    <w:rsid w:val="00FE0FD4"/>
    <w:rsid w:val="00FE1212"/>
    <w:rsid w:val="00FE2368"/>
    <w:rsid w:val="00FE2A13"/>
    <w:rsid w:val="00FE2D26"/>
    <w:rsid w:val="00FE36A6"/>
    <w:rsid w:val="00FE3BE3"/>
    <w:rsid w:val="00FE41D1"/>
    <w:rsid w:val="00FE536C"/>
    <w:rsid w:val="00FE53B1"/>
    <w:rsid w:val="00FE5821"/>
    <w:rsid w:val="00FE600E"/>
    <w:rsid w:val="00FE7B76"/>
    <w:rsid w:val="00FF001B"/>
    <w:rsid w:val="00FF0878"/>
    <w:rsid w:val="00FF0DF5"/>
    <w:rsid w:val="00FF13BF"/>
    <w:rsid w:val="00FF2147"/>
    <w:rsid w:val="00FF2385"/>
    <w:rsid w:val="00FF24CC"/>
    <w:rsid w:val="00FF29F7"/>
    <w:rsid w:val="00FF342B"/>
    <w:rsid w:val="00FF353B"/>
    <w:rsid w:val="00FF3EBD"/>
    <w:rsid w:val="00FF437D"/>
    <w:rsid w:val="00FF6739"/>
    <w:rsid w:val="00FF6C58"/>
    <w:rsid w:val="00FF70B3"/>
    <w:rsid w:val="00FF7393"/>
    <w:rsid w:val="00FF7883"/>
    <w:rsid w:val="00FF79CE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4CE"/>
    <w:pPr>
      <w:spacing w:after="0" w:line="240" w:lineRule="auto"/>
    </w:pPr>
  </w:style>
  <w:style w:type="table" w:styleId="TableGrid">
    <w:name w:val="Table Grid"/>
    <w:basedOn w:val="TableNormal"/>
    <w:uiPriority w:val="59"/>
    <w:rsid w:val="003A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8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4CE"/>
    <w:pPr>
      <w:spacing w:after="0" w:line="240" w:lineRule="auto"/>
    </w:pPr>
  </w:style>
  <w:style w:type="table" w:styleId="TableGrid">
    <w:name w:val="Table Grid"/>
    <w:basedOn w:val="TableNormal"/>
    <w:uiPriority w:val="59"/>
    <w:rsid w:val="003A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8BB"/>
    <w:pPr>
      <w:tabs>
        <w:tab w:val="center" w:pos="4536"/>
        <w:tab w:val="right" w:pos="9072"/>
      </w:tabs>
    </w:pPr>
  </w:style>
  <w:style w:type="character" w:customStyle="1" w:styleId="HeaderChar">
    <w:name w:val="En-tête Car"/>
    <w:basedOn w:val="DefaultParagraphFont"/>
    <w:link w:val="Header"/>
    <w:uiPriority w:val="99"/>
    <w:rsid w:val="00FA78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8BB"/>
    <w:pPr>
      <w:tabs>
        <w:tab w:val="center" w:pos="4536"/>
        <w:tab w:val="right" w:pos="9072"/>
      </w:tabs>
    </w:pPr>
  </w:style>
  <w:style w:type="character" w:customStyle="1" w:styleId="FooterChar">
    <w:name w:val="Pied de page Car"/>
    <w:basedOn w:val="DefaultParagraphFont"/>
    <w:link w:val="Footer"/>
    <w:uiPriority w:val="99"/>
    <w:rsid w:val="00FA78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BB"/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FA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cp:lastPrinted>2013-04-14T09:49:00Z</cp:lastPrinted>
  <dcterms:created xsi:type="dcterms:W3CDTF">2013-04-14T09:49:00Z</dcterms:created>
  <dcterms:modified xsi:type="dcterms:W3CDTF">2015-09-22T16:54:00Z</dcterms:modified>
</cp:coreProperties>
</file>