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71" w:rsidRPr="00F05357" w:rsidRDefault="00F05357" w:rsidP="00982714">
      <w:pPr>
        <w:pStyle w:val="Titrecours"/>
        <w:rPr>
          <w:rFonts w:asciiTheme="minorHAnsi" w:hAnsiTheme="minorHAnsi"/>
          <w:i w:val="0"/>
          <w:sz w:val="40"/>
          <w:u w:val="none"/>
        </w:rPr>
      </w:pPr>
      <w:r w:rsidRPr="00F05357">
        <w:rPr>
          <w:rFonts w:asciiTheme="minorHAnsi" w:hAnsiTheme="minorHAnsi"/>
          <w:i w:val="0"/>
          <w:sz w:val="40"/>
          <w:u w:val="none"/>
        </w:rPr>
        <w:t xml:space="preserve">Les Conséquences Nutritionnelles </w:t>
      </w:r>
      <w:r>
        <w:rPr>
          <w:rFonts w:asciiTheme="minorHAnsi" w:hAnsiTheme="minorHAnsi"/>
          <w:i w:val="0"/>
          <w:sz w:val="40"/>
          <w:u w:val="none"/>
        </w:rPr>
        <w:t>d</w:t>
      </w:r>
      <w:r w:rsidRPr="00F05357">
        <w:rPr>
          <w:rFonts w:asciiTheme="minorHAnsi" w:hAnsiTheme="minorHAnsi"/>
          <w:i w:val="0"/>
          <w:sz w:val="40"/>
          <w:u w:val="none"/>
        </w:rPr>
        <w:t xml:space="preserve">e </w:t>
      </w:r>
      <w:r>
        <w:rPr>
          <w:rFonts w:asciiTheme="minorHAnsi" w:hAnsiTheme="minorHAnsi"/>
          <w:i w:val="0"/>
          <w:sz w:val="40"/>
          <w:u w:val="none"/>
        </w:rPr>
        <w:t>l</w:t>
      </w:r>
      <w:r w:rsidRPr="00F05357">
        <w:rPr>
          <w:rFonts w:asciiTheme="minorHAnsi" w:hAnsiTheme="minorHAnsi"/>
          <w:i w:val="0"/>
          <w:sz w:val="40"/>
          <w:u w:val="none"/>
        </w:rPr>
        <w:t>’A</w:t>
      </w:r>
      <w:r w:rsidR="00656A97" w:rsidRPr="00F05357">
        <w:rPr>
          <w:rFonts w:asciiTheme="minorHAnsi" w:hAnsiTheme="minorHAnsi"/>
          <w:i w:val="0"/>
          <w:sz w:val="40"/>
          <w:u w:val="none"/>
        </w:rPr>
        <w:t>gression</w:t>
      </w:r>
    </w:p>
    <w:p w:rsidR="00656A97" w:rsidRPr="00F05357" w:rsidRDefault="00656A97" w:rsidP="005D1019">
      <w:pPr>
        <w:rPr>
          <w:rFonts w:asciiTheme="minorHAnsi" w:hAnsiTheme="minorHAnsi"/>
          <w:sz w:val="20"/>
        </w:rPr>
      </w:pPr>
    </w:p>
    <w:p w:rsidR="00656A97" w:rsidRPr="00F05357" w:rsidRDefault="00656A97" w:rsidP="005D1019">
      <w:pPr>
        <w:rPr>
          <w:rFonts w:asciiTheme="minorHAnsi" w:hAnsiTheme="minorHAnsi"/>
          <w:sz w:val="20"/>
        </w:rPr>
      </w:pPr>
    </w:p>
    <w:p w:rsidR="00656A97" w:rsidRPr="00F05357" w:rsidRDefault="00F8450B" w:rsidP="00F8450B">
      <w:pPr>
        <w:pStyle w:val="soustitrescours"/>
        <w:rPr>
          <w:rFonts w:asciiTheme="minorHAnsi" w:hAnsiTheme="minorHAnsi"/>
          <w:i w:val="0"/>
          <w:color w:val="C00000"/>
          <w:sz w:val="22"/>
          <w:u w:val="none"/>
        </w:rPr>
      </w:pPr>
      <w:r w:rsidRPr="00F05357">
        <w:rPr>
          <w:rFonts w:asciiTheme="minorHAnsi" w:hAnsiTheme="minorHAnsi"/>
          <w:i w:val="0"/>
          <w:color w:val="C00000"/>
          <w:sz w:val="22"/>
          <w:u w:val="none"/>
        </w:rPr>
        <w:t xml:space="preserve">Généralités </w:t>
      </w:r>
      <w:bookmarkStart w:id="0" w:name="_GoBack"/>
      <w:bookmarkEnd w:id="0"/>
    </w:p>
    <w:p w:rsidR="00F8450B" w:rsidRPr="00F05357" w:rsidRDefault="00F05357" w:rsidP="00F8450B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172085</wp:posOffset>
            </wp:positionV>
            <wp:extent cx="2676525" cy="2362200"/>
            <wp:effectExtent l="19050" t="0" r="9525" b="0"/>
            <wp:wrapThrough wrapText="bothSides">
              <wp:wrapPolygon edited="0">
                <wp:start x="-154" y="0"/>
                <wp:lineTo x="-154" y="21426"/>
                <wp:lineTo x="21677" y="21426"/>
                <wp:lineTo x="21677" y="0"/>
                <wp:lineTo x="-154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50B" w:rsidRPr="00F05357">
        <w:rPr>
          <w:rFonts w:asciiTheme="minorHAnsi" w:hAnsiTheme="minorHAnsi"/>
          <w:sz w:val="20"/>
        </w:rPr>
        <w:t>Le métabolisme est n</w:t>
      </w:r>
      <w:r>
        <w:rPr>
          <w:rFonts w:asciiTheme="minorHAnsi" w:hAnsiTheme="minorHAnsi"/>
          <w:sz w:val="20"/>
        </w:rPr>
        <w:t>écessaire à la vie cellulaire. Il est</w:t>
      </w:r>
      <w:r w:rsidR="00F8450B" w:rsidRPr="00F05357">
        <w:rPr>
          <w:rFonts w:asciiTheme="minorHAnsi" w:hAnsiTheme="minorHAnsi"/>
          <w:sz w:val="20"/>
        </w:rPr>
        <w:t xml:space="preserve"> composé du :</w:t>
      </w:r>
    </w:p>
    <w:p w:rsidR="00F8450B" w:rsidRPr="00F05357" w:rsidRDefault="00F8450B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color w:val="E36C0A" w:themeColor="accent6" w:themeShade="BF"/>
          <w:sz w:val="20"/>
        </w:rPr>
        <w:t>Catabolisme</w:t>
      </w:r>
      <w:r w:rsidRPr="00F05357">
        <w:rPr>
          <w:rFonts w:asciiTheme="minorHAnsi" w:hAnsiTheme="minorHAnsi"/>
          <w:sz w:val="20"/>
        </w:rPr>
        <w:t> : dégradation des glucides, lipides et protéines produisant de l’énergie (ATP)</w:t>
      </w:r>
    </w:p>
    <w:p w:rsidR="00F8450B" w:rsidRPr="00F05357" w:rsidRDefault="00F8450B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color w:val="E36C0A" w:themeColor="accent6" w:themeShade="BF"/>
          <w:sz w:val="20"/>
        </w:rPr>
        <w:t>Anabolisme</w:t>
      </w:r>
      <w:r w:rsidRPr="00F05357">
        <w:rPr>
          <w:rFonts w:asciiTheme="minorHAnsi" w:hAnsiTheme="minorHAnsi"/>
          <w:sz w:val="20"/>
        </w:rPr>
        <w:t> : assemblage des AA en protéines, des nucléotides en ADN et ARHN, du glucose en glycogène et des AG en lipides ce q</w:t>
      </w:r>
      <w:r w:rsidR="00F05357">
        <w:rPr>
          <w:rFonts w:asciiTheme="minorHAnsi" w:hAnsiTheme="minorHAnsi"/>
          <w:sz w:val="20"/>
        </w:rPr>
        <w:t>u</w:t>
      </w:r>
      <w:r w:rsidRPr="00F05357">
        <w:rPr>
          <w:rFonts w:asciiTheme="minorHAnsi" w:hAnsiTheme="minorHAnsi"/>
          <w:sz w:val="20"/>
        </w:rPr>
        <w:t>i nécessite de l’énergie</w:t>
      </w:r>
    </w:p>
    <w:p w:rsidR="00F8450B" w:rsidRPr="00F05357" w:rsidRDefault="00F8450B" w:rsidP="00F8450B">
      <w:pPr>
        <w:rPr>
          <w:rFonts w:asciiTheme="minorHAnsi" w:hAnsiTheme="minorHAnsi"/>
          <w:sz w:val="20"/>
        </w:rPr>
      </w:pPr>
    </w:p>
    <w:p w:rsidR="00F8450B" w:rsidRPr="00F05357" w:rsidRDefault="00F8450B" w:rsidP="00F8450B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Sur le plan cellulaire, l’agression va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modifier les réactions enzymatiques</w:t>
      </w:r>
      <w:r w:rsidRPr="00F05357">
        <w:rPr>
          <w:rFonts w:asciiTheme="minorHAnsi" w:hAnsiTheme="minorHAnsi"/>
          <w:sz w:val="20"/>
        </w:rPr>
        <w:t xml:space="preserve"> qui ne se font plus normalement (réaction enzymatique </w:t>
      </w:r>
      <w:r w:rsidRPr="00F05357">
        <w:rPr>
          <w:rFonts w:asciiTheme="minorHAnsi" w:hAnsiTheme="minorHAnsi"/>
          <w:sz w:val="20"/>
        </w:rPr>
        <w:sym w:font="Symbol" w:char="F0AE"/>
      </w:r>
      <w:r w:rsidRPr="00F05357">
        <w:rPr>
          <w:rFonts w:asciiTheme="minorHAnsi" w:hAnsiTheme="minorHAnsi"/>
          <w:sz w:val="20"/>
        </w:rPr>
        <w:t xml:space="preserve"> produit de l’énergie).</w:t>
      </w:r>
    </w:p>
    <w:p w:rsidR="00F8450B" w:rsidRPr="00F05357" w:rsidRDefault="00F8450B" w:rsidP="00F8450B">
      <w:pPr>
        <w:rPr>
          <w:rFonts w:asciiTheme="minorHAnsi" w:hAnsiTheme="minorHAnsi"/>
          <w:sz w:val="20"/>
        </w:rPr>
      </w:pPr>
    </w:p>
    <w:p w:rsidR="001B0BB9" w:rsidRPr="00F05357" w:rsidRDefault="00F8450B" w:rsidP="00F8450B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Il y a une dégradation de l’</w:t>
      </w:r>
      <w:proofErr w:type="spellStart"/>
      <w:r w:rsidRPr="00F05357">
        <w:rPr>
          <w:rFonts w:asciiTheme="minorHAnsi" w:hAnsiTheme="minorHAnsi"/>
          <w:sz w:val="20"/>
        </w:rPr>
        <w:t>Acetyl-CoA</w:t>
      </w:r>
      <w:proofErr w:type="spellEnd"/>
      <w:r w:rsidRPr="00F05357">
        <w:rPr>
          <w:rFonts w:asciiTheme="minorHAnsi" w:hAnsiTheme="minorHAnsi"/>
          <w:sz w:val="20"/>
        </w:rPr>
        <w:t xml:space="preserve"> dans le cycle de Krebs qui est couplé </w:t>
      </w:r>
      <w:r w:rsidR="00F05357">
        <w:rPr>
          <w:rFonts w:asciiTheme="minorHAnsi" w:hAnsiTheme="minorHAnsi"/>
          <w:sz w:val="20"/>
        </w:rPr>
        <w:t>à</w:t>
      </w:r>
      <w:r w:rsidRPr="00F05357">
        <w:rPr>
          <w:rFonts w:asciiTheme="minorHAnsi" w:hAnsiTheme="minorHAnsi"/>
          <w:sz w:val="20"/>
        </w:rPr>
        <w:t xml:space="preserve"> la chaine respiratoire mitochondriale. </w:t>
      </w:r>
    </w:p>
    <w:p w:rsidR="001B0BB9" w:rsidRPr="00F05357" w:rsidRDefault="001B0BB9" w:rsidP="00F8450B">
      <w:pPr>
        <w:rPr>
          <w:rFonts w:asciiTheme="minorHAnsi" w:hAnsiTheme="minorHAnsi"/>
          <w:sz w:val="20"/>
        </w:rPr>
      </w:pPr>
    </w:p>
    <w:p w:rsidR="00F8450B" w:rsidRPr="00F05357" w:rsidRDefault="00F8450B" w:rsidP="00F8450B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Il</w:t>
      </w:r>
      <w:r w:rsidR="00744534" w:rsidRPr="00F05357">
        <w:rPr>
          <w:rFonts w:asciiTheme="minorHAnsi" w:hAnsiTheme="minorHAnsi"/>
          <w:sz w:val="20"/>
        </w:rPr>
        <w:t xml:space="preserve"> y a donc </w:t>
      </w:r>
      <w:r w:rsidR="00744534" w:rsidRPr="00F05357">
        <w:rPr>
          <w:rFonts w:asciiTheme="minorHAnsi" w:hAnsiTheme="minorHAnsi"/>
          <w:color w:val="E36C0A" w:themeColor="accent6" w:themeShade="BF"/>
          <w:sz w:val="20"/>
        </w:rPr>
        <w:t>production d’ATP</w:t>
      </w:r>
      <w:r w:rsidR="00744534" w:rsidRPr="00F05357">
        <w:rPr>
          <w:rFonts w:asciiTheme="minorHAnsi" w:hAnsiTheme="minorHAnsi"/>
          <w:sz w:val="20"/>
        </w:rPr>
        <w:t xml:space="preserve"> av</w:t>
      </w:r>
      <w:r w:rsidRPr="00F05357">
        <w:rPr>
          <w:rFonts w:asciiTheme="minorHAnsi" w:hAnsiTheme="minorHAnsi"/>
          <w:sz w:val="20"/>
        </w:rPr>
        <w:t>ec une consommation de l’oxygène (et formation d’eau).</w:t>
      </w:r>
    </w:p>
    <w:p w:rsidR="00F8450B" w:rsidRPr="00F05357" w:rsidRDefault="00F8450B" w:rsidP="00F8450B">
      <w:pPr>
        <w:rPr>
          <w:rFonts w:asciiTheme="minorHAnsi" w:hAnsiTheme="minorHAnsi"/>
          <w:sz w:val="20"/>
        </w:rPr>
      </w:pPr>
    </w:p>
    <w:p w:rsidR="00F8450B" w:rsidRPr="00F05357" w:rsidRDefault="00F8450B" w:rsidP="00F8450B">
      <w:pPr>
        <w:pStyle w:val="soustitrescours"/>
        <w:rPr>
          <w:rFonts w:asciiTheme="minorHAnsi" w:hAnsiTheme="minorHAnsi"/>
          <w:i w:val="0"/>
          <w:color w:val="C00000"/>
          <w:sz w:val="22"/>
          <w:u w:val="none"/>
        </w:rPr>
      </w:pPr>
      <w:r w:rsidRPr="00F05357">
        <w:rPr>
          <w:rFonts w:asciiTheme="minorHAnsi" w:hAnsiTheme="minorHAnsi"/>
          <w:i w:val="0"/>
          <w:color w:val="C00000"/>
          <w:sz w:val="22"/>
          <w:u w:val="none"/>
        </w:rPr>
        <w:t>Physiologie de l’agressé</w:t>
      </w:r>
    </w:p>
    <w:p w:rsidR="00F8450B" w:rsidRPr="00F05357" w:rsidRDefault="00F8450B" w:rsidP="00744534">
      <w:pPr>
        <w:pStyle w:val="paragraphe"/>
        <w:ind w:left="1418"/>
        <w:rPr>
          <w:rFonts w:asciiTheme="minorHAnsi" w:hAnsiTheme="minorHAnsi"/>
          <w:i w:val="0"/>
          <w:color w:val="D99594" w:themeColor="accent2" w:themeTint="99"/>
          <w:sz w:val="20"/>
          <w:u w:val="none"/>
        </w:rPr>
      </w:pPr>
      <w:r w:rsidRPr="00F05357">
        <w:rPr>
          <w:rFonts w:asciiTheme="minorHAnsi" w:hAnsiTheme="minorHAnsi"/>
          <w:i w:val="0"/>
          <w:color w:val="D99594" w:themeColor="accent2" w:themeTint="99"/>
          <w:sz w:val="20"/>
          <w:u w:val="none"/>
        </w:rPr>
        <w:t>Les réserves et leur utilisation</w:t>
      </w:r>
    </w:p>
    <w:p w:rsidR="00F8450B" w:rsidRPr="00F05357" w:rsidRDefault="00F8450B" w:rsidP="00F8450B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Lors d’une affection aigue, le métabolisme énergétique est réorienté comme en témoigne l’</w:t>
      </w:r>
      <w:r w:rsidRPr="00F05357">
        <w:rPr>
          <w:rFonts w:asciiTheme="minorHAnsi" w:hAnsiTheme="minorHAnsi"/>
          <w:color w:val="E36C0A" w:themeColor="accent6" w:themeShade="BF"/>
          <w:sz w:val="20"/>
        </w:rPr>
        <w:t xml:space="preserve">hyper-métabolisme </w:t>
      </w:r>
      <w:r w:rsidRPr="00F05357">
        <w:rPr>
          <w:rFonts w:asciiTheme="minorHAnsi" w:hAnsiTheme="minorHAnsi"/>
          <w:sz w:val="20"/>
        </w:rPr>
        <w:t>et l’</w:t>
      </w:r>
      <w:r w:rsidRPr="00F05357">
        <w:rPr>
          <w:rFonts w:asciiTheme="minorHAnsi" w:hAnsiTheme="minorHAnsi"/>
          <w:color w:val="E36C0A" w:themeColor="accent6" w:themeShade="BF"/>
          <w:sz w:val="20"/>
        </w:rPr>
        <w:t>hyper-</w:t>
      </w:r>
      <w:proofErr w:type="gramStart"/>
      <w:r w:rsidRPr="00F05357">
        <w:rPr>
          <w:rFonts w:asciiTheme="minorHAnsi" w:hAnsiTheme="minorHAnsi"/>
          <w:color w:val="E36C0A" w:themeColor="accent6" w:themeShade="BF"/>
          <w:sz w:val="20"/>
        </w:rPr>
        <w:t>catabolisme</w:t>
      </w:r>
      <w:proofErr w:type="gramEnd"/>
      <w:r w:rsidRPr="00F05357">
        <w:rPr>
          <w:rFonts w:asciiTheme="minorHAnsi" w:hAnsiTheme="minorHAnsi"/>
          <w:color w:val="E36C0A" w:themeColor="accent6" w:themeShade="BF"/>
          <w:sz w:val="20"/>
        </w:rPr>
        <w:t xml:space="preserve"> </w:t>
      </w:r>
      <w:r w:rsidRPr="00F05357">
        <w:rPr>
          <w:rFonts w:asciiTheme="minorHAnsi" w:hAnsiTheme="minorHAnsi"/>
          <w:sz w:val="20"/>
        </w:rPr>
        <w:t>constants au cours de l’agression.</w:t>
      </w:r>
    </w:p>
    <w:p w:rsidR="00F8450B" w:rsidRPr="00F05357" w:rsidRDefault="00F8450B" w:rsidP="00F8450B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La réserve énergétique physiologique est mal mobilisable</w:t>
      </w:r>
    </w:p>
    <w:p w:rsidR="00F8450B" w:rsidRPr="00F05357" w:rsidRDefault="00F8450B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color w:val="E36C0A" w:themeColor="accent6" w:themeShade="BF"/>
          <w:sz w:val="20"/>
        </w:rPr>
        <w:t xml:space="preserve">Réduction de la lipolyse </w:t>
      </w:r>
      <w:proofErr w:type="spellStart"/>
      <w:r w:rsidRPr="00F05357">
        <w:rPr>
          <w:rFonts w:asciiTheme="minorHAnsi" w:hAnsiTheme="minorHAnsi"/>
          <w:color w:val="E36C0A" w:themeColor="accent6" w:themeShade="BF"/>
          <w:sz w:val="20"/>
        </w:rPr>
        <w:t>adipocytaire</w:t>
      </w:r>
      <w:proofErr w:type="spellEnd"/>
      <w:r w:rsidRPr="00F05357">
        <w:rPr>
          <w:rFonts w:asciiTheme="minorHAnsi" w:hAnsiTheme="minorHAnsi"/>
          <w:sz w:val="20"/>
        </w:rPr>
        <w:t xml:space="preserve"> (premier effet de l’</w:t>
      </w:r>
      <w:proofErr w:type="spellStart"/>
      <w:r w:rsidRPr="00F05357">
        <w:rPr>
          <w:rFonts w:asciiTheme="minorHAnsi" w:hAnsiTheme="minorHAnsi"/>
          <w:sz w:val="20"/>
        </w:rPr>
        <w:t>insulino</w:t>
      </w:r>
      <w:proofErr w:type="spellEnd"/>
      <w:r w:rsidRPr="00F05357">
        <w:rPr>
          <w:rFonts w:asciiTheme="minorHAnsi" w:hAnsiTheme="minorHAnsi"/>
          <w:sz w:val="20"/>
        </w:rPr>
        <w:t>-résistance)</w:t>
      </w:r>
    </w:p>
    <w:p w:rsidR="00F8450B" w:rsidRPr="00F05357" w:rsidRDefault="00F8450B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Donc l’obèse est aussi fragile que le maigre</w:t>
      </w:r>
    </w:p>
    <w:p w:rsidR="00F8450B" w:rsidRPr="00F05357" w:rsidRDefault="00F8450B" w:rsidP="00F8450B">
      <w:pPr>
        <w:rPr>
          <w:rFonts w:asciiTheme="minorHAnsi" w:hAnsiTheme="minorHAnsi"/>
          <w:sz w:val="20"/>
        </w:rPr>
      </w:pPr>
    </w:p>
    <w:p w:rsidR="00F8450B" w:rsidRPr="00F05357" w:rsidRDefault="00F8450B" w:rsidP="00F8450B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L</w:t>
      </w:r>
      <w:r w:rsidR="00F05357">
        <w:rPr>
          <w:rFonts w:asciiTheme="minorHAnsi" w:hAnsiTheme="minorHAnsi"/>
          <w:sz w:val="20"/>
        </w:rPr>
        <w:t>e réservoir mobilisable est</w:t>
      </w:r>
      <w:r w:rsidRPr="00F05357">
        <w:rPr>
          <w:rFonts w:asciiTheme="minorHAnsi" w:hAnsiTheme="minorHAnsi"/>
          <w:sz w:val="20"/>
        </w:rPr>
        <w:t xml:space="preserve">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les protéines</w:t>
      </w:r>
      <w:r w:rsidRPr="00F05357">
        <w:rPr>
          <w:rFonts w:asciiTheme="minorHAnsi" w:hAnsiTheme="minorHAnsi"/>
          <w:sz w:val="20"/>
        </w:rPr>
        <w:t xml:space="preserve"> qui ont cependant un capital limité, d’autant plus que la dénutrition est préalable.</w:t>
      </w:r>
    </w:p>
    <w:p w:rsidR="001B0BB9" w:rsidRPr="00F05357" w:rsidRDefault="001B0BB9" w:rsidP="00F8450B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noProof/>
          <w:sz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125095</wp:posOffset>
            </wp:positionV>
            <wp:extent cx="2763520" cy="1478915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50B" w:rsidRPr="00F05357" w:rsidRDefault="00F8450B" w:rsidP="00F8450B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Quand on est agressé, on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consomme plus de calorie</w:t>
      </w:r>
      <w:r w:rsidR="00F05357">
        <w:rPr>
          <w:rFonts w:asciiTheme="minorHAnsi" w:hAnsiTheme="minorHAnsi"/>
          <w:color w:val="E36C0A" w:themeColor="accent6" w:themeShade="BF"/>
          <w:sz w:val="20"/>
        </w:rPr>
        <w:t>s</w:t>
      </w:r>
      <w:r w:rsidRPr="00F05357">
        <w:rPr>
          <w:rFonts w:asciiTheme="minorHAnsi" w:hAnsiTheme="minorHAnsi"/>
          <w:sz w:val="20"/>
        </w:rPr>
        <w:t xml:space="preserve">. Le patient en réanimation au repos consomme plus qu’une personne normale au repos. Il faut en effet qu’il lutte contre l’agression mais aussi parce que la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modification des réactions enzymatique</w:t>
      </w:r>
      <w:r w:rsidRPr="00F05357">
        <w:rPr>
          <w:rFonts w:asciiTheme="minorHAnsi" w:hAnsiTheme="minorHAnsi"/>
          <w:sz w:val="20"/>
        </w:rPr>
        <w:t xml:space="preserve"> fait qu’il consomme plus que ce qu’il devrait.</w:t>
      </w:r>
    </w:p>
    <w:p w:rsidR="00F8450B" w:rsidRPr="00F05357" w:rsidRDefault="00F8450B" w:rsidP="00F8450B">
      <w:pPr>
        <w:rPr>
          <w:rFonts w:asciiTheme="minorHAnsi" w:hAnsiTheme="minorHAnsi"/>
          <w:sz w:val="20"/>
        </w:rPr>
      </w:pPr>
    </w:p>
    <w:p w:rsidR="001B0BB9" w:rsidRDefault="001B0BB9" w:rsidP="001B0BB9">
      <w:pPr>
        <w:tabs>
          <w:tab w:val="left" w:pos="4057"/>
        </w:tabs>
        <w:jc w:val="center"/>
        <w:rPr>
          <w:rFonts w:asciiTheme="minorHAnsi" w:hAnsiTheme="minorHAnsi"/>
          <w:sz w:val="20"/>
        </w:rPr>
      </w:pPr>
    </w:p>
    <w:p w:rsidR="00F05357" w:rsidRDefault="00F05357" w:rsidP="001B0BB9">
      <w:pPr>
        <w:tabs>
          <w:tab w:val="left" w:pos="4057"/>
        </w:tabs>
        <w:jc w:val="center"/>
        <w:rPr>
          <w:rFonts w:asciiTheme="minorHAnsi" w:hAnsiTheme="minorHAnsi"/>
          <w:sz w:val="20"/>
        </w:rPr>
      </w:pPr>
    </w:p>
    <w:p w:rsidR="00F05357" w:rsidRDefault="00F05357" w:rsidP="001B0BB9">
      <w:pPr>
        <w:tabs>
          <w:tab w:val="left" w:pos="4057"/>
        </w:tabs>
        <w:jc w:val="center"/>
        <w:rPr>
          <w:rFonts w:asciiTheme="minorHAnsi" w:hAnsiTheme="minorHAnsi"/>
          <w:sz w:val="20"/>
        </w:rPr>
      </w:pPr>
    </w:p>
    <w:p w:rsidR="00F05357" w:rsidRDefault="00F05357" w:rsidP="001B0BB9">
      <w:pPr>
        <w:tabs>
          <w:tab w:val="left" w:pos="4057"/>
        </w:tabs>
        <w:jc w:val="center"/>
        <w:rPr>
          <w:rFonts w:asciiTheme="minorHAnsi" w:hAnsiTheme="minorHAnsi"/>
          <w:sz w:val="20"/>
        </w:rPr>
      </w:pPr>
    </w:p>
    <w:p w:rsidR="00F05357" w:rsidRDefault="00F05357" w:rsidP="001B0BB9">
      <w:pPr>
        <w:tabs>
          <w:tab w:val="left" w:pos="4057"/>
        </w:tabs>
        <w:jc w:val="center"/>
        <w:rPr>
          <w:rFonts w:asciiTheme="minorHAnsi" w:hAnsiTheme="minorHAnsi"/>
          <w:sz w:val="20"/>
        </w:rPr>
      </w:pPr>
    </w:p>
    <w:p w:rsidR="00F05357" w:rsidRDefault="00F05357" w:rsidP="001B0BB9">
      <w:pPr>
        <w:tabs>
          <w:tab w:val="left" w:pos="4057"/>
        </w:tabs>
        <w:jc w:val="center"/>
        <w:rPr>
          <w:rFonts w:asciiTheme="minorHAnsi" w:hAnsiTheme="minorHAnsi"/>
          <w:sz w:val="20"/>
        </w:rPr>
      </w:pPr>
    </w:p>
    <w:p w:rsidR="00F05357" w:rsidRDefault="00F05357" w:rsidP="001B0BB9">
      <w:pPr>
        <w:tabs>
          <w:tab w:val="left" w:pos="4057"/>
        </w:tabs>
        <w:jc w:val="center"/>
        <w:rPr>
          <w:rFonts w:asciiTheme="minorHAnsi" w:hAnsiTheme="minorHAnsi"/>
          <w:sz w:val="20"/>
        </w:rPr>
      </w:pPr>
    </w:p>
    <w:p w:rsidR="00F05357" w:rsidRDefault="00F05357" w:rsidP="001B0BB9">
      <w:pPr>
        <w:tabs>
          <w:tab w:val="left" w:pos="4057"/>
        </w:tabs>
        <w:jc w:val="center"/>
        <w:rPr>
          <w:rFonts w:asciiTheme="minorHAnsi" w:hAnsiTheme="minorHAnsi"/>
          <w:sz w:val="20"/>
        </w:rPr>
      </w:pPr>
    </w:p>
    <w:p w:rsidR="00F05357" w:rsidRDefault="00F05357" w:rsidP="001B0BB9">
      <w:pPr>
        <w:tabs>
          <w:tab w:val="left" w:pos="4057"/>
        </w:tabs>
        <w:jc w:val="center"/>
        <w:rPr>
          <w:rFonts w:asciiTheme="minorHAnsi" w:hAnsiTheme="minorHAnsi"/>
          <w:sz w:val="20"/>
        </w:rPr>
      </w:pPr>
    </w:p>
    <w:p w:rsidR="00F05357" w:rsidRDefault="00F05357" w:rsidP="001B0BB9">
      <w:pPr>
        <w:tabs>
          <w:tab w:val="left" w:pos="4057"/>
        </w:tabs>
        <w:jc w:val="center"/>
        <w:rPr>
          <w:rFonts w:asciiTheme="minorHAnsi" w:hAnsiTheme="minorHAnsi"/>
          <w:sz w:val="20"/>
        </w:rPr>
      </w:pPr>
    </w:p>
    <w:p w:rsidR="00F05357" w:rsidRDefault="00F05357" w:rsidP="001B0BB9">
      <w:pPr>
        <w:tabs>
          <w:tab w:val="left" w:pos="4057"/>
        </w:tabs>
        <w:jc w:val="center"/>
        <w:rPr>
          <w:rFonts w:asciiTheme="minorHAnsi" w:hAnsiTheme="minorHAnsi"/>
          <w:sz w:val="20"/>
        </w:rPr>
      </w:pPr>
    </w:p>
    <w:p w:rsidR="00F05357" w:rsidRDefault="00F05357" w:rsidP="001B0BB9">
      <w:pPr>
        <w:tabs>
          <w:tab w:val="left" w:pos="4057"/>
        </w:tabs>
        <w:jc w:val="center"/>
        <w:rPr>
          <w:rFonts w:asciiTheme="minorHAnsi" w:hAnsiTheme="minorHAnsi"/>
          <w:sz w:val="20"/>
        </w:rPr>
      </w:pPr>
    </w:p>
    <w:p w:rsidR="00F05357" w:rsidRPr="00F05357" w:rsidRDefault="00F05357" w:rsidP="001B0BB9">
      <w:pPr>
        <w:tabs>
          <w:tab w:val="left" w:pos="4057"/>
        </w:tabs>
        <w:jc w:val="center"/>
        <w:rPr>
          <w:rFonts w:asciiTheme="minorHAnsi" w:hAnsiTheme="minorHAnsi"/>
          <w:sz w:val="20"/>
        </w:rPr>
      </w:pPr>
    </w:p>
    <w:p w:rsidR="001B0BB9" w:rsidRPr="00F05357" w:rsidRDefault="001B0BB9" w:rsidP="00F81374">
      <w:pPr>
        <w:tabs>
          <w:tab w:val="left" w:pos="4057"/>
        </w:tabs>
        <w:rPr>
          <w:rFonts w:asciiTheme="minorHAnsi" w:hAnsiTheme="minorHAnsi"/>
          <w:sz w:val="12"/>
          <w:szCs w:val="16"/>
        </w:rPr>
      </w:pPr>
    </w:p>
    <w:p w:rsidR="00F81374" w:rsidRPr="00F05357" w:rsidRDefault="00F81374" w:rsidP="00F81374">
      <w:pPr>
        <w:tabs>
          <w:tab w:val="left" w:pos="4057"/>
        </w:tabs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lastRenderedPageBreak/>
        <w:t xml:space="preserve">Il y a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plusieurs phases</w:t>
      </w:r>
      <w:r w:rsidRPr="00F05357">
        <w:rPr>
          <w:rFonts w:asciiTheme="minorHAnsi" w:hAnsiTheme="minorHAnsi"/>
          <w:sz w:val="20"/>
        </w:rPr>
        <w:t xml:space="preserve"> de l’agression. Les infections, choc, trauma entraine l’utilisation de médiateurs pro-inflammatoires qui conduisent à un SIRS (syndrome de réponse inflammatoire systémique)  avec</w:t>
      </w:r>
    </w:p>
    <w:p w:rsidR="00F81374" w:rsidRPr="00F05357" w:rsidRDefault="00F05357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color w:val="E36C0A" w:themeColor="accent6" w:themeShade="BF"/>
          <w:sz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38735</wp:posOffset>
            </wp:positionV>
            <wp:extent cx="4714875" cy="3219450"/>
            <wp:effectExtent l="19050" t="0" r="9525" b="0"/>
            <wp:wrapThrough wrapText="bothSides">
              <wp:wrapPolygon edited="0">
                <wp:start x="-87" y="0"/>
                <wp:lineTo x="-87" y="21472"/>
                <wp:lineTo x="21644" y="21472"/>
                <wp:lineTo x="21644" y="0"/>
                <wp:lineTo x="-87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8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374" w:rsidRPr="00F05357">
        <w:rPr>
          <w:rFonts w:asciiTheme="minorHAnsi" w:hAnsiTheme="minorHAnsi"/>
          <w:color w:val="E36C0A" w:themeColor="accent6" w:themeShade="BF"/>
          <w:sz w:val="20"/>
        </w:rPr>
        <w:t>Phase hyper-réactive</w:t>
      </w:r>
      <w:r w:rsidR="00F81374" w:rsidRPr="00F05357">
        <w:rPr>
          <w:rFonts w:asciiTheme="minorHAnsi" w:hAnsiTheme="minorHAnsi"/>
          <w:sz w:val="20"/>
        </w:rPr>
        <w:t> : production de médiateur inflammatoire</w:t>
      </w:r>
    </w:p>
    <w:p w:rsidR="00F81374" w:rsidRPr="00F05357" w:rsidRDefault="00F81374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color w:val="E36C0A" w:themeColor="accent6" w:themeShade="BF"/>
          <w:sz w:val="20"/>
        </w:rPr>
        <w:t>Phase hypo-réactive</w:t>
      </w:r>
      <w:r w:rsidRPr="00F05357">
        <w:rPr>
          <w:rFonts w:asciiTheme="minorHAnsi" w:hAnsiTheme="minorHAnsi"/>
          <w:sz w:val="20"/>
        </w:rPr>
        <w:t> : système immunitaire ne fonctionne plus normalement</w:t>
      </w:r>
    </w:p>
    <w:p w:rsidR="00F81374" w:rsidRPr="00F05357" w:rsidRDefault="00F81374" w:rsidP="00F81374">
      <w:pPr>
        <w:rPr>
          <w:rFonts w:asciiTheme="minorHAnsi" w:hAnsiTheme="minorHAnsi"/>
          <w:sz w:val="20"/>
        </w:rPr>
      </w:pPr>
    </w:p>
    <w:p w:rsidR="00F81374" w:rsidRDefault="00F81374" w:rsidP="001B0BB9">
      <w:pPr>
        <w:jc w:val="center"/>
        <w:rPr>
          <w:rFonts w:asciiTheme="minorHAnsi" w:hAnsiTheme="minorHAnsi"/>
          <w:sz w:val="20"/>
        </w:rPr>
      </w:pPr>
    </w:p>
    <w:p w:rsidR="00F05357" w:rsidRDefault="00F05357" w:rsidP="001B0BB9">
      <w:pPr>
        <w:jc w:val="center"/>
        <w:rPr>
          <w:rFonts w:asciiTheme="minorHAnsi" w:hAnsiTheme="minorHAnsi"/>
          <w:sz w:val="20"/>
        </w:rPr>
      </w:pPr>
    </w:p>
    <w:p w:rsidR="00F05357" w:rsidRDefault="00F05357" w:rsidP="001B0BB9">
      <w:pPr>
        <w:jc w:val="center"/>
        <w:rPr>
          <w:rFonts w:asciiTheme="minorHAnsi" w:hAnsiTheme="minorHAnsi"/>
          <w:sz w:val="20"/>
        </w:rPr>
      </w:pPr>
    </w:p>
    <w:p w:rsidR="00F05357" w:rsidRDefault="00F05357" w:rsidP="001B0BB9">
      <w:pPr>
        <w:jc w:val="center"/>
        <w:rPr>
          <w:rFonts w:asciiTheme="minorHAnsi" w:hAnsiTheme="minorHAnsi"/>
          <w:sz w:val="20"/>
        </w:rPr>
      </w:pPr>
    </w:p>
    <w:p w:rsidR="00F05357" w:rsidRDefault="00F05357" w:rsidP="001B0BB9">
      <w:pPr>
        <w:jc w:val="center"/>
        <w:rPr>
          <w:rFonts w:asciiTheme="minorHAnsi" w:hAnsiTheme="minorHAnsi"/>
          <w:sz w:val="20"/>
        </w:rPr>
      </w:pPr>
    </w:p>
    <w:p w:rsidR="00F05357" w:rsidRDefault="00F05357" w:rsidP="001B0BB9">
      <w:pPr>
        <w:jc w:val="center"/>
        <w:rPr>
          <w:rFonts w:asciiTheme="minorHAnsi" w:hAnsiTheme="minorHAnsi"/>
          <w:sz w:val="20"/>
        </w:rPr>
      </w:pPr>
    </w:p>
    <w:p w:rsidR="00F05357" w:rsidRDefault="00F05357" w:rsidP="001B0BB9">
      <w:pPr>
        <w:jc w:val="center"/>
        <w:rPr>
          <w:rFonts w:asciiTheme="minorHAnsi" w:hAnsiTheme="minorHAnsi"/>
          <w:sz w:val="20"/>
        </w:rPr>
      </w:pPr>
    </w:p>
    <w:p w:rsidR="00F05357" w:rsidRDefault="00F05357" w:rsidP="001B0BB9">
      <w:pPr>
        <w:jc w:val="center"/>
        <w:rPr>
          <w:rFonts w:asciiTheme="minorHAnsi" w:hAnsiTheme="minorHAnsi"/>
          <w:sz w:val="20"/>
        </w:rPr>
      </w:pPr>
    </w:p>
    <w:p w:rsidR="00F05357" w:rsidRDefault="00F05357" w:rsidP="001B0BB9">
      <w:pPr>
        <w:jc w:val="center"/>
        <w:rPr>
          <w:rFonts w:asciiTheme="minorHAnsi" w:hAnsiTheme="minorHAnsi"/>
          <w:sz w:val="20"/>
        </w:rPr>
      </w:pPr>
    </w:p>
    <w:p w:rsidR="00F05357" w:rsidRDefault="00F05357" w:rsidP="001B0BB9">
      <w:pPr>
        <w:jc w:val="center"/>
        <w:rPr>
          <w:rFonts w:asciiTheme="minorHAnsi" w:hAnsiTheme="minorHAnsi"/>
          <w:sz w:val="20"/>
        </w:rPr>
      </w:pPr>
    </w:p>
    <w:p w:rsidR="00F05357" w:rsidRDefault="00F05357" w:rsidP="001B0BB9">
      <w:pPr>
        <w:jc w:val="center"/>
        <w:rPr>
          <w:rFonts w:asciiTheme="minorHAnsi" w:hAnsiTheme="minorHAnsi"/>
          <w:sz w:val="20"/>
        </w:rPr>
      </w:pPr>
    </w:p>
    <w:p w:rsidR="00F05357" w:rsidRDefault="00F05357" w:rsidP="001B0BB9">
      <w:pPr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-4495800</wp:posOffset>
            </wp:positionH>
            <wp:positionV relativeFrom="paragraph">
              <wp:posOffset>49530</wp:posOffset>
            </wp:positionV>
            <wp:extent cx="2847975" cy="2124075"/>
            <wp:effectExtent l="19050" t="0" r="9525" b="0"/>
            <wp:wrapThrough wrapText="bothSides">
              <wp:wrapPolygon edited="0">
                <wp:start x="-144" y="0"/>
                <wp:lineTo x="-144" y="21503"/>
                <wp:lineTo x="21672" y="21503"/>
                <wp:lineTo x="21672" y="0"/>
                <wp:lineTo x="-144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357" w:rsidRDefault="00F05357" w:rsidP="001B0BB9">
      <w:pPr>
        <w:jc w:val="center"/>
        <w:rPr>
          <w:rFonts w:asciiTheme="minorHAnsi" w:hAnsiTheme="minorHAnsi"/>
          <w:sz w:val="20"/>
        </w:rPr>
      </w:pPr>
    </w:p>
    <w:p w:rsidR="00F05357" w:rsidRDefault="00F05357" w:rsidP="001B0BB9">
      <w:pPr>
        <w:jc w:val="center"/>
        <w:rPr>
          <w:rFonts w:asciiTheme="minorHAnsi" w:hAnsiTheme="minorHAnsi"/>
          <w:sz w:val="20"/>
        </w:rPr>
      </w:pPr>
    </w:p>
    <w:p w:rsidR="00F05357" w:rsidRDefault="00F05357" w:rsidP="001B0BB9">
      <w:pPr>
        <w:jc w:val="center"/>
        <w:rPr>
          <w:rFonts w:asciiTheme="minorHAnsi" w:hAnsiTheme="minorHAnsi"/>
          <w:sz w:val="20"/>
        </w:rPr>
      </w:pPr>
    </w:p>
    <w:p w:rsidR="00F05357" w:rsidRDefault="00F05357" w:rsidP="001B0BB9">
      <w:pPr>
        <w:jc w:val="center"/>
        <w:rPr>
          <w:rFonts w:asciiTheme="minorHAnsi" w:hAnsiTheme="minorHAnsi"/>
          <w:sz w:val="20"/>
        </w:rPr>
      </w:pPr>
    </w:p>
    <w:p w:rsidR="00F05357" w:rsidRPr="00F05357" w:rsidRDefault="00F05357" w:rsidP="001B0BB9">
      <w:pPr>
        <w:jc w:val="center"/>
        <w:rPr>
          <w:rFonts w:asciiTheme="minorHAnsi" w:hAnsiTheme="minorHAnsi"/>
          <w:sz w:val="20"/>
        </w:rPr>
      </w:pPr>
    </w:p>
    <w:p w:rsidR="00F81374" w:rsidRPr="00F05357" w:rsidRDefault="00F81374" w:rsidP="00F81374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L’agression modifie le métabolisme intermédiaire des nutriments</w:t>
      </w:r>
    </w:p>
    <w:p w:rsidR="00F81374" w:rsidRDefault="00F81374" w:rsidP="00F81374">
      <w:pPr>
        <w:rPr>
          <w:rFonts w:asciiTheme="minorHAnsi" w:hAnsiTheme="minorHAnsi"/>
          <w:sz w:val="20"/>
        </w:rPr>
      </w:pPr>
    </w:p>
    <w:p w:rsidR="00F05357" w:rsidRDefault="00F05357" w:rsidP="00F81374">
      <w:pPr>
        <w:rPr>
          <w:rFonts w:asciiTheme="minorHAnsi" w:hAnsiTheme="minorHAnsi"/>
          <w:sz w:val="20"/>
        </w:rPr>
      </w:pPr>
    </w:p>
    <w:p w:rsidR="00F05357" w:rsidRDefault="00F05357" w:rsidP="00F81374">
      <w:pPr>
        <w:rPr>
          <w:rFonts w:asciiTheme="minorHAnsi" w:hAnsiTheme="minorHAnsi"/>
          <w:sz w:val="20"/>
        </w:rPr>
      </w:pPr>
    </w:p>
    <w:p w:rsidR="00F05357" w:rsidRDefault="00F05357" w:rsidP="00F81374">
      <w:pPr>
        <w:rPr>
          <w:rFonts w:asciiTheme="minorHAnsi" w:hAnsiTheme="minorHAnsi"/>
          <w:sz w:val="20"/>
        </w:rPr>
      </w:pPr>
    </w:p>
    <w:p w:rsidR="00F05357" w:rsidRDefault="00F05357" w:rsidP="00F81374">
      <w:pPr>
        <w:rPr>
          <w:rFonts w:asciiTheme="minorHAnsi" w:hAnsiTheme="minorHAnsi"/>
          <w:sz w:val="20"/>
        </w:rPr>
      </w:pPr>
    </w:p>
    <w:p w:rsidR="00F05357" w:rsidRDefault="00F05357" w:rsidP="00F81374">
      <w:pPr>
        <w:rPr>
          <w:rFonts w:asciiTheme="minorHAnsi" w:hAnsiTheme="minorHAnsi"/>
          <w:sz w:val="20"/>
        </w:rPr>
      </w:pPr>
    </w:p>
    <w:p w:rsidR="00F81374" w:rsidRPr="00F05357" w:rsidRDefault="00F81374" w:rsidP="00F81374">
      <w:pPr>
        <w:pStyle w:val="paragraphe"/>
        <w:ind w:left="1418"/>
        <w:rPr>
          <w:rFonts w:asciiTheme="minorHAnsi" w:hAnsiTheme="minorHAnsi"/>
          <w:i w:val="0"/>
          <w:color w:val="D99594" w:themeColor="accent2" w:themeTint="99"/>
          <w:sz w:val="20"/>
          <w:u w:val="none"/>
        </w:rPr>
      </w:pPr>
      <w:r w:rsidRPr="00F05357">
        <w:rPr>
          <w:rFonts w:asciiTheme="minorHAnsi" w:hAnsiTheme="minorHAnsi"/>
          <w:i w:val="0"/>
          <w:color w:val="D99594" w:themeColor="accent2" w:themeTint="99"/>
          <w:sz w:val="20"/>
          <w:u w:val="none"/>
        </w:rPr>
        <w:t>Médiateur de l’adaptation métabolique</w:t>
      </w:r>
    </w:p>
    <w:p w:rsidR="00F81374" w:rsidRPr="00F05357" w:rsidRDefault="00F81374" w:rsidP="00F81374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Les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effets spécifiques des cytokines</w:t>
      </w:r>
      <w:r w:rsidRPr="00F05357">
        <w:rPr>
          <w:rFonts w:asciiTheme="minorHAnsi" w:hAnsiTheme="minorHAnsi"/>
          <w:sz w:val="20"/>
        </w:rPr>
        <w:t> : hyperthermie, frissons, anorexie, apathie.</w:t>
      </w:r>
    </w:p>
    <w:p w:rsidR="00F05357" w:rsidRDefault="00F81374" w:rsidP="00F81374">
      <w:pPr>
        <w:rPr>
          <w:rFonts w:asciiTheme="minorHAnsi" w:hAnsiTheme="minorHAnsi"/>
          <w:color w:val="E36C0A" w:themeColor="accent6" w:themeShade="BF"/>
          <w:sz w:val="20"/>
        </w:rPr>
      </w:pPr>
      <w:r w:rsidRPr="00F05357">
        <w:rPr>
          <w:rFonts w:asciiTheme="minorHAnsi" w:hAnsiTheme="minorHAnsi"/>
          <w:sz w:val="20"/>
        </w:rPr>
        <w:t xml:space="preserve">Il y a une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élévation des taux</w:t>
      </w:r>
      <w:r w:rsidRPr="00F05357">
        <w:rPr>
          <w:rFonts w:asciiTheme="minorHAnsi" w:hAnsiTheme="minorHAnsi"/>
          <w:sz w:val="20"/>
        </w:rPr>
        <w:t xml:space="preserve"> périphériques et locaux de catécholamines, ACTH, cortisol, glucagon, GH et insuline.</w:t>
      </w:r>
      <w:r w:rsidR="001B0BB9" w:rsidRPr="00F05357">
        <w:rPr>
          <w:rFonts w:asciiTheme="minorHAnsi" w:hAnsiTheme="minorHAnsi"/>
          <w:sz w:val="20"/>
        </w:rPr>
        <w:t xml:space="preserve"> </w:t>
      </w:r>
      <w:r w:rsidRPr="00F05357">
        <w:rPr>
          <w:rFonts w:asciiTheme="minorHAnsi" w:hAnsiTheme="minorHAnsi"/>
          <w:sz w:val="20"/>
        </w:rPr>
        <w:t xml:space="preserve">Le métabolisme des substrats énergétique G, L et P sont modifiés par le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nouvel équilibre hormonal.</w:t>
      </w:r>
    </w:p>
    <w:p w:rsidR="00F05357" w:rsidRPr="00F05357" w:rsidRDefault="00F05357" w:rsidP="00F81374">
      <w:pPr>
        <w:rPr>
          <w:rFonts w:asciiTheme="minorHAnsi" w:hAnsiTheme="minorHAnsi"/>
          <w:color w:val="E36C0A" w:themeColor="accent6" w:themeShade="BF"/>
          <w:sz w:val="20"/>
        </w:rPr>
      </w:pPr>
    </w:p>
    <w:p w:rsidR="00F81374" w:rsidRPr="00F05357" w:rsidRDefault="00F81374" w:rsidP="00F81374">
      <w:pPr>
        <w:pStyle w:val="paragraphe"/>
        <w:ind w:left="1418"/>
        <w:rPr>
          <w:rFonts w:asciiTheme="minorHAnsi" w:hAnsiTheme="minorHAnsi"/>
          <w:i w:val="0"/>
          <w:color w:val="D99594" w:themeColor="accent2" w:themeTint="99"/>
          <w:sz w:val="20"/>
          <w:u w:val="none"/>
        </w:rPr>
      </w:pPr>
      <w:r w:rsidRPr="00F05357">
        <w:rPr>
          <w:rFonts w:asciiTheme="minorHAnsi" w:hAnsiTheme="minorHAnsi"/>
          <w:i w:val="0"/>
          <w:color w:val="D99594" w:themeColor="accent2" w:themeTint="99"/>
          <w:sz w:val="20"/>
          <w:u w:val="none"/>
        </w:rPr>
        <w:t>Réponse métabolique à l’agression</w:t>
      </w:r>
    </w:p>
    <w:p w:rsidR="00F81374" w:rsidRPr="00F05357" w:rsidRDefault="00F81374" w:rsidP="00F81374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Les cytokines des hormones liées au stress activent :</w:t>
      </w:r>
    </w:p>
    <w:p w:rsidR="00F81374" w:rsidRPr="00F05357" w:rsidRDefault="00F81374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La </w:t>
      </w:r>
      <w:r w:rsidRPr="00F05357">
        <w:rPr>
          <w:rFonts w:asciiTheme="minorHAnsi" w:hAnsiTheme="minorHAnsi"/>
          <w:color w:val="E36C0A" w:themeColor="accent6" w:themeShade="BF"/>
          <w:sz w:val="20"/>
        </w:rPr>
        <w:t xml:space="preserve">production de glucose </w:t>
      </w:r>
      <w:r w:rsidRPr="00F05357">
        <w:rPr>
          <w:rFonts w:asciiTheme="minorHAnsi" w:hAnsiTheme="minorHAnsi"/>
          <w:sz w:val="20"/>
        </w:rPr>
        <w:t xml:space="preserve">par </w:t>
      </w:r>
    </w:p>
    <w:p w:rsidR="00F81374" w:rsidRPr="00F05357" w:rsidRDefault="00F81374" w:rsidP="007B3410">
      <w:pPr>
        <w:pStyle w:val="ListParagraph"/>
        <w:numPr>
          <w:ilvl w:val="0"/>
          <w:numId w:val="5"/>
        </w:numPr>
        <w:ind w:left="1134"/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La </w:t>
      </w:r>
      <w:r w:rsidRPr="00F05357">
        <w:rPr>
          <w:rFonts w:asciiTheme="minorHAnsi" w:hAnsiTheme="minorHAnsi"/>
          <w:b/>
          <w:sz w:val="20"/>
        </w:rPr>
        <w:t>néoglucogenèse </w:t>
      </w:r>
      <w:r w:rsidRPr="00F05357">
        <w:rPr>
          <w:rFonts w:asciiTheme="minorHAnsi" w:hAnsiTheme="minorHAnsi"/>
          <w:sz w:val="20"/>
        </w:rPr>
        <w:t>: lié</w:t>
      </w:r>
      <w:r w:rsidR="00F05357">
        <w:rPr>
          <w:rFonts w:asciiTheme="minorHAnsi" w:hAnsiTheme="minorHAnsi"/>
          <w:sz w:val="20"/>
        </w:rPr>
        <w:t>e</w:t>
      </w:r>
      <w:r w:rsidRPr="00F05357">
        <w:rPr>
          <w:rFonts w:asciiTheme="minorHAnsi" w:hAnsiTheme="minorHAnsi"/>
          <w:sz w:val="20"/>
        </w:rPr>
        <w:t xml:space="preserve"> à la glycolyse et lyse des protéines qui libère des AA pour le cycle de Krebs qui produit les substrats pour la néoglucogenèse (dont production de moi</w:t>
      </w:r>
      <w:r w:rsidR="00F05357">
        <w:rPr>
          <w:rFonts w:asciiTheme="minorHAnsi" w:hAnsiTheme="minorHAnsi"/>
          <w:sz w:val="20"/>
        </w:rPr>
        <w:t>ns d’énergie et plus de lactate)</w:t>
      </w:r>
    </w:p>
    <w:p w:rsidR="00F81374" w:rsidRPr="00F05357" w:rsidRDefault="00F81374" w:rsidP="007B3410">
      <w:pPr>
        <w:pStyle w:val="ListParagraph"/>
        <w:numPr>
          <w:ilvl w:val="0"/>
          <w:numId w:val="5"/>
        </w:numPr>
        <w:ind w:left="1134"/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La </w:t>
      </w:r>
      <w:r w:rsidRPr="00F05357">
        <w:rPr>
          <w:rFonts w:asciiTheme="minorHAnsi" w:hAnsiTheme="minorHAnsi"/>
          <w:b/>
          <w:sz w:val="20"/>
        </w:rPr>
        <w:t>glycolyse</w:t>
      </w:r>
    </w:p>
    <w:p w:rsidR="00F81374" w:rsidRPr="00F05357" w:rsidRDefault="00F81374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La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lipolyse </w:t>
      </w:r>
      <w:r w:rsidRPr="00F05357">
        <w:rPr>
          <w:rFonts w:asciiTheme="minorHAnsi" w:hAnsiTheme="minorHAnsi"/>
          <w:sz w:val="20"/>
        </w:rPr>
        <w:t>: libère du glycérol (sert pour le glucose)</w:t>
      </w:r>
    </w:p>
    <w:p w:rsidR="00F81374" w:rsidRPr="00F05357" w:rsidRDefault="00F81374" w:rsidP="00F81374">
      <w:pPr>
        <w:rPr>
          <w:rFonts w:asciiTheme="minorHAnsi" w:hAnsiTheme="minorHAnsi"/>
          <w:sz w:val="20"/>
        </w:rPr>
      </w:pPr>
    </w:p>
    <w:p w:rsidR="00F81374" w:rsidRPr="00F05357" w:rsidRDefault="00F81374" w:rsidP="00F81374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Il y a une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augmentation</w:t>
      </w:r>
      <w:r w:rsidRPr="00F05357">
        <w:rPr>
          <w:rFonts w:asciiTheme="minorHAnsi" w:hAnsiTheme="minorHAnsi"/>
          <w:sz w:val="20"/>
        </w:rPr>
        <w:t xml:space="preserve"> de certaines synthèses :</w:t>
      </w:r>
    </w:p>
    <w:p w:rsidR="00F81374" w:rsidRPr="00F05357" w:rsidRDefault="00F81374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Albumine</w:t>
      </w:r>
    </w:p>
    <w:p w:rsidR="00F81374" w:rsidRPr="00F05357" w:rsidRDefault="00F81374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Protéines de la réponse de phase aigues (propre à l’agression)</w:t>
      </w:r>
    </w:p>
    <w:p w:rsidR="00F81374" w:rsidRPr="00F05357" w:rsidRDefault="00F81374" w:rsidP="00F81374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Protéines de l’immunité</w:t>
      </w:r>
    </w:p>
    <w:p w:rsidR="00F81374" w:rsidRPr="00F05357" w:rsidRDefault="00F81374" w:rsidP="00F81374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La balance protéolyse/synthèse protéique est </w:t>
      </w:r>
      <w:r w:rsidRPr="00F05357">
        <w:rPr>
          <w:rFonts w:asciiTheme="minorHAnsi" w:hAnsiTheme="minorHAnsi"/>
          <w:color w:val="E36C0A" w:themeColor="accent6" w:themeShade="BF"/>
          <w:sz w:val="20"/>
        </w:rPr>
        <w:t xml:space="preserve">toujours négative </w:t>
      </w:r>
      <w:r w:rsidRPr="00F05357">
        <w:rPr>
          <w:rFonts w:asciiTheme="minorHAnsi" w:hAnsiTheme="minorHAnsi"/>
          <w:sz w:val="20"/>
        </w:rPr>
        <w:t xml:space="preserve">en phase aigue. Il y a un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hyper-catabolisme</w:t>
      </w:r>
      <w:r w:rsidRPr="00F05357">
        <w:rPr>
          <w:rFonts w:asciiTheme="minorHAnsi" w:hAnsiTheme="minorHAnsi"/>
          <w:sz w:val="20"/>
        </w:rPr>
        <w:t xml:space="preserve"> (on puise dans </w:t>
      </w:r>
      <w:r w:rsidR="00744534" w:rsidRPr="00F05357">
        <w:rPr>
          <w:rFonts w:asciiTheme="minorHAnsi" w:hAnsiTheme="minorHAnsi"/>
          <w:sz w:val="20"/>
        </w:rPr>
        <w:t>les réserves</w:t>
      </w:r>
      <w:r w:rsidRPr="00F05357">
        <w:rPr>
          <w:rFonts w:asciiTheme="minorHAnsi" w:hAnsiTheme="minorHAnsi"/>
          <w:sz w:val="20"/>
        </w:rPr>
        <w:t xml:space="preserve"> à la phase aigue).</w:t>
      </w:r>
    </w:p>
    <w:p w:rsidR="00F81374" w:rsidRPr="00F05357" w:rsidRDefault="00F81374" w:rsidP="00F81374">
      <w:pPr>
        <w:rPr>
          <w:rFonts w:asciiTheme="minorHAnsi" w:hAnsiTheme="minorHAnsi"/>
          <w:b/>
          <w:sz w:val="20"/>
          <w:u w:val="single"/>
        </w:rPr>
      </w:pPr>
      <w:r w:rsidRPr="00F05357">
        <w:rPr>
          <w:rFonts w:asciiTheme="minorHAnsi" w:hAnsiTheme="minorHAnsi"/>
          <w:b/>
          <w:sz w:val="20"/>
          <w:u w:val="single"/>
        </w:rPr>
        <w:t>Au</w:t>
      </w:r>
      <w:r w:rsidR="00744534" w:rsidRPr="00F05357">
        <w:rPr>
          <w:rFonts w:asciiTheme="minorHAnsi" w:hAnsiTheme="minorHAnsi"/>
          <w:b/>
          <w:sz w:val="20"/>
          <w:u w:val="single"/>
        </w:rPr>
        <w:t xml:space="preserve"> niveau de</w:t>
      </w:r>
      <w:r w:rsidRPr="00F05357">
        <w:rPr>
          <w:rFonts w:asciiTheme="minorHAnsi" w:hAnsiTheme="minorHAnsi"/>
          <w:b/>
          <w:sz w:val="20"/>
          <w:u w:val="single"/>
        </w:rPr>
        <w:t>s</w:t>
      </w:r>
      <w:r w:rsidR="00744534" w:rsidRPr="00F05357">
        <w:rPr>
          <w:rFonts w:asciiTheme="minorHAnsi" w:hAnsiTheme="minorHAnsi"/>
          <w:b/>
          <w:sz w:val="20"/>
          <w:u w:val="single"/>
        </w:rPr>
        <w:t xml:space="preserve"> </w:t>
      </w:r>
      <w:r w:rsidRPr="00F05357">
        <w:rPr>
          <w:rFonts w:asciiTheme="minorHAnsi" w:hAnsiTheme="minorHAnsi"/>
          <w:b/>
          <w:sz w:val="20"/>
          <w:u w:val="single"/>
        </w:rPr>
        <w:t>lipides</w:t>
      </w:r>
    </w:p>
    <w:p w:rsidR="00F81374" w:rsidRPr="00F05357" w:rsidRDefault="00F81374" w:rsidP="007B3410">
      <w:pPr>
        <w:pStyle w:val="ListParagraph"/>
        <w:numPr>
          <w:ilvl w:val="0"/>
          <w:numId w:val="4"/>
        </w:numPr>
        <w:rPr>
          <w:rFonts w:asciiTheme="minorHAnsi" w:hAnsiTheme="minorHAnsi"/>
          <w:color w:val="E36C0A" w:themeColor="accent6" w:themeShade="BF"/>
          <w:sz w:val="20"/>
        </w:rPr>
      </w:pPr>
      <w:r w:rsidRPr="00F05357">
        <w:rPr>
          <w:rFonts w:asciiTheme="minorHAnsi" w:hAnsiTheme="minorHAnsi"/>
          <w:color w:val="E36C0A" w:themeColor="accent6" w:themeShade="BF"/>
          <w:sz w:val="20"/>
        </w:rPr>
        <w:lastRenderedPageBreak/>
        <w:t>Elévation des catécholamines</w:t>
      </w:r>
    </w:p>
    <w:p w:rsidR="00F81374" w:rsidRPr="00F05357" w:rsidRDefault="00F81374" w:rsidP="007B3410">
      <w:pPr>
        <w:pStyle w:val="ListParagraph"/>
        <w:numPr>
          <w:ilvl w:val="0"/>
          <w:numId w:val="7"/>
        </w:numPr>
        <w:ind w:left="1134"/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Augmentation de la lipolyse </w:t>
      </w:r>
      <w:proofErr w:type="spellStart"/>
      <w:r w:rsidRPr="00F05357">
        <w:rPr>
          <w:rFonts w:asciiTheme="minorHAnsi" w:hAnsiTheme="minorHAnsi"/>
          <w:sz w:val="20"/>
        </w:rPr>
        <w:t>adipocytaire</w:t>
      </w:r>
      <w:proofErr w:type="spellEnd"/>
    </w:p>
    <w:p w:rsidR="00F81374" w:rsidRPr="00F05357" w:rsidRDefault="00744534" w:rsidP="007B3410">
      <w:pPr>
        <w:pStyle w:val="ListParagraph"/>
        <w:numPr>
          <w:ilvl w:val="0"/>
          <w:numId w:val="7"/>
        </w:numPr>
        <w:ind w:left="1134"/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Augmentation</w:t>
      </w:r>
      <w:r w:rsidR="00F81374" w:rsidRPr="00F05357">
        <w:rPr>
          <w:rFonts w:asciiTheme="minorHAnsi" w:hAnsiTheme="minorHAnsi"/>
          <w:sz w:val="20"/>
        </w:rPr>
        <w:t xml:space="preserve"> de l’oxydation des AG</w:t>
      </w:r>
    </w:p>
    <w:p w:rsidR="00F81374" w:rsidRPr="00F05357" w:rsidRDefault="00F81374" w:rsidP="007B3410">
      <w:pPr>
        <w:pStyle w:val="ListParagraph"/>
        <w:numPr>
          <w:ilvl w:val="0"/>
          <w:numId w:val="7"/>
        </w:numPr>
        <w:ind w:left="1134"/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Cétogenèse faible car </w:t>
      </w:r>
      <w:proofErr w:type="spellStart"/>
      <w:r w:rsidRPr="00F05357">
        <w:rPr>
          <w:rFonts w:asciiTheme="minorHAnsi" w:hAnsiTheme="minorHAnsi"/>
          <w:sz w:val="20"/>
        </w:rPr>
        <w:t>hyper-insulinisme</w:t>
      </w:r>
      <w:proofErr w:type="spellEnd"/>
    </w:p>
    <w:p w:rsidR="00F81374" w:rsidRPr="00F05357" w:rsidRDefault="00F81374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color w:val="E36C0A" w:themeColor="accent6" w:themeShade="BF"/>
          <w:sz w:val="20"/>
        </w:rPr>
        <w:t>Cytokines (TNFα)</w:t>
      </w:r>
      <w:r w:rsidRPr="00F05357">
        <w:rPr>
          <w:rFonts w:asciiTheme="minorHAnsi" w:hAnsiTheme="minorHAnsi"/>
          <w:sz w:val="20"/>
        </w:rPr>
        <w:t> : inhibition de la lipoprotéine lipase (hydrolyse les TG des VLDL)</w:t>
      </w:r>
    </w:p>
    <w:p w:rsidR="00F81374" w:rsidRPr="00F05357" w:rsidRDefault="00F81374" w:rsidP="007B3410">
      <w:pPr>
        <w:pStyle w:val="ListParagraph"/>
        <w:numPr>
          <w:ilvl w:val="0"/>
          <w:numId w:val="4"/>
        </w:numPr>
        <w:rPr>
          <w:rFonts w:asciiTheme="minorHAnsi" w:hAnsiTheme="minorHAnsi"/>
          <w:color w:val="E36C0A" w:themeColor="accent6" w:themeShade="BF"/>
          <w:sz w:val="20"/>
        </w:rPr>
      </w:pPr>
      <w:r w:rsidRPr="00F05357">
        <w:rPr>
          <w:rFonts w:asciiTheme="minorHAnsi" w:hAnsiTheme="minorHAnsi"/>
          <w:sz w:val="20"/>
          <w:u w:val="single"/>
        </w:rPr>
        <w:t>Au total</w:t>
      </w:r>
      <w:r w:rsidRPr="00F05357">
        <w:rPr>
          <w:rFonts w:asciiTheme="minorHAnsi" w:hAnsiTheme="minorHAnsi"/>
          <w:sz w:val="20"/>
        </w:rPr>
        <w:t xml:space="preserve"> : au cours du stress, les réserves lipidiques sont mobilisé mais leur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utilisation est limité</w:t>
      </w:r>
    </w:p>
    <w:p w:rsidR="00F81374" w:rsidRPr="00F05357" w:rsidRDefault="00B77970" w:rsidP="00F81374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70485</wp:posOffset>
            </wp:positionV>
            <wp:extent cx="3043555" cy="2066925"/>
            <wp:effectExtent l="19050" t="0" r="444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374" w:rsidRPr="00F05357" w:rsidRDefault="00F81374" w:rsidP="00F81374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b/>
          <w:sz w:val="20"/>
          <w:u w:val="single"/>
        </w:rPr>
        <w:t>Concernant les glucides</w:t>
      </w:r>
      <w:r w:rsidRPr="00F05357">
        <w:rPr>
          <w:rFonts w:asciiTheme="minorHAnsi" w:hAnsiTheme="minorHAnsi"/>
          <w:sz w:val="20"/>
        </w:rPr>
        <w:t> :</w:t>
      </w:r>
    </w:p>
    <w:p w:rsidR="00F81374" w:rsidRPr="00F05357" w:rsidRDefault="00F81374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Augmentation de la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production endogène de glucose</w:t>
      </w:r>
      <w:r w:rsidRPr="00F05357">
        <w:rPr>
          <w:rFonts w:asciiTheme="minorHAnsi" w:hAnsiTheme="minorHAnsi"/>
          <w:sz w:val="20"/>
        </w:rPr>
        <w:t xml:space="preserve"> (néoglucogenèse)</w:t>
      </w:r>
    </w:p>
    <w:p w:rsidR="00F81374" w:rsidRPr="00F05357" w:rsidRDefault="00F81374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Augmentation du turn-over du glycose</w:t>
      </w:r>
    </w:p>
    <w:p w:rsidR="00F81374" w:rsidRPr="00F05357" w:rsidRDefault="00F81374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color w:val="E36C0A" w:themeColor="accent6" w:themeShade="BF"/>
          <w:sz w:val="20"/>
        </w:rPr>
        <w:t>Production de lactate</w:t>
      </w:r>
      <w:r w:rsidR="00F05357">
        <w:rPr>
          <w:rFonts w:asciiTheme="minorHAnsi" w:hAnsiTheme="minorHAnsi"/>
          <w:color w:val="E36C0A" w:themeColor="accent6" w:themeShade="BF"/>
          <w:sz w:val="20"/>
        </w:rPr>
        <w:t>s</w:t>
      </w:r>
      <w:r w:rsidRPr="00F05357">
        <w:rPr>
          <w:rFonts w:asciiTheme="minorHAnsi" w:hAnsiTheme="minorHAnsi"/>
          <w:sz w:val="20"/>
        </w:rPr>
        <w:t xml:space="preserve"> très augmenté</w:t>
      </w:r>
    </w:p>
    <w:p w:rsidR="00F81374" w:rsidRPr="00F05357" w:rsidRDefault="00F81374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Insuline </w:t>
      </w:r>
      <w:r w:rsidR="002511DB" w:rsidRPr="00F05357">
        <w:rPr>
          <w:rFonts w:asciiTheme="minorHAnsi" w:hAnsiTheme="minorHAnsi"/>
          <w:sz w:val="20"/>
        </w:rPr>
        <w:t>trè</w:t>
      </w:r>
      <w:r w:rsidRPr="00F05357">
        <w:rPr>
          <w:rFonts w:asciiTheme="minorHAnsi" w:hAnsiTheme="minorHAnsi"/>
          <w:sz w:val="20"/>
        </w:rPr>
        <w:t xml:space="preserve">s élevée mais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peu efficace</w:t>
      </w:r>
      <w:r w:rsidRPr="00F05357">
        <w:rPr>
          <w:rFonts w:asciiTheme="minorHAnsi" w:hAnsiTheme="minorHAnsi"/>
          <w:sz w:val="20"/>
        </w:rPr>
        <w:t xml:space="preserve"> (</w:t>
      </w:r>
      <w:proofErr w:type="spellStart"/>
      <w:r w:rsidRPr="00F05357">
        <w:rPr>
          <w:rFonts w:asciiTheme="minorHAnsi" w:hAnsiTheme="minorHAnsi"/>
          <w:sz w:val="20"/>
        </w:rPr>
        <w:t>insulino</w:t>
      </w:r>
      <w:proofErr w:type="spellEnd"/>
      <w:r w:rsidRPr="00F05357">
        <w:rPr>
          <w:rFonts w:asciiTheme="minorHAnsi" w:hAnsiTheme="minorHAnsi"/>
          <w:sz w:val="20"/>
        </w:rPr>
        <w:t>-résistance)</w:t>
      </w:r>
    </w:p>
    <w:p w:rsidR="00F81374" w:rsidRPr="00F05357" w:rsidRDefault="00F81374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L’infusion de glucose ne freine plus la production endogène</w:t>
      </w:r>
    </w:p>
    <w:p w:rsidR="00F05357" w:rsidRPr="00F05357" w:rsidRDefault="00F05357" w:rsidP="00F81374">
      <w:pPr>
        <w:rPr>
          <w:rFonts w:asciiTheme="minorHAnsi" w:hAnsiTheme="minorHAnsi"/>
          <w:sz w:val="20"/>
        </w:rPr>
      </w:pPr>
    </w:p>
    <w:p w:rsidR="001B0BB9" w:rsidRPr="00F05357" w:rsidRDefault="001B0BB9" w:rsidP="00F81374">
      <w:pPr>
        <w:rPr>
          <w:rFonts w:asciiTheme="minorHAnsi" w:hAnsiTheme="minorHAnsi"/>
          <w:sz w:val="20"/>
        </w:rPr>
      </w:pPr>
    </w:p>
    <w:p w:rsidR="001B0BB9" w:rsidRPr="00F05357" w:rsidRDefault="00F05357" w:rsidP="00F81374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noProof/>
          <w:sz w:val="20"/>
          <w:lang w:eastAsia="fr-FR"/>
        </w:rPr>
        <w:drawing>
          <wp:inline distT="0" distB="0" distL="0" distR="0">
            <wp:extent cx="4007072" cy="1852679"/>
            <wp:effectExtent l="19050" t="0" r="0" b="0"/>
            <wp:docPr id="1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764" cy="185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1DB" w:rsidRPr="00F05357" w:rsidRDefault="002511DB" w:rsidP="001B0BB9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Il y a un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hyper-catabolisme</w:t>
      </w:r>
      <w:r w:rsidRPr="00F05357">
        <w:rPr>
          <w:rFonts w:asciiTheme="minorHAnsi" w:hAnsiTheme="minorHAnsi"/>
          <w:sz w:val="20"/>
        </w:rPr>
        <w:t xml:space="preserve"> avec augmentation de la dépense énergétique et baisse des substrats essentiels. Si on laisse la poursuite de l’agression sans se préoccuper de l’</w:t>
      </w:r>
      <w:r w:rsidRPr="00F05357">
        <w:rPr>
          <w:rFonts w:asciiTheme="minorHAnsi" w:hAnsiTheme="minorHAnsi"/>
          <w:color w:val="E36C0A" w:themeColor="accent6" w:themeShade="BF"/>
          <w:sz w:val="20"/>
        </w:rPr>
        <w:t>aspect énergétique</w:t>
      </w:r>
      <w:r w:rsidRPr="00F05357">
        <w:rPr>
          <w:rFonts w:asciiTheme="minorHAnsi" w:hAnsiTheme="minorHAnsi"/>
          <w:sz w:val="20"/>
        </w:rPr>
        <w:t>, les patients vont mourir.</w:t>
      </w:r>
    </w:p>
    <w:p w:rsidR="002511DB" w:rsidRPr="00F05357" w:rsidRDefault="002511DB" w:rsidP="00F81374">
      <w:pPr>
        <w:rPr>
          <w:rFonts w:asciiTheme="minorHAnsi" w:hAnsiTheme="minorHAnsi"/>
          <w:sz w:val="20"/>
        </w:rPr>
      </w:pPr>
    </w:p>
    <w:p w:rsidR="002511DB" w:rsidRPr="00B77970" w:rsidRDefault="002511DB" w:rsidP="001B0BB9">
      <w:pPr>
        <w:pStyle w:val="paragraphe"/>
        <w:ind w:left="1418"/>
        <w:rPr>
          <w:rFonts w:asciiTheme="minorHAnsi" w:hAnsiTheme="minorHAnsi"/>
          <w:i w:val="0"/>
          <w:color w:val="D99594" w:themeColor="accent2" w:themeTint="99"/>
          <w:sz w:val="20"/>
          <w:u w:val="none"/>
        </w:rPr>
      </w:pPr>
      <w:r w:rsidRPr="00B77970">
        <w:rPr>
          <w:rFonts w:asciiTheme="minorHAnsi" w:hAnsiTheme="minorHAnsi"/>
          <w:i w:val="0"/>
          <w:color w:val="D99594" w:themeColor="accent2" w:themeTint="99"/>
          <w:sz w:val="20"/>
          <w:u w:val="none"/>
        </w:rPr>
        <w:t xml:space="preserve">Base de l’approche </w:t>
      </w:r>
      <w:r w:rsidR="00075736" w:rsidRPr="00B77970">
        <w:rPr>
          <w:rFonts w:asciiTheme="minorHAnsi" w:hAnsiTheme="minorHAnsi"/>
          <w:i w:val="0"/>
          <w:color w:val="D99594" w:themeColor="accent2" w:themeTint="99"/>
          <w:sz w:val="20"/>
          <w:u w:val="none"/>
        </w:rPr>
        <w:t>nutritionnelle</w:t>
      </w:r>
      <w:r w:rsidRPr="00B77970">
        <w:rPr>
          <w:rFonts w:asciiTheme="minorHAnsi" w:hAnsiTheme="minorHAnsi"/>
          <w:i w:val="0"/>
          <w:color w:val="D99594" w:themeColor="accent2" w:themeTint="99"/>
          <w:sz w:val="20"/>
          <w:u w:val="none"/>
        </w:rPr>
        <w:t xml:space="preserve"> chez l’agressé</w:t>
      </w:r>
    </w:p>
    <w:p w:rsidR="002511DB" w:rsidRPr="00F05357" w:rsidRDefault="002511DB" w:rsidP="00F81374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Il faut évaluer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l’intensité de la réponse catabolique</w:t>
      </w:r>
      <w:r w:rsidRPr="00F05357">
        <w:rPr>
          <w:rFonts w:asciiTheme="minorHAnsi" w:hAnsiTheme="minorHAnsi"/>
          <w:sz w:val="20"/>
        </w:rPr>
        <w:t xml:space="preserve"> et dé</w:t>
      </w:r>
      <w:r w:rsidR="005D4D76" w:rsidRPr="00F05357">
        <w:rPr>
          <w:rFonts w:asciiTheme="minorHAnsi" w:hAnsiTheme="minorHAnsi"/>
          <w:sz w:val="20"/>
        </w:rPr>
        <w:t>pister et éviter la dénutrition.</w:t>
      </w:r>
    </w:p>
    <w:p w:rsidR="002511DB" w:rsidRPr="00F05357" w:rsidRDefault="002511DB" w:rsidP="00F81374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Il faut une </w:t>
      </w:r>
      <w:r w:rsidR="005D4D76" w:rsidRPr="00F05357">
        <w:rPr>
          <w:rFonts w:asciiTheme="minorHAnsi" w:hAnsiTheme="minorHAnsi"/>
          <w:sz w:val="20"/>
        </w:rPr>
        <w:t xml:space="preserve">adaptation des </w:t>
      </w:r>
      <w:r w:rsidR="005D4D76" w:rsidRPr="00F05357">
        <w:rPr>
          <w:rFonts w:asciiTheme="minorHAnsi" w:hAnsiTheme="minorHAnsi"/>
          <w:color w:val="E36C0A" w:themeColor="accent6" w:themeShade="BF"/>
          <w:sz w:val="20"/>
        </w:rPr>
        <w:t>apports énergétiques</w:t>
      </w:r>
      <w:r w:rsidR="005D4D76" w:rsidRPr="00F05357">
        <w:rPr>
          <w:rFonts w:asciiTheme="minorHAnsi" w:hAnsiTheme="minorHAnsi"/>
          <w:sz w:val="20"/>
        </w:rPr>
        <w:t xml:space="preserve"> et des </w:t>
      </w:r>
      <w:r w:rsidR="005D4D76" w:rsidRPr="00F05357">
        <w:rPr>
          <w:rFonts w:asciiTheme="minorHAnsi" w:hAnsiTheme="minorHAnsi"/>
          <w:color w:val="E36C0A" w:themeColor="accent6" w:themeShade="BF"/>
          <w:sz w:val="20"/>
        </w:rPr>
        <w:t>m</w:t>
      </w:r>
      <w:r w:rsidRPr="00F05357">
        <w:rPr>
          <w:rFonts w:asciiTheme="minorHAnsi" w:hAnsiTheme="minorHAnsi"/>
          <w:color w:val="E36C0A" w:themeColor="accent6" w:themeShade="BF"/>
          <w:sz w:val="20"/>
        </w:rPr>
        <w:t>odalités</w:t>
      </w:r>
    </w:p>
    <w:p w:rsidR="002511DB" w:rsidRPr="00F05357" w:rsidRDefault="002511DB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La dépense énergétique</w:t>
      </w:r>
    </w:p>
    <w:p w:rsidR="002511DB" w:rsidRPr="00F05357" w:rsidRDefault="002511DB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L’</w:t>
      </w:r>
      <w:proofErr w:type="spellStart"/>
      <w:r w:rsidRPr="00F05357">
        <w:rPr>
          <w:rFonts w:asciiTheme="minorHAnsi" w:hAnsiTheme="minorHAnsi"/>
          <w:sz w:val="20"/>
        </w:rPr>
        <w:t>entéral</w:t>
      </w:r>
      <w:proofErr w:type="spellEnd"/>
      <w:r w:rsidRPr="00F05357">
        <w:rPr>
          <w:rFonts w:asciiTheme="minorHAnsi" w:hAnsiTheme="minorHAnsi"/>
          <w:sz w:val="20"/>
        </w:rPr>
        <w:t>/</w:t>
      </w:r>
      <w:r w:rsidR="005D4D76" w:rsidRPr="00F05357">
        <w:rPr>
          <w:rFonts w:asciiTheme="minorHAnsi" w:hAnsiTheme="minorHAnsi"/>
          <w:sz w:val="20"/>
        </w:rPr>
        <w:t>parentérale</w:t>
      </w:r>
      <w:r w:rsidRPr="00F05357">
        <w:rPr>
          <w:rFonts w:asciiTheme="minorHAnsi" w:hAnsiTheme="minorHAnsi"/>
          <w:sz w:val="20"/>
        </w:rPr>
        <w:t>, précoce/retardé</w:t>
      </w:r>
    </w:p>
    <w:p w:rsidR="00B77970" w:rsidRDefault="00B77970" w:rsidP="002511DB">
      <w:pPr>
        <w:rPr>
          <w:rFonts w:asciiTheme="minorHAnsi" w:hAnsiTheme="minorHAnsi"/>
          <w:sz w:val="20"/>
        </w:rPr>
      </w:pPr>
    </w:p>
    <w:p w:rsidR="002511DB" w:rsidRPr="00F05357" w:rsidRDefault="002511DB" w:rsidP="002511DB">
      <w:pPr>
        <w:rPr>
          <w:rFonts w:asciiTheme="minorHAnsi" w:hAnsiTheme="minorHAnsi"/>
          <w:color w:val="E36C0A" w:themeColor="accent6" w:themeShade="BF"/>
          <w:sz w:val="20"/>
        </w:rPr>
      </w:pPr>
      <w:r w:rsidRPr="00F05357">
        <w:rPr>
          <w:rFonts w:asciiTheme="minorHAnsi" w:hAnsiTheme="minorHAnsi"/>
          <w:sz w:val="20"/>
        </w:rPr>
        <w:t>Il peut y avoir de</w:t>
      </w:r>
      <w:r w:rsidR="005D4D76" w:rsidRPr="00F05357">
        <w:rPr>
          <w:rFonts w:asciiTheme="minorHAnsi" w:hAnsiTheme="minorHAnsi"/>
          <w:sz w:val="20"/>
        </w:rPr>
        <w:t>s</w:t>
      </w:r>
      <w:r w:rsidRPr="00F05357">
        <w:rPr>
          <w:rFonts w:asciiTheme="minorHAnsi" w:hAnsiTheme="minorHAnsi"/>
          <w:sz w:val="20"/>
        </w:rPr>
        <w:t xml:space="preserve"> </w:t>
      </w:r>
      <w:r w:rsidR="005D4D76" w:rsidRPr="00F05357">
        <w:rPr>
          <w:rFonts w:asciiTheme="minorHAnsi" w:hAnsiTheme="minorHAnsi"/>
          <w:color w:val="E36C0A" w:themeColor="accent6" w:themeShade="BF"/>
          <w:sz w:val="20"/>
        </w:rPr>
        <w:t>interférences</w:t>
      </w:r>
      <w:r w:rsidRPr="00F05357">
        <w:rPr>
          <w:rFonts w:asciiTheme="minorHAnsi" w:hAnsiTheme="minorHAnsi"/>
          <w:color w:val="E36C0A" w:themeColor="accent6" w:themeShade="BF"/>
          <w:sz w:val="20"/>
        </w:rPr>
        <w:t xml:space="preserve"> avec la réponse catabolique</w:t>
      </w:r>
    </w:p>
    <w:p w:rsidR="002511DB" w:rsidRPr="00F05357" w:rsidRDefault="002511DB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proofErr w:type="spellStart"/>
      <w:r w:rsidRPr="00F05357">
        <w:rPr>
          <w:rFonts w:asciiTheme="minorHAnsi" w:hAnsiTheme="minorHAnsi"/>
          <w:sz w:val="20"/>
        </w:rPr>
        <w:t>Micro-nutriments</w:t>
      </w:r>
      <w:proofErr w:type="spellEnd"/>
    </w:p>
    <w:p w:rsidR="002511DB" w:rsidRPr="00F05357" w:rsidRDefault="002511DB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Pharmaco-nutriments : glutamine, oméga3, arginine,</w:t>
      </w:r>
      <w:r w:rsidR="005D4D76" w:rsidRPr="00F05357">
        <w:rPr>
          <w:rFonts w:asciiTheme="minorHAnsi" w:hAnsiTheme="minorHAnsi"/>
          <w:sz w:val="20"/>
        </w:rPr>
        <w:t xml:space="preserve"> </w:t>
      </w:r>
      <w:proofErr w:type="spellStart"/>
      <w:r w:rsidR="005D4D76" w:rsidRPr="00F05357">
        <w:rPr>
          <w:rFonts w:asciiTheme="minorHAnsi" w:hAnsiTheme="minorHAnsi"/>
          <w:sz w:val="20"/>
        </w:rPr>
        <w:t>anti-oxydants</w:t>
      </w:r>
      <w:proofErr w:type="spellEnd"/>
      <w:r w:rsidR="005D4D76" w:rsidRPr="00F05357">
        <w:rPr>
          <w:rFonts w:asciiTheme="minorHAnsi" w:hAnsiTheme="minorHAnsi"/>
          <w:sz w:val="20"/>
        </w:rPr>
        <w:t xml:space="preserve"> (interfère avec</w:t>
      </w:r>
      <w:r w:rsidRPr="00F05357">
        <w:rPr>
          <w:rFonts w:asciiTheme="minorHAnsi" w:hAnsiTheme="minorHAnsi"/>
          <w:sz w:val="20"/>
        </w:rPr>
        <w:t xml:space="preserve"> SI)</w:t>
      </w:r>
    </w:p>
    <w:p w:rsidR="002511DB" w:rsidRPr="00F05357" w:rsidRDefault="005D4D76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M</w:t>
      </w:r>
      <w:r w:rsidR="002511DB" w:rsidRPr="00F05357">
        <w:rPr>
          <w:rFonts w:asciiTheme="minorHAnsi" w:hAnsiTheme="minorHAnsi"/>
          <w:sz w:val="20"/>
        </w:rPr>
        <w:t>anipulation de la réponse hormonale : insuline</w:t>
      </w:r>
    </w:p>
    <w:p w:rsidR="002511DB" w:rsidRPr="00F05357" w:rsidRDefault="002511DB" w:rsidP="002511DB">
      <w:pPr>
        <w:rPr>
          <w:rFonts w:asciiTheme="minorHAnsi" w:hAnsiTheme="minorHAnsi"/>
          <w:sz w:val="20"/>
        </w:rPr>
      </w:pPr>
    </w:p>
    <w:p w:rsidR="002511DB" w:rsidRPr="00F05357" w:rsidRDefault="002511DB" w:rsidP="002511DB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Les principaux enjeux de la nutrition artificielle de l’agressé :</w:t>
      </w:r>
    </w:p>
    <w:p w:rsidR="002511DB" w:rsidRPr="00F05357" w:rsidRDefault="002511DB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Contrôle de la réponse métabolique à l’agression</w:t>
      </w:r>
    </w:p>
    <w:p w:rsidR="002511DB" w:rsidRPr="00F05357" w:rsidRDefault="002511DB" w:rsidP="007B3410">
      <w:pPr>
        <w:pStyle w:val="ListParagraph"/>
        <w:numPr>
          <w:ilvl w:val="0"/>
          <w:numId w:val="4"/>
        </w:numPr>
        <w:rPr>
          <w:rFonts w:asciiTheme="minorHAnsi" w:hAnsiTheme="minorHAnsi"/>
          <w:color w:val="E36C0A" w:themeColor="accent6" w:themeShade="BF"/>
          <w:sz w:val="20"/>
        </w:rPr>
      </w:pPr>
      <w:r w:rsidRPr="00F05357">
        <w:rPr>
          <w:rFonts w:asciiTheme="minorHAnsi" w:hAnsiTheme="minorHAnsi"/>
          <w:color w:val="E36C0A" w:themeColor="accent6" w:themeShade="BF"/>
          <w:sz w:val="20"/>
        </w:rPr>
        <w:t>Prévenir la dénutrition</w:t>
      </w:r>
    </w:p>
    <w:p w:rsidR="002511DB" w:rsidRPr="00F05357" w:rsidRDefault="002511DB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Promouvoir la nutrition entérale et le rôle de l’intestin</w:t>
      </w:r>
    </w:p>
    <w:p w:rsidR="002511DB" w:rsidRPr="00F05357" w:rsidRDefault="002511DB" w:rsidP="007B3410">
      <w:pPr>
        <w:pStyle w:val="ListParagraph"/>
        <w:numPr>
          <w:ilvl w:val="0"/>
          <w:numId w:val="4"/>
        </w:numPr>
        <w:rPr>
          <w:rFonts w:asciiTheme="minorHAnsi" w:hAnsiTheme="minorHAnsi"/>
          <w:color w:val="E36C0A" w:themeColor="accent6" w:themeShade="BF"/>
          <w:sz w:val="20"/>
        </w:rPr>
      </w:pPr>
      <w:r w:rsidRPr="00F05357">
        <w:rPr>
          <w:rFonts w:asciiTheme="minorHAnsi" w:hAnsiTheme="minorHAnsi"/>
          <w:sz w:val="20"/>
        </w:rPr>
        <w:t xml:space="preserve">Etablir un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support nutritionnel précoce</w:t>
      </w:r>
    </w:p>
    <w:p w:rsidR="002511DB" w:rsidRPr="00F05357" w:rsidRDefault="002511DB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Promouvoir la fonction des organes défaillants</w:t>
      </w:r>
    </w:p>
    <w:p w:rsidR="001B0BB9" w:rsidRPr="00F05357" w:rsidRDefault="007B3410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Moduler la fonction immunitaire et la réponse inflammatoire</w:t>
      </w:r>
      <w:r w:rsidR="001B0BB9" w:rsidRPr="00F05357">
        <w:rPr>
          <w:rFonts w:asciiTheme="minorHAnsi" w:hAnsiTheme="minorHAnsi"/>
          <w:sz w:val="20"/>
        </w:rPr>
        <w:t xml:space="preserve"> « </w:t>
      </w:r>
      <w:proofErr w:type="spellStart"/>
      <w:r w:rsidR="001B0BB9" w:rsidRPr="00F05357">
        <w:rPr>
          <w:rFonts w:asciiTheme="minorHAnsi" w:hAnsiTheme="minorHAnsi"/>
          <w:color w:val="E36C0A" w:themeColor="accent6" w:themeShade="BF"/>
          <w:sz w:val="20"/>
        </w:rPr>
        <w:t>immuno</w:t>
      </w:r>
      <w:proofErr w:type="spellEnd"/>
      <w:r w:rsidR="001B0BB9" w:rsidRPr="00F05357">
        <w:rPr>
          <w:rFonts w:asciiTheme="minorHAnsi" w:hAnsiTheme="minorHAnsi"/>
          <w:color w:val="E36C0A" w:themeColor="accent6" w:themeShade="BF"/>
          <w:sz w:val="20"/>
        </w:rPr>
        <w:t>-nutrition</w:t>
      </w:r>
      <w:r w:rsidR="001B0BB9" w:rsidRPr="00F05357">
        <w:rPr>
          <w:rFonts w:asciiTheme="minorHAnsi" w:hAnsiTheme="minorHAnsi"/>
          <w:sz w:val="20"/>
        </w:rPr>
        <w:t> »</w:t>
      </w:r>
    </w:p>
    <w:p w:rsidR="002511DB" w:rsidRPr="00F05357" w:rsidRDefault="002511DB" w:rsidP="002511DB">
      <w:pPr>
        <w:rPr>
          <w:rFonts w:asciiTheme="minorHAnsi" w:hAnsiTheme="minorHAnsi"/>
          <w:sz w:val="20"/>
        </w:rPr>
      </w:pPr>
    </w:p>
    <w:p w:rsidR="002511DB" w:rsidRPr="00F05357" w:rsidRDefault="002511DB" w:rsidP="002511DB">
      <w:pPr>
        <w:pStyle w:val="soustitrescours"/>
        <w:ind w:left="851" w:hanging="491"/>
        <w:rPr>
          <w:rFonts w:asciiTheme="minorHAnsi" w:hAnsiTheme="minorHAnsi"/>
          <w:i w:val="0"/>
          <w:color w:val="C00000"/>
          <w:sz w:val="22"/>
          <w:u w:val="none"/>
        </w:rPr>
      </w:pPr>
      <w:r w:rsidRPr="00F05357">
        <w:rPr>
          <w:rFonts w:asciiTheme="minorHAnsi" w:hAnsiTheme="minorHAnsi"/>
          <w:i w:val="0"/>
          <w:color w:val="C00000"/>
          <w:sz w:val="22"/>
          <w:u w:val="none"/>
        </w:rPr>
        <w:t>Justification de la nutrition artificielle en réanimation</w:t>
      </w:r>
    </w:p>
    <w:p w:rsidR="002511DB" w:rsidRPr="00F05357" w:rsidRDefault="002511DB" w:rsidP="002511DB">
      <w:pPr>
        <w:rPr>
          <w:rFonts w:asciiTheme="minorHAnsi" w:hAnsiTheme="minorHAnsi"/>
          <w:sz w:val="20"/>
        </w:rPr>
      </w:pPr>
    </w:p>
    <w:p w:rsidR="002511DB" w:rsidRPr="00F05357" w:rsidRDefault="002511DB" w:rsidP="002511DB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lastRenderedPageBreak/>
        <w:t xml:space="preserve">La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dépense énergétique quotidienne</w:t>
      </w:r>
      <w:r w:rsidRPr="00F05357">
        <w:rPr>
          <w:rFonts w:asciiTheme="minorHAnsi" w:hAnsiTheme="minorHAnsi"/>
          <w:sz w:val="20"/>
        </w:rPr>
        <w:t xml:space="preserve"> est de l’ordre de 1500 à 2000 kcal/j</w:t>
      </w:r>
    </w:p>
    <w:p w:rsidR="002511DB" w:rsidRPr="00F05357" w:rsidRDefault="00B77970" w:rsidP="002511DB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Un jour de jeû</w:t>
      </w:r>
      <w:r w:rsidR="002511DB" w:rsidRPr="00F05357">
        <w:rPr>
          <w:rFonts w:asciiTheme="minorHAnsi" w:hAnsiTheme="minorHAnsi"/>
          <w:sz w:val="20"/>
        </w:rPr>
        <w:t xml:space="preserve">ne donne un </w:t>
      </w:r>
      <w:r w:rsidR="002511DB" w:rsidRPr="00F05357">
        <w:rPr>
          <w:rFonts w:asciiTheme="minorHAnsi" w:hAnsiTheme="minorHAnsi"/>
          <w:color w:val="E36C0A" w:themeColor="accent6" w:themeShade="BF"/>
          <w:sz w:val="20"/>
        </w:rPr>
        <w:t>déficit de 1500kcal</w:t>
      </w:r>
      <w:r w:rsidR="002511DB" w:rsidRPr="00F05357">
        <w:rPr>
          <w:rFonts w:asciiTheme="minorHAnsi" w:hAnsiTheme="minorHAnsi"/>
          <w:sz w:val="20"/>
        </w:rPr>
        <w:t xml:space="preserve"> et une perte de 70 à 120g de protéines</w:t>
      </w:r>
    </w:p>
    <w:p w:rsidR="002511DB" w:rsidRPr="00F05357" w:rsidRDefault="002511DB" w:rsidP="002511DB">
      <w:pPr>
        <w:rPr>
          <w:rFonts w:asciiTheme="minorHAnsi" w:hAnsiTheme="minorHAnsi"/>
          <w:sz w:val="20"/>
        </w:rPr>
      </w:pPr>
    </w:p>
    <w:p w:rsidR="002511DB" w:rsidRPr="00F05357" w:rsidRDefault="002511DB" w:rsidP="002511DB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Donc</w:t>
      </w:r>
      <w:r w:rsidR="00B77970">
        <w:rPr>
          <w:rFonts w:asciiTheme="minorHAnsi" w:hAnsiTheme="minorHAnsi"/>
          <w:sz w:val="20"/>
        </w:rPr>
        <w:t xml:space="preserve"> 7 jours de jeû</w:t>
      </w:r>
      <w:r w:rsidRPr="00F05357">
        <w:rPr>
          <w:rFonts w:asciiTheme="minorHAnsi" w:hAnsiTheme="minorHAnsi"/>
          <w:sz w:val="20"/>
        </w:rPr>
        <w:t>ne entraine</w:t>
      </w:r>
      <w:r w:rsidR="00B77970">
        <w:rPr>
          <w:rFonts w:asciiTheme="minorHAnsi" w:hAnsiTheme="minorHAnsi"/>
          <w:sz w:val="20"/>
        </w:rPr>
        <w:t>nt</w:t>
      </w:r>
      <w:r w:rsidRPr="00F05357">
        <w:rPr>
          <w:rFonts w:asciiTheme="minorHAnsi" w:hAnsiTheme="minorHAnsi"/>
          <w:sz w:val="20"/>
        </w:rPr>
        <w:t xml:space="preserve"> un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déficit de 10 500kcal</w:t>
      </w:r>
      <w:r w:rsidRPr="00F05357">
        <w:rPr>
          <w:rFonts w:asciiTheme="minorHAnsi" w:hAnsiTheme="minorHAnsi"/>
          <w:sz w:val="20"/>
        </w:rPr>
        <w:t xml:space="preserve"> et une perte cumulée de 500 à 700g de protéines soit 2,5 à 3,5kg de muscles.</w:t>
      </w:r>
    </w:p>
    <w:p w:rsidR="002511DB" w:rsidRPr="00F05357" w:rsidRDefault="002511DB" w:rsidP="002511DB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Une perte de plus de 10 000kcal la 1</w:t>
      </w:r>
      <w:r w:rsidRPr="00F05357">
        <w:rPr>
          <w:rFonts w:asciiTheme="minorHAnsi" w:hAnsiTheme="minorHAnsi"/>
          <w:sz w:val="20"/>
          <w:vertAlign w:val="superscript"/>
        </w:rPr>
        <w:t>ère</w:t>
      </w:r>
      <w:r w:rsidRPr="00F05357">
        <w:rPr>
          <w:rFonts w:asciiTheme="minorHAnsi" w:hAnsiTheme="minorHAnsi"/>
          <w:sz w:val="20"/>
        </w:rPr>
        <w:t xml:space="preserve"> semaine a des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conséquences négatives</w:t>
      </w:r>
      <w:r w:rsidRPr="00F05357">
        <w:rPr>
          <w:rFonts w:asciiTheme="minorHAnsi" w:hAnsiTheme="minorHAnsi"/>
          <w:sz w:val="20"/>
        </w:rPr>
        <w:t xml:space="preserve"> sur la durée du séjour en réa</w:t>
      </w:r>
      <w:r w:rsidR="001B0BB9" w:rsidRPr="00F05357">
        <w:rPr>
          <w:rFonts w:asciiTheme="minorHAnsi" w:hAnsiTheme="minorHAnsi"/>
          <w:sz w:val="20"/>
        </w:rPr>
        <w:t>n</w:t>
      </w:r>
      <w:r w:rsidR="00B77970">
        <w:rPr>
          <w:rFonts w:asciiTheme="minorHAnsi" w:hAnsiTheme="minorHAnsi"/>
          <w:sz w:val="20"/>
        </w:rPr>
        <w:t>i</w:t>
      </w:r>
      <w:r w:rsidR="001B0BB9" w:rsidRPr="00F05357">
        <w:rPr>
          <w:rFonts w:asciiTheme="minorHAnsi" w:hAnsiTheme="minorHAnsi"/>
          <w:sz w:val="20"/>
        </w:rPr>
        <w:t>mations.</w:t>
      </w:r>
    </w:p>
    <w:p w:rsidR="002511DB" w:rsidRPr="00F05357" w:rsidRDefault="002511DB" w:rsidP="002511DB">
      <w:pPr>
        <w:rPr>
          <w:rFonts w:asciiTheme="minorHAnsi" w:hAnsiTheme="minorHAnsi"/>
          <w:sz w:val="20"/>
        </w:rPr>
      </w:pPr>
    </w:p>
    <w:p w:rsidR="002511DB" w:rsidRPr="00F05357" w:rsidRDefault="001B0BB9" w:rsidP="002511DB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noProof/>
          <w:sz w:val="20"/>
          <w:lang w:eastAsia="fr-FR"/>
        </w:rPr>
        <w:drawing>
          <wp:inline distT="0" distB="0" distL="0" distR="0">
            <wp:extent cx="3119824" cy="1499732"/>
            <wp:effectExtent l="19050" t="0" r="4376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291" cy="150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357">
        <w:rPr>
          <w:rFonts w:asciiTheme="minorHAnsi" w:hAnsiTheme="minorHAnsi"/>
          <w:sz w:val="20"/>
        </w:rPr>
        <w:t xml:space="preserve"> </w:t>
      </w:r>
      <w:r w:rsidRPr="00F05357">
        <w:rPr>
          <w:rFonts w:asciiTheme="minorHAnsi" w:hAnsiTheme="minorHAnsi"/>
          <w:noProof/>
          <w:sz w:val="20"/>
          <w:lang w:eastAsia="fr-FR"/>
        </w:rPr>
        <w:drawing>
          <wp:inline distT="0" distB="0" distL="0" distR="0">
            <wp:extent cx="2417197" cy="1251504"/>
            <wp:effectExtent l="19050" t="0" r="2153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242" cy="125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1DB" w:rsidRPr="00F05357" w:rsidRDefault="002511DB" w:rsidP="002511DB">
      <w:pPr>
        <w:rPr>
          <w:rFonts w:asciiTheme="minorHAnsi" w:hAnsiTheme="minorHAnsi"/>
          <w:b/>
          <w:color w:val="E36C0A" w:themeColor="accent6" w:themeShade="BF"/>
          <w:sz w:val="20"/>
        </w:rPr>
      </w:pPr>
      <w:r w:rsidRPr="00F05357">
        <w:rPr>
          <w:rFonts w:asciiTheme="minorHAnsi" w:hAnsiTheme="minorHAnsi"/>
          <w:sz w:val="20"/>
        </w:rPr>
        <w:t>Chez les pa</w:t>
      </w:r>
      <w:r w:rsidR="005D4D76" w:rsidRPr="00F05357">
        <w:rPr>
          <w:rFonts w:asciiTheme="minorHAnsi" w:hAnsiTheme="minorHAnsi"/>
          <w:sz w:val="20"/>
        </w:rPr>
        <w:t>tients sons ventilation mécaniqu</w:t>
      </w:r>
      <w:r w:rsidRPr="00F05357">
        <w:rPr>
          <w:rFonts w:asciiTheme="minorHAnsi" w:hAnsiTheme="minorHAnsi"/>
          <w:sz w:val="20"/>
        </w:rPr>
        <w:t xml:space="preserve">e, il doit dépenser plus pour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maintenir sa température</w:t>
      </w:r>
      <w:r w:rsidR="001B0BB9" w:rsidRPr="00F05357">
        <w:rPr>
          <w:rFonts w:asciiTheme="minorHAnsi" w:hAnsiTheme="minorHAnsi"/>
          <w:color w:val="E36C0A" w:themeColor="accent6" w:themeShade="BF"/>
          <w:sz w:val="20"/>
        </w:rPr>
        <w:t xml:space="preserve">    </w:t>
      </w:r>
      <w:proofErr w:type="gramStart"/>
      <w:r w:rsidRPr="00F05357">
        <w:rPr>
          <w:rFonts w:asciiTheme="minorHAnsi" w:hAnsiTheme="minorHAnsi"/>
          <w:b/>
          <w:sz w:val="20"/>
        </w:rPr>
        <w:t>8P</w:t>
      </w:r>
      <w:r w:rsidR="001B0BB9" w:rsidRPr="00F05357">
        <w:rPr>
          <w:rFonts w:asciiTheme="minorHAnsi" w:hAnsiTheme="minorHAnsi"/>
          <w:b/>
          <w:sz w:val="20"/>
        </w:rPr>
        <w:t>(</w:t>
      </w:r>
      <w:proofErr w:type="spellStart"/>
      <w:proofErr w:type="gramEnd"/>
      <w:r w:rsidR="001B0BB9" w:rsidRPr="00F05357">
        <w:rPr>
          <w:rFonts w:asciiTheme="minorHAnsi" w:hAnsiTheme="minorHAnsi"/>
          <w:b/>
          <w:sz w:val="20"/>
        </w:rPr>
        <w:t>oids</w:t>
      </w:r>
      <w:proofErr w:type="spellEnd"/>
      <w:r w:rsidR="001B0BB9" w:rsidRPr="00F05357">
        <w:rPr>
          <w:rFonts w:asciiTheme="minorHAnsi" w:hAnsiTheme="minorHAnsi"/>
          <w:b/>
          <w:sz w:val="20"/>
        </w:rPr>
        <w:t>)</w:t>
      </w:r>
      <w:r w:rsidRPr="00F05357">
        <w:rPr>
          <w:rFonts w:asciiTheme="minorHAnsi" w:hAnsiTheme="minorHAnsi"/>
          <w:b/>
          <w:sz w:val="20"/>
        </w:rPr>
        <w:t xml:space="preserve"> + 14T</w:t>
      </w:r>
      <w:r w:rsidR="001B0BB9" w:rsidRPr="00F05357">
        <w:rPr>
          <w:rFonts w:asciiTheme="minorHAnsi" w:hAnsiTheme="minorHAnsi"/>
          <w:b/>
          <w:sz w:val="20"/>
        </w:rPr>
        <w:t>(aille)</w:t>
      </w:r>
      <w:r w:rsidRPr="00F05357">
        <w:rPr>
          <w:rFonts w:asciiTheme="minorHAnsi" w:hAnsiTheme="minorHAnsi"/>
          <w:b/>
          <w:sz w:val="20"/>
        </w:rPr>
        <w:t xml:space="preserve"> + 32VM </w:t>
      </w:r>
      <w:r w:rsidR="001B0BB9" w:rsidRPr="00F05357">
        <w:rPr>
          <w:rFonts w:asciiTheme="minorHAnsi" w:hAnsiTheme="minorHAnsi"/>
          <w:b/>
          <w:sz w:val="20"/>
        </w:rPr>
        <w:t xml:space="preserve">(ventilation minute) </w:t>
      </w:r>
      <w:r w:rsidRPr="00F05357">
        <w:rPr>
          <w:rFonts w:asciiTheme="minorHAnsi" w:hAnsiTheme="minorHAnsi"/>
          <w:b/>
          <w:sz w:val="20"/>
        </w:rPr>
        <w:t>+ 94</w:t>
      </w:r>
      <w:r w:rsidR="001B0BB9" w:rsidRPr="00F05357">
        <w:rPr>
          <w:rFonts w:asciiTheme="minorHAnsi" w:hAnsiTheme="minorHAnsi"/>
          <w:b/>
          <w:sz w:val="20"/>
        </w:rPr>
        <w:t>T°</w:t>
      </w:r>
      <w:r w:rsidRPr="00F05357">
        <w:rPr>
          <w:rFonts w:asciiTheme="minorHAnsi" w:hAnsiTheme="minorHAnsi"/>
          <w:b/>
          <w:sz w:val="20"/>
        </w:rPr>
        <w:t xml:space="preserve"> - 2834</w:t>
      </w:r>
      <w:r w:rsidR="005D4D76" w:rsidRPr="00F05357">
        <w:rPr>
          <w:rFonts w:asciiTheme="minorHAnsi" w:hAnsiTheme="minorHAnsi"/>
          <w:b/>
          <w:sz w:val="20"/>
        </w:rPr>
        <w:t xml:space="preserve"> </w:t>
      </w:r>
    </w:p>
    <w:p w:rsidR="002511DB" w:rsidRPr="00F05357" w:rsidRDefault="002511DB" w:rsidP="002511DB">
      <w:pPr>
        <w:rPr>
          <w:rFonts w:asciiTheme="minorHAnsi" w:hAnsiTheme="minorHAnsi"/>
          <w:sz w:val="20"/>
        </w:rPr>
      </w:pPr>
    </w:p>
    <w:p w:rsidR="002511DB" w:rsidRPr="00F05357" w:rsidRDefault="002511DB" w:rsidP="002511DB">
      <w:pPr>
        <w:pStyle w:val="soustitrescours"/>
        <w:ind w:left="851" w:hanging="491"/>
        <w:rPr>
          <w:rFonts w:asciiTheme="minorHAnsi" w:hAnsiTheme="minorHAnsi"/>
          <w:i w:val="0"/>
          <w:color w:val="C00000"/>
          <w:sz w:val="22"/>
          <w:u w:val="none"/>
        </w:rPr>
      </w:pPr>
      <w:r w:rsidRPr="00F05357">
        <w:rPr>
          <w:rFonts w:asciiTheme="minorHAnsi" w:hAnsiTheme="minorHAnsi"/>
          <w:i w:val="0"/>
          <w:color w:val="C00000"/>
          <w:sz w:val="22"/>
          <w:u w:val="none"/>
        </w:rPr>
        <w:t>Nutrition de l’agressé</w:t>
      </w:r>
    </w:p>
    <w:p w:rsidR="001B0BB9" w:rsidRPr="00B77970" w:rsidRDefault="001B0BB9" w:rsidP="007B3410">
      <w:pPr>
        <w:pStyle w:val="paragraphe"/>
        <w:numPr>
          <w:ilvl w:val="0"/>
          <w:numId w:val="8"/>
        </w:numPr>
        <w:ind w:left="1418"/>
        <w:rPr>
          <w:rFonts w:asciiTheme="minorHAnsi" w:hAnsiTheme="minorHAnsi"/>
          <w:i w:val="0"/>
          <w:color w:val="D99594" w:themeColor="accent2" w:themeTint="99"/>
          <w:sz w:val="20"/>
          <w:u w:val="none"/>
        </w:rPr>
      </w:pPr>
      <w:r w:rsidRPr="00B77970">
        <w:rPr>
          <w:rFonts w:asciiTheme="minorHAnsi" w:hAnsiTheme="minorHAnsi"/>
          <w:i w:val="0"/>
          <w:color w:val="D99594" w:themeColor="accent2" w:themeTint="99"/>
          <w:sz w:val="20"/>
          <w:u w:val="none"/>
        </w:rPr>
        <w:t>Détection de la dénutrition </w:t>
      </w:r>
    </w:p>
    <w:p w:rsidR="002511DB" w:rsidRPr="00F05357" w:rsidRDefault="002511DB" w:rsidP="002511DB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L’apport glucosé n’est pas de la nutrition mais 4l de SG % = 200g = 800kcal.</w:t>
      </w:r>
    </w:p>
    <w:p w:rsidR="00DA4201" w:rsidRPr="00F05357" w:rsidRDefault="001B0BB9" w:rsidP="001B0BB9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On parle de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n</w:t>
      </w:r>
      <w:r w:rsidR="007B3410" w:rsidRPr="00F05357">
        <w:rPr>
          <w:rFonts w:asciiTheme="minorHAnsi" w:hAnsiTheme="minorHAnsi"/>
          <w:color w:val="E36C0A" w:themeColor="accent6" w:themeShade="BF"/>
          <w:sz w:val="20"/>
        </w:rPr>
        <w:t>utrition artificielle</w:t>
      </w:r>
      <w:r w:rsidR="007B3410" w:rsidRPr="00F05357">
        <w:rPr>
          <w:rFonts w:asciiTheme="minorHAnsi" w:hAnsiTheme="minorHAnsi"/>
          <w:sz w:val="20"/>
        </w:rPr>
        <w:t xml:space="preserve"> si « au moins » deux classes de </w:t>
      </w:r>
      <w:proofErr w:type="spellStart"/>
      <w:r w:rsidR="007B3410" w:rsidRPr="00F05357">
        <w:rPr>
          <w:rFonts w:asciiTheme="minorHAnsi" w:hAnsiTheme="minorHAnsi"/>
          <w:sz w:val="20"/>
        </w:rPr>
        <w:t>macro-nutriments</w:t>
      </w:r>
      <w:proofErr w:type="spellEnd"/>
      <w:r w:rsidR="007B3410" w:rsidRPr="00F05357">
        <w:rPr>
          <w:rFonts w:asciiTheme="minorHAnsi" w:hAnsiTheme="minorHAnsi"/>
          <w:sz w:val="20"/>
        </w:rPr>
        <w:t xml:space="preserve"> </w:t>
      </w:r>
    </w:p>
    <w:p w:rsidR="00B77970" w:rsidRDefault="00B77970" w:rsidP="002511DB">
      <w:pPr>
        <w:rPr>
          <w:rFonts w:asciiTheme="minorHAnsi" w:hAnsiTheme="minorHAnsi"/>
          <w:sz w:val="20"/>
        </w:rPr>
      </w:pPr>
    </w:p>
    <w:p w:rsidR="002511DB" w:rsidRPr="00F05357" w:rsidRDefault="002511DB" w:rsidP="002511DB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La priorité absolue est </w:t>
      </w:r>
      <w:r w:rsidR="005D4D76" w:rsidRPr="00F05357">
        <w:rPr>
          <w:rFonts w:asciiTheme="minorHAnsi" w:hAnsiTheme="minorHAnsi"/>
          <w:sz w:val="20"/>
        </w:rPr>
        <w:t>à</w:t>
      </w:r>
      <w:r w:rsidRPr="00F05357">
        <w:rPr>
          <w:rFonts w:asciiTheme="minorHAnsi" w:hAnsiTheme="minorHAnsi"/>
          <w:sz w:val="20"/>
        </w:rPr>
        <w:t xml:space="preserve"> la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nutrition entérale</w:t>
      </w:r>
    </w:p>
    <w:p w:rsidR="002511DB" w:rsidRPr="00F05357" w:rsidRDefault="002511DB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Pour ne pas perdre le tube digestif</w:t>
      </w:r>
    </w:p>
    <w:p w:rsidR="002511DB" w:rsidRPr="00F05357" w:rsidRDefault="002511DB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Pour être plus physiologique</w:t>
      </w:r>
      <w:r w:rsidR="005D4D76" w:rsidRPr="00F05357">
        <w:rPr>
          <w:rFonts w:asciiTheme="minorHAnsi" w:hAnsiTheme="minorHAnsi"/>
          <w:sz w:val="20"/>
        </w:rPr>
        <w:t xml:space="preserve"> et</w:t>
      </w:r>
      <w:r w:rsidRPr="00F05357">
        <w:rPr>
          <w:rFonts w:asciiTheme="minorHAnsi" w:hAnsiTheme="minorHAnsi"/>
          <w:sz w:val="20"/>
        </w:rPr>
        <w:t xml:space="preserve"> moins nocif</w:t>
      </w:r>
    </w:p>
    <w:p w:rsidR="002511DB" w:rsidRPr="00F05357" w:rsidRDefault="002511DB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Adéquation </w:t>
      </w:r>
      <w:r w:rsidR="005D4D76" w:rsidRPr="00F05357">
        <w:rPr>
          <w:rFonts w:asciiTheme="minorHAnsi" w:hAnsiTheme="minorHAnsi"/>
          <w:sz w:val="20"/>
        </w:rPr>
        <w:t>de</w:t>
      </w:r>
      <w:r w:rsidRPr="00F05357">
        <w:rPr>
          <w:rFonts w:asciiTheme="minorHAnsi" w:hAnsiTheme="minorHAnsi"/>
          <w:sz w:val="20"/>
        </w:rPr>
        <w:t>s</w:t>
      </w:r>
      <w:r w:rsidR="005D4D76" w:rsidRPr="00F05357">
        <w:rPr>
          <w:rFonts w:asciiTheme="minorHAnsi" w:hAnsiTheme="minorHAnsi"/>
          <w:sz w:val="20"/>
        </w:rPr>
        <w:t xml:space="preserve"> </w:t>
      </w:r>
      <w:r w:rsidRPr="00F05357">
        <w:rPr>
          <w:rFonts w:asciiTheme="minorHAnsi" w:hAnsiTheme="minorHAnsi"/>
          <w:sz w:val="20"/>
        </w:rPr>
        <w:t>nutriments</w:t>
      </w:r>
    </w:p>
    <w:p w:rsidR="002511DB" w:rsidRPr="00F05357" w:rsidRDefault="002511DB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Moindre risque</w:t>
      </w:r>
      <w:r w:rsidR="005D4D76" w:rsidRPr="00F05357">
        <w:rPr>
          <w:rFonts w:asciiTheme="minorHAnsi" w:hAnsiTheme="minorHAnsi"/>
          <w:sz w:val="20"/>
        </w:rPr>
        <w:t>s</w:t>
      </w:r>
      <w:r w:rsidRPr="00F05357">
        <w:rPr>
          <w:rFonts w:asciiTheme="minorHAnsi" w:hAnsiTheme="minorHAnsi"/>
          <w:sz w:val="20"/>
        </w:rPr>
        <w:t xml:space="preserve"> iatrogènes mais attention </w:t>
      </w:r>
      <w:r w:rsidR="005D4D76" w:rsidRPr="00F05357">
        <w:rPr>
          <w:rFonts w:asciiTheme="minorHAnsi" w:hAnsiTheme="minorHAnsi"/>
          <w:sz w:val="20"/>
        </w:rPr>
        <w:t>aux risques spécifiques</w:t>
      </w:r>
    </w:p>
    <w:p w:rsidR="002511DB" w:rsidRPr="00F05357" w:rsidRDefault="001B0BB9" w:rsidP="001B0BB9">
      <w:pPr>
        <w:jc w:val="center"/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noProof/>
          <w:sz w:val="20"/>
          <w:lang w:eastAsia="fr-FR"/>
        </w:rPr>
        <w:drawing>
          <wp:inline distT="0" distB="0" distL="0" distR="0">
            <wp:extent cx="3776870" cy="1588667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27" cy="158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BB9" w:rsidRPr="00F05357" w:rsidRDefault="001B0BB9" w:rsidP="001B0BB9">
      <w:pPr>
        <w:jc w:val="center"/>
        <w:rPr>
          <w:rFonts w:asciiTheme="minorHAnsi" w:hAnsiTheme="minorHAnsi"/>
          <w:sz w:val="20"/>
        </w:rPr>
      </w:pPr>
    </w:p>
    <w:p w:rsidR="001B0BB9" w:rsidRPr="00F05357" w:rsidRDefault="001B0BB9" w:rsidP="001B0BB9">
      <w:pPr>
        <w:rPr>
          <w:rFonts w:asciiTheme="minorHAnsi" w:hAnsiTheme="minorHAnsi"/>
          <w:sz w:val="20"/>
        </w:rPr>
      </w:pPr>
    </w:p>
    <w:p w:rsidR="001B0BB9" w:rsidRPr="00F05357" w:rsidRDefault="001B0BB9" w:rsidP="001B0BB9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Globalement, chez tout les patients en réanimation, on est dans un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projet nutritionnel</w:t>
      </w:r>
      <w:r w:rsidRPr="00F05357">
        <w:rPr>
          <w:rFonts w:asciiTheme="minorHAnsi" w:hAnsiTheme="minorHAnsi"/>
          <w:sz w:val="20"/>
        </w:rPr>
        <w:t xml:space="preserve"> (est ce que et comment on nourri</w:t>
      </w:r>
      <w:r w:rsidR="00B77970">
        <w:rPr>
          <w:rFonts w:asciiTheme="minorHAnsi" w:hAnsiTheme="minorHAnsi"/>
          <w:sz w:val="20"/>
        </w:rPr>
        <w:t>t</w:t>
      </w:r>
      <w:r w:rsidRPr="00F05357">
        <w:rPr>
          <w:rFonts w:asciiTheme="minorHAnsi" w:hAnsiTheme="minorHAnsi"/>
          <w:sz w:val="20"/>
        </w:rPr>
        <w:t xml:space="preserve"> le patient ?)</w:t>
      </w:r>
    </w:p>
    <w:p w:rsidR="005D4D76" w:rsidRPr="00F05357" w:rsidRDefault="005D4D76" w:rsidP="002511DB">
      <w:pPr>
        <w:rPr>
          <w:rFonts w:asciiTheme="minorHAnsi" w:hAnsiTheme="minorHAnsi"/>
          <w:sz w:val="20"/>
        </w:rPr>
      </w:pPr>
    </w:p>
    <w:p w:rsidR="005D4D76" w:rsidRPr="00F05357" w:rsidRDefault="001B0BB9" w:rsidP="002511DB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noProof/>
          <w:sz w:val="20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-4445</wp:posOffset>
            </wp:positionV>
            <wp:extent cx="3333750" cy="2266950"/>
            <wp:effectExtent l="1905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357">
        <w:rPr>
          <w:rFonts w:asciiTheme="minorHAnsi" w:hAnsiTheme="minorHAnsi"/>
          <w:noProof/>
          <w:sz w:val="20"/>
          <w:lang w:eastAsia="fr-FR"/>
        </w:rPr>
        <w:drawing>
          <wp:inline distT="0" distB="0" distL="0" distR="0">
            <wp:extent cx="2735100" cy="2075291"/>
            <wp:effectExtent l="19050" t="0" r="810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46" cy="207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357">
        <w:rPr>
          <w:rFonts w:asciiTheme="minorHAnsi" w:hAnsiTheme="minorHAnsi"/>
          <w:sz w:val="20"/>
        </w:rPr>
        <w:t xml:space="preserve"> </w:t>
      </w:r>
    </w:p>
    <w:p w:rsidR="00B77970" w:rsidRDefault="00B77970" w:rsidP="00B77970">
      <w:pPr>
        <w:pStyle w:val="paragraphe"/>
        <w:numPr>
          <w:ilvl w:val="0"/>
          <w:numId w:val="0"/>
        </w:numPr>
        <w:ind w:left="1418"/>
        <w:rPr>
          <w:rFonts w:asciiTheme="minorHAnsi" w:hAnsiTheme="minorHAnsi"/>
          <w:i w:val="0"/>
          <w:color w:val="D99594" w:themeColor="accent2" w:themeTint="99"/>
          <w:sz w:val="20"/>
          <w:u w:val="none"/>
        </w:rPr>
      </w:pPr>
    </w:p>
    <w:p w:rsidR="00744534" w:rsidRPr="00B77970" w:rsidRDefault="00744534" w:rsidP="005D4D76">
      <w:pPr>
        <w:pStyle w:val="paragraphe"/>
        <w:ind w:left="1418"/>
        <w:rPr>
          <w:rFonts w:asciiTheme="minorHAnsi" w:hAnsiTheme="minorHAnsi"/>
          <w:i w:val="0"/>
          <w:color w:val="D99594" w:themeColor="accent2" w:themeTint="99"/>
          <w:sz w:val="20"/>
          <w:u w:val="none"/>
        </w:rPr>
      </w:pPr>
      <w:r w:rsidRPr="00B77970">
        <w:rPr>
          <w:rFonts w:asciiTheme="minorHAnsi" w:hAnsiTheme="minorHAnsi"/>
          <w:i w:val="0"/>
          <w:color w:val="D99594" w:themeColor="accent2" w:themeTint="99"/>
          <w:sz w:val="20"/>
          <w:u w:val="none"/>
        </w:rPr>
        <w:t>Nutrition entérale</w:t>
      </w:r>
    </w:p>
    <w:p w:rsidR="005D4D76" w:rsidRPr="00F05357" w:rsidRDefault="005D4D76" w:rsidP="00744534">
      <w:pPr>
        <w:rPr>
          <w:rFonts w:asciiTheme="minorHAnsi" w:hAnsiTheme="minorHAnsi"/>
          <w:b/>
          <w:sz w:val="20"/>
          <w:u w:val="single"/>
        </w:rPr>
      </w:pPr>
      <w:r w:rsidRPr="00F05357">
        <w:rPr>
          <w:rFonts w:asciiTheme="minorHAnsi" w:hAnsiTheme="minorHAnsi"/>
          <w:b/>
          <w:sz w:val="20"/>
          <w:u w:val="single"/>
        </w:rPr>
        <w:t>Mise en œuvre</w:t>
      </w:r>
    </w:p>
    <w:p w:rsidR="005D4D76" w:rsidRPr="00F05357" w:rsidRDefault="005D4D76" w:rsidP="002511DB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On va </w:t>
      </w:r>
      <w:r w:rsidRPr="00F05357">
        <w:rPr>
          <w:rFonts w:asciiTheme="minorHAnsi" w:hAnsiTheme="minorHAnsi"/>
          <w:color w:val="E36C0A" w:themeColor="accent6" w:themeShade="BF"/>
          <w:sz w:val="20"/>
        </w:rPr>
        <w:t xml:space="preserve">apporter des </w:t>
      </w:r>
      <w:r w:rsidR="00075736" w:rsidRPr="00F05357">
        <w:rPr>
          <w:rFonts w:asciiTheme="minorHAnsi" w:hAnsiTheme="minorHAnsi"/>
          <w:color w:val="E36C0A" w:themeColor="accent6" w:themeShade="BF"/>
          <w:sz w:val="20"/>
        </w:rPr>
        <w:t>calories</w:t>
      </w:r>
      <w:r w:rsidRPr="00F05357">
        <w:rPr>
          <w:rFonts w:asciiTheme="minorHAnsi" w:hAnsiTheme="minorHAnsi"/>
          <w:sz w:val="20"/>
        </w:rPr>
        <w:t xml:space="preserve"> calculées </w:t>
      </w:r>
      <w:r w:rsidR="00B77970">
        <w:rPr>
          <w:rFonts w:asciiTheme="minorHAnsi" w:hAnsiTheme="minorHAnsi"/>
          <w:sz w:val="20"/>
        </w:rPr>
        <w:t>sur la formule de Harris-B</w:t>
      </w:r>
      <w:r w:rsidRPr="00F05357">
        <w:rPr>
          <w:rFonts w:asciiTheme="minorHAnsi" w:hAnsiTheme="minorHAnsi"/>
          <w:sz w:val="20"/>
        </w:rPr>
        <w:t>enedict (dépend du sexe, du poids, de la taille, de l’âge et de l’agression)</w:t>
      </w:r>
    </w:p>
    <w:p w:rsidR="005D4D76" w:rsidRPr="00F05357" w:rsidRDefault="005D4D76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30 – 40% de lipides</w:t>
      </w:r>
    </w:p>
    <w:p w:rsidR="005D4D76" w:rsidRPr="00F05357" w:rsidRDefault="005D4D76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60 </w:t>
      </w:r>
      <w:r w:rsidR="001B0BB9" w:rsidRPr="00F05357">
        <w:rPr>
          <w:rFonts w:asciiTheme="minorHAnsi" w:hAnsiTheme="minorHAnsi"/>
          <w:sz w:val="20"/>
        </w:rPr>
        <w:t>-</w:t>
      </w:r>
      <w:r w:rsidRPr="00F05357">
        <w:rPr>
          <w:rFonts w:asciiTheme="minorHAnsi" w:hAnsiTheme="minorHAnsi"/>
          <w:sz w:val="20"/>
        </w:rPr>
        <w:t xml:space="preserve"> 70% de glucides</w:t>
      </w:r>
    </w:p>
    <w:p w:rsidR="005D4D76" w:rsidRPr="00F05357" w:rsidRDefault="001B0BB9" w:rsidP="005D4D76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On va aussi réaliser des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apports azotés</w:t>
      </w:r>
      <w:r w:rsidRPr="00F05357">
        <w:rPr>
          <w:rFonts w:asciiTheme="minorHAnsi" w:hAnsiTheme="minorHAnsi"/>
          <w:sz w:val="20"/>
        </w:rPr>
        <w:t> :</w:t>
      </w:r>
    </w:p>
    <w:p w:rsidR="001B0BB9" w:rsidRPr="00F05357" w:rsidRDefault="001B0BB9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150 – 300 </w:t>
      </w:r>
      <w:proofErr w:type="spellStart"/>
      <w:r w:rsidRPr="00F05357">
        <w:rPr>
          <w:rFonts w:asciiTheme="minorHAnsi" w:hAnsiTheme="minorHAnsi"/>
          <w:sz w:val="20"/>
        </w:rPr>
        <w:t>lmg</w:t>
      </w:r>
      <w:proofErr w:type="spellEnd"/>
      <w:r w:rsidRPr="00F05357">
        <w:rPr>
          <w:rFonts w:asciiTheme="minorHAnsi" w:hAnsiTheme="minorHAnsi"/>
          <w:sz w:val="20"/>
        </w:rPr>
        <w:t xml:space="preserve"> d’azote/j</w:t>
      </w:r>
    </w:p>
    <w:p w:rsidR="001B0BB9" w:rsidRPr="00F05357" w:rsidRDefault="001B0BB9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1-2g/kg/j d’acides aminés</w:t>
      </w:r>
    </w:p>
    <w:p w:rsidR="001B0BB9" w:rsidRPr="00F05357" w:rsidRDefault="001B0BB9" w:rsidP="001B0BB9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Enfin on apporte des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vitamines et oligo-éléments</w:t>
      </w:r>
      <w:r w:rsidRPr="00F05357">
        <w:rPr>
          <w:rFonts w:asciiTheme="minorHAnsi" w:hAnsiTheme="minorHAnsi"/>
          <w:sz w:val="20"/>
        </w:rPr>
        <w:t xml:space="preserve"> : Zn, sélénium, vit C, </w:t>
      </w:r>
      <w:proofErr w:type="spellStart"/>
      <w:r w:rsidRPr="00F05357">
        <w:rPr>
          <w:rFonts w:asciiTheme="minorHAnsi" w:hAnsiTheme="minorHAnsi"/>
          <w:sz w:val="20"/>
        </w:rPr>
        <w:t>vitA</w:t>
      </w:r>
      <w:proofErr w:type="spellEnd"/>
      <w:r w:rsidRPr="00F05357">
        <w:rPr>
          <w:rFonts w:asciiTheme="minorHAnsi" w:hAnsiTheme="minorHAnsi"/>
          <w:sz w:val="20"/>
        </w:rPr>
        <w:t xml:space="preserve"> et pour l’</w:t>
      </w:r>
      <w:proofErr w:type="spellStart"/>
      <w:r w:rsidRPr="00F05357">
        <w:rPr>
          <w:rFonts w:asciiTheme="minorHAnsi" w:hAnsiTheme="minorHAnsi"/>
          <w:sz w:val="20"/>
        </w:rPr>
        <w:t>immuno</w:t>
      </w:r>
      <w:proofErr w:type="spellEnd"/>
      <w:r w:rsidRPr="00F05357">
        <w:rPr>
          <w:rFonts w:asciiTheme="minorHAnsi" w:hAnsiTheme="minorHAnsi"/>
          <w:sz w:val="20"/>
        </w:rPr>
        <w:t>-modulation la glutamine.</w:t>
      </w:r>
    </w:p>
    <w:p w:rsidR="00075736" w:rsidRPr="00F05357" w:rsidRDefault="00075736" w:rsidP="005D4D76">
      <w:pPr>
        <w:rPr>
          <w:rFonts w:asciiTheme="minorHAnsi" w:hAnsiTheme="minorHAnsi"/>
          <w:sz w:val="20"/>
        </w:rPr>
      </w:pPr>
    </w:p>
    <w:p w:rsidR="005D4D76" w:rsidRPr="00F05357" w:rsidRDefault="005D4D76" w:rsidP="005D4D76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Les </w:t>
      </w:r>
      <w:r w:rsidRPr="00F05357">
        <w:rPr>
          <w:rFonts w:asciiTheme="minorHAnsi" w:hAnsiTheme="minorHAnsi"/>
          <w:color w:val="E36C0A" w:themeColor="accent6" w:themeShade="BF"/>
          <w:sz w:val="20"/>
        </w:rPr>
        <w:t xml:space="preserve">indications </w:t>
      </w:r>
      <w:r w:rsidR="00075736" w:rsidRPr="00F05357">
        <w:rPr>
          <w:rFonts w:asciiTheme="minorHAnsi" w:hAnsiTheme="minorHAnsi"/>
          <w:color w:val="E36C0A" w:themeColor="accent6" w:themeShade="BF"/>
          <w:sz w:val="20"/>
        </w:rPr>
        <w:t>incontournables</w:t>
      </w:r>
      <w:r w:rsidRPr="00F05357">
        <w:rPr>
          <w:rFonts w:asciiTheme="minorHAnsi" w:hAnsiTheme="minorHAnsi"/>
          <w:sz w:val="20"/>
        </w:rPr>
        <w:t> :</w:t>
      </w:r>
    </w:p>
    <w:p w:rsidR="005D4D76" w:rsidRPr="00F05357" w:rsidRDefault="005D4D76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Toutes les atteintes de l’abdomen altérant le fonctionnement du TD dont </w:t>
      </w:r>
      <w:r w:rsidR="00075736" w:rsidRPr="00F05357">
        <w:rPr>
          <w:rFonts w:asciiTheme="minorHAnsi" w:hAnsiTheme="minorHAnsi"/>
          <w:sz w:val="20"/>
        </w:rPr>
        <w:t>péritonites,</w:t>
      </w:r>
      <w:r w:rsidRPr="00F05357">
        <w:rPr>
          <w:rFonts w:asciiTheme="minorHAnsi" w:hAnsiTheme="minorHAnsi"/>
          <w:sz w:val="20"/>
        </w:rPr>
        <w:t xml:space="preserve"> ischémie digestive, pancréatite aigues, contusion, syndrome du compartiment</w:t>
      </w:r>
    </w:p>
    <w:p w:rsidR="005D4D76" w:rsidRPr="00F05357" w:rsidRDefault="00075736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T</w:t>
      </w:r>
      <w:r w:rsidR="005D4D76" w:rsidRPr="00F05357">
        <w:rPr>
          <w:rFonts w:asciiTheme="minorHAnsi" w:hAnsiTheme="minorHAnsi"/>
          <w:sz w:val="20"/>
        </w:rPr>
        <w:t>ous les syndrome</w:t>
      </w:r>
      <w:r w:rsidRPr="00F05357">
        <w:rPr>
          <w:rFonts w:asciiTheme="minorHAnsi" w:hAnsiTheme="minorHAnsi"/>
          <w:sz w:val="20"/>
        </w:rPr>
        <w:t>s</w:t>
      </w:r>
      <w:r w:rsidR="005D4D76" w:rsidRPr="00F05357">
        <w:rPr>
          <w:rFonts w:asciiTheme="minorHAnsi" w:hAnsiTheme="minorHAnsi"/>
          <w:sz w:val="20"/>
        </w:rPr>
        <w:t xml:space="preserve"> cataboliques</w:t>
      </w:r>
    </w:p>
    <w:p w:rsidR="005D4D76" w:rsidRPr="00F05357" w:rsidRDefault="005D4D76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Traumatisme </w:t>
      </w:r>
      <w:r w:rsidR="00075736" w:rsidRPr="00F05357">
        <w:rPr>
          <w:rFonts w:asciiTheme="minorHAnsi" w:hAnsiTheme="minorHAnsi"/>
          <w:sz w:val="20"/>
        </w:rPr>
        <w:t>crânien</w:t>
      </w:r>
      <w:r w:rsidRPr="00F05357">
        <w:rPr>
          <w:rFonts w:asciiTheme="minorHAnsi" w:hAnsiTheme="minorHAnsi"/>
          <w:sz w:val="20"/>
        </w:rPr>
        <w:t>, polytraumatisé, SIRS</w:t>
      </w:r>
    </w:p>
    <w:p w:rsidR="005D4D76" w:rsidRPr="00F05357" w:rsidRDefault="005D4D76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Infections non ou m</w:t>
      </w:r>
      <w:r w:rsidR="00075736" w:rsidRPr="00F05357">
        <w:rPr>
          <w:rFonts w:asciiTheme="minorHAnsi" w:hAnsiTheme="minorHAnsi"/>
          <w:sz w:val="20"/>
        </w:rPr>
        <w:t>a</w:t>
      </w:r>
      <w:r w:rsidRPr="00F05357">
        <w:rPr>
          <w:rFonts w:asciiTheme="minorHAnsi" w:hAnsiTheme="minorHAnsi"/>
          <w:sz w:val="20"/>
        </w:rPr>
        <w:t xml:space="preserve">l </w:t>
      </w:r>
      <w:r w:rsidR="00075736" w:rsidRPr="00F05357">
        <w:rPr>
          <w:rFonts w:asciiTheme="minorHAnsi" w:hAnsiTheme="minorHAnsi"/>
          <w:sz w:val="20"/>
        </w:rPr>
        <w:t>contrôlés</w:t>
      </w:r>
    </w:p>
    <w:p w:rsidR="005D4D76" w:rsidRPr="00F05357" w:rsidRDefault="005D4D76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Déficit neurologique périphériques sévères</w:t>
      </w:r>
    </w:p>
    <w:p w:rsidR="00DA4201" w:rsidRPr="00F05357" w:rsidRDefault="001B0BB9" w:rsidP="007B3410">
      <w:pPr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Le</w:t>
      </w:r>
      <w:r w:rsidR="007B3410" w:rsidRPr="00F05357">
        <w:rPr>
          <w:rFonts w:asciiTheme="minorHAnsi" w:hAnsiTheme="minorHAnsi"/>
          <w:sz w:val="20"/>
        </w:rPr>
        <w:t xml:space="preserve">s traitements agressifs </w:t>
      </w:r>
    </w:p>
    <w:p w:rsidR="00DA4201" w:rsidRPr="00F05357" w:rsidRDefault="007B3410" w:rsidP="007B3410">
      <w:pPr>
        <w:numPr>
          <w:ilvl w:val="1"/>
          <w:numId w:val="9"/>
        </w:numPr>
        <w:ind w:left="1134"/>
        <w:rPr>
          <w:rFonts w:asciiTheme="minorHAnsi" w:hAnsiTheme="minorHAnsi"/>
          <w:sz w:val="20"/>
        </w:rPr>
      </w:pPr>
      <w:proofErr w:type="spellStart"/>
      <w:r w:rsidRPr="00F05357">
        <w:rPr>
          <w:rFonts w:asciiTheme="minorHAnsi" w:hAnsiTheme="minorHAnsi"/>
          <w:sz w:val="20"/>
        </w:rPr>
        <w:t>Chimiothérapie</w:t>
      </w:r>
      <w:proofErr w:type="spellEnd"/>
      <w:r w:rsidRPr="00F05357">
        <w:rPr>
          <w:rFonts w:asciiTheme="minorHAnsi" w:hAnsiTheme="minorHAnsi"/>
          <w:sz w:val="20"/>
        </w:rPr>
        <w:t xml:space="preserve">, </w:t>
      </w:r>
      <w:proofErr w:type="spellStart"/>
      <w:r w:rsidRPr="00F05357">
        <w:rPr>
          <w:rFonts w:asciiTheme="minorHAnsi" w:hAnsiTheme="minorHAnsi"/>
          <w:sz w:val="20"/>
        </w:rPr>
        <w:t>immunothérapies</w:t>
      </w:r>
      <w:proofErr w:type="spellEnd"/>
      <w:r w:rsidRPr="00F05357">
        <w:rPr>
          <w:rFonts w:asciiTheme="minorHAnsi" w:hAnsiTheme="minorHAnsi"/>
          <w:sz w:val="20"/>
        </w:rPr>
        <w:t xml:space="preserve">, </w:t>
      </w:r>
      <w:proofErr w:type="spellStart"/>
      <w:r w:rsidRPr="00F05357">
        <w:rPr>
          <w:rFonts w:asciiTheme="minorHAnsi" w:hAnsiTheme="minorHAnsi"/>
          <w:sz w:val="20"/>
        </w:rPr>
        <w:t>corticoïdes</w:t>
      </w:r>
      <w:proofErr w:type="spellEnd"/>
      <w:proofErr w:type="gramStart"/>
      <w:r w:rsidRPr="00F05357">
        <w:rPr>
          <w:rFonts w:asciiTheme="minorHAnsi" w:hAnsiTheme="minorHAnsi"/>
          <w:sz w:val="20"/>
        </w:rPr>
        <w:t>..</w:t>
      </w:r>
      <w:proofErr w:type="gramEnd"/>
      <w:r w:rsidRPr="00F05357">
        <w:rPr>
          <w:rFonts w:asciiTheme="minorHAnsi" w:hAnsiTheme="minorHAnsi"/>
          <w:sz w:val="20"/>
        </w:rPr>
        <w:t xml:space="preserve"> </w:t>
      </w:r>
    </w:p>
    <w:p w:rsidR="00DA4201" w:rsidRPr="00F05357" w:rsidRDefault="007B3410" w:rsidP="007B3410">
      <w:pPr>
        <w:numPr>
          <w:ilvl w:val="1"/>
          <w:numId w:val="9"/>
        </w:numPr>
        <w:ind w:left="1134"/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Circulations extra corporelles si </w:t>
      </w:r>
      <w:proofErr w:type="spellStart"/>
      <w:r w:rsidRPr="00F05357">
        <w:rPr>
          <w:rFonts w:asciiTheme="minorHAnsi" w:hAnsiTheme="minorHAnsi"/>
          <w:sz w:val="20"/>
        </w:rPr>
        <w:t>répétés</w:t>
      </w:r>
      <w:proofErr w:type="spellEnd"/>
      <w:r w:rsidRPr="00F05357">
        <w:rPr>
          <w:rFonts w:asciiTheme="minorHAnsi" w:hAnsiTheme="minorHAnsi"/>
          <w:sz w:val="20"/>
        </w:rPr>
        <w:t xml:space="preserve"> (EER)</w:t>
      </w:r>
    </w:p>
    <w:p w:rsidR="00DA4201" w:rsidRPr="00F05357" w:rsidRDefault="007B3410" w:rsidP="007B3410">
      <w:pPr>
        <w:numPr>
          <w:ilvl w:val="1"/>
          <w:numId w:val="9"/>
        </w:numPr>
        <w:ind w:left="1134"/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Chirurgies </w:t>
      </w:r>
      <w:proofErr w:type="spellStart"/>
      <w:r w:rsidRPr="00F05357">
        <w:rPr>
          <w:rFonts w:asciiTheme="minorHAnsi" w:hAnsiTheme="minorHAnsi"/>
          <w:sz w:val="20"/>
        </w:rPr>
        <w:t>répétées</w:t>
      </w:r>
      <w:proofErr w:type="spellEnd"/>
      <w:r w:rsidRPr="00F05357">
        <w:rPr>
          <w:rFonts w:asciiTheme="minorHAnsi" w:hAnsiTheme="minorHAnsi"/>
          <w:sz w:val="20"/>
        </w:rPr>
        <w:t xml:space="preserve"> </w:t>
      </w:r>
    </w:p>
    <w:p w:rsidR="005D4D76" w:rsidRPr="00F05357" w:rsidRDefault="005D4D76" w:rsidP="005D4D76">
      <w:pPr>
        <w:rPr>
          <w:rFonts w:asciiTheme="minorHAnsi" w:hAnsiTheme="minorHAnsi"/>
          <w:sz w:val="20"/>
        </w:rPr>
      </w:pPr>
    </w:p>
    <w:p w:rsidR="005D4D76" w:rsidRPr="00F05357" w:rsidRDefault="005D4D76" w:rsidP="00744534">
      <w:pPr>
        <w:rPr>
          <w:rFonts w:asciiTheme="minorHAnsi" w:hAnsiTheme="minorHAnsi"/>
          <w:b/>
          <w:sz w:val="20"/>
          <w:u w:val="single"/>
        </w:rPr>
      </w:pPr>
      <w:r w:rsidRPr="00F05357">
        <w:rPr>
          <w:rFonts w:asciiTheme="minorHAnsi" w:hAnsiTheme="minorHAnsi"/>
          <w:b/>
          <w:sz w:val="20"/>
          <w:u w:val="single"/>
        </w:rPr>
        <w:t>Quand commencer</w:t>
      </w:r>
      <w:r w:rsidR="00B77970">
        <w:rPr>
          <w:rFonts w:asciiTheme="minorHAnsi" w:hAnsiTheme="minorHAnsi"/>
          <w:b/>
          <w:sz w:val="20"/>
          <w:u w:val="single"/>
        </w:rPr>
        <w:t> ?</w:t>
      </w:r>
    </w:p>
    <w:p w:rsidR="001B0BB9" w:rsidRPr="00F05357" w:rsidRDefault="005D4D76" w:rsidP="005D4D76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La nutrition </w:t>
      </w:r>
      <w:proofErr w:type="spellStart"/>
      <w:r w:rsidRPr="00F05357">
        <w:rPr>
          <w:rFonts w:asciiTheme="minorHAnsi" w:hAnsiTheme="minorHAnsi"/>
          <w:sz w:val="20"/>
        </w:rPr>
        <w:t>entéral</w:t>
      </w:r>
      <w:proofErr w:type="spellEnd"/>
      <w:r w:rsidRPr="00F05357">
        <w:rPr>
          <w:rFonts w:asciiTheme="minorHAnsi" w:hAnsiTheme="minorHAnsi"/>
          <w:sz w:val="20"/>
        </w:rPr>
        <w:t xml:space="preserve"> précoce est introduite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avant la 48</w:t>
      </w:r>
      <w:r w:rsidRPr="00F05357">
        <w:rPr>
          <w:rFonts w:asciiTheme="minorHAnsi" w:hAnsiTheme="minorHAnsi"/>
          <w:color w:val="E36C0A" w:themeColor="accent6" w:themeShade="BF"/>
          <w:sz w:val="20"/>
          <w:vertAlign w:val="superscript"/>
        </w:rPr>
        <w:t>ème</w:t>
      </w:r>
      <w:r w:rsidRPr="00F05357">
        <w:rPr>
          <w:rFonts w:asciiTheme="minorHAnsi" w:hAnsiTheme="minorHAnsi"/>
          <w:color w:val="E36C0A" w:themeColor="accent6" w:themeShade="BF"/>
          <w:sz w:val="20"/>
        </w:rPr>
        <w:t xml:space="preserve"> heure de Réa</w:t>
      </w:r>
      <w:r w:rsidRPr="00F05357">
        <w:rPr>
          <w:rFonts w:asciiTheme="minorHAnsi" w:hAnsiTheme="minorHAnsi"/>
          <w:sz w:val="20"/>
        </w:rPr>
        <w:t>. </w:t>
      </w:r>
    </w:p>
    <w:p w:rsidR="00DA4201" w:rsidRPr="00F05357" w:rsidRDefault="001B0BB9" w:rsidP="001B0BB9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Elle est indiquée</w:t>
      </w:r>
      <w:r w:rsidR="007B3410" w:rsidRPr="00F05357">
        <w:rPr>
          <w:rFonts w:asciiTheme="minorHAnsi" w:hAnsiTheme="minorHAnsi"/>
          <w:sz w:val="20"/>
        </w:rPr>
        <w:t xml:space="preserve"> pour : </w:t>
      </w:r>
    </w:p>
    <w:p w:rsidR="00DA4201" w:rsidRPr="00F05357" w:rsidRDefault="007B3410" w:rsidP="007B3410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Les </w:t>
      </w:r>
      <w:r w:rsidR="001B0BB9" w:rsidRPr="00F05357">
        <w:rPr>
          <w:rFonts w:asciiTheme="minorHAnsi" w:hAnsiTheme="minorHAnsi"/>
          <w:sz w:val="20"/>
        </w:rPr>
        <w:t>brulés</w:t>
      </w:r>
      <w:r w:rsidRPr="00F05357">
        <w:rPr>
          <w:rFonts w:asciiTheme="minorHAnsi" w:hAnsiTheme="minorHAnsi"/>
          <w:sz w:val="20"/>
        </w:rPr>
        <w:t xml:space="preserve"> </w:t>
      </w:r>
    </w:p>
    <w:p w:rsidR="00DA4201" w:rsidRPr="00F05357" w:rsidRDefault="007B3410" w:rsidP="007B3410">
      <w:pPr>
        <w:pStyle w:val="ListParagraph"/>
        <w:numPr>
          <w:ilvl w:val="0"/>
          <w:numId w:val="10"/>
        </w:numPr>
        <w:rPr>
          <w:rFonts w:asciiTheme="minorHAnsi" w:hAnsiTheme="minorHAnsi"/>
          <w:color w:val="E36C0A" w:themeColor="accent6" w:themeShade="BF"/>
          <w:sz w:val="20"/>
        </w:rPr>
      </w:pPr>
      <w:r w:rsidRPr="00F05357">
        <w:rPr>
          <w:rFonts w:asciiTheme="minorHAnsi" w:hAnsiTheme="minorHAnsi"/>
          <w:color w:val="E36C0A" w:themeColor="accent6" w:themeShade="BF"/>
          <w:sz w:val="20"/>
        </w:rPr>
        <w:t xml:space="preserve">Les </w:t>
      </w:r>
      <w:r w:rsidR="001B0BB9" w:rsidRPr="00F05357">
        <w:rPr>
          <w:rFonts w:asciiTheme="minorHAnsi" w:hAnsiTheme="minorHAnsi"/>
          <w:color w:val="E36C0A" w:themeColor="accent6" w:themeShade="BF"/>
          <w:sz w:val="20"/>
        </w:rPr>
        <w:t>dénutris</w:t>
      </w:r>
      <w:r w:rsidRPr="00F05357">
        <w:rPr>
          <w:rFonts w:asciiTheme="minorHAnsi" w:hAnsiTheme="minorHAnsi"/>
          <w:color w:val="E36C0A" w:themeColor="accent6" w:themeShade="BF"/>
          <w:sz w:val="20"/>
        </w:rPr>
        <w:t xml:space="preserve"> chroniques </w:t>
      </w:r>
    </w:p>
    <w:p w:rsidR="00DA4201" w:rsidRPr="00F05357" w:rsidRDefault="007B3410" w:rsidP="007B3410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Les </w:t>
      </w:r>
      <w:r w:rsidR="001B0BB9" w:rsidRPr="00F05357">
        <w:rPr>
          <w:rFonts w:asciiTheme="minorHAnsi" w:hAnsiTheme="minorHAnsi"/>
          <w:sz w:val="20"/>
        </w:rPr>
        <w:t>traumatisés</w:t>
      </w:r>
      <w:r w:rsidRPr="00F05357">
        <w:rPr>
          <w:rFonts w:asciiTheme="minorHAnsi" w:hAnsiTheme="minorHAnsi"/>
          <w:sz w:val="20"/>
        </w:rPr>
        <w:t xml:space="preserve"> et </w:t>
      </w:r>
      <w:r w:rsidR="001B0BB9" w:rsidRPr="00F05357">
        <w:rPr>
          <w:rFonts w:asciiTheme="minorHAnsi" w:hAnsiTheme="minorHAnsi"/>
          <w:sz w:val="20"/>
        </w:rPr>
        <w:t>traumatisés</w:t>
      </w:r>
      <w:r w:rsidRPr="00F05357">
        <w:rPr>
          <w:rFonts w:asciiTheme="minorHAnsi" w:hAnsiTheme="minorHAnsi"/>
          <w:sz w:val="20"/>
        </w:rPr>
        <w:t xml:space="preserve"> </w:t>
      </w:r>
      <w:r w:rsidR="001B0BB9" w:rsidRPr="00F05357">
        <w:rPr>
          <w:rFonts w:asciiTheme="minorHAnsi" w:hAnsiTheme="minorHAnsi"/>
          <w:sz w:val="20"/>
        </w:rPr>
        <w:t>cérébraux</w:t>
      </w:r>
      <w:r w:rsidRPr="00F05357">
        <w:rPr>
          <w:rFonts w:asciiTheme="minorHAnsi" w:hAnsiTheme="minorHAnsi"/>
          <w:sz w:val="20"/>
        </w:rPr>
        <w:t xml:space="preserve"> </w:t>
      </w:r>
    </w:p>
    <w:p w:rsidR="00DA4201" w:rsidRPr="00F05357" w:rsidRDefault="007B3410" w:rsidP="007B3410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Les patients </w:t>
      </w:r>
      <w:r w:rsidR="001B0BB9" w:rsidRPr="00F05357">
        <w:rPr>
          <w:rFonts w:asciiTheme="minorHAnsi" w:hAnsiTheme="minorHAnsi"/>
          <w:sz w:val="20"/>
        </w:rPr>
        <w:t>immunodéprimés</w:t>
      </w:r>
      <w:r w:rsidRPr="00F05357">
        <w:rPr>
          <w:rFonts w:asciiTheme="minorHAnsi" w:hAnsiTheme="minorHAnsi"/>
          <w:sz w:val="20"/>
        </w:rPr>
        <w:t xml:space="preserve"> </w:t>
      </w:r>
    </w:p>
    <w:p w:rsidR="00DA4201" w:rsidRPr="00F05357" w:rsidRDefault="007B3410" w:rsidP="007B3410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Les patients avec </w:t>
      </w:r>
      <w:proofErr w:type="spellStart"/>
      <w:r w:rsidRPr="00F05357">
        <w:rPr>
          <w:rFonts w:asciiTheme="minorHAnsi" w:hAnsiTheme="minorHAnsi"/>
          <w:sz w:val="20"/>
        </w:rPr>
        <w:t>co-</w:t>
      </w:r>
      <w:r w:rsidR="001B0BB9" w:rsidRPr="00F05357">
        <w:rPr>
          <w:rFonts w:asciiTheme="minorHAnsi" w:hAnsiTheme="minorHAnsi"/>
          <w:sz w:val="20"/>
        </w:rPr>
        <w:t>morbidité</w:t>
      </w:r>
      <w:proofErr w:type="spellEnd"/>
      <w:r w:rsidRPr="00F05357">
        <w:rPr>
          <w:rFonts w:asciiTheme="minorHAnsi" w:hAnsiTheme="minorHAnsi"/>
          <w:sz w:val="20"/>
        </w:rPr>
        <w:t xml:space="preserve">́ importante (IRC/IRC) </w:t>
      </w:r>
    </w:p>
    <w:p w:rsidR="00DA4201" w:rsidRPr="00F05357" w:rsidRDefault="007B3410" w:rsidP="007B3410">
      <w:pPr>
        <w:pStyle w:val="ListParagraph"/>
        <w:numPr>
          <w:ilvl w:val="0"/>
          <w:numId w:val="10"/>
        </w:numPr>
        <w:rPr>
          <w:rFonts w:asciiTheme="minorHAnsi" w:hAnsiTheme="minorHAnsi"/>
          <w:color w:val="E36C0A" w:themeColor="accent6" w:themeShade="BF"/>
          <w:sz w:val="20"/>
        </w:rPr>
      </w:pPr>
      <w:r w:rsidRPr="00F05357">
        <w:rPr>
          <w:rFonts w:asciiTheme="minorHAnsi" w:hAnsiTheme="minorHAnsi"/>
          <w:color w:val="E36C0A" w:themeColor="accent6" w:themeShade="BF"/>
          <w:sz w:val="20"/>
        </w:rPr>
        <w:t xml:space="preserve">Les patients qui ne se </w:t>
      </w:r>
      <w:proofErr w:type="spellStart"/>
      <w:r w:rsidRPr="00F05357">
        <w:rPr>
          <w:rFonts w:asciiTheme="minorHAnsi" w:hAnsiTheme="minorHAnsi"/>
          <w:color w:val="E36C0A" w:themeColor="accent6" w:themeShade="BF"/>
          <w:sz w:val="20"/>
        </w:rPr>
        <w:t>re</w:t>
      </w:r>
      <w:proofErr w:type="spellEnd"/>
      <w:r w:rsidRPr="00F05357">
        <w:rPr>
          <w:rFonts w:asciiTheme="minorHAnsi" w:hAnsiTheme="minorHAnsi"/>
          <w:color w:val="E36C0A" w:themeColor="accent6" w:themeShade="BF"/>
          <w:sz w:val="20"/>
        </w:rPr>
        <w:t xml:space="preserve">́-alimenteront pas avant 5 jours </w:t>
      </w:r>
    </w:p>
    <w:p w:rsidR="005D4D76" w:rsidRPr="00F05357" w:rsidRDefault="005D4D76" w:rsidP="001B0BB9">
      <w:pPr>
        <w:rPr>
          <w:rFonts w:asciiTheme="minorHAnsi" w:hAnsiTheme="minorHAnsi"/>
          <w:sz w:val="20"/>
        </w:rPr>
      </w:pPr>
    </w:p>
    <w:p w:rsidR="005D4D76" w:rsidRPr="00F05357" w:rsidRDefault="005D4D76" w:rsidP="005D4D76">
      <w:pPr>
        <w:rPr>
          <w:rFonts w:asciiTheme="minorHAnsi" w:hAnsiTheme="minorHAnsi"/>
          <w:color w:val="E36C0A" w:themeColor="accent6" w:themeShade="BF"/>
          <w:sz w:val="20"/>
        </w:rPr>
      </w:pPr>
      <w:r w:rsidRPr="00F05357">
        <w:rPr>
          <w:rFonts w:asciiTheme="minorHAnsi" w:hAnsiTheme="minorHAnsi"/>
          <w:sz w:val="20"/>
        </w:rPr>
        <w:t xml:space="preserve">Pour la nutrition entérale classique est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retardée entre 3 et 8jours</w:t>
      </w:r>
    </w:p>
    <w:p w:rsidR="005D4D76" w:rsidRPr="00F05357" w:rsidRDefault="005D4D76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On y pense après la phase aigue, on attend la reprise du transit </w:t>
      </w:r>
      <w:r w:rsidRPr="00F05357">
        <w:rPr>
          <w:rFonts w:asciiTheme="minorHAnsi" w:hAnsiTheme="minorHAnsi"/>
          <w:sz w:val="20"/>
        </w:rPr>
        <w:sym w:font="Symbol" w:char="F0AE"/>
      </w:r>
      <w:r w:rsidRPr="00F05357">
        <w:rPr>
          <w:rFonts w:asciiTheme="minorHAnsi" w:hAnsiTheme="minorHAnsi"/>
          <w:sz w:val="20"/>
        </w:rPr>
        <w:t xml:space="preserve"> retard</w:t>
      </w:r>
    </w:p>
    <w:p w:rsidR="00DA4201" w:rsidRPr="00F05357" w:rsidRDefault="001B0BB9" w:rsidP="007B3410">
      <w:pPr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Indiquée pour t</w:t>
      </w:r>
      <w:r w:rsidR="007B3410" w:rsidRPr="00F05357">
        <w:rPr>
          <w:rFonts w:asciiTheme="minorHAnsi" w:hAnsiTheme="minorHAnsi"/>
          <w:sz w:val="20"/>
        </w:rPr>
        <w:t xml:space="preserve">ous les patients non </w:t>
      </w:r>
      <w:proofErr w:type="spellStart"/>
      <w:r w:rsidR="007B3410" w:rsidRPr="00F05357">
        <w:rPr>
          <w:rFonts w:asciiTheme="minorHAnsi" w:hAnsiTheme="minorHAnsi"/>
          <w:sz w:val="20"/>
        </w:rPr>
        <w:t>réalimentés</w:t>
      </w:r>
      <w:proofErr w:type="spellEnd"/>
      <w:r w:rsidR="007B3410" w:rsidRPr="00F05357">
        <w:rPr>
          <w:rFonts w:asciiTheme="minorHAnsi" w:hAnsiTheme="minorHAnsi"/>
          <w:sz w:val="20"/>
        </w:rPr>
        <w:t xml:space="preserve"> correctement (prise orale restant &lt; à 60 % des besoins </w:t>
      </w:r>
      <w:r w:rsidRPr="00F05357">
        <w:rPr>
          <w:rFonts w:asciiTheme="minorHAnsi" w:hAnsiTheme="minorHAnsi"/>
          <w:sz w:val="20"/>
        </w:rPr>
        <w:t>théoriques</w:t>
      </w:r>
      <w:r w:rsidR="007B3410" w:rsidRPr="00F05357">
        <w:rPr>
          <w:rFonts w:asciiTheme="minorHAnsi" w:hAnsiTheme="minorHAnsi"/>
          <w:sz w:val="20"/>
        </w:rPr>
        <w:t xml:space="preserve">) </w:t>
      </w:r>
    </w:p>
    <w:p w:rsidR="00DA4201" w:rsidRPr="00F05357" w:rsidRDefault="007B3410" w:rsidP="007B3410">
      <w:pPr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Tous les patients </w:t>
      </w:r>
      <w:r w:rsidR="001B0BB9" w:rsidRPr="00F05357">
        <w:rPr>
          <w:rFonts w:asciiTheme="minorHAnsi" w:hAnsiTheme="minorHAnsi"/>
          <w:sz w:val="20"/>
        </w:rPr>
        <w:t>intubés</w:t>
      </w:r>
      <w:r w:rsidRPr="00F05357">
        <w:rPr>
          <w:rFonts w:asciiTheme="minorHAnsi" w:hAnsiTheme="minorHAnsi"/>
          <w:sz w:val="20"/>
        </w:rPr>
        <w:t xml:space="preserve"> et/ou comateux </w:t>
      </w:r>
    </w:p>
    <w:p w:rsidR="00DA4201" w:rsidRPr="00F05357" w:rsidRDefault="007B3410" w:rsidP="007B3410">
      <w:pPr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En </w:t>
      </w:r>
      <w:proofErr w:type="spellStart"/>
      <w:r w:rsidRPr="00F05357">
        <w:rPr>
          <w:rFonts w:asciiTheme="minorHAnsi" w:hAnsiTheme="minorHAnsi"/>
          <w:sz w:val="20"/>
        </w:rPr>
        <w:t>entérale</w:t>
      </w:r>
      <w:proofErr w:type="spellEnd"/>
      <w:r w:rsidRPr="00F05357">
        <w:rPr>
          <w:rFonts w:asciiTheme="minorHAnsi" w:hAnsiTheme="minorHAnsi"/>
          <w:sz w:val="20"/>
        </w:rPr>
        <w:t xml:space="preserve">, trop tard = trop difficile = abandon ! </w:t>
      </w:r>
    </w:p>
    <w:p w:rsidR="005D4D76" w:rsidRPr="00F05357" w:rsidRDefault="005D4D76" w:rsidP="005D4D76">
      <w:pPr>
        <w:rPr>
          <w:rFonts w:asciiTheme="minorHAnsi" w:hAnsiTheme="minorHAnsi"/>
          <w:sz w:val="20"/>
        </w:rPr>
      </w:pPr>
    </w:p>
    <w:p w:rsidR="005D4D76" w:rsidRPr="00F05357" w:rsidRDefault="005D4D76" w:rsidP="00744534">
      <w:pPr>
        <w:rPr>
          <w:rFonts w:asciiTheme="minorHAnsi" w:hAnsiTheme="minorHAnsi"/>
          <w:b/>
          <w:sz w:val="20"/>
          <w:u w:val="single"/>
        </w:rPr>
      </w:pPr>
      <w:r w:rsidRPr="00F05357">
        <w:rPr>
          <w:rFonts w:asciiTheme="minorHAnsi" w:hAnsiTheme="minorHAnsi"/>
          <w:b/>
          <w:sz w:val="20"/>
          <w:u w:val="single"/>
        </w:rPr>
        <w:t>Le choix des produits</w:t>
      </w:r>
    </w:p>
    <w:p w:rsidR="005D4D76" w:rsidRPr="00F05357" w:rsidRDefault="005D4D76" w:rsidP="005D4D76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lastRenderedPageBreak/>
        <w:t>Les nutriments standards :</w:t>
      </w:r>
    </w:p>
    <w:p w:rsidR="005D4D76" w:rsidRPr="00F05357" w:rsidRDefault="005D4D76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Les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mélanges polymériques</w:t>
      </w:r>
    </w:p>
    <w:p w:rsidR="005D4D76" w:rsidRPr="00F05357" w:rsidRDefault="005D4D76" w:rsidP="007B3410">
      <w:pPr>
        <w:pStyle w:val="ListParagraph"/>
        <w:numPr>
          <w:ilvl w:val="0"/>
          <w:numId w:val="6"/>
        </w:numPr>
        <w:ind w:left="1134"/>
        <w:rPr>
          <w:rFonts w:asciiTheme="minorHAnsi" w:hAnsiTheme="minorHAnsi"/>
          <w:sz w:val="20"/>
        </w:rPr>
      </w:pPr>
      <w:proofErr w:type="spellStart"/>
      <w:r w:rsidRPr="00F05357">
        <w:rPr>
          <w:rFonts w:asciiTheme="minorHAnsi" w:hAnsiTheme="minorHAnsi"/>
          <w:sz w:val="20"/>
        </w:rPr>
        <w:t>Normocaloriques</w:t>
      </w:r>
      <w:proofErr w:type="spellEnd"/>
      <w:r w:rsidRPr="00F05357">
        <w:rPr>
          <w:rFonts w:asciiTheme="minorHAnsi" w:hAnsiTheme="minorHAnsi"/>
          <w:sz w:val="20"/>
        </w:rPr>
        <w:t xml:space="preserve"> pour l’initiation</w:t>
      </w:r>
    </w:p>
    <w:p w:rsidR="007B3410" w:rsidRPr="00F05357" w:rsidRDefault="005D4D76" w:rsidP="007B3410">
      <w:pPr>
        <w:pStyle w:val="ListParagraph"/>
        <w:numPr>
          <w:ilvl w:val="0"/>
          <w:numId w:val="6"/>
        </w:numPr>
        <w:ind w:left="1134"/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Hypercalorique -1,5kcal/ml), hyper-protidique</w:t>
      </w:r>
      <w:r w:rsidR="007B3410" w:rsidRPr="00F05357">
        <w:rPr>
          <w:rFonts w:asciiTheme="minorHAnsi" w:eastAsia="+mn-ea" w:hAnsiTheme="minorHAnsi" w:cs="+mn-cs"/>
          <w:color w:val="000000"/>
          <w:kern w:val="24"/>
          <w:sz w:val="36"/>
          <w:szCs w:val="44"/>
          <w:lang w:eastAsia="fr-FR"/>
        </w:rPr>
        <w:t xml:space="preserve"> </w:t>
      </w:r>
      <w:r w:rsidR="007B3410" w:rsidRPr="00F05357">
        <w:rPr>
          <w:rFonts w:asciiTheme="minorHAnsi" w:hAnsiTheme="minorHAnsi"/>
          <w:sz w:val="20"/>
        </w:rPr>
        <w:t xml:space="preserve">(20 % AET) </w:t>
      </w:r>
    </w:p>
    <w:p w:rsidR="00DA4201" w:rsidRPr="00F05357" w:rsidRDefault="007B3410" w:rsidP="007B3410">
      <w:pPr>
        <w:pStyle w:val="ListParagraph"/>
        <w:numPr>
          <w:ilvl w:val="0"/>
          <w:numId w:val="6"/>
        </w:numPr>
        <w:ind w:left="1134"/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1000 ml/ 24h assurent l’apport de 1500 kcal et 75 g de protéines </w:t>
      </w:r>
      <w:proofErr w:type="gramStart"/>
      <w:r w:rsidRPr="00F05357">
        <w:rPr>
          <w:rFonts w:asciiTheme="minorHAnsi" w:hAnsiTheme="minorHAnsi"/>
          <w:sz w:val="20"/>
        </w:rPr>
        <w:t>( &gt;</w:t>
      </w:r>
      <w:proofErr w:type="gramEnd"/>
      <w:r w:rsidRPr="00F05357">
        <w:rPr>
          <w:rFonts w:asciiTheme="minorHAnsi" w:hAnsiTheme="minorHAnsi"/>
          <w:sz w:val="20"/>
        </w:rPr>
        <w:t xml:space="preserve"> 1g/kg ) </w:t>
      </w:r>
    </w:p>
    <w:p w:rsidR="007B3410" w:rsidRPr="00F05357" w:rsidRDefault="007B3410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Les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mélanges semi-élémentaires</w:t>
      </w:r>
      <w:r w:rsidRPr="00F05357">
        <w:rPr>
          <w:rFonts w:asciiTheme="minorHAnsi" w:hAnsiTheme="minorHAnsi"/>
          <w:sz w:val="20"/>
        </w:rPr>
        <w:t xml:space="preserve"> ?</w:t>
      </w:r>
    </w:p>
    <w:p w:rsidR="007B3410" w:rsidRPr="00F05357" w:rsidRDefault="007B3410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Les mélanges enrichis en </w:t>
      </w:r>
      <w:proofErr w:type="spellStart"/>
      <w:r w:rsidRPr="00F05357">
        <w:rPr>
          <w:rFonts w:asciiTheme="minorHAnsi" w:hAnsiTheme="minorHAnsi"/>
          <w:sz w:val="20"/>
        </w:rPr>
        <w:t>immunonutriments</w:t>
      </w:r>
      <w:proofErr w:type="spellEnd"/>
      <w:r w:rsidRPr="00F05357">
        <w:rPr>
          <w:rFonts w:asciiTheme="minorHAnsi" w:hAnsiTheme="minorHAnsi"/>
          <w:sz w:val="20"/>
        </w:rPr>
        <w:t xml:space="preserve"> ? </w:t>
      </w:r>
      <w:r w:rsidRPr="00F05357">
        <w:rPr>
          <w:rFonts w:asciiTheme="minorHAnsi" w:hAnsiTheme="minorHAnsi"/>
          <w:b/>
          <w:bCs/>
          <w:sz w:val="20"/>
        </w:rPr>
        <w:t xml:space="preserve">non </w:t>
      </w:r>
    </w:p>
    <w:p w:rsidR="007B3410" w:rsidRPr="00F05357" w:rsidRDefault="007B3410" w:rsidP="007B3410">
      <w:pPr>
        <w:rPr>
          <w:rFonts w:asciiTheme="minorHAnsi" w:hAnsiTheme="minorHAnsi"/>
          <w:sz w:val="20"/>
        </w:rPr>
      </w:pPr>
    </w:p>
    <w:p w:rsidR="00DA4201" w:rsidRPr="00F05357" w:rsidRDefault="007B3410" w:rsidP="007B3410">
      <w:pPr>
        <w:rPr>
          <w:rFonts w:asciiTheme="minorHAnsi" w:hAnsiTheme="minorHAnsi"/>
          <w:sz w:val="20"/>
        </w:rPr>
      </w:pPr>
      <w:r w:rsidRPr="00B77970">
        <w:rPr>
          <w:rFonts w:asciiTheme="minorHAnsi" w:hAnsiTheme="minorHAnsi"/>
          <w:sz w:val="20"/>
          <w:u w:val="single"/>
        </w:rPr>
        <w:t>Rappel</w:t>
      </w:r>
      <w:r w:rsidRPr="00B77970">
        <w:rPr>
          <w:rFonts w:asciiTheme="minorHAnsi" w:hAnsiTheme="minorHAnsi"/>
          <w:sz w:val="20"/>
        </w:rPr>
        <w:t xml:space="preserve"> </w:t>
      </w:r>
      <w:r w:rsidRPr="00F05357">
        <w:rPr>
          <w:rFonts w:asciiTheme="minorHAnsi" w:hAnsiTheme="minorHAnsi"/>
          <w:sz w:val="20"/>
        </w:rPr>
        <w:t xml:space="preserve">: surveiller les apports en micronutriments car apports suffisants uniquement à partir de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1500 à 2000 ml /j</w:t>
      </w:r>
      <w:r w:rsidRPr="00F05357">
        <w:rPr>
          <w:rFonts w:asciiTheme="minorHAnsi" w:hAnsiTheme="minorHAnsi"/>
          <w:sz w:val="20"/>
        </w:rPr>
        <w:t xml:space="preserve"> </w:t>
      </w:r>
    </w:p>
    <w:p w:rsidR="007B3410" w:rsidRPr="00F05357" w:rsidRDefault="007B3410" w:rsidP="007B3410">
      <w:pPr>
        <w:rPr>
          <w:rFonts w:asciiTheme="minorHAnsi" w:hAnsiTheme="minorHAnsi"/>
          <w:sz w:val="20"/>
        </w:rPr>
      </w:pPr>
    </w:p>
    <w:p w:rsidR="00DA4201" w:rsidRPr="00F05357" w:rsidRDefault="007B3410" w:rsidP="007B3410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Les produits spécifiques de la gamme </w:t>
      </w:r>
      <w:proofErr w:type="spellStart"/>
      <w:r w:rsidRPr="00F05357">
        <w:rPr>
          <w:rFonts w:asciiTheme="minorHAnsi" w:hAnsiTheme="minorHAnsi"/>
          <w:sz w:val="20"/>
        </w:rPr>
        <w:t>immunonutriments</w:t>
      </w:r>
      <w:proofErr w:type="spellEnd"/>
      <w:r w:rsidRPr="00F05357">
        <w:rPr>
          <w:rFonts w:asciiTheme="minorHAnsi" w:hAnsiTheme="minorHAnsi"/>
          <w:sz w:val="20"/>
        </w:rPr>
        <w:t xml:space="preserve"> </w:t>
      </w:r>
    </w:p>
    <w:p w:rsidR="00DA4201" w:rsidRPr="00F05357" w:rsidRDefault="007B3410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color w:val="E36C0A" w:themeColor="accent6" w:themeShade="BF"/>
          <w:sz w:val="20"/>
        </w:rPr>
        <w:t>Ajout d’arginine, d’acides gras</w:t>
      </w:r>
      <w:r w:rsidRPr="00F05357">
        <w:rPr>
          <w:rFonts w:asciiTheme="minorHAnsi" w:hAnsiTheme="minorHAnsi"/>
          <w:sz w:val="20"/>
        </w:rPr>
        <w:t xml:space="preserve"> à </w:t>
      </w:r>
      <w:proofErr w:type="spellStart"/>
      <w:r w:rsidRPr="00F05357">
        <w:rPr>
          <w:rFonts w:asciiTheme="minorHAnsi" w:hAnsiTheme="minorHAnsi"/>
          <w:sz w:val="20"/>
        </w:rPr>
        <w:t>chaînes</w:t>
      </w:r>
      <w:proofErr w:type="spellEnd"/>
      <w:r w:rsidRPr="00F05357">
        <w:rPr>
          <w:rFonts w:asciiTheme="minorHAnsi" w:hAnsiTheme="minorHAnsi"/>
          <w:sz w:val="20"/>
        </w:rPr>
        <w:t xml:space="preserve"> moyennes, d’acides gras </w:t>
      </w:r>
      <w:proofErr w:type="spellStart"/>
      <w:r w:rsidRPr="00F05357">
        <w:rPr>
          <w:rFonts w:asciiTheme="minorHAnsi" w:hAnsiTheme="minorHAnsi"/>
          <w:sz w:val="20"/>
        </w:rPr>
        <w:t>polyinsaturés</w:t>
      </w:r>
      <w:proofErr w:type="spellEnd"/>
      <w:r w:rsidRPr="00F05357">
        <w:rPr>
          <w:rFonts w:asciiTheme="minorHAnsi" w:hAnsiTheme="minorHAnsi"/>
          <w:sz w:val="20"/>
        </w:rPr>
        <w:t xml:space="preserve"> en n-3 issus d’huile de </w:t>
      </w:r>
      <w:proofErr w:type="spellStart"/>
      <w:r w:rsidRPr="00F05357">
        <w:rPr>
          <w:rFonts w:asciiTheme="minorHAnsi" w:hAnsiTheme="minorHAnsi"/>
          <w:sz w:val="20"/>
        </w:rPr>
        <w:t>poissson</w:t>
      </w:r>
      <w:proofErr w:type="spellEnd"/>
      <w:r w:rsidRPr="00F05357">
        <w:rPr>
          <w:rFonts w:asciiTheme="minorHAnsi" w:hAnsiTheme="minorHAnsi"/>
          <w:sz w:val="20"/>
        </w:rPr>
        <w:t xml:space="preserve">, d’ARN ribosomial </w:t>
      </w:r>
      <w:proofErr w:type="spellStart"/>
      <w:r w:rsidRPr="00F05357">
        <w:rPr>
          <w:rFonts w:asciiTheme="minorHAnsi" w:hAnsiTheme="minorHAnsi"/>
          <w:sz w:val="20"/>
        </w:rPr>
        <w:t>bactérien</w:t>
      </w:r>
      <w:proofErr w:type="spellEnd"/>
      <w:r w:rsidRPr="00F05357">
        <w:rPr>
          <w:rFonts w:asciiTheme="minorHAnsi" w:hAnsiTheme="minorHAnsi"/>
          <w:sz w:val="20"/>
        </w:rPr>
        <w:t xml:space="preserve"> </w:t>
      </w:r>
    </w:p>
    <w:p w:rsidR="00DA4201" w:rsidRPr="00F05357" w:rsidRDefault="007B3410" w:rsidP="007B3410">
      <w:pPr>
        <w:pStyle w:val="ListParagraph"/>
        <w:numPr>
          <w:ilvl w:val="0"/>
          <w:numId w:val="11"/>
        </w:numPr>
        <w:ind w:left="1134"/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Impact crucial (avec Alanine +/ -</w:t>
      </w:r>
      <w:proofErr w:type="spellStart"/>
      <w:r w:rsidRPr="00F05357">
        <w:rPr>
          <w:rFonts w:asciiTheme="minorHAnsi" w:hAnsiTheme="minorHAnsi"/>
          <w:sz w:val="20"/>
        </w:rPr>
        <w:t>Gln</w:t>
      </w:r>
      <w:proofErr w:type="spellEnd"/>
      <w:r w:rsidRPr="00F05357">
        <w:rPr>
          <w:rFonts w:asciiTheme="minorHAnsi" w:hAnsiTheme="minorHAnsi"/>
          <w:sz w:val="20"/>
        </w:rPr>
        <w:t xml:space="preserve">*) </w:t>
      </w:r>
    </w:p>
    <w:p w:rsidR="00DA4201" w:rsidRPr="00F05357" w:rsidRDefault="007B3410" w:rsidP="007B3410">
      <w:pPr>
        <w:pStyle w:val="ListParagraph"/>
        <w:numPr>
          <w:ilvl w:val="0"/>
          <w:numId w:val="11"/>
        </w:numPr>
        <w:ind w:left="1134"/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Contre-indication chez le patient septique !! </w:t>
      </w:r>
    </w:p>
    <w:p w:rsidR="00DA4201" w:rsidRPr="00F05357" w:rsidRDefault="007B3410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color w:val="E36C0A" w:themeColor="accent6" w:themeShade="BF"/>
          <w:sz w:val="20"/>
        </w:rPr>
        <w:t xml:space="preserve">Ajout de glutamine + </w:t>
      </w:r>
      <w:proofErr w:type="spellStart"/>
      <w:r w:rsidRPr="00F05357">
        <w:rPr>
          <w:rFonts w:asciiTheme="minorHAnsi" w:hAnsiTheme="minorHAnsi"/>
          <w:color w:val="E36C0A" w:themeColor="accent6" w:themeShade="BF"/>
          <w:sz w:val="20"/>
        </w:rPr>
        <w:t>cystéine</w:t>
      </w:r>
      <w:proofErr w:type="spellEnd"/>
      <w:r w:rsidRPr="00F05357">
        <w:rPr>
          <w:rFonts w:asciiTheme="minorHAnsi" w:hAnsiTheme="minorHAnsi"/>
          <w:sz w:val="20"/>
        </w:rPr>
        <w:t xml:space="preserve"> : </w:t>
      </w:r>
      <w:proofErr w:type="spellStart"/>
      <w:r w:rsidRPr="00F05357">
        <w:rPr>
          <w:rFonts w:asciiTheme="minorHAnsi" w:hAnsiTheme="minorHAnsi"/>
          <w:sz w:val="20"/>
        </w:rPr>
        <w:t>Modulis</w:t>
      </w:r>
      <w:proofErr w:type="spellEnd"/>
      <w:r w:rsidRPr="00F05357">
        <w:rPr>
          <w:rFonts w:asciiTheme="minorHAnsi" w:hAnsiTheme="minorHAnsi"/>
          <w:sz w:val="20"/>
        </w:rPr>
        <w:t xml:space="preserve"> anti-</w:t>
      </w:r>
      <w:proofErr w:type="spellStart"/>
      <w:r w:rsidRPr="00F05357">
        <w:rPr>
          <w:rFonts w:asciiTheme="minorHAnsi" w:hAnsiTheme="minorHAnsi"/>
          <w:sz w:val="20"/>
        </w:rPr>
        <w:t>Ox</w:t>
      </w:r>
      <w:proofErr w:type="spellEnd"/>
      <w:r w:rsidRPr="00F05357">
        <w:rPr>
          <w:rFonts w:asciiTheme="minorHAnsi" w:hAnsiTheme="minorHAnsi"/>
          <w:sz w:val="20"/>
        </w:rPr>
        <w:t xml:space="preserve"> et Amino5 (12 et 6g de </w:t>
      </w:r>
      <w:proofErr w:type="spellStart"/>
      <w:r w:rsidRPr="00F05357">
        <w:rPr>
          <w:rFonts w:asciiTheme="minorHAnsi" w:hAnsiTheme="minorHAnsi"/>
          <w:sz w:val="20"/>
        </w:rPr>
        <w:t>Gln</w:t>
      </w:r>
      <w:proofErr w:type="spellEnd"/>
      <w:r w:rsidRPr="00F05357">
        <w:rPr>
          <w:rFonts w:asciiTheme="minorHAnsi" w:hAnsiTheme="minorHAnsi"/>
          <w:sz w:val="20"/>
        </w:rPr>
        <w:t xml:space="preserve"> /</w:t>
      </w:r>
      <w:proofErr w:type="spellStart"/>
      <w:r w:rsidRPr="00F05357">
        <w:rPr>
          <w:rFonts w:asciiTheme="minorHAnsi" w:hAnsiTheme="minorHAnsi"/>
          <w:sz w:val="20"/>
        </w:rPr>
        <w:t>unite</w:t>
      </w:r>
      <w:proofErr w:type="spellEnd"/>
      <w:r w:rsidRPr="00F05357">
        <w:rPr>
          <w:rFonts w:asciiTheme="minorHAnsi" w:hAnsiTheme="minorHAnsi"/>
          <w:sz w:val="20"/>
        </w:rPr>
        <w:t xml:space="preserve">́) </w:t>
      </w:r>
    </w:p>
    <w:p w:rsidR="00DA4201" w:rsidRPr="00F05357" w:rsidRDefault="007B3410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color w:val="E36C0A" w:themeColor="accent6" w:themeShade="BF"/>
          <w:sz w:val="20"/>
        </w:rPr>
        <w:t>Ajout de Zn, Se, vit E, vit C, Vit A</w:t>
      </w:r>
      <w:r w:rsidRPr="00F05357">
        <w:rPr>
          <w:rFonts w:asciiTheme="minorHAnsi" w:hAnsiTheme="minorHAnsi"/>
          <w:sz w:val="20"/>
        </w:rPr>
        <w:t xml:space="preserve"> : </w:t>
      </w:r>
      <w:proofErr w:type="spellStart"/>
      <w:r w:rsidRPr="00F05357">
        <w:rPr>
          <w:rFonts w:asciiTheme="minorHAnsi" w:hAnsiTheme="minorHAnsi"/>
          <w:sz w:val="20"/>
        </w:rPr>
        <w:t>Modulis</w:t>
      </w:r>
      <w:proofErr w:type="spellEnd"/>
      <w:r w:rsidRPr="00F05357">
        <w:rPr>
          <w:rFonts w:asciiTheme="minorHAnsi" w:hAnsiTheme="minorHAnsi"/>
          <w:sz w:val="20"/>
        </w:rPr>
        <w:t xml:space="preserve"> module anti-</w:t>
      </w:r>
      <w:proofErr w:type="spellStart"/>
      <w:r w:rsidRPr="00F05357">
        <w:rPr>
          <w:rFonts w:asciiTheme="minorHAnsi" w:hAnsiTheme="minorHAnsi"/>
          <w:sz w:val="20"/>
        </w:rPr>
        <w:t>Ox</w:t>
      </w:r>
      <w:proofErr w:type="spellEnd"/>
      <w:r w:rsidRPr="00F05357">
        <w:rPr>
          <w:rFonts w:asciiTheme="minorHAnsi" w:hAnsiTheme="minorHAnsi"/>
          <w:sz w:val="20"/>
        </w:rPr>
        <w:t xml:space="preserve"> </w:t>
      </w:r>
    </w:p>
    <w:p w:rsidR="007B3410" w:rsidRPr="00F05357" w:rsidRDefault="007B3410" w:rsidP="007B3410">
      <w:pPr>
        <w:rPr>
          <w:rFonts w:asciiTheme="minorHAnsi" w:hAnsiTheme="minorHAnsi"/>
          <w:sz w:val="20"/>
        </w:rPr>
      </w:pPr>
    </w:p>
    <w:p w:rsidR="005D4D76" w:rsidRPr="00B77970" w:rsidRDefault="00B77970" w:rsidP="00744534">
      <w:pPr>
        <w:pStyle w:val="paragraphe"/>
        <w:ind w:left="1418"/>
        <w:rPr>
          <w:rFonts w:asciiTheme="minorHAnsi" w:hAnsiTheme="minorHAnsi"/>
          <w:i w:val="0"/>
          <w:color w:val="D99594" w:themeColor="accent2" w:themeTint="99"/>
          <w:sz w:val="20"/>
          <w:u w:val="none"/>
        </w:rPr>
      </w:pPr>
      <w:r>
        <w:rPr>
          <w:rFonts w:asciiTheme="minorHAnsi" w:hAnsiTheme="minorHAnsi"/>
          <w:i w:val="0"/>
          <w:color w:val="D99594" w:themeColor="accent2" w:themeTint="99"/>
          <w:sz w:val="20"/>
          <w:u w:val="none"/>
        </w:rPr>
        <w:t>La nutrition parentér</w:t>
      </w:r>
      <w:r w:rsidR="005D4D76" w:rsidRPr="00B77970">
        <w:rPr>
          <w:rFonts w:asciiTheme="minorHAnsi" w:hAnsiTheme="minorHAnsi"/>
          <w:i w:val="0"/>
          <w:color w:val="D99594" w:themeColor="accent2" w:themeTint="99"/>
          <w:sz w:val="20"/>
          <w:u w:val="none"/>
        </w:rPr>
        <w:t>ale</w:t>
      </w:r>
    </w:p>
    <w:p w:rsidR="00744534" w:rsidRPr="00F05357" w:rsidRDefault="00C35709" w:rsidP="005D4D76">
      <w:pPr>
        <w:rPr>
          <w:rFonts w:asciiTheme="minorHAnsi" w:hAnsiTheme="minorHAnsi"/>
          <w:b/>
          <w:sz w:val="20"/>
          <w:u w:val="single"/>
        </w:rPr>
      </w:pPr>
      <w:r w:rsidRPr="00F05357">
        <w:rPr>
          <w:rFonts w:asciiTheme="minorHAnsi" w:hAnsiTheme="minorHAnsi"/>
          <w:b/>
          <w:sz w:val="20"/>
          <w:u w:val="single"/>
        </w:rPr>
        <w:t xml:space="preserve">Principe </w:t>
      </w:r>
    </w:p>
    <w:p w:rsidR="005D4D76" w:rsidRPr="00F05357" w:rsidRDefault="005D4D76" w:rsidP="005D4D76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Elle est introduite en général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avant la 48</w:t>
      </w:r>
      <w:r w:rsidRPr="00F05357">
        <w:rPr>
          <w:rFonts w:asciiTheme="minorHAnsi" w:hAnsiTheme="minorHAnsi"/>
          <w:color w:val="E36C0A" w:themeColor="accent6" w:themeShade="BF"/>
          <w:sz w:val="20"/>
          <w:vertAlign w:val="superscript"/>
        </w:rPr>
        <w:t>ème</w:t>
      </w:r>
      <w:r w:rsidRPr="00F05357">
        <w:rPr>
          <w:rFonts w:asciiTheme="minorHAnsi" w:hAnsiTheme="minorHAnsi"/>
          <w:color w:val="E36C0A" w:themeColor="accent6" w:themeShade="BF"/>
          <w:sz w:val="20"/>
        </w:rPr>
        <w:t xml:space="preserve"> heure</w:t>
      </w:r>
      <w:r w:rsidRPr="00F05357">
        <w:rPr>
          <w:rFonts w:asciiTheme="minorHAnsi" w:hAnsiTheme="minorHAnsi"/>
          <w:sz w:val="20"/>
        </w:rPr>
        <w:t xml:space="preserve">. Elle est indiquée pour </w:t>
      </w:r>
      <w:r w:rsidR="00804284" w:rsidRPr="00F05357">
        <w:rPr>
          <w:rFonts w:asciiTheme="minorHAnsi" w:hAnsiTheme="minorHAnsi"/>
          <w:sz w:val="20"/>
        </w:rPr>
        <w:t>les insuffisances digestives certaines temporaires ou définitives</w:t>
      </w:r>
      <w:r w:rsidRPr="00F05357">
        <w:rPr>
          <w:rFonts w:asciiTheme="minorHAnsi" w:hAnsiTheme="minorHAnsi"/>
          <w:sz w:val="20"/>
        </w:rPr>
        <w:t>.</w:t>
      </w:r>
    </w:p>
    <w:p w:rsidR="005D4D76" w:rsidRPr="00F05357" w:rsidRDefault="005D4D76" w:rsidP="005D4D76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Il y a une </w:t>
      </w:r>
      <w:r w:rsidR="00804284" w:rsidRPr="00F05357">
        <w:rPr>
          <w:rFonts w:asciiTheme="minorHAnsi" w:hAnsiTheme="minorHAnsi"/>
          <w:sz w:val="20"/>
        </w:rPr>
        <w:t>introduction</w:t>
      </w:r>
      <w:r w:rsidRPr="00F05357">
        <w:rPr>
          <w:rFonts w:asciiTheme="minorHAnsi" w:hAnsiTheme="minorHAnsi"/>
          <w:sz w:val="20"/>
        </w:rPr>
        <w:t xml:space="preserve">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sans urgence</w:t>
      </w:r>
      <w:r w:rsidRPr="00F05357">
        <w:rPr>
          <w:rFonts w:asciiTheme="minorHAnsi" w:hAnsiTheme="minorHAnsi"/>
          <w:sz w:val="20"/>
        </w:rPr>
        <w:t xml:space="preserve"> pour</w:t>
      </w:r>
    </w:p>
    <w:p w:rsidR="005D4D76" w:rsidRPr="00F05357" w:rsidRDefault="005D4D76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Les </w:t>
      </w:r>
      <w:r w:rsidR="00804284" w:rsidRPr="00F05357">
        <w:rPr>
          <w:rFonts w:asciiTheme="minorHAnsi" w:hAnsiTheme="minorHAnsi"/>
          <w:sz w:val="20"/>
        </w:rPr>
        <w:t>échecs</w:t>
      </w:r>
      <w:r w:rsidRPr="00F05357">
        <w:rPr>
          <w:rFonts w:asciiTheme="minorHAnsi" w:hAnsiTheme="minorHAnsi"/>
          <w:sz w:val="20"/>
        </w:rPr>
        <w:t xml:space="preserve"> confirmés de la voie entérale</w:t>
      </w:r>
    </w:p>
    <w:p w:rsidR="005D4D76" w:rsidRPr="00F05357" w:rsidRDefault="005D4D76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En </w:t>
      </w:r>
      <w:r w:rsidR="00804284" w:rsidRPr="00F05357">
        <w:rPr>
          <w:rFonts w:asciiTheme="minorHAnsi" w:hAnsiTheme="minorHAnsi"/>
          <w:sz w:val="20"/>
        </w:rPr>
        <w:t>complément</w:t>
      </w:r>
      <w:r w:rsidRPr="00F05357">
        <w:rPr>
          <w:rFonts w:asciiTheme="minorHAnsi" w:hAnsiTheme="minorHAnsi"/>
          <w:sz w:val="20"/>
        </w:rPr>
        <w:t xml:space="preserve"> d’une nutrition </w:t>
      </w:r>
      <w:proofErr w:type="spellStart"/>
      <w:r w:rsidRPr="00F05357">
        <w:rPr>
          <w:rFonts w:asciiTheme="minorHAnsi" w:hAnsiTheme="minorHAnsi"/>
          <w:sz w:val="20"/>
        </w:rPr>
        <w:t>entéral</w:t>
      </w:r>
      <w:proofErr w:type="spellEnd"/>
      <w:r w:rsidRPr="00F05357">
        <w:rPr>
          <w:rFonts w:asciiTheme="minorHAnsi" w:hAnsiTheme="minorHAnsi"/>
          <w:sz w:val="20"/>
        </w:rPr>
        <w:t xml:space="preserve"> restant à bas niveau (&lt;50-60% des besoins)</w:t>
      </w:r>
    </w:p>
    <w:p w:rsidR="005D4D76" w:rsidRPr="00F05357" w:rsidRDefault="005D4D76" w:rsidP="005D4D76">
      <w:pPr>
        <w:rPr>
          <w:rFonts w:asciiTheme="minorHAnsi" w:hAnsiTheme="minorHAnsi"/>
          <w:sz w:val="20"/>
        </w:rPr>
      </w:pPr>
    </w:p>
    <w:p w:rsidR="005D4D76" w:rsidRPr="00F05357" w:rsidRDefault="005D4D76" w:rsidP="005D4D76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En réanimation on utilise</w:t>
      </w:r>
    </w:p>
    <w:p w:rsidR="005D4D76" w:rsidRPr="00F05357" w:rsidRDefault="005D4D76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color w:val="E36C0A" w:themeColor="accent6" w:themeShade="BF"/>
          <w:sz w:val="20"/>
        </w:rPr>
        <w:t>Mélanges ternaires industriels</w:t>
      </w:r>
      <w:r w:rsidRPr="00F05357">
        <w:rPr>
          <w:rFonts w:asciiTheme="minorHAnsi" w:hAnsiTheme="minorHAnsi"/>
          <w:sz w:val="20"/>
        </w:rPr>
        <w:t xml:space="preserve"> : offrant </w:t>
      </w:r>
      <w:r w:rsidR="00804284" w:rsidRPr="00F05357">
        <w:rPr>
          <w:rFonts w:asciiTheme="minorHAnsi" w:hAnsiTheme="minorHAnsi"/>
          <w:sz w:val="20"/>
        </w:rPr>
        <w:t>une</w:t>
      </w:r>
      <w:r w:rsidRPr="00F05357">
        <w:rPr>
          <w:rFonts w:asciiTheme="minorHAnsi" w:hAnsiTheme="minorHAnsi"/>
          <w:sz w:val="20"/>
        </w:rPr>
        <w:t xml:space="preserve"> large gamme de volume, apports calorique et azoté</w:t>
      </w:r>
    </w:p>
    <w:p w:rsidR="005D4D76" w:rsidRPr="00F05357" w:rsidRDefault="005D4D76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color w:val="E36C0A" w:themeColor="accent6" w:themeShade="BF"/>
          <w:sz w:val="20"/>
        </w:rPr>
        <w:t>Mélange binaires</w:t>
      </w:r>
      <w:r w:rsidR="007B3410" w:rsidRPr="00F05357">
        <w:rPr>
          <w:rFonts w:asciiTheme="minorHAnsi" w:eastAsia="+mn-ea" w:hAnsiTheme="minorHAnsi" w:cs="+mn-cs"/>
          <w:color w:val="000000"/>
          <w:kern w:val="24"/>
          <w:sz w:val="52"/>
          <w:szCs w:val="64"/>
        </w:rPr>
        <w:t xml:space="preserve"> </w:t>
      </w:r>
      <w:r w:rsidR="007B3410" w:rsidRPr="00F05357">
        <w:rPr>
          <w:rFonts w:asciiTheme="minorHAnsi" w:hAnsiTheme="minorHAnsi"/>
          <w:sz w:val="20"/>
        </w:rPr>
        <w:t xml:space="preserve">dans les cas d’intolérance aux lipides IV (dosage des </w:t>
      </w:r>
      <w:proofErr w:type="spellStart"/>
      <w:r w:rsidR="007B3410" w:rsidRPr="00F05357">
        <w:rPr>
          <w:rFonts w:asciiTheme="minorHAnsi" w:hAnsiTheme="minorHAnsi"/>
          <w:sz w:val="20"/>
        </w:rPr>
        <w:t>triglycérides</w:t>
      </w:r>
      <w:proofErr w:type="spellEnd"/>
      <w:r w:rsidR="007B3410" w:rsidRPr="00F05357">
        <w:rPr>
          <w:rFonts w:asciiTheme="minorHAnsi" w:hAnsiTheme="minorHAnsi"/>
          <w:sz w:val="20"/>
        </w:rPr>
        <w:t>) ou pour tous ? (Canada)</w:t>
      </w:r>
    </w:p>
    <w:p w:rsidR="007B3410" w:rsidRPr="00F05357" w:rsidRDefault="007B3410" w:rsidP="007B3410">
      <w:pPr>
        <w:pStyle w:val="ListParagraph"/>
        <w:rPr>
          <w:rFonts w:asciiTheme="minorHAnsi" w:hAnsiTheme="minorHAnsi"/>
          <w:sz w:val="20"/>
        </w:rPr>
      </w:pPr>
    </w:p>
    <w:p w:rsidR="005D4D76" w:rsidRPr="00F05357" w:rsidRDefault="005D4D76" w:rsidP="005D4D76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L’émulsion lipidique à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20%</w:t>
      </w:r>
      <w:r w:rsidR="00804284" w:rsidRPr="00F05357">
        <w:rPr>
          <w:rFonts w:asciiTheme="minorHAnsi" w:hAnsiTheme="minorHAnsi"/>
          <w:sz w:val="20"/>
        </w:rPr>
        <w:t> : proposition de pouvoir « ne  pas en utiliser » pour les NP de moins de 10j chez les patients non dénutris.</w:t>
      </w:r>
    </w:p>
    <w:p w:rsidR="00804284" w:rsidRPr="00F05357" w:rsidRDefault="00804284" w:rsidP="005D4D76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A ce jour, pas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de critères définitifs de choix</w:t>
      </w:r>
      <w:r w:rsidRPr="00F05357">
        <w:rPr>
          <w:rFonts w:asciiTheme="minorHAnsi" w:hAnsiTheme="minorHAnsi"/>
          <w:sz w:val="20"/>
        </w:rPr>
        <w:t xml:space="preserve"> entre les différentes émulsions lipidiques.</w:t>
      </w:r>
    </w:p>
    <w:p w:rsidR="00804284" w:rsidRPr="00F05357" w:rsidRDefault="00804284" w:rsidP="005D4D76">
      <w:pPr>
        <w:rPr>
          <w:rFonts w:asciiTheme="minorHAnsi" w:hAnsiTheme="minorHAnsi"/>
          <w:sz w:val="20"/>
        </w:rPr>
      </w:pPr>
    </w:p>
    <w:p w:rsidR="00804284" w:rsidRPr="00F05357" w:rsidRDefault="00804284" w:rsidP="005D4D76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Il faut tenir compte de la ration en AA</w:t>
      </w:r>
    </w:p>
    <w:p w:rsidR="007B3410" w:rsidRPr="00F05357" w:rsidRDefault="00804284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color w:val="E36C0A" w:themeColor="accent6" w:themeShade="BF"/>
          <w:sz w:val="20"/>
        </w:rPr>
        <w:t>Ration azoté</w:t>
      </w:r>
      <w:r w:rsidRPr="00F05357">
        <w:rPr>
          <w:rFonts w:asciiTheme="minorHAnsi" w:hAnsiTheme="minorHAnsi"/>
          <w:sz w:val="20"/>
        </w:rPr>
        <w:t> : en g d’N/poche de 8 à 18g</w:t>
      </w:r>
    </w:p>
    <w:p w:rsidR="00DA4201" w:rsidRPr="00F05357" w:rsidRDefault="007B3410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Apport d’acides </w:t>
      </w:r>
      <w:proofErr w:type="spellStart"/>
      <w:r w:rsidRPr="00F05357">
        <w:rPr>
          <w:rFonts w:asciiTheme="minorHAnsi" w:hAnsiTheme="minorHAnsi"/>
          <w:sz w:val="20"/>
        </w:rPr>
        <w:t>aminés</w:t>
      </w:r>
      <w:proofErr w:type="spellEnd"/>
      <w:r w:rsidRPr="00F05357">
        <w:rPr>
          <w:rFonts w:asciiTheme="minorHAnsi" w:hAnsiTheme="minorHAnsi"/>
          <w:sz w:val="20"/>
        </w:rPr>
        <w:t xml:space="preserve"> à hauteur de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15 à 20 % de la ration calorique</w:t>
      </w:r>
      <w:r w:rsidRPr="00F05357">
        <w:rPr>
          <w:rFonts w:asciiTheme="minorHAnsi" w:hAnsiTheme="minorHAnsi"/>
          <w:sz w:val="20"/>
        </w:rPr>
        <w:t xml:space="preserve"> totale </w:t>
      </w:r>
    </w:p>
    <w:p w:rsidR="00DA4201" w:rsidRPr="00F05357" w:rsidRDefault="007B3410" w:rsidP="007B3410">
      <w:pPr>
        <w:pStyle w:val="ListParagraph"/>
        <w:numPr>
          <w:ilvl w:val="0"/>
          <w:numId w:val="12"/>
        </w:numPr>
        <w:ind w:left="1134"/>
        <w:rPr>
          <w:rFonts w:asciiTheme="minorHAnsi" w:hAnsiTheme="minorHAnsi"/>
          <w:sz w:val="20"/>
        </w:rPr>
      </w:pPr>
      <w:r w:rsidRPr="00B77970">
        <w:rPr>
          <w:rFonts w:asciiTheme="minorHAnsi" w:hAnsiTheme="minorHAnsi"/>
          <w:sz w:val="20"/>
          <w:u w:val="single"/>
        </w:rPr>
        <w:t>Rappels</w:t>
      </w:r>
      <w:r w:rsidRPr="00F05357">
        <w:rPr>
          <w:rFonts w:asciiTheme="minorHAnsi" w:hAnsiTheme="minorHAnsi"/>
          <w:sz w:val="20"/>
        </w:rPr>
        <w:t xml:space="preserve"> : en NP, expression</w:t>
      </w:r>
      <w:r w:rsidR="00B77970">
        <w:rPr>
          <w:rFonts w:asciiTheme="minorHAnsi" w:hAnsiTheme="minorHAnsi"/>
          <w:sz w:val="20"/>
        </w:rPr>
        <w:t xml:space="preserve"> usuelle de l’apport protéique</w:t>
      </w:r>
      <w:r w:rsidRPr="00F05357">
        <w:rPr>
          <w:rFonts w:asciiTheme="minorHAnsi" w:hAnsiTheme="minorHAnsi"/>
          <w:sz w:val="20"/>
        </w:rPr>
        <w:t xml:space="preserve"> en grammes d’azote ; convertir en g d’AA </w:t>
      </w:r>
    </w:p>
    <w:p w:rsidR="00DA4201" w:rsidRPr="00F05357" w:rsidRDefault="007B3410" w:rsidP="007B3410">
      <w:pPr>
        <w:pStyle w:val="ListParagraph"/>
        <w:numPr>
          <w:ilvl w:val="0"/>
          <w:numId w:val="12"/>
        </w:numPr>
        <w:ind w:left="1134"/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Expression usuelle des apports caloriques en calories non </w:t>
      </w:r>
      <w:r w:rsidR="00B77970" w:rsidRPr="00F05357">
        <w:rPr>
          <w:rFonts w:asciiTheme="minorHAnsi" w:hAnsiTheme="minorHAnsi"/>
          <w:sz w:val="20"/>
        </w:rPr>
        <w:t>protéiques</w:t>
      </w:r>
      <w:r w:rsidRPr="00F05357">
        <w:rPr>
          <w:rFonts w:asciiTheme="minorHAnsi" w:hAnsiTheme="minorHAnsi"/>
          <w:sz w:val="20"/>
        </w:rPr>
        <w:t xml:space="preserve"> </w:t>
      </w:r>
    </w:p>
    <w:p w:rsidR="00DA4201" w:rsidRPr="00F05357" w:rsidRDefault="007B3410" w:rsidP="007B3410">
      <w:pPr>
        <w:pStyle w:val="ListParagraph"/>
        <w:numPr>
          <w:ilvl w:val="0"/>
          <w:numId w:val="12"/>
        </w:numPr>
        <w:ind w:left="1134"/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Notion de rapport « </w:t>
      </w:r>
      <w:proofErr w:type="spellStart"/>
      <w:r w:rsidRPr="00F05357">
        <w:rPr>
          <w:rFonts w:asciiTheme="minorHAnsi" w:hAnsiTheme="minorHAnsi"/>
          <w:sz w:val="20"/>
        </w:rPr>
        <w:t>calorico</w:t>
      </w:r>
      <w:proofErr w:type="spellEnd"/>
      <w:r w:rsidRPr="00F05357">
        <w:rPr>
          <w:rFonts w:asciiTheme="minorHAnsi" w:hAnsiTheme="minorHAnsi"/>
          <w:sz w:val="20"/>
        </w:rPr>
        <w:t xml:space="preserve">-azoté » </w:t>
      </w:r>
    </w:p>
    <w:p w:rsidR="00804284" w:rsidRPr="00F05357" w:rsidRDefault="00804284" w:rsidP="00804284">
      <w:pPr>
        <w:rPr>
          <w:rFonts w:asciiTheme="minorHAnsi" w:hAnsiTheme="minorHAnsi"/>
          <w:sz w:val="20"/>
        </w:rPr>
      </w:pPr>
    </w:p>
    <w:p w:rsidR="00804284" w:rsidRPr="00F05357" w:rsidRDefault="007B3410" w:rsidP="007B3410">
      <w:pPr>
        <w:jc w:val="center"/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noProof/>
          <w:sz w:val="20"/>
          <w:lang w:eastAsia="fr-FR"/>
        </w:rPr>
        <w:drawing>
          <wp:inline distT="0" distB="0" distL="0" distR="0">
            <wp:extent cx="4357315" cy="1741929"/>
            <wp:effectExtent l="19050" t="0" r="513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337" cy="1743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284" w:rsidRPr="00F05357" w:rsidRDefault="00804284" w:rsidP="007B3410">
      <w:pPr>
        <w:rPr>
          <w:rFonts w:asciiTheme="minorHAnsi" w:hAnsiTheme="minorHAnsi"/>
          <w:b/>
          <w:sz w:val="20"/>
          <w:u w:val="single"/>
        </w:rPr>
      </w:pPr>
      <w:r w:rsidRPr="00F05357">
        <w:rPr>
          <w:rFonts w:asciiTheme="minorHAnsi" w:hAnsiTheme="minorHAnsi"/>
          <w:b/>
          <w:sz w:val="20"/>
          <w:u w:val="single"/>
        </w:rPr>
        <w:t>Supplémentation de la NP en composé</w:t>
      </w:r>
      <w:r w:rsidR="00B77970">
        <w:rPr>
          <w:rFonts w:asciiTheme="minorHAnsi" w:hAnsiTheme="minorHAnsi"/>
          <w:b/>
          <w:sz w:val="20"/>
          <w:u w:val="single"/>
        </w:rPr>
        <w:t>s</w:t>
      </w:r>
      <w:r w:rsidRPr="00F05357">
        <w:rPr>
          <w:rFonts w:asciiTheme="minorHAnsi" w:hAnsiTheme="minorHAnsi"/>
          <w:b/>
          <w:sz w:val="20"/>
          <w:u w:val="single"/>
        </w:rPr>
        <w:t xml:space="preserve"> spécifiques</w:t>
      </w:r>
    </w:p>
    <w:p w:rsidR="00804284" w:rsidRPr="00F05357" w:rsidRDefault="00804284" w:rsidP="00804284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lastRenderedPageBreak/>
        <w:t xml:space="preserve">C’est notamment le cas de la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glutamine</w:t>
      </w:r>
      <w:r w:rsidRPr="00F05357">
        <w:rPr>
          <w:rFonts w:asciiTheme="minorHAnsi" w:hAnsiTheme="minorHAnsi"/>
          <w:sz w:val="20"/>
        </w:rPr>
        <w:t xml:space="preserve"> qui est recommandé en cas de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complications post-op</w:t>
      </w:r>
      <w:r w:rsidRPr="00F05357">
        <w:rPr>
          <w:rFonts w:asciiTheme="minorHAnsi" w:hAnsiTheme="minorHAnsi"/>
          <w:sz w:val="20"/>
        </w:rPr>
        <w:t xml:space="preserve"> majeure (recommandé pour tou</w:t>
      </w:r>
      <w:r w:rsidR="00B77970">
        <w:rPr>
          <w:rFonts w:asciiTheme="minorHAnsi" w:hAnsiTheme="minorHAnsi"/>
          <w:sz w:val="20"/>
        </w:rPr>
        <w:t>s</w:t>
      </w:r>
      <w:r w:rsidRPr="00F05357">
        <w:rPr>
          <w:rFonts w:asciiTheme="minorHAnsi" w:hAnsiTheme="minorHAnsi"/>
          <w:sz w:val="20"/>
        </w:rPr>
        <w:t xml:space="preserve"> les patients agressé</w:t>
      </w:r>
      <w:r w:rsidR="00B77970">
        <w:rPr>
          <w:rFonts w:asciiTheme="minorHAnsi" w:hAnsiTheme="minorHAnsi"/>
          <w:sz w:val="20"/>
        </w:rPr>
        <w:t>s</w:t>
      </w:r>
      <w:r w:rsidRPr="00F05357">
        <w:rPr>
          <w:rFonts w:asciiTheme="minorHAnsi" w:hAnsiTheme="minorHAnsi"/>
          <w:sz w:val="20"/>
        </w:rPr>
        <w:t xml:space="preserve"> au Canada)</w:t>
      </w:r>
    </w:p>
    <w:p w:rsidR="00804284" w:rsidRPr="00F05357" w:rsidRDefault="00804284" w:rsidP="00804284">
      <w:pPr>
        <w:rPr>
          <w:rFonts w:asciiTheme="minorHAnsi" w:hAnsiTheme="minorHAnsi"/>
          <w:sz w:val="20"/>
        </w:rPr>
      </w:pPr>
    </w:p>
    <w:p w:rsidR="00804284" w:rsidRPr="00F05357" w:rsidRDefault="00804284" w:rsidP="00804284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On peut aussi mettre des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AG particuliers</w:t>
      </w:r>
      <w:r w:rsidRPr="00F05357">
        <w:rPr>
          <w:rFonts w:asciiTheme="minorHAnsi" w:hAnsiTheme="minorHAnsi"/>
          <w:sz w:val="20"/>
        </w:rPr>
        <w:t xml:space="preserve"> comme l’acide oléique, le TC</w:t>
      </w:r>
      <w:r w:rsidR="007B3410" w:rsidRPr="00F05357">
        <w:rPr>
          <w:rFonts w:asciiTheme="minorHAnsi" w:hAnsiTheme="minorHAnsi"/>
          <w:sz w:val="20"/>
        </w:rPr>
        <w:t xml:space="preserve">M et </w:t>
      </w:r>
      <w:proofErr w:type="gramStart"/>
      <w:r w:rsidR="007B3410" w:rsidRPr="00F05357">
        <w:rPr>
          <w:rFonts w:asciiTheme="minorHAnsi" w:hAnsiTheme="minorHAnsi"/>
          <w:sz w:val="20"/>
        </w:rPr>
        <w:t>les oméga</w:t>
      </w:r>
      <w:proofErr w:type="gramEnd"/>
      <w:r w:rsidR="007B3410" w:rsidRPr="00F05357">
        <w:rPr>
          <w:rFonts w:asciiTheme="minorHAnsi" w:hAnsiTheme="minorHAnsi"/>
          <w:sz w:val="20"/>
        </w:rPr>
        <w:t xml:space="preserve"> 3 (polyinsaturé,</w:t>
      </w:r>
      <w:r w:rsidRPr="00F05357">
        <w:rPr>
          <w:rFonts w:asciiTheme="minorHAnsi" w:hAnsiTheme="minorHAnsi"/>
          <w:sz w:val="20"/>
        </w:rPr>
        <w:t xml:space="preserve"> double liaison n3)</w:t>
      </w:r>
      <w:r w:rsidR="007B3410" w:rsidRPr="00F05357">
        <w:rPr>
          <w:rFonts w:asciiTheme="minorHAnsi" w:hAnsiTheme="minorHAnsi"/>
          <w:sz w:val="20"/>
        </w:rPr>
        <w:t xml:space="preserve"> ou encore de l’huile de poisson riche en oméga3. </w:t>
      </w:r>
    </w:p>
    <w:p w:rsidR="007B3410" w:rsidRPr="00F05357" w:rsidRDefault="007B3410" w:rsidP="00804284">
      <w:pPr>
        <w:rPr>
          <w:rFonts w:asciiTheme="minorHAnsi" w:hAnsiTheme="minorHAnsi"/>
          <w:sz w:val="20"/>
        </w:rPr>
      </w:pPr>
    </w:p>
    <w:p w:rsidR="00804284" w:rsidRPr="00F05357" w:rsidRDefault="00804284" w:rsidP="00804284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La supplémentation en micronutriments</w:t>
      </w:r>
    </w:p>
    <w:p w:rsidR="00804284" w:rsidRPr="00F05357" w:rsidRDefault="00804284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Aucun composé de type micronutriments dans les produits de base de la NP (traces de vit K, E et zinc dans </w:t>
      </w:r>
      <w:proofErr w:type="spellStart"/>
      <w:r w:rsidRPr="00F05357">
        <w:rPr>
          <w:rFonts w:asciiTheme="minorHAnsi" w:hAnsiTheme="minorHAnsi"/>
          <w:sz w:val="20"/>
        </w:rPr>
        <w:t>Nuriflex</w:t>
      </w:r>
      <w:proofErr w:type="spellEnd"/>
      <w:r w:rsidRPr="00F05357">
        <w:rPr>
          <w:rFonts w:asciiTheme="minorHAnsi" w:hAnsiTheme="minorHAnsi"/>
          <w:sz w:val="20"/>
        </w:rPr>
        <w:t xml:space="preserve"> B)</w:t>
      </w:r>
    </w:p>
    <w:p w:rsidR="00DA4201" w:rsidRPr="00F05357" w:rsidRDefault="00B77970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color w:val="E36C0A" w:themeColor="accent6" w:themeShade="BF"/>
          <w:sz w:val="20"/>
        </w:rPr>
        <w:t>Nécessité</w:t>
      </w:r>
      <w:r w:rsidR="007B3410" w:rsidRPr="00F05357">
        <w:rPr>
          <w:rFonts w:asciiTheme="minorHAnsi" w:hAnsiTheme="minorHAnsi"/>
          <w:color w:val="E36C0A" w:themeColor="accent6" w:themeShade="BF"/>
          <w:sz w:val="20"/>
        </w:rPr>
        <w:t xml:space="preserve">́ absolue d’une </w:t>
      </w:r>
      <w:proofErr w:type="spellStart"/>
      <w:r w:rsidR="007B3410" w:rsidRPr="00F05357">
        <w:rPr>
          <w:rFonts w:asciiTheme="minorHAnsi" w:hAnsiTheme="minorHAnsi"/>
          <w:color w:val="E36C0A" w:themeColor="accent6" w:themeShade="BF"/>
          <w:sz w:val="20"/>
        </w:rPr>
        <w:t>supplémentation</w:t>
      </w:r>
      <w:proofErr w:type="spellEnd"/>
      <w:r w:rsidR="007B3410" w:rsidRPr="00F05357">
        <w:rPr>
          <w:rFonts w:asciiTheme="minorHAnsi" w:hAnsiTheme="minorHAnsi"/>
          <w:sz w:val="20"/>
        </w:rPr>
        <w:t xml:space="preserve"> (dans le </w:t>
      </w:r>
      <w:proofErr w:type="spellStart"/>
      <w:r w:rsidR="007B3410" w:rsidRPr="00F05357">
        <w:rPr>
          <w:rFonts w:asciiTheme="minorHAnsi" w:hAnsiTheme="minorHAnsi"/>
          <w:sz w:val="20"/>
        </w:rPr>
        <w:t>mélange</w:t>
      </w:r>
      <w:proofErr w:type="spellEnd"/>
      <w:r w:rsidR="007B3410" w:rsidRPr="00F05357">
        <w:rPr>
          <w:rFonts w:asciiTheme="minorHAnsi" w:hAnsiTheme="minorHAnsi"/>
          <w:sz w:val="20"/>
        </w:rPr>
        <w:t xml:space="preserve"> ou en </w:t>
      </w:r>
      <w:proofErr w:type="spellStart"/>
      <w:r w:rsidR="007B3410" w:rsidRPr="00F05357">
        <w:rPr>
          <w:rFonts w:asciiTheme="minorHAnsi" w:hAnsiTheme="minorHAnsi"/>
          <w:sz w:val="20"/>
        </w:rPr>
        <w:t>parallèle</w:t>
      </w:r>
      <w:proofErr w:type="spellEnd"/>
      <w:r w:rsidR="007B3410" w:rsidRPr="00F05357">
        <w:rPr>
          <w:rFonts w:asciiTheme="minorHAnsi" w:hAnsiTheme="minorHAnsi"/>
          <w:sz w:val="20"/>
        </w:rPr>
        <w:t xml:space="preserve">) </w:t>
      </w:r>
    </w:p>
    <w:p w:rsidR="00DA4201" w:rsidRPr="00F05357" w:rsidRDefault="007B3410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Sur la base des apports journaliers </w:t>
      </w:r>
      <w:proofErr w:type="spellStart"/>
      <w:r w:rsidRPr="00F05357">
        <w:rPr>
          <w:rFonts w:asciiTheme="minorHAnsi" w:hAnsiTheme="minorHAnsi"/>
          <w:sz w:val="20"/>
        </w:rPr>
        <w:t>recommandés</w:t>
      </w:r>
      <w:proofErr w:type="spellEnd"/>
      <w:r w:rsidRPr="00F05357">
        <w:rPr>
          <w:rFonts w:asciiTheme="minorHAnsi" w:hAnsiTheme="minorHAnsi"/>
          <w:sz w:val="20"/>
        </w:rPr>
        <w:t xml:space="preserve"> chez l’adulte sain (AJR) </w:t>
      </w:r>
    </w:p>
    <w:p w:rsidR="00DA4201" w:rsidRPr="00F05357" w:rsidRDefault="007B3410" w:rsidP="007B3410">
      <w:pPr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En intraveineux, tous les jours ++ </w:t>
      </w:r>
    </w:p>
    <w:p w:rsidR="00DA4201" w:rsidRPr="00F05357" w:rsidRDefault="007B3410" w:rsidP="007B3410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</w:rPr>
      </w:pPr>
      <w:proofErr w:type="spellStart"/>
      <w:r w:rsidRPr="00F05357">
        <w:rPr>
          <w:rFonts w:asciiTheme="minorHAnsi" w:hAnsiTheme="minorHAnsi"/>
          <w:color w:val="E36C0A" w:themeColor="accent6" w:themeShade="BF"/>
          <w:sz w:val="20"/>
        </w:rPr>
        <w:t>Mélanges</w:t>
      </w:r>
      <w:proofErr w:type="spellEnd"/>
      <w:r w:rsidRPr="00F05357">
        <w:rPr>
          <w:rFonts w:asciiTheme="minorHAnsi" w:hAnsiTheme="minorHAnsi"/>
          <w:color w:val="E36C0A" w:themeColor="accent6" w:themeShade="BF"/>
          <w:sz w:val="20"/>
        </w:rPr>
        <w:t xml:space="preserve"> </w:t>
      </w:r>
      <w:proofErr w:type="spellStart"/>
      <w:r w:rsidRPr="00F05357">
        <w:rPr>
          <w:rFonts w:asciiTheme="minorHAnsi" w:hAnsiTheme="minorHAnsi"/>
          <w:color w:val="E36C0A" w:themeColor="accent6" w:themeShade="BF"/>
          <w:sz w:val="20"/>
        </w:rPr>
        <w:t>polyvitaminiques</w:t>
      </w:r>
      <w:proofErr w:type="spellEnd"/>
      <w:r w:rsidRPr="00F05357">
        <w:rPr>
          <w:rFonts w:asciiTheme="minorHAnsi" w:hAnsiTheme="minorHAnsi"/>
          <w:sz w:val="20"/>
        </w:rPr>
        <w:t xml:space="preserve"> : oui (mais absence de vit K dans </w:t>
      </w:r>
      <w:proofErr w:type="spellStart"/>
      <w:r w:rsidRPr="00F05357">
        <w:rPr>
          <w:rFonts w:asciiTheme="minorHAnsi" w:hAnsiTheme="minorHAnsi"/>
          <w:sz w:val="20"/>
        </w:rPr>
        <w:t>Cernevit</w:t>
      </w:r>
      <w:proofErr w:type="spellEnd"/>
      <w:r w:rsidRPr="00F05357">
        <w:rPr>
          <w:rFonts w:asciiTheme="minorHAnsi" w:hAnsiTheme="minorHAnsi"/>
          <w:sz w:val="20"/>
        </w:rPr>
        <w:t xml:space="preserve"> et </w:t>
      </w:r>
      <w:proofErr w:type="spellStart"/>
      <w:r w:rsidRPr="00F05357">
        <w:rPr>
          <w:rFonts w:asciiTheme="minorHAnsi" w:hAnsiTheme="minorHAnsi"/>
          <w:sz w:val="20"/>
        </w:rPr>
        <w:t>Soluvit</w:t>
      </w:r>
      <w:proofErr w:type="spellEnd"/>
      <w:r w:rsidRPr="00F05357">
        <w:rPr>
          <w:rFonts w:asciiTheme="minorHAnsi" w:hAnsiTheme="minorHAnsi"/>
          <w:sz w:val="20"/>
        </w:rPr>
        <w:t xml:space="preserve">) </w:t>
      </w:r>
    </w:p>
    <w:p w:rsidR="00DA4201" w:rsidRPr="00F05357" w:rsidRDefault="007B3410" w:rsidP="007B3410">
      <w:pPr>
        <w:pStyle w:val="ListParagraph"/>
        <w:numPr>
          <w:ilvl w:val="0"/>
          <w:numId w:val="13"/>
        </w:numPr>
        <w:ind w:left="1134"/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Vitamine K : ajout de 2 à 10 mg /j </w:t>
      </w:r>
    </w:p>
    <w:p w:rsidR="00DA4201" w:rsidRPr="00F05357" w:rsidRDefault="007B3410" w:rsidP="007B3410">
      <w:pPr>
        <w:pStyle w:val="ListParagraph"/>
        <w:numPr>
          <w:ilvl w:val="0"/>
          <w:numId w:val="13"/>
        </w:numPr>
        <w:ind w:left="1134"/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Apport renforcé en vit </w:t>
      </w:r>
      <w:proofErr w:type="gramStart"/>
      <w:r w:rsidRPr="00F05357">
        <w:rPr>
          <w:rFonts w:asciiTheme="minorHAnsi" w:hAnsiTheme="minorHAnsi"/>
          <w:sz w:val="20"/>
        </w:rPr>
        <w:t>B1(</w:t>
      </w:r>
      <w:proofErr w:type="gramEnd"/>
      <w:r w:rsidRPr="00F05357">
        <w:rPr>
          <w:rFonts w:asciiTheme="minorHAnsi" w:hAnsiTheme="minorHAnsi"/>
          <w:sz w:val="20"/>
        </w:rPr>
        <w:t xml:space="preserve">500 mg) B9(25 mg) et PP(100 mg) </w:t>
      </w:r>
    </w:p>
    <w:p w:rsidR="00DA4201" w:rsidRPr="00F05357" w:rsidRDefault="007B3410" w:rsidP="007B3410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</w:rPr>
      </w:pPr>
      <w:proofErr w:type="spellStart"/>
      <w:r w:rsidRPr="00F05357">
        <w:rPr>
          <w:rFonts w:asciiTheme="minorHAnsi" w:hAnsiTheme="minorHAnsi"/>
          <w:color w:val="E36C0A" w:themeColor="accent6" w:themeShade="BF"/>
          <w:sz w:val="20"/>
        </w:rPr>
        <w:t>Mélanges</w:t>
      </w:r>
      <w:proofErr w:type="spellEnd"/>
      <w:r w:rsidRPr="00F05357">
        <w:rPr>
          <w:rFonts w:asciiTheme="minorHAnsi" w:hAnsiTheme="minorHAnsi"/>
          <w:color w:val="E36C0A" w:themeColor="accent6" w:themeShade="BF"/>
          <w:sz w:val="20"/>
        </w:rPr>
        <w:t xml:space="preserve"> d’</w:t>
      </w:r>
      <w:proofErr w:type="spellStart"/>
      <w:r w:rsidRPr="00F05357">
        <w:rPr>
          <w:rFonts w:asciiTheme="minorHAnsi" w:hAnsiTheme="minorHAnsi"/>
          <w:color w:val="E36C0A" w:themeColor="accent6" w:themeShade="BF"/>
          <w:sz w:val="20"/>
        </w:rPr>
        <w:t>oligoéléments</w:t>
      </w:r>
      <w:proofErr w:type="spellEnd"/>
      <w:r w:rsidRPr="00F05357">
        <w:rPr>
          <w:rFonts w:asciiTheme="minorHAnsi" w:hAnsiTheme="minorHAnsi"/>
          <w:sz w:val="20"/>
        </w:rPr>
        <w:t xml:space="preserve"> : oui  → 9 ou 10 </w:t>
      </w:r>
      <w:proofErr w:type="spellStart"/>
      <w:r w:rsidRPr="00F05357">
        <w:rPr>
          <w:rFonts w:asciiTheme="minorHAnsi" w:hAnsiTheme="minorHAnsi"/>
          <w:sz w:val="20"/>
        </w:rPr>
        <w:t>oligo-éléments</w:t>
      </w:r>
      <w:proofErr w:type="spellEnd"/>
      <w:r w:rsidRPr="00F05357">
        <w:rPr>
          <w:rFonts w:asciiTheme="minorHAnsi" w:hAnsiTheme="minorHAnsi"/>
          <w:sz w:val="20"/>
        </w:rPr>
        <w:t xml:space="preserve"> </w:t>
      </w:r>
    </w:p>
    <w:p w:rsidR="00DA4201" w:rsidRPr="00F05357" w:rsidRDefault="007B3410" w:rsidP="007B3410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</w:rPr>
      </w:pPr>
      <w:proofErr w:type="spellStart"/>
      <w:r w:rsidRPr="00F05357">
        <w:rPr>
          <w:rFonts w:asciiTheme="minorHAnsi" w:hAnsiTheme="minorHAnsi"/>
          <w:sz w:val="20"/>
        </w:rPr>
        <w:t>Données</w:t>
      </w:r>
      <w:proofErr w:type="spellEnd"/>
      <w:r w:rsidRPr="00F05357">
        <w:rPr>
          <w:rFonts w:asciiTheme="minorHAnsi" w:hAnsiTheme="minorHAnsi"/>
          <w:sz w:val="20"/>
        </w:rPr>
        <w:t xml:space="preserve"> nombreuses pour </w:t>
      </w:r>
      <w:proofErr w:type="spellStart"/>
      <w:r w:rsidRPr="00F05357">
        <w:rPr>
          <w:rFonts w:asciiTheme="minorHAnsi" w:hAnsiTheme="minorHAnsi"/>
          <w:sz w:val="20"/>
        </w:rPr>
        <w:t>préconiser</w:t>
      </w:r>
      <w:proofErr w:type="spellEnd"/>
      <w:r w:rsidRPr="00F05357">
        <w:rPr>
          <w:rFonts w:asciiTheme="minorHAnsi" w:hAnsiTheme="minorHAnsi"/>
          <w:sz w:val="20"/>
        </w:rPr>
        <w:t xml:space="preserve"> une </w:t>
      </w:r>
      <w:proofErr w:type="spellStart"/>
      <w:r w:rsidRPr="00F05357">
        <w:rPr>
          <w:rFonts w:asciiTheme="minorHAnsi" w:hAnsiTheme="minorHAnsi"/>
          <w:sz w:val="20"/>
        </w:rPr>
        <w:t>supplémentation</w:t>
      </w:r>
      <w:proofErr w:type="spellEnd"/>
      <w:r w:rsidRPr="00F05357">
        <w:rPr>
          <w:rFonts w:asciiTheme="minorHAnsi" w:hAnsiTheme="minorHAnsi"/>
          <w:sz w:val="20"/>
        </w:rPr>
        <w:t xml:space="preserve"> </w:t>
      </w:r>
      <w:proofErr w:type="spellStart"/>
      <w:r w:rsidRPr="00F05357">
        <w:rPr>
          <w:rFonts w:asciiTheme="minorHAnsi" w:hAnsiTheme="minorHAnsi"/>
          <w:sz w:val="20"/>
        </w:rPr>
        <w:t>spécifique</w:t>
      </w:r>
      <w:proofErr w:type="spellEnd"/>
      <w:r w:rsidRPr="00F05357">
        <w:rPr>
          <w:rFonts w:asciiTheme="minorHAnsi" w:hAnsiTheme="minorHAnsi"/>
          <w:sz w:val="20"/>
        </w:rPr>
        <w:t xml:space="preserve"> en Zinc et </w:t>
      </w:r>
      <w:proofErr w:type="spellStart"/>
      <w:r w:rsidRPr="00F05357">
        <w:rPr>
          <w:rFonts w:asciiTheme="minorHAnsi" w:hAnsiTheme="minorHAnsi"/>
          <w:sz w:val="20"/>
        </w:rPr>
        <w:t>Sélénium</w:t>
      </w:r>
      <w:proofErr w:type="spellEnd"/>
      <w:r w:rsidRPr="00F05357">
        <w:rPr>
          <w:rFonts w:asciiTheme="minorHAnsi" w:hAnsiTheme="minorHAnsi"/>
          <w:sz w:val="20"/>
        </w:rPr>
        <w:t xml:space="preserve"> (antioxydant) (disponible en </w:t>
      </w:r>
      <w:proofErr w:type="spellStart"/>
      <w:r w:rsidRPr="00F05357">
        <w:rPr>
          <w:rFonts w:asciiTheme="minorHAnsi" w:hAnsiTheme="minorHAnsi"/>
          <w:sz w:val="20"/>
        </w:rPr>
        <w:t>préparation</w:t>
      </w:r>
      <w:proofErr w:type="spellEnd"/>
      <w:r w:rsidRPr="00F05357">
        <w:rPr>
          <w:rFonts w:asciiTheme="minorHAnsi" w:hAnsiTheme="minorHAnsi"/>
          <w:sz w:val="20"/>
        </w:rPr>
        <w:t xml:space="preserve"> </w:t>
      </w:r>
      <w:proofErr w:type="spellStart"/>
      <w:r w:rsidRPr="00F05357">
        <w:rPr>
          <w:rFonts w:asciiTheme="minorHAnsi" w:hAnsiTheme="minorHAnsi"/>
          <w:sz w:val="20"/>
        </w:rPr>
        <w:t>spécifique</w:t>
      </w:r>
      <w:proofErr w:type="spellEnd"/>
      <w:r w:rsidRPr="00F05357">
        <w:rPr>
          <w:rFonts w:asciiTheme="minorHAnsi" w:hAnsiTheme="minorHAnsi"/>
          <w:sz w:val="20"/>
        </w:rPr>
        <w:t xml:space="preserve"> Se : 0,1 mg, Zn 10 mg) </w:t>
      </w:r>
    </w:p>
    <w:p w:rsidR="00804284" w:rsidRPr="00F05357" w:rsidRDefault="00804284" w:rsidP="00804284">
      <w:pPr>
        <w:rPr>
          <w:rFonts w:asciiTheme="minorHAnsi" w:hAnsiTheme="minorHAnsi"/>
          <w:color w:val="C00000"/>
          <w:sz w:val="20"/>
        </w:rPr>
      </w:pPr>
    </w:p>
    <w:p w:rsidR="00804284" w:rsidRPr="00F05357" w:rsidRDefault="00804284" w:rsidP="00804284">
      <w:pPr>
        <w:pStyle w:val="soustitrescours"/>
        <w:rPr>
          <w:rFonts w:asciiTheme="minorHAnsi" w:hAnsiTheme="minorHAnsi"/>
          <w:i w:val="0"/>
          <w:color w:val="C00000"/>
          <w:sz w:val="22"/>
          <w:u w:val="none"/>
        </w:rPr>
      </w:pPr>
      <w:proofErr w:type="spellStart"/>
      <w:r w:rsidRPr="00F05357">
        <w:rPr>
          <w:rFonts w:asciiTheme="minorHAnsi" w:hAnsiTheme="minorHAnsi"/>
          <w:i w:val="0"/>
          <w:color w:val="C00000"/>
          <w:sz w:val="22"/>
          <w:u w:val="none"/>
        </w:rPr>
        <w:t>Immuno</w:t>
      </w:r>
      <w:proofErr w:type="spellEnd"/>
      <w:r w:rsidRPr="00F05357">
        <w:rPr>
          <w:rFonts w:asciiTheme="minorHAnsi" w:hAnsiTheme="minorHAnsi"/>
          <w:i w:val="0"/>
          <w:color w:val="C00000"/>
          <w:sz w:val="22"/>
          <w:u w:val="none"/>
        </w:rPr>
        <w:t>-modulation nutritionnelle de l’agressé</w:t>
      </w:r>
    </w:p>
    <w:p w:rsidR="00804284" w:rsidRPr="00F05357" w:rsidRDefault="00804284" w:rsidP="00804284">
      <w:pPr>
        <w:rPr>
          <w:rFonts w:asciiTheme="minorHAnsi" w:hAnsiTheme="minorHAnsi"/>
          <w:sz w:val="20"/>
        </w:rPr>
      </w:pPr>
    </w:p>
    <w:p w:rsidR="00804284" w:rsidRPr="00F05357" w:rsidRDefault="007B3410" w:rsidP="00804284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noProof/>
          <w:sz w:val="20"/>
          <w:lang w:eastAsia="fr-FR"/>
        </w:rPr>
        <w:drawing>
          <wp:inline distT="0" distB="0" distL="0" distR="0">
            <wp:extent cx="2668491" cy="1892411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078" cy="1897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357">
        <w:rPr>
          <w:rFonts w:asciiTheme="minorHAnsi" w:hAnsiTheme="minorHAnsi"/>
          <w:sz w:val="20"/>
        </w:rPr>
        <w:t xml:space="preserve"> </w:t>
      </w:r>
      <w:r w:rsidRPr="00F05357">
        <w:rPr>
          <w:rFonts w:asciiTheme="minorHAnsi" w:hAnsiTheme="minorHAnsi"/>
          <w:noProof/>
          <w:sz w:val="20"/>
          <w:lang w:eastAsia="fr-FR"/>
        </w:rPr>
        <w:drawing>
          <wp:inline distT="0" distB="0" distL="0" distR="0">
            <wp:extent cx="2996284" cy="1605200"/>
            <wp:effectExtent l="1905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936" cy="160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284" w:rsidRPr="00F05357" w:rsidRDefault="00804284" w:rsidP="00804284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La nutrition peut servir de thérapeutique.</w:t>
      </w:r>
    </w:p>
    <w:p w:rsidR="00804284" w:rsidRPr="00F05357" w:rsidRDefault="00804284" w:rsidP="00804284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Il n’y a pas d’effet sur la mortalité ou la durée de séjour mais il y a une diminution très importante des infections nosocomiale avec la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glutamine</w:t>
      </w:r>
      <w:r w:rsidRPr="00F05357">
        <w:rPr>
          <w:rFonts w:asciiTheme="minorHAnsi" w:hAnsiTheme="minorHAnsi"/>
          <w:sz w:val="20"/>
        </w:rPr>
        <w:t>.</w:t>
      </w:r>
    </w:p>
    <w:p w:rsidR="00804284" w:rsidRPr="00F05357" w:rsidRDefault="00804284" w:rsidP="00804284">
      <w:pPr>
        <w:rPr>
          <w:rFonts w:asciiTheme="minorHAnsi" w:hAnsiTheme="minorHAnsi"/>
          <w:sz w:val="20"/>
        </w:rPr>
      </w:pPr>
    </w:p>
    <w:p w:rsidR="00804284" w:rsidRPr="00F05357" w:rsidRDefault="00075736" w:rsidP="00804284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La quantité de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sélénium</w:t>
      </w:r>
      <w:r w:rsidRPr="00F05357">
        <w:rPr>
          <w:rFonts w:asciiTheme="minorHAnsi" w:hAnsiTheme="minorHAnsi"/>
          <w:sz w:val="20"/>
        </w:rPr>
        <w:t xml:space="preserve"> (substrat) et </w:t>
      </w:r>
      <w:proofErr w:type="spellStart"/>
      <w:r w:rsidRPr="00F05357">
        <w:rPr>
          <w:rFonts w:asciiTheme="minorHAnsi" w:hAnsiTheme="minorHAnsi"/>
          <w:color w:val="E36C0A" w:themeColor="accent6" w:themeShade="BF"/>
          <w:sz w:val="20"/>
        </w:rPr>
        <w:t>glutathione</w:t>
      </w:r>
      <w:proofErr w:type="spellEnd"/>
      <w:r w:rsidRPr="00F05357">
        <w:rPr>
          <w:rFonts w:asciiTheme="minorHAnsi" w:hAnsiTheme="minorHAnsi"/>
          <w:color w:val="E36C0A" w:themeColor="accent6" w:themeShade="BF"/>
          <w:sz w:val="20"/>
        </w:rPr>
        <w:t xml:space="preserve"> peroxydase 3</w:t>
      </w:r>
      <w:r w:rsidRPr="00F05357">
        <w:rPr>
          <w:rFonts w:asciiTheme="minorHAnsi" w:hAnsiTheme="minorHAnsi"/>
          <w:sz w:val="20"/>
        </w:rPr>
        <w:t xml:space="preserve"> (enzyme) sont corrélé a la gravité du score Apache II. L’antioxydant ou le sélénium apporte peu (voir pas) pour le devenir des patients sur la mortalité (contrairement aux vitamines).</w:t>
      </w:r>
    </w:p>
    <w:p w:rsidR="00075736" w:rsidRDefault="00075736" w:rsidP="00804284">
      <w:pPr>
        <w:rPr>
          <w:rFonts w:asciiTheme="minorHAnsi" w:hAnsiTheme="minorHAnsi"/>
          <w:sz w:val="20"/>
        </w:rPr>
      </w:pPr>
    </w:p>
    <w:p w:rsidR="00B77970" w:rsidRPr="00F05357" w:rsidRDefault="00B77970" w:rsidP="00804284">
      <w:pPr>
        <w:rPr>
          <w:rFonts w:asciiTheme="minorHAnsi" w:hAnsiTheme="minorHAnsi"/>
          <w:sz w:val="20"/>
        </w:rPr>
      </w:pPr>
    </w:p>
    <w:p w:rsidR="00075736" w:rsidRPr="00B77970" w:rsidRDefault="00075736" w:rsidP="00804284">
      <w:pPr>
        <w:pStyle w:val="soustitrescours"/>
        <w:ind w:left="851" w:hanging="491"/>
        <w:rPr>
          <w:rFonts w:asciiTheme="minorHAnsi" w:hAnsiTheme="minorHAnsi"/>
          <w:i w:val="0"/>
          <w:color w:val="C00000"/>
          <w:sz w:val="22"/>
          <w:u w:val="none"/>
        </w:rPr>
      </w:pPr>
      <w:r w:rsidRPr="00F05357">
        <w:rPr>
          <w:rFonts w:asciiTheme="minorHAnsi" w:hAnsiTheme="minorHAnsi"/>
          <w:i w:val="0"/>
          <w:color w:val="C00000"/>
          <w:sz w:val="22"/>
          <w:u w:val="none"/>
        </w:rPr>
        <w:t>Conclusion</w:t>
      </w:r>
    </w:p>
    <w:p w:rsidR="00075736" w:rsidRPr="00F05357" w:rsidRDefault="00075736" w:rsidP="00804284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Chez l’agressé</w:t>
      </w:r>
      <w:r w:rsidR="00B77970">
        <w:rPr>
          <w:rFonts w:asciiTheme="minorHAnsi" w:hAnsiTheme="minorHAnsi"/>
          <w:sz w:val="20"/>
        </w:rPr>
        <w:t xml:space="preserve"> : </w:t>
      </w:r>
    </w:p>
    <w:p w:rsidR="00075736" w:rsidRPr="00F05357" w:rsidRDefault="00075736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Placer la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fonction nutrition/métabolisme</w:t>
      </w:r>
      <w:r w:rsidRPr="00F05357">
        <w:rPr>
          <w:rFonts w:asciiTheme="minorHAnsi" w:hAnsiTheme="minorHAnsi"/>
          <w:sz w:val="20"/>
        </w:rPr>
        <w:t xml:space="preserve"> au même rang que les autres fonctions d’organes (notion de </w:t>
      </w:r>
      <w:proofErr w:type="spellStart"/>
      <w:r w:rsidRPr="00F05357">
        <w:rPr>
          <w:rFonts w:asciiTheme="minorHAnsi" w:hAnsiTheme="minorHAnsi"/>
          <w:sz w:val="20"/>
        </w:rPr>
        <w:t>gut</w:t>
      </w:r>
      <w:proofErr w:type="spellEnd"/>
      <w:r w:rsidRPr="00F05357">
        <w:rPr>
          <w:rFonts w:asciiTheme="minorHAnsi" w:hAnsiTheme="minorHAnsi"/>
          <w:sz w:val="20"/>
        </w:rPr>
        <w:t xml:space="preserve"> </w:t>
      </w:r>
      <w:proofErr w:type="spellStart"/>
      <w:r w:rsidRPr="00F05357">
        <w:rPr>
          <w:rFonts w:asciiTheme="minorHAnsi" w:hAnsiTheme="minorHAnsi"/>
          <w:sz w:val="20"/>
        </w:rPr>
        <w:t>failure</w:t>
      </w:r>
      <w:proofErr w:type="spellEnd"/>
      <w:r w:rsidRPr="00F05357">
        <w:rPr>
          <w:rFonts w:asciiTheme="minorHAnsi" w:hAnsiTheme="minorHAnsi"/>
          <w:sz w:val="20"/>
        </w:rPr>
        <w:t>)</w:t>
      </w:r>
    </w:p>
    <w:p w:rsidR="00075736" w:rsidRPr="00F05357" w:rsidRDefault="00075736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Faire un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point initial</w:t>
      </w:r>
      <w:r w:rsidRPr="00F05357">
        <w:rPr>
          <w:rFonts w:asciiTheme="minorHAnsi" w:hAnsiTheme="minorHAnsi"/>
          <w:sz w:val="20"/>
        </w:rPr>
        <w:t xml:space="preserve"> puis une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réévaluation régulière</w:t>
      </w:r>
      <w:r w:rsidRPr="00F05357">
        <w:rPr>
          <w:rFonts w:asciiTheme="minorHAnsi" w:hAnsiTheme="minorHAnsi"/>
          <w:sz w:val="20"/>
        </w:rPr>
        <w:t xml:space="preserve"> (1j/2 minimum)</w:t>
      </w:r>
    </w:p>
    <w:p w:rsidR="00075736" w:rsidRPr="00F05357" w:rsidRDefault="00075736" w:rsidP="00075736">
      <w:pPr>
        <w:rPr>
          <w:rFonts w:asciiTheme="minorHAnsi" w:hAnsiTheme="minorHAnsi"/>
          <w:sz w:val="20"/>
        </w:rPr>
      </w:pPr>
    </w:p>
    <w:p w:rsidR="00075736" w:rsidRPr="00F05357" w:rsidRDefault="00075736" w:rsidP="00075736">
      <w:pPr>
        <w:rPr>
          <w:rFonts w:asciiTheme="minorHAnsi" w:hAnsiTheme="minorHAnsi"/>
          <w:color w:val="E36C0A" w:themeColor="accent6" w:themeShade="BF"/>
          <w:sz w:val="20"/>
        </w:rPr>
      </w:pPr>
      <w:r w:rsidRPr="00F05357">
        <w:rPr>
          <w:rFonts w:asciiTheme="minorHAnsi" w:hAnsiTheme="minorHAnsi"/>
          <w:sz w:val="20"/>
        </w:rPr>
        <w:t xml:space="preserve">Le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qualitatif</w:t>
      </w:r>
      <w:r w:rsidRPr="00F05357">
        <w:rPr>
          <w:rFonts w:asciiTheme="minorHAnsi" w:hAnsiTheme="minorHAnsi"/>
          <w:sz w:val="20"/>
        </w:rPr>
        <w:t xml:space="preserve"> est aussi important que le </w:t>
      </w:r>
      <w:r w:rsidRPr="00F05357">
        <w:rPr>
          <w:rFonts w:asciiTheme="minorHAnsi" w:hAnsiTheme="minorHAnsi"/>
          <w:color w:val="E36C0A" w:themeColor="accent6" w:themeShade="BF"/>
          <w:sz w:val="20"/>
        </w:rPr>
        <w:t>quantitatif</w:t>
      </w:r>
    </w:p>
    <w:p w:rsidR="00075736" w:rsidRPr="00F05357" w:rsidRDefault="00075736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Pas seulement 25 à 30kcal/kg/jour</w:t>
      </w:r>
    </w:p>
    <w:p w:rsidR="00075736" w:rsidRPr="00F05357" w:rsidRDefault="00075736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Mais aussi la bonne ration protéique et le bon apport en micronutriments</w:t>
      </w:r>
    </w:p>
    <w:p w:rsidR="00075736" w:rsidRPr="00F05357" w:rsidRDefault="00075736" w:rsidP="00075736">
      <w:pPr>
        <w:rPr>
          <w:rFonts w:asciiTheme="minorHAnsi" w:hAnsiTheme="minorHAnsi"/>
          <w:sz w:val="20"/>
        </w:rPr>
      </w:pPr>
    </w:p>
    <w:p w:rsidR="00075736" w:rsidRPr="00F05357" w:rsidRDefault="00075736" w:rsidP="00075736">
      <w:p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 xml:space="preserve">Il y a une </w:t>
      </w:r>
      <w:r w:rsidRPr="00F05357">
        <w:rPr>
          <w:rFonts w:asciiTheme="minorHAnsi" w:hAnsiTheme="minorHAnsi"/>
          <w:color w:val="E36C0A" w:themeColor="accent6" w:themeShade="BF"/>
          <w:sz w:val="20"/>
        </w:rPr>
        <w:t xml:space="preserve">complémentarité </w:t>
      </w:r>
      <w:r w:rsidRPr="00F05357">
        <w:rPr>
          <w:rFonts w:asciiTheme="minorHAnsi" w:hAnsiTheme="minorHAnsi"/>
          <w:sz w:val="20"/>
        </w:rPr>
        <w:t>de la voir entérale et de la voie veineuse</w:t>
      </w:r>
    </w:p>
    <w:p w:rsidR="00075736" w:rsidRPr="00F05357" w:rsidRDefault="00075736" w:rsidP="007B3410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F05357">
        <w:rPr>
          <w:rFonts w:asciiTheme="minorHAnsi" w:hAnsiTheme="minorHAnsi"/>
          <w:sz w:val="20"/>
        </w:rPr>
        <w:t>Habituelle pour l’équilibre hydrique, ionique, en vitamines et oligo-éléments</w:t>
      </w:r>
    </w:p>
    <w:p w:rsidR="00804284" w:rsidRPr="00B77970" w:rsidRDefault="00075736" w:rsidP="00804284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B77970">
        <w:rPr>
          <w:rFonts w:asciiTheme="minorHAnsi" w:hAnsiTheme="minorHAnsi"/>
          <w:sz w:val="20"/>
        </w:rPr>
        <w:t xml:space="preserve">Probablement utile pour l’apport </w:t>
      </w:r>
      <w:proofErr w:type="spellStart"/>
      <w:r w:rsidRPr="00B77970">
        <w:rPr>
          <w:rFonts w:asciiTheme="minorHAnsi" w:hAnsiTheme="minorHAnsi"/>
          <w:sz w:val="20"/>
        </w:rPr>
        <w:t>protéino</w:t>
      </w:r>
      <w:proofErr w:type="spellEnd"/>
      <w:r w:rsidRPr="00B77970">
        <w:rPr>
          <w:rFonts w:asciiTheme="minorHAnsi" w:hAnsiTheme="minorHAnsi"/>
          <w:sz w:val="20"/>
        </w:rPr>
        <w:t>-énergétique</w:t>
      </w:r>
    </w:p>
    <w:sectPr w:rsidR="00804284" w:rsidRPr="00B77970" w:rsidSect="00F05357">
      <w:footerReference w:type="default" r:id="rId24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63" w:rsidRDefault="00194E63" w:rsidP="00815EF2">
      <w:pPr>
        <w:spacing w:line="240" w:lineRule="auto"/>
      </w:pPr>
      <w:r>
        <w:separator/>
      </w:r>
    </w:p>
  </w:endnote>
  <w:endnote w:type="continuationSeparator" w:id="0">
    <w:p w:rsidR="00194E63" w:rsidRDefault="00194E63" w:rsidP="00815E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84" w:rsidRPr="00F05357" w:rsidRDefault="00804284">
    <w:pPr>
      <w:pStyle w:val="Footer"/>
      <w:jc w:val="center"/>
      <w:rPr>
        <w:rFonts w:asciiTheme="minorHAnsi" w:hAnsiTheme="minorHAnsi"/>
        <w:sz w:val="20"/>
      </w:rPr>
    </w:pPr>
  </w:p>
  <w:p w:rsidR="00804284" w:rsidRPr="00F05357" w:rsidRDefault="00804284">
    <w:pPr>
      <w:pStyle w:val="Footer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63" w:rsidRDefault="00194E63" w:rsidP="00815EF2">
      <w:pPr>
        <w:spacing w:line="240" w:lineRule="auto"/>
      </w:pPr>
      <w:r>
        <w:separator/>
      </w:r>
    </w:p>
  </w:footnote>
  <w:footnote w:type="continuationSeparator" w:id="0">
    <w:p w:rsidR="00194E63" w:rsidRDefault="00194E63" w:rsidP="00815E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AD9"/>
    <w:multiLevelType w:val="hybridMultilevel"/>
    <w:tmpl w:val="5A168F70"/>
    <w:lvl w:ilvl="0" w:tplc="724EB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66BCD"/>
    <w:multiLevelType w:val="hybridMultilevel"/>
    <w:tmpl w:val="E19E1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210D7"/>
    <w:multiLevelType w:val="hybridMultilevel"/>
    <w:tmpl w:val="C0225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F4F5A"/>
    <w:multiLevelType w:val="multilevel"/>
    <w:tmpl w:val="040C001D"/>
    <w:styleLink w:val="Style1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b/>
        <w:i/>
        <w:color w:val="0070C0"/>
        <w:sz w:val="28"/>
        <w:u w:val="single"/>
      </w:rPr>
    </w:lvl>
    <w:lvl w:ilvl="1">
      <w:start w:val="1"/>
      <w:numFmt w:val="lowerLetter"/>
      <w:lvlText w:val="%2)"/>
      <w:lvlJc w:val="left"/>
      <w:pPr>
        <w:ind w:left="1776" w:hanging="360"/>
      </w:pPr>
      <w:rPr>
        <w:rFonts w:ascii="Times New Roman" w:hAnsi="Times New Roman"/>
        <w:b/>
        <w:i/>
        <w:color w:val="7030A0"/>
        <w:sz w:val="24"/>
        <w:u w:val="singl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C254DCF"/>
    <w:multiLevelType w:val="hybridMultilevel"/>
    <w:tmpl w:val="77CE9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83B0A"/>
    <w:multiLevelType w:val="hybridMultilevel"/>
    <w:tmpl w:val="5498E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E4DCC"/>
    <w:multiLevelType w:val="hybridMultilevel"/>
    <w:tmpl w:val="BE88146A"/>
    <w:lvl w:ilvl="0" w:tplc="724EB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B0DC2"/>
    <w:multiLevelType w:val="hybridMultilevel"/>
    <w:tmpl w:val="F5F089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CB0551"/>
    <w:multiLevelType w:val="hybridMultilevel"/>
    <w:tmpl w:val="6E52CA22"/>
    <w:lvl w:ilvl="0" w:tplc="724EB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8452C"/>
    <w:multiLevelType w:val="hybridMultilevel"/>
    <w:tmpl w:val="EEEC8806"/>
    <w:lvl w:ilvl="0" w:tplc="E02A2F98">
      <w:start w:val="1"/>
      <w:numFmt w:val="upperRoman"/>
      <w:pStyle w:val="soustitrescours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37DAF"/>
    <w:multiLevelType w:val="hybridMultilevel"/>
    <w:tmpl w:val="C988F5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291FC4"/>
    <w:multiLevelType w:val="hybridMultilevel"/>
    <w:tmpl w:val="F8DEFBA6"/>
    <w:lvl w:ilvl="0" w:tplc="A7329F56">
      <w:start w:val="1"/>
      <w:numFmt w:val="lowerLetter"/>
      <w:pStyle w:val="paragraphe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55614"/>
    <w:multiLevelType w:val="hybridMultilevel"/>
    <w:tmpl w:val="F12484E8"/>
    <w:lvl w:ilvl="0" w:tplc="724EB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07277"/>
    <w:multiLevelType w:val="hybridMultilevel"/>
    <w:tmpl w:val="3BF8FA56"/>
    <w:lvl w:ilvl="0" w:tplc="724EB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11"/>
    <w:lvlOverride w:ilvl="0">
      <w:startOverride w:val="1"/>
    </w:lvlOverride>
  </w:num>
  <w:num w:numId="9">
    <w:abstractNumId w:val="12"/>
  </w:num>
  <w:num w:numId="10">
    <w:abstractNumId w:val="6"/>
  </w:num>
  <w:num w:numId="11">
    <w:abstractNumId w:val="4"/>
  </w:num>
  <w:num w:numId="12">
    <w:abstractNumId w:val="1"/>
  </w:num>
  <w:num w:numId="13">
    <w:abstractNumId w:val="2"/>
  </w:num>
  <w:num w:numId="14">
    <w:abstractNumId w:val="8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EF2"/>
    <w:rsid w:val="00014E7E"/>
    <w:rsid w:val="00021B94"/>
    <w:rsid w:val="00022F8A"/>
    <w:rsid w:val="00030E2A"/>
    <w:rsid w:val="00040A82"/>
    <w:rsid w:val="000424AE"/>
    <w:rsid w:val="00044D59"/>
    <w:rsid w:val="0004530F"/>
    <w:rsid w:val="00056B0D"/>
    <w:rsid w:val="00066D41"/>
    <w:rsid w:val="00075736"/>
    <w:rsid w:val="00084670"/>
    <w:rsid w:val="00085943"/>
    <w:rsid w:val="00095100"/>
    <w:rsid w:val="00095239"/>
    <w:rsid w:val="000964CE"/>
    <w:rsid w:val="000A1FF9"/>
    <w:rsid w:val="000B4088"/>
    <w:rsid w:val="000C0A85"/>
    <w:rsid w:val="000C1C06"/>
    <w:rsid w:val="000D39EF"/>
    <w:rsid w:val="000E5524"/>
    <w:rsid w:val="000E629A"/>
    <w:rsid w:val="000F28D8"/>
    <w:rsid w:val="001049E9"/>
    <w:rsid w:val="00111443"/>
    <w:rsid w:val="00116E13"/>
    <w:rsid w:val="0013059E"/>
    <w:rsid w:val="00130EA3"/>
    <w:rsid w:val="001326D7"/>
    <w:rsid w:val="00135963"/>
    <w:rsid w:val="00137DAA"/>
    <w:rsid w:val="00140177"/>
    <w:rsid w:val="001439D0"/>
    <w:rsid w:val="00155A59"/>
    <w:rsid w:val="001677AA"/>
    <w:rsid w:val="0017320F"/>
    <w:rsid w:val="00176566"/>
    <w:rsid w:val="001778BB"/>
    <w:rsid w:val="0018592E"/>
    <w:rsid w:val="00194E63"/>
    <w:rsid w:val="0019562D"/>
    <w:rsid w:val="00195674"/>
    <w:rsid w:val="001A1B01"/>
    <w:rsid w:val="001A636B"/>
    <w:rsid w:val="001B0BB9"/>
    <w:rsid w:val="001B2532"/>
    <w:rsid w:val="001C3C21"/>
    <w:rsid w:val="001D1A00"/>
    <w:rsid w:val="001E08F8"/>
    <w:rsid w:val="001E1EDA"/>
    <w:rsid w:val="001E5997"/>
    <w:rsid w:val="001F2378"/>
    <w:rsid w:val="001F56DA"/>
    <w:rsid w:val="002029CD"/>
    <w:rsid w:val="00212651"/>
    <w:rsid w:val="002234BD"/>
    <w:rsid w:val="002236FA"/>
    <w:rsid w:val="0022565A"/>
    <w:rsid w:val="0023053C"/>
    <w:rsid w:val="00235A7C"/>
    <w:rsid w:val="00247C9C"/>
    <w:rsid w:val="002511DB"/>
    <w:rsid w:val="00256894"/>
    <w:rsid w:val="00262E7E"/>
    <w:rsid w:val="002668B9"/>
    <w:rsid w:val="00271BFF"/>
    <w:rsid w:val="00290099"/>
    <w:rsid w:val="00292C5E"/>
    <w:rsid w:val="002A7581"/>
    <w:rsid w:val="002A775B"/>
    <w:rsid w:val="002A7CA6"/>
    <w:rsid w:val="002B0878"/>
    <w:rsid w:val="002B79AA"/>
    <w:rsid w:val="002D1E55"/>
    <w:rsid w:val="002D4069"/>
    <w:rsid w:val="002F5114"/>
    <w:rsid w:val="003029E5"/>
    <w:rsid w:val="003137DF"/>
    <w:rsid w:val="003156BA"/>
    <w:rsid w:val="00315BC8"/>
    <w:rsid w:val="003440B9"/>
    <w:rsid w:val="003525DD"/>
    <w:rsid w:val="0035683B"/>
    <w:rsid w:val="00387D95"/>
    <w:rsid w:val="00395B38"/>
    <w:rsid w:val="00396298"/>
    <w:rsid w:val="003C0CBA"/>
    <w:rsid w:val="003C4AB8"/>
    <w:rsid w:val="003E2005"/>
    <w:rsid w:val="003F7C8B"/>
    <w:rsid w:val="00423314"/>
    <w:rsid w:val="00426047"/>
    <w:rsid w:val="0042730A"/>
    <w:rsid w:val="004637D3"/>
    <w:rsid w:val="00467F0D"/>
    <w:rsid w:val="004763F7"/>
    <w:rsid w:val="00486C9D"/>
    <w:rsid w:val="00497E3B"/>
    <w:rsid w:val="004A727D"/>
    <w:rsid w:val="004C3D58"/>
    <w:rsid w:val="004C48CD"/>
    <w:rsid w:val="004C4B70"/>
    <w:rsid w:val="004C7B98"/>
    <w:rsid w:val="004D6078"/>
    <w:rsid w:val="004E0596"/>
    <w:rsid w:val="004F677D"/>
    <w:rsid w:val="00510680"/>
    <w:rsid w:val="00516655"/>
    <w:rsid w:val="00525254"/>
    <w:rsid w:val="00527132"/>
    <w:rsid w:val="00534663"/>
    <w:rsid w:val="00536C4F"/>
    <w:rsid w:val="00537A84"/>
    <w:rsid w:val="00546ECC"/>
    <w:rsid w:val="00555DF2"/>
    <w:rsid w:val="00560373"/>
    <w:rsid w:val="00562765"/>
    <w:rsid w:val="00562EE6"/>
    <w:rsid w:val="00570A1E"/>
    <w:rsid w:val="00571ECA"/>
    <w:rsid w:val="00572B4E"/>
    <w:rsid w:val="0057531F"/>
    <w:rsid w:val="00575CC9"/>
    <w:rsid w:val="0057623F"/>
    <w:rsid w:val="005A643C"/>
    <w:rsid w:val="005A7114"/>
    <w:rsid w:val="005B3E84"/>
    <w:rsid w:val="005B7D21"/>
    <w:rsid w:val="005C188C"/>
    <w:rsid w:val="005D1019"/>
    <w:rsid w:val="005D4D76"/>
    <w:rsid w:val="005E0499"/>
    <w:rsid w:val="006025F4"/>
    <w:rsid w:val="00607AB2"/>
    <w:rsid w:val="0062299C"/>
    <w:rsid w:val="006236F4"/>
    <w:rsid w:val="0064443B"/>
    <w:rsid w:val="006514A8"/>
    <w:rsid w:val="0065336A"/>
    <w:rsid w:val="00654932"/>
    <w:rsid w:val="00656A97"/>
    <w:rsid w:val="006578D9"/>
    <w:rsid w:val="00660CDA"/>
    <w:rsid w:val="0067294B"/>
    <w:rsid w:val="006740C1"/>
    <w:rsid w:val="00675FB5"/>
    <w:rsid w:val="00681391"/>
    <w:rsid w:val="0068790D"/>
    <w:rsid w:val="00687B43"/>
    <w:rsid w:val="00690F6E"/>
    <w:rsid w:val="006B3B28"/>
    <w:rsid w:val="006B6448"/>
    <w:rsid w:val="006C4F23"/>
    <w:rsid w:val="006C527A"/>
    <w:rsid w:val="006C760C"/>
    <w:rsid w:val="006C7E93"/>
    <w:rsid w:val="006D0473"/>
    <w:rsid w:val="006D2CD3"/>
    <w:rsid w:val="006D5CB8"/>
    <w:rsid w:val="006D7AA4"/>
    <w:rsid w:val="006E0AD5"/>
    <w:rsid w:val="006E3719"/>
    <w:rsid w:val="006E3B87"/>
    <w:rsid w:val="006F07ED"/>
    <w:rsid w:val="006F09BE"/>
    <w:rsid w:val="006F2E1D"/>
    <w:rsid w:val="006F3538"/>
    <w:rsid w:val="006F3968"/>
    <w:rsid w:val="006F4E41"/>
    <w:rsid w:val="00706FED"/>
    <w:rsid w:val="0071796C"/>
    <w:rsid w:val="00717A2A"/>
    <w:rsid w:val="0072779C"/>
    <w:rsid w:val="00727938"/>
    <w:rsid w:val="0073779F"/>
    <w:rsid w:val="007418C7"/>
    <w:rsid w:val="007428A4"/>
    <w:rsid w:val="00744534"/>
    <w:rsid w:val="007445F4"/>
    <w:rsid w:val="00747236"/>
    <w:rsid w:val="00760DC0"/>
    <w:rsid w:val="00762CCC"/>
    <w:rsid w:val="00772547"/>
    <w:rsid w:val="00774910"/>
    <w:rsid w:val="007777EB"/>
    <w:rsid w:val="00781EEE"/>
    <w:rsid w:val="00786279"/>
    <w:rsid w:val="007868F7"/>
    <w:rsid w:val="00793AE7"/>
    <w:rsid w:val="00795ADA"/>
    <w:rsid w:val="007A3D8D"/>
    <w:rsid w:val="007A524F"/>
    <w:rsid w:val="007B1217"/>
    <w:rsid w:val="007B3410"/>
    <w:rsid w:val="007C23AA"/>
    <w:rsid w:val="007C4252"/>
    <w:rsid w:val="007C6F4B"/>
    <w:rsid w:val="007E0B8F"/>
    <w:rsid w:val="007E5EA2"/>
    <w:rsid w:val="007F6DC0"/>
    <w:rsid w:val="0080274C"/>
    <w:rsid w:val="00804284"/>
    <w:rsid w:val="00810B52"/>
    <w:rsid w:val="00815EF2"/>
    <w:rsid w:val="00817155"/>
    <w:rsid w:val="00817C13"/>
    <w:rsid w:val="008309FE"/>
    <w:rsid w:val="00851EC4"/>
    <w:rsid w:val="008540DE"/>
    <w:rsid w:val="00867903"/>
    <w:rsid w:val="00867AEC"/>
    <w:rsid w:val="008A2948"/>
    <w:rsid w:val="008A7B69"/>
    <w:rsid w:val="008B0945"/>
    <w:rsid w:val="008B5447"/>
    <w:rsid w:val="008B6C72"/>
    <w:rsid w:val="008C2E44"/>
    <w:rsid w:val="008C7A2A"/>
    <w:rsid w:val="008D0F23"/>
    <w:rsid w:val="008D392B"/>
    <w:rsid w:val="008F1352"/>
    <w:rsid w:val="008F2CF2"/>
    <w:rsid w:val="008F5FCE"/>
    <w:rsid w:val="00913C4A"/>
    <w:rsid w:val="00916AF5"/>
    <w:rsid w:val="00922F34"/>
    <w:rsid w:val="00927C12"/>
    <w:rsid w:val="00961581"/>
    <w:rsid w:val="00962587"/>
    <w:rsid w:val="00962F65"/>
    <w:rsid w:val="009670B6"/>
    <w:rsid w:val="0097086C"/>
    <w:rsid w:val="00973C08"/>
    <w:rsid w:val="00974835"/>
    <w:rsid w:val="00977333"/>
    <w:rsid w:val="0098106B"/>
    <w:rsid w:val="00982714"/>
    <w:rsid w:val="00983A2A"/>
    <w:rsid w:val="00985DD7"/>
    <w:rsid w:val="009A0206"/>
    <w:rsid w:val="009B2918"/>
    <w:rsid w:val="009B3E91"/>
    <w:rsid w:val="009B5860"/>
    <w:rsid w:val="009C2AA6"/>
    <w:rsid w:val="009E22F3"/>
    <w:rsid w:val="009F5D6D"/>
    <w:rsid w:val="00A014C0"/>
    <w:rsid w:val="00A06932"/>
    <w:rsid w:val="00A06D0F"/>
    <w:rsid w:val="00A1289F"/>
    <w:rsid w:val="00A14C9E"/>
    <w:rsid w:val="00A24C18"/>
    <w:rsid w:val="00A250CB"/>
    <w:rsid w:val="00A26861"/>
    <w:rsid w:val="00A354E8"/>
    <w:rsid w:val="00A368EB"/>
    <w:rsid w:val="00A41BFE"/>
    <w:rsid w:val="00A4759E"/>
    <w:rsid w:val="00A52A4D"/>
    <w:rsid w:val="00A62790"/>
    <w:rsid w:val="00A77918"/>
    <w:rsid w:val="00A85C6F"/>
    <w:rsid w:val="00A94733"/>
    <w:rsid w:val="00A95B16"/>
    <w:rsid w:val="00A96B97"/>
    <w:rsid w:val="00AB1696"/>
    <w:rsid w:val="00AB754A"/>
    <w:rsid w:val="00AC0A6B"/>
    <w:rsid w:val="00AD17A2"/>
    <w:rsid w:val="00AD1D6C"/>
    <w:rsid w:val="00AE2106"/>
    <w:rsid w:val="00AE242B"/>
    <w:rsid w:val="00AE2D05"/>
    <w:rsid w:val="00AF0AC3"/>
    <w:rsid w:val="00AF19DB"/>
    <w:rsid w:val="00AF61C8"/>
    <w:rsid w:val="00B00793"/>
    <w:rsid w:val="00B25211"/>
    <w:rsid w:val="00B4642F"/>
    <w:rsid w:val="00B53A85"/>
    <w:rsid w:val="00B75FD6"/>
    <w:rsid w:val="00B77970"/>
    <w:rsid w:val="00B81C32"/>
    <w:rsid w:val="00B83A9D"/>
    <w:rsid w:val="00B85BDA"/>
    <w:rsid w:val="00B91C54"/>
    <w:rsid w:val="00B91F2F"/>
    <w:rsid w:val="00BA7484"/>
    <w:rsid w:val="00BB2608"/>
    <w:rsid w:val="00BD6779"/>
    <w:rsid w:val="00BE3181"/>
    <w:rsid w:val="00BE4528"/>
    <w:rsid w:val="00C01417"/>
    <w:rsid w:val="00C20EA3"/>
    <w:rsid w:val="00C227E9"/>
    <w:rsid w:val="00C25E24"/>
    <w:rsid w:val="00C30835"/>
    <w:rsid w:val="00C35709"/>
    <w:rsid w:val="00C367B9"/>
    <w:rsid w:val="00C42C44"/>
    <w:rsid w:val="00C457C7"/>
    <w:rsid w:val="00C57A3E"/>
    <w:rsid w:val="00C62796"/>
    <w:rsid w:val="00C6496F"/>
    <w:rsid w:val="00C70935"/>
    <w:rsid w:val="00C755B2"/>
    <w:rsid w:val="00C81B91"/>
    <w:rsid w:val="00C91F0B"/>
    <w:rsid w:val="00CA6AB7"/>
    <w:rsid w:val="00CB02A2"/>
    <w:rsid w:val="00CB039B"/>
    <w:rsid w:val="00CB4ED8"/>
    <w:rsid w:val="00CB62E2"/>
    <w:rsid w:val="00CD2581"/>
    <w:rsid w:val="00CD6AE7"/>
    <w:rsid w:val="00D14E53"/>
    <w:rsid w:val="00D22E4A"/>
    <w:rsid w:val="00D34478"/>
    <w:rsid w:val="00D504FC"/>
    <w:rsid w:val="00D54699"/>
    <w:rsid w:val="00D624D1"/>
    <w:rsid w:val="00D67C71"/>
    <w:rsid w:val="00D723DB"/>
    <w:rsid w:val="00D73F0A"/>
    <w:rsid w:val="00D74691"/>
    <w:rsid w:val="00D76C71"/>
    <w:rsid w:val="00D82EF5"/>
    <w:rsid w:val="00D95E31"/>
    <w:rsid w:val="00DA075F"/>
    <w:rsid w:val="00DA4201"/>
    <w:rsid w:val="00DA598A"/>
    <w:rsid w:val="00DB3D5E"/>
    <w:rsid w:val="00DB5B1E"/>
    <w:rsid w:val="00DD6B09"/>
    <w:rsid w:val="00DD7828"/>
    <w:rsid w:val="00DE61A3"/>
    <w:rsid w:val="00DE6729"/>
    <w:rsid w:val="00DF0425"/>
    <w:rsid w:val="00DF4720"/>
    <w:rsid w:val="00E03014"/>
    <w:rsid w:val="00E03AE4"/>
    <w:rsid w:val="00E11B4B"/>
    <w:rsid w:val="00E13D0B"/>
    <w:rsid w:val="00E21848"/>
    <w:rsid w:val="00E324DC"/>
    <w:rsid w:val="00E350E5"/>
    <w:rsid w:val="00E4239C"/>
    <w:rsid w:val="00E47F9A"/>
    <w:rsid w:val="00E56629"/>
    <w:rsid w:val="00E6200A"/>
    <w:rsid w:val="00E65557"/>
    <w:rsid w:val="00E81586"/>
    <w:rsid w:val="00E837B1"/>
    <w:rsid w:val="00E90479"/>
    <w:rsid w:val="00E9303E"/>
    <w:rsid w:val="00EA1E03"/>
    <w:rsid w:val="00EA4F81"/>
    <w:rsid w:val="00EA5B22"/>
    <w:rsid w:val="00EA7FF6"/>
    <w:rsid w:val="00EB777E"/>
    <w:rsid w:val="00EC440B"/>
    <w:rsid w:val="00EC58BD"/>
    <w:rsid w:val="00ED4528"/>
    <w:rsid w:val="00ED6365"/>
    <w:rsid w:val="00ED718C"/>
    <w:rsid w:val="00F05357"/>
    <w:rsid w:val="00F10ACB"/>
    <w:rsid w:val="00F136B4"/>
    <w:rsid w:val="00F32A16"/>
    <w:rsid w:val="00F34893"/>
    <w:rsid w:val="00F50C06"/>
    <w:rsid w:val="00F65E35"/>
    <w:rsid w:val="00F81374"/>
    <w:rsid w:val="00F82417"/>
    <w:rsid w:val="00F8450B"/>
    <w:rsid w:val="00F8459C"/>
    <w:rsid w:val="00F96B53"/>
    <w:rsid w:val="00FA09F2"/>
    <w:rsid w:val="00FA2B1D"/>
    <w:rsid w:val="00FA39D5"/>
    <w:rsid w:val="00FA78C4"/>
    <w:rsid w:val="00FB7611"/>
    <w:rsid w:val="00FC0C00"/>
    <w:rsid w:val="00FD51AA"/>
    <w:rsid w:val="00FE03C2"/>
    <w:rsid w:val="00FF22FF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06"/>
    <w:pPr>
      <w:spacing w:after="0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7C7"/>
    <w:pPr>
      <w:keepNext/>
      <w:keepLines/>
      <w:spacing w:before="600" w:after="120"/>
      <w:ind w:left="708"/>
      <w:outlineLvl w:val="0"/>
    </w:pPr>
    <w:rPr>
      <w:rFonts w:ascii="Calibri" w:hAnsi="Calibri"/>
      <w:b/>
      <w:bCs/>
      <w:color w:val="FF0000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7C7"/>
    <w:pPr>
      <w:keepNext/>
      <w:keepLines/>
      <w:spacing w:before="320" w:after="120"/>
      <w:ind w:left="1416"/>
      <w:outlineLvl w:val="1"/>
    </w:pPr>
    <w:rPr>
      <w:rFonts w:ascii="Calibri" w:hAnsi="Calibri"/>
      <w:b/>
      <w:bCs/>
      <w:color w:val="00B050"/>
      <w:sz w:val="22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7C7"/>
    <w:pPr>
      <w:keepNext/>
      <w:keepLines/>
      <w:spacing w:before="200"/>
      <w:ind w:left="2124"/>
      <w:outlineLvl w:val="2"/>
    </w:pPr>
    <w:rPr>
      <w:rFonts w:ascii="Calibri" w:hAnsi="Calibri"/>
      <w:b/>
      <w:bCs/>
      <w:color w:val="365F91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EF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EF2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15EF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EF2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E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F2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690F6E"/>
    <w:pPr>
      <w:numPr>
        <w:numId w:val="1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690F6E"/>
    <w:pPr>
      <w:ind w:left="720"/>
      <w:contextualSpacing/>
    </w:pPr>
  </w:style>
  <w:style w:type="paragraph" w:customStyle="1" w:styleId="Titrecours">
    <w:name w:val="Titre cours"/>
    <w:basedOn w:val="Normal"/>
    <w:link w:val="TitrecoursCar"/>
    <w:qFormat/>
    <w:rsid w:val="00690F6E"/>
    <w:pPr>
      <w:jc w:val="center"/>
    </w:pPr>
    <w:rPr>
      <w:b/>
      <w:i/>
      <w:color w:val="C00000"/>
      <w:sz w:val="44"/>
      <w:szCs w:val="44"/>
      <w:u w:val="single"/>
    </w:rPr>
  </w:style>
  <w:style w:type="paragraph" w:customStyle="1" w:styleId="soustitrescours">
    <w:name w:val="sous titres cours"/>
    <w:basedOn w:val="ListParagraph"/>
    <w:link w:val="soustitrescoursCar"/>
    <w:qFormat/>
    <w:rsid w:val="001326D7"/>
    <w:pPr>
      <w:numPr>
        <w:numId w:val="2"/>
      </w:numPr>
      <w:ind w:left="709" w:hanging="349"/>
    </w:pPr>
    <w:rPr>
      <w:b/>
      <w:i/>
      <w:color w:val="0070C0"/>
      <w:sz w:val="28"/>
      <w:u w:val="single"/>
    </w:rPr>
  </w:style>
  <w:style w:type="character" w:customStyle="1" w:styleId="TitrecoursCar">
    <w:name w:val="Titre cours Car"/>
    <w:basedOn w:val="DefaultParagraphFont"/>
    <w:link w:val="Titrecours"/>
    <w:rsid w:val="00690F6E"/>
    <w:rPr>
      <w:rFonts w:ascii="Times New Roman" w:hAnsi="Times New Roman" w:cs="Times New Roman"/>
      <w:b/>
      <w:i/>
      <w:color w:val="C00000"/>
      <w:sz w:val="44"/>
      <w:szCs w:val="44"/>
      <w:u w:val="single"/>
    </w:rPr>
  </w:style>
  <w:style w:type="paragraph" w:customStyle="1" w:styleId="paragraphe">
    <w:name w:val="paragraphe"/>
    <w:basedOn w:val="ListParagraph"/>
    <w:link w:val="paragrapheCar"/>
    <w:qFormat/>
    <w:rsid w:val="00772547"/>
    <w:pPr>
      <w:numPr>
        <w:numId w:val="3"/>
      </w:numPr>
    </w:pPr>
    <w:rPr>
      <w:b/>
      <w:i/>
      <w:color w:val="7030A0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326D7"/>
    <w:rPr>
      <w:rFonts w:ascii="Times New Roman" w:hAnsi="Times New Roman" w:cs="Times New Roman"/>
      <w:sz w:val="24"/>
    </w:rPr>
  </w:style>
  <w:style w:type="character" w:customStyle="1" w:styleId="soustitrescoursCar">
    <w:name w:val="sous titres cours Car"/>
    <w:basedOn w:val="ListParagraphChar"/>
    <w:link w:val="soustitrescours"/>
    <w:rsid w:val="001326D7"/>
    <w:rPr>
      <w:rFonts w:ascii="Times New Roman" w:hAnsi="Times New Roman" w:cs="Times New Roman"/>
      <w:b/>
      <w:i/>
      <w:color w:val="0070C0"/>
      <w:sz w:val="28"/>
      <w:u w:val="single"/>
    </w:rPr>
  </w:style>
  <w:style w:type="character" w:customStyle="1" w:styleId="paragrapheCar">
    <w:name w:val="paragraphe Car"/>
    <w:basedOn w:val="ListParagraphChar"/>
    <w:link w:val="paragraphe"/>
    <w:rsid w:val="00772547"/>
    <w:rPr>
      <w:rFonts w:ascii="Times New Roman" w:hAnsi="Times New Roman" w:cs="Times New Roman"/>
      <w:b/>
      <w:i/>
      <w:color w:val="7030A0"/>
      <w:sz w:val="24"/>
      <w:u w:val="single"/>
    </w:rPr>
  </w:style>
  <w:style w:type="table" w:styleId="TableGrid">
    <w:name w:val="Table Grid"/>
    <w:basedOn w:val="TableNormal"/>
    <w:uiPriority w:val="59"/>
    <w:rsid w:val="00570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57C7"/>
    <w:rPr>
      <w:rFonts w:ascii="Calibri" w:hAnsi="Calibri" w:cs="Times New Roman"/>
      <w:b/>
      <w:bCs/>
      <w:color w:val="FF0000"/>
      <w:sz w:val="24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457C7"/>
    <w:rPr>
      <w:rFonts w:ascii="Calibri" w:hAnsi="Calibri" w:cs="Times New Roman"/>
      <w:b/>
      <w:bCs/>
      <w:color w:val="00B050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C457C7"/>
    <w:rPr>
      <w:rFonts w:ascii="Calibri" w:hAnsi="Calibri" w:cs="Times New Roman"/>
      <w:b/>
      <w:bCs/>
      <w:color w:val="365F91"/>
      <w:lang w:bidi="en-US"/>
    </w:rPr>
  </w:style>
  <w:style w:type="paragraph" w:styleId="Title">
    <w:name w:val="Title"/>
    <w:next w:val="NoSpacing"/>
    <w:link w:val="TitleChar"/>
    <w:autoRedefine/>
    <w:uiPriority w:val="10"/>
    <w:qFormat/>
    <w:rsid w:val="00C457C7"/>
    <w:pPr>
      <w:spacing w:after="180" w:line="360" w:lineRule="auto"/>
      <w:contextualSpacing/>
      <w:jc w:val="center"/>
    </w:pPr>
    <w:rPr>
      <w:rFonts w:ascii="Calibri" w:hAnsi="Calibri" w:cs="Times New Roman"/>
      <w:b/>
      <w:color w:val="C00000"/>
      <w:spacing w:val="5"/>
      <w:kern w:val="28"/>
      <w:sz w:val="30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457C7"/>
    <w:rPr>
      <w:rFonts w:ascii="Calibri" w:hAnsi="Calibri" w:cs="Times New Roman"/>
      <w:b/>
      <w:color w:val="C00000"/>
      <w:spacing w:val="5"/>
      <w:kern w:val="28"/>
      <w:sz w:val="30"/>
      <w:szCs w:val="52"/>
      <w:lang w:val="en-US" w:bidi="en-US"/>
    </w:rPr>
  </w:style>
  <w:style w:type="paragraph" w:styleId="NoSpacing">
    <w:name w:val="No Spacing"/>
    <w:uiPriority w:val="1"/>
    <w:qFormat/>
    <w:rsid w:val="00C457C7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39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3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6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8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3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5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24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56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36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53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837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49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0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8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0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9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5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7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81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3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1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7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2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55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97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2.emf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2013-03-28T00:00:00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A7BB18-1E48-41C9-A790-FE4B0BEC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1825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Nutrition</vt:lpstr>
    </vt:vector>
  </TitlesOfParts>
  <Company/>
  <LinksUpToDate>false</LinksUpToDate>
  <CharactersWithSpaces>11842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</cp:lastModifiedBy>
  <cp:lastPrinted>2013-04-06T16:57:00Z</cp:lastPrinted>
  <dcterms:created xsi:type="dcterms:W3CDTF">2013-04-06T16:59:00Z</dcterms:created>
  <dcterms:modified xsi:type="dcterms:W3CDTF">2015-09-22T16:51:00Z</dcterms:modified>
</cp:coreProperties>
</file>