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5" w:rsidRPr="000847EE" w:rsidRDefault="00873375" w:rsidP="00873375">
      <w:pPr>
        <w:jc w:val="center"/>
        <w:rPr>
          <w:rFonts w:ascii="Times New Roman" w:hAnsi="Times New Roman"/>
          <w:b/>
          <w:color w:val="FF0000"/>
          <w:sz w:val="28"/>
        </w:rPr>
      </w:pPr>
      <w:r w:rsidRPr="000847EE">
        <w:rPr>
          <w:rFonts w:ascii="Times New Roman" w:hAnsi="Times New Roman"/>
          <w:b/>
          <w:color w:val="FF0000"/>
          <w:sz w:val="28"/>
        </w:rPr>
        <w:t>The Nutrition Care Process</w:t>
      </w:r>
    </w:p>
    <w:p w:rsidR="00873375" w:rsidRDefault="00873375">
      <w:pPr>
        <w:rPr>
          <w:rFonts w:ascii="Times New Roman" w:hAnsi="Times New Roman"/>
        </w:rPr>
      </w:pPr>
    </w:p>
    <w:p w:rsidR="00873375" w:rsidRPr="00401256" w:rsidRDefault="008733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Outline</w:t>
      </w:r>
    </w:p>
    <w:p w:rsidR="00873375" w:rsidRDefault="00873375">
      <w:pPr>
        <w:rPr>
          <w:rFonts w:ascii="Times New Roman" w:hAnsi="Times New Roman"/>
        </w:rPr>
      </w:pPr>
    </w:p>
    <w:p w:rsidR="00873375" w:rsidRDefault="00873375">
      <w:pPr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Improving Health and Nutritional Status through Nutrition Care</w:t>
      </w:r>
    </w:p>
    <w:p w:rsidR="00873375" w:rsidRDefault="0087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Health Status – Table 2.1 Health State and Focus of Nutrition Interventions</w:t>
      </w:r>
    </w:p>
    <w:p w:rsidR="00873375" w:rsidRDefault="0087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Nutrition Status</w:t>
      </w:r>
      <w:r w:rsidDel="00764C18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Table 2.2 Factors Affecting Nutritional Status</w:t>
      </w:r>
    </w:p>
    <w:p w:rsidR="00873375" w:rsidRDefault="0087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Key Concepts: Health Status and Nutritional Status</w:t>
      </w:r>
      <w:bookmarkStart w:id="0" w:name="_GoBack"/>
      <w:bookmarkEnd w:id="0"/>
    </w:p>
    <w:p w:rsidR="00873375" w:rsidRDefault="00873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Nutrition is important to promote health and prevent and treat disease states</w:t>
      </w:r>
    </w:p>
    <w:p w:rsidR="00873375" w:rsidRDefault="00873375" w:rsidP="00873375">
      <w:pPr>
        <w:tabs>
          <w:tab w:val="left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0F5C40">
        <w:rPr>
          <w:rFonts w:ascii="Times New Roman" w:hAnsi="Times New Roman"/>
        </w:rPr>
        <w:t>Adequacy of nutrient intake is important but does not</w:t>
      </w:r>
      <w:r>
        <w:rPr>
          <w:rFonts w:ascii="Times New Roman" w:hAnsi="Times New Roman"/>
        </w:rPr>
        <w:t xml:space="preserve"> completely describe nutritional status</w:t>
      </w:r>
    </w:p>
    <w:p w:rsidR="00873375" w:rsidRDefault="00873375" w:rsidP="00873375">
      <w:pPr>
        <w:tabs>
          <w:tab w:val="left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Del="00764C1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Determination of a person’s nutritional status is also dependent on a wide variety of factors</w:t>
      </w:r>
    </w:p>
    <w:p w:rsidR="00873375" w:rsidRDefault="00873375" w:rsidP="00873375">
      <w:pPr>
        <w:tabs>
          <w:tab w:val="left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>Purpose of Providing Nutrition Care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Del="00764C18">
        <w:rPr>
          <w:rFonts w:ascii="Times New Roman" w:hAnsi="Times New Roman"/>
        </w:rPr>
        <w:t xml:space="preserve">Key Concept: </w:t>
      </w:r>
      <w:r>
        <w:rPr>
          <w:rFonts w:ascii="Times New Roman" w:hAnsi="Times New Roman"/>
        </w:rPr>
        <w:t>Providing nutrition care can influence and change the factors that contribute to an imbalance in nutritional status and thus restore an improved state of nutritional health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Del="00764C18"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ADA’s Standardized Nutrition Care Process (NCP) 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A Brief History of ADA’s NCP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Del="00764C18">
        <w:rPr>
          <w:rFonts w:ascii="Times New Roman" w:hAnsi="Times New Roman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Standardized Nutrition Language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Use of the NCP to Improve Quality of Care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Critical Thinking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>Key Concepts: ADA’s Standardized Nutrition Care Process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The 4 steps of the NCP are:</w:t>
      </w:r>
    </w:p>
    <w:p w:rsidR="00873375" w:rsidRPr="000847EE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0847EE">
        <w:rPr>
          <w:rFonts w:ascii="Times New Roman" w:hAnsi="Times New Roman"/>
          <w:lang w:val="fr-FR"/>
        </w:rPr>
        <w:t>a</w:t>
      </w:r>
      <w:proofErr w:type="gramEnd"/>
      <w:r w:rsidRPr="000847EE">
        <w:rPr>
          <w:rFonts w:ascii="Times New Roman" w:hAnsi="Times New Roman"/>
          <w:lang w:val="fr-FR"/>
        </w:rPr>
        <w:t>.</w:t>
      </w:r>
      <w:r w:rsidRPr="000847EE">
        <w:rPr>
          <w:rFonts w:ascii="Times New Roman" w:hAnsi="Times New Roman"/>
          <w:lang w:val="fr-FR"/>
        </w:rPr>
        <w:tab/>
        <w:t xml:space="preserve">Nutrition </w:t>
      </w:r>
      <w:proofErr w:type="spellStart"/>
      <w:r w:rsidRPr="000847EE">
        <w:rPr>
          <w:rFonts w:ascii="Times New Roman" w:hAnsi="Times New Roman"/>
          <w:lang w:val="fr-FR"/>
        </w:rPr>
        <w:t>Assessment</w:t>
      </w:r>
      <w:proofErr w:type="spellEnd"/>
    </w:p>
    <w:p w:rsidR="00873375" w:rsidRPr="000847EE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 w:rsidRPr="000847EE">
        <w:rPr>
          <w:rFonts w:ascii="Times New Roman" w:hAnsi="Times New Roman"/>
          <w:lang w:val="fr-FR"/>
        </w:rPr>
        <w:tab/>
      </w:r>
      <w:r w:rsidRPr="000847EE">
        <w:rPr>
          <w:rFonts w:ascii="Times New Roman" w:hAnsi="Times New Roman"/>
          <w:lang w:val="fr-FR"/>
        </w:rPr>
        <w:tab/>
      </w:r>
      <w:r w:rsidRPr="000847EE">
        <w:rPr>
          <w:rFonts w:ascii="Times New Roman" w:hAnsi="Times New Roman"/>
          <w:lang w:val="fr-FR"/>
        </w:rPr>
        <w:tab/>
      </w:r>
      <w:proofErr w:type="gramStart"/>
      <w:r w:rsidRPr="000847EE">
        <w:rPr>
          <w:rFonts w:ascii="Times New Roman" w:hAnsi="Times New Roman"/>
          <w:lang w:val="fr-FR"/>
        </w:rPr>
        <w:t>b</w:t>
      </w:r>
      <w:proofErr w:type="gramEnd"/>
      <w:r w:rsidRPr="000847EE">
        <w:rPr>
          <w:rFonts w:ascii="Times New Roman" w:hAnsi="Times New Roman"/>
          <w:lang w:val="fr-FR"/>
        </w:rPr>
        <w:t>.</w:t>
      </w:r>
      <w:r w:rsidRPr="000847EE">
        <w:rPr>
          <w:rFonts w:ascii="Times New Roman" w:hAnsi="Times New Roman"/>
          <w:lang w:val="fr-FR"/>
        </w:rPr>
        <w:tab/>
        <w:t xml:space="preserve">Nutrition </w:t>
      </w:r>
      <w:proofErr w:type="spellStart"/>
      <w:r w:rsidRPr="000847EE">
        <w:rPr>
          <w:rFonts w:ascii="Times New Roman" w:hAnsi="Times New Roman"/>
          <w:lang w:val="fr-FR"/>
        </w:rPr>
        <w:t>Diagnosis</w:t>
      </w:r>
      <w:proofErr w:type="spellEnd"/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 w:rsidRPr="000847EE">
        <w:rPr>
          <w:rFonts w:ascii="Times New Roman" w:hAnsi="Times New Roman"/>
          <w:lang w:val="fr-FR"/>
        </w:rPr>
        <w:tab/>
      </w:r>
      <w:r w:rsidRPr="000847EE">
        <w:rPr>
          <w:rFonts w:ascii="Times New Roman" w:hAnsi="Times New Roman"/>
          <w:lang w:val="fr-FR"/>
        </w:rPr>
        <w:tab/>
      </w:r>
      <w:r w:rsidRPr="000847EE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Nutrition Intervention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Nutrition Monitoring and Evaluation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By using the NCP, RDs can demonstrate that nutrition care improves outcomes because it: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Is a systematic method used to make decisions to provide safe and effective </w:t>
      </w:r>
      <w:proofErr w:type="gramStart"/>
      <w:r>
        <w:rPr>
          <w:rFonts w:ascii="Times New Roman" w:hAnsi="Times New Roman"/>
        </w:rPr>
        <w:t>care</w:t>
      </w:r>
      <w:proofErr w:type="gramEnd"/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Provides a common language for documenting and communicating the impact of care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Relies on an evidence-based approach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Uses specific critical thinking skills for each step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  <w:t>Big Picture of Nutrition Care: The Model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Central Core – relationship between patient/client/group and dietetics professional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Two Outer Rings – environmental factors &amp; strengths of the RD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Supportive Systems: Screening and Referral System and Outcomes Management System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Key Concepts: Nutrition Care Process and Model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Nutrition care is provided within the context of a larger model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Both external and internal factors influence the type of nutrition care provided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The steps of the NCP are supported by two other systems, in which RDs may participate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  <w:r>
        <w:rPr>
          <w:rFonts w:ascii="Times New Roman" w:hAnsi="Times New Roman"/>
        </w:rPr>
        <w:tab/>
        <w:t>Steps of the NCP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Step 1: Nutrition Assessment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Obtain and Verify Appropriate Data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Cluster and Organize Assessment Data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Evaluate the Data Using Reliable Standards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Key Concepts: NCP Step 1, Nutrition Assessment</w:t>
      </w:r>
    </w:p>
    <w:p w:rsidR="00873375" w:rsidRDefault="00873375" w:rsidP="00873375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Nutrition assessment should ensure that appropriate and reliable data are collected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Organizing and categorizing data utilizing the five domains of the assessment standardized terms improves the efficiency and effectiveness of nutrition assessment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Step 2: Nutrition Diagnosis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PES Statements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Criteria for Evaluating PES Statements - Box 2.3 Evaluating a Nutrition Diagnosis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Relationship of Nutrition Diagnosis to the Other Steps of the NCP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Key Concepts: NCP Step 2, Nutrition Diagnosis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Nutrition diagnosis is not the same as medical diagnosis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The desired format for writing a nutrition diagnosis is PES (problem, etiology, signs &amp; symptoms)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Critical thinking skills are essential to making accurate nutrition diagnoses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Accurate nutrition diagnoses set the stage for quality nutrition intervention and nutrition monitoring and evaluation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Step 3: Nutrition Intervention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Prioritize the Nutrition Diagnoses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Del="00764C18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Identify Goals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Del="00764C1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Plan the Nutrition Intervention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Implement the Nutrition Intervention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Key Concepts: NCP Step 3, Nutrition Intervention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First and foremost is the need to prioritize the nutrition diagnoses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Ideal goals and expected outcomes need to identified prior to implementing interventions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Interventions are derived from accurate diagnoses and largely driven by client involvement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ADA’s Evidence-Based Guides for Practice provide tools that promote quality service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Step 4: Nutrition Monitoring and Evaluation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Monitor Progress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Measure Outcomes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Evaluate Outcomes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Key Concepts: NCP Step 4, Nutrition Monitoring and Evaluation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Requires an active commitment to measuring and recording changes in the client’s condition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Progress should be monitored, measured, and evaluated on a planned schedule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Types of outcomes to be measured: direct nutrition outcomes, clinical and health status outcomes, patient-/client-centered outcomes, &amp; health-care utilization outcomes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Data from this step can be used to create an outcomes management system</w:t>
      </w:r>
    </w:p>
    <w:p w:rsidR="00873375" w:rsidRDefault="00873375" w:rsidP="00873375">
      <w:pPr>
        <w:tabs>
          <w:tab w:val="left" w:pos="360"/>
          <w:tab w:val="left" w:pos="720"/>
          <w:tab w:val="left" w:pos="108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  <w:r>
        <w:rPr>
          <w:rFonts w:ascii="Times New Roman" w:hAnsi="Times New Roman"/>
        </w:rPr>
        <w:tab/>
        <w:t>Documentation</w:t>
      </w:r>
    </w:p>
    <w:p w:rsidR="00873375" w:rsidRDefault="00873375">
      <w:pPr>
        <w:rPr>
          <w:rFonts w:ascii="Times New Roman" w:hAnsi="Times New Roman"/>
        </w:rPr>
      </w:pPr>
    </w:p>
    <w:p w:rsidR="00873375" w:rsidRPr="00401256" w:rsidRDefault="008733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Classroom Activities</w:t>
      </w:r>
    </w:p>
    <w:p w:rsidR="00873375" w:rsidRDefault="00873375">
      <w:pPr>
        <w:rPr>
          <w:rFonts w:ascii="Times New Roman" w:hAnsi="Times New Roman"/>
        </w:rPr>
      </w:pPr>
    </w:p>
    <w:p w:rsidR="00873375" w:rsidRPr="00284C5E" w:rsidRDefault="00873375" w:rsidP="00873375">
      <w:pPr>
        <w:rPr>
          <w:rFonts w:ascii="Times New Roman" w:hAnsi="Times New Roman"/>
          <w:b/>
        </w:rPr>
      </w:pPr>
      <w:r w:rsidRPr="00284C5E">
        <w:rPr>
          <w:rFonts w:ascii="Times New Roman" w:hAnsi="Times New Roman"/>
          <w:b/>
        </w:rPr>
        <w:t>Activity 2-1</w:t>
      </w:r>
    </w:p>
    <w:p w:rsidR="00873375" w:rsidRPr="00467C2E" w:rsidRDefault="00873375" w:rsidP="00873375">
      <w:pPr>
        <w:rPr>
          <w:rFonts w:ascii="Times New Roman" w:hAnsi="Times New Roman"/>
        </w:rPr>
      </w:pPr>
      <w:r w:rsidRPr="00284C5E">
        <w:rPr>
          <w:rFonts w:ascii="Times New Roman" w:hAnsi="Times New Roman"/>
          <w:u w:val="single"/>
        </w:rPr>
        <w:t>Items needed</w:t>
      </w:r>
      <w:r w:rsidRPr="00284C5E">
        <w:rPr>
          <w:rFonts w:ascii="Times New Roman" w:hAnsi="Times New Roman"/>
        </w:rPr>
        <w:t>: A copy of “Nutrition Care Process and Model</w:t>
      </w:r>
      <w:r>
        <w:rPr>
          <w:rFonts w:ascii="Times New Roman" w:hAnsi="Times New Roman"/>
        </w:rPr>
        <w:t xml:space="preserve"> “Part 1: The 2008 Update,</w:t>
      </w:r>
      <w:r w:rsidRPr="00284C5E">
        <w:rPr>
          <w:rFonts w:ascii="Times New Roman" w:hAnsi="Times New Roman"/>
        </w:rPr>
        <w:t xml:space="preserve">” </w:t>
      </w:r>
      <w:r w:rsidRPr="00284C5E">
        <w:rPr>
          <w:rFonts w:ascii="Times New Roman" w:hAnsi="Times New Roman"/>
          <w:i/>
        </w:rPr>
        <w:t xml:space="preserve">J </w:t>
      </w:r>
      <w:proofErr w:type="spellStart"/>
      <w:r w:rsidRPr="00284C5E">
        <w:rPr>
          <w:rFonts w:ascii="Times New Roman" w:hAnsi="Times New Roman"/>
          <w:i/>
        </w:rPr>
        <w:t>Amer</w:t>
      </w:r>
      <w:proofErr w:type="spellEnd"/>
      <w:r w:rsidRPr="00284C5E">
        <w:rPr>
          <w:rFonts w:ascii="Times New Roman" w:hAnsi="Times New Roman"/>
          <w:i/>
        </w:rPr>
        <w:t xml:space="preserve"> Diet Assoc</w:t>
      </w:r>
      <w:r w:rsidRPr="00284C5E">
        <w:rPr>
          <w:rFonts w:ascii="Times New Roman" w:hAnsi="Times New Roman"/>
        </w:rPr>
        <w:t>. 200</w:t>
      </w:r>
      <w:r>
        <w:rPr>
          <w:rFonts w:ascii="Times New Roman" w:hAnsi="Times New Roman"/>
        </w:rPr>
        <w:t>8</w:t>
      </w:r>
      <w:r w:rsidRPr="00284C5E">
        <w:rPr>
          <w:rFonts w:ascii="Times New Roman" w:hAnsi="Times New Roman"/>
        </w:rPr>
        <w:t>; 10</w:t>
      </w:r>
      <w:r>
        <w:rPr>
          <w:rFonts w:ascii="Times New Roman" w:hAnsi="Times New Roman"/>
        </w:rPr>
        <w:t>8</w:t>
      </w:r>
      <w:r w:rsidRPr="00284C5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1113-1117; and “Nutrition Care Process Part II: Using the International Dietetics and Nutrition Terminology to Document the Nutrition Care Process,” </w:t>
      </w:r>
      <w:r>
        <w:rPr>
          <w:rFonts w:ascii="Times New Roman" w:hAnsi="Times New Roman"/>
          <w:i/>
        </w:rPr>
        <w:t xml:space="preserve">J </w:t>
      </w:r>
      <w:proofErr w:type="spellStart"/>
      <w:r>
        <w:rPr>
          <w:rFonts w:ascii="Times New Roman" w:hAnsi="Times New Roman"/>
          <w:i/>
        </w:rPr>
        <w:t>Amer</w:t>
      </w:r>
      <w:proofErr w:type="spellEnd"/>
      <w:r>
        <w:rPr>
          <w:rFonts w:ascii="Times New Roman" w:hAnsi="Times New Roman"/>
          <w:i/>
        </w:rPr>
        <w:t xml:space="preserve"> Diet Assoc. </w:t>
      </w:r>
      <w:r>
        <w:rPr>
          <w:rFonts w:ascii="Times New Roman" w:hAnsi="Times New Roman"/>
        </w:rPr>
        <w:t>2008; 108: 1287-1293.</w:t>
      </w:r>
    </w:p>
    <w:p w:rsidR="00873375" w:rsidRPr="00284C5E" w:rsidRDefault="00873375" w:rsidP="00873375">
      <w:pPr>
        <w:rPr>
          <w:rFonts w:ascii="Times New Roman" w:hAnsi="Times New Roman"/>
        </w:rPr>
      </w:pPr>
    </w:p>
    <w:p w:rsidR="00873375" w:rsidRPr="00284C5E" w:rsidRDefault="00873375" w:rsidP="00873375">
      <w:pPr>
        <w:rPr>
          <w:rFonts w:ascii="Times New Roman" w:hAnsi="Times New Roman"/>
        </w:rPr>
      </w:pPr>
      <w:proofErr w:type="gramStart"/>
      <w:r w:rsidRPr="00284C5E">
        <w:rPr>
          <w:rFonts w:ascii="Times New Roman" w:hAnsi="Times New Roman"/>
        </w:rPr>
        <w:t>Direct students to read the above article</w:t>
      </w:r>
      <w:r>
        <w:rPr>
          <w:rFonts w:ascii="Times New Roman" w:hAnsi="Times New Roman"/>
        </w:rPr>
        <w:t>s</w:t>
      </w:r>
      <w:r w:rsidRPr="00284C5E">
        <w:rPr>
          <w:rFonts w:ascii="Times New Roman" w:hAnsi="Times New Roman"/>
        </w:rPr>
        <w:t xml:space="preserve"> prior to the first lecture on Chapter 2 – The Nutrition Care Process.</w:t>
      </w:r>
      <w:proofErr w:type="gramEnd"/>
      <w:r w:rsidRPr="00284C5E">
        <w:rPr>
          <w:rFonts w:ascii="Times New Roman" w:hAnsi="Times New Roman"/>
        </w:rPr>
        <w:t xml:space="preserve"> Facilitate a class discussion regarding the importance of </w:t>
      </w:r>
      <w:r>
        <w:rPr>
          <w:rFonts w:ascii="Times New Roman" w:hAnsi="Times New Roman"/>
        </w:rPr>
        <w:t xml:space="preserve">incorporating </w:t>
      </w:r>
      <w:r w:rsidRPr="00284C5E">
        <w:rPr>
          <w:rFonts w:ascii="Times New Roman" w:hAnsi="Times New Roman"/>
        </w:rPr>
        <w:t xml:space="preserve">the Nutrition Care Process </w:t>
      </w:r>
      <w:r>
        <w:rPr>
          <w:rFonts w:ascii="Times New Roman" w:hAnsi="Times New Roman"/>
        </w:rPr>
        <w:t xml:space="preserve">Model (NCPM) into current dietetics practice. </w:t>
      </w:r>
    </w:p>
    <w:p w:rsidR="00873375" w:rsidRPr="00284C5E" w:rsidRDefault="00873375" w:rsidP="00873375">
      <w:pPr>
        <w:rPr>
          <w:rFonts w:ascii="Times New Roman" w:hAnsi="Times New Roman"/>
        </w:rPr>
      </w:pPr>
    </w:p>
    <w:p w:rsidR="00873375" w:rsidRPr="00284C5E" w:rsidRDefault="00873375" w:rsidP="00873375">
      <w:pPr>
        <w:rPr>
          <w:rFonts w:ascii="Times New Roman" w:hAnsi="Times New Roman"/>
          <w:b/>
        </w:rPr>
      </w:pPr>
      <w:r w:rsidRPr="00284C5E">
        <w:rPr>
          <w:rFonts w:ascii="Times New Roman" w:hAnsi="Times New Roman"/>
          <w:b/>
        </w:rPr>
        <w:t>Activity 2-2</w:t>
      </w:r>
    </w:p>
    <w:p w:rsidR="00873375" w:rsidRPr="00284C5E" w:rsidRDefault="00873375" w:rsidP="00873375">
      <w:pPr>
        <w:rPr>
          <w:rFonts w:ascii="Times New Roman" w:hAnsi="Times New Roman"/>
        </w:rPr>
      </w:pPr>
      <w:r w:rsidRPr="00284C5E">
        <w:rPr>
          <w:rFonts w:ascii="Times New Roman" w:hAnsi="Times New Roman"/>
          <w:u w:val="single"/>
        </w:rPr>
        <w:t>Items needed</w:t>
      </w:r>
      <w:r w:rsidRPr="00284C5E">
        <w:rPr>
          <w:rFonts w:ascii="Times New Roman" w:hAnsi="Times New Roman"/>
        </w:rPr>
        <w:t xml:space="preserve">: </w:t>
      </w:r>
      <w:r w:rsidRPr="000F5C40">
        <w:rPr>
          <w:rFonts w:ascii="Times New Roman" w:hAnsi="Times New Roman"/>
        </w:rPr>
        <w:t xml:space="preserve">Box </w:t>
      </w:r>
      <w:r>
        <w:rPr>
          <w:rFonts w:ascii="Times New Roman" w:hAnsi="Times New Roman"/>
        </w:rPr>
        <w:t>2.3</w:t>
      </w:r>
      <w:r w:rsidRPr="000F5C40">
        <w:rPr>
          <w:rFonts w:ascii="Times New Roman" w:hAnsi="Times New Roman"/>
        </w:rPr>
        <w:t xml:space="preserve">, Box </w:t>
      </w:r>
      <w:r>
        <w:rPr>
          <w:rFonts w:ascii="Times New Roman" w:hAnsi="Times New Roman"/>
        </w:rPr>
        <w:t>2.6,</w:t>
      </w:r>
      <w:r w:rsidRPr="000F5C40">
        <w:rPr>
          <w:rFonts w:ascii="Times New Roman" w:hAnsi="Times New Roman"/>
        </w:rPr>
        <w:t xml:space="preserve"> and Box </w:t>
      </w:r>
      <w:r>
        <w:rPr>
          <w:rFonts w:ascii="Times New Roman" w:hAnsi="Times New Roman"/>
        </w:rPr>
        <w:t>2.7</w:t>
      </w:r>
      <w:r w:rsidRPr="000F5C40">
        <w:rPr>
          <w:rFonts w:ascii="Times New Roman" w:hAnsi="Times New Roman"/>
        </w:rPr>
        <w:t xml:space="preserve"> from</w:t>
      </w:r>
      <w:r w:rsidRPr="00284C5E">
        <w:rPr>
          <w:rFonts w:ascii="Times New Roman" w:hAnsi="Times New Roman"/>
        </w:rPr>
        <w:t xml:space="preserve"> the text.</w:t>
      </w:r>
    </w:p>
    <w:p w:rsidR="00873375" w:rsidRPr="00284C5E" w:rsidRDefault="00873375" w:rsidP="00873375">
      <w:pPr>
        <w:rPr>
          <w:rFonts w:ascii="Times New Roman" w:hAnsi="Times New Roman"/>
        </w:rPr>
      </w:pPr>
    </w:p>
    <w:p w:rsidR="00873375" w:rsidRPr="00284C5E" w:rsidRDefault="00873375" w:rsidP="00873375">
      <w:pPr>
        <w:rPr>
          <w:rFonts w:ascii="Times New Roman" w:hAnsi="Times New Roman"/>
        </w:rPr>
      </w:pPr>
      <w:r w:rsidRPr="00284C5E">
        <w:rPr>
          <w:rFonts w:ascii="Times New Roman" w:hAnsi="Times New Roman"/>
        </w:rPr>
        <w:t xml:space="preserve">Using the questions in Box </w:t>
      </w:r>
      <w:r>
        <w:rPr>
          <w:rFonts w:ascii="Times New Roman" w:hAnsi="Times New Roman"/>
        </w:rPr>
        <w:t>2.3</w:t>
      </w:r>
      <w:r w:rsidRPr="00284C5E">
        <w:rPr>
          <w:rFonts w:ascii="Times New Roman" w:hAnsi="Times New Roman"/>
        </w:rPr>
        <w:t xml:space="preserve">, evaluate (through class discussion) the PES statements in Box </w:t>
      </w:r>
      <w:r>
        <w:rPr>
          <w:rFonts w:ascii="Times New Roman" w:hAnsi="Times New Roman"/>
        </w:rPr>
        <w:t>2.6</w:t>
      </w:r>
      <w:r w:rsidRPr="00284C5E">
        <w:rPr>
          <w:rFonts w:ascii="Times New Roman" w:hAnsi="Times New Roman"/>
        </w:rPr>
        <w:t xml:space="preserve"> and Box </w:t>
      </w:r>
      <w:r>
        <w:rPr>
          <w:rFonts w:ascii="Times New Roman" w:hAnsi="Times New Roman"/>
        </w:rPr>
        <w:t>2.7</w:t>
      </w:r>
      <w:r w:rsidRPr="00284C5E">
        <w:rPr>
          <w:rFonts w:ascii="Times New Roman" w:hAnsi="Times New Roman"/>
        </w:rPr>
        <w:t xml:space="preserve">. </w:t>
      </w:r>
      <w:proofErr w:type="gramStart"/>
      <w:r w:rsidRPr="00284C5E">
        <w:rPr>
          <w:rFonts w:ascii="Times New Roman" w:hAnsi="Times New Roman"/>
        </w:rPr>
        <w:t>Direct students to identify specific examples in each PES statement or the provided background information to support their answers.</w:t>
      </w:r>
      <w:proofErr w:type="gramEnd"/>
    </w:p>
    <w:p w:rsidR="00873375" w:rsidRPr="00284C5E" w:rsidRDefault="00873375" w:rsidP="00873375">
      <w:pPr>
        <w:rPr>
          <w:rFonts w:ascii="Times New Roman" w:hAnsi="Times New Roman"/>
        </w:rPr>
      </w:pPr>
    </w:p>
    <w:p w:rsidR="00873375" w:rsidRPr="00284C5E" w:rsidRDefault="00873375" w:rsidP="00873375">
      <w:pPr>
        <w:rPr>
          <w:rFonts w:ascii="Times New Roman" w:hAnsi="Times New Roman"/>
        </w:rPr>
      </w:pPr>
      <w:r w:rsidRPr="00284C5E">
        <w:rPr>
          <w:rFonts w:ascii="Times New Roman" w:hAnsi="Times New Roman"/>
          <w:u w:val="single"/>
        </w:rPr>
        <w:t xml:space="preserve">Questions from Box </w:t>
      </w:r>
      <w:r>
        <w:rPr>
          <w:rFonts w:ascii="Times New Roman" w:hAnsi="Times New Roman"/>
          <w:u w:val="single"/>
        </w:rPr>
        <w:t>2.3</w:t>
      </w:r>
      <w:r w:rsidRPr="00284C5E">
        <w:rPr>
          <w:rFonts w:ascii="Times New Roman" w:hAnsi="Times New Roman"/>
        </w:rPr>
        <w:t>:</w:t>
      </w:r>
    </w:p>
    <w:p w:rsidR="00873375" w:rsidRPr="00284C5E" w:rsidRDefault="00873375" w:rsidP="00873375">
      <w:pPr>
        <w:ind w:left="360" w:hanging="360"/>
        <w:rPr>
          <w:rFonts w:ascii="Times New Roman" w:hAnsi="Times New Roman"/>
        </w:rPr>
      </w:pPr>
      <w:r w:rsidRPr="00284C5E">
        <w:rPr>
          <w:rFonts w:ascii="Times New Roman" w:hAnsi="Times New Roman"/>
        </w:rPr>
        <w:t>•</w:t>
      </w:r>
      <w:r w:rsidRPr="00284C5E">
        <w:rPr>
          <w:rFonts w:ascii="Times New Roman" w:hAnsi="Times New Roman"/>
        </w:rPr>
        <w:tab/>
        <w:t>Can the dietetics professional impact, improve, or resolve the nutrition problem?</w:t>
      </w:r>
    </w:p>
    <w:p w:rsidR="00873375" w:rsidRPr="00284C5E" w:rsidRDefault="00873375" w:rsidP="00873375">
      <w:pPr>
        <w:ind w:left="360" w:hanging="360"/>
        <w:rPr>
          <w:rFonts w:ascii="Times New Roman" w:hAnsi="Times New Roman"/>
        </w:rPr>
      </w:pPr>
      <w:r w:rsidRPr="00284C5E">
        <w:rPr>
          <w:rFonts w:ascii="Times New Roman" w:hAnsi="Times New Roman"/>
        </w:rPr>
        <w:t>•</w:t>
      </w:r>
      <w:r w:rsidRPr="00284C5E">
        <w:rPr>
          <w:rFonts w:ascii="Times New Roman" w:hAnsi="Times New Roman"/>
        </w:rPr>
        <w:tab/>
        <w:t>Is the etiology truly the root cause?</w:t>
      </w:r>
    </w:p>
    <w:p w:rsidR="00873375" w:rsidRPr="00284C5E" w:rsidRDefault="00873375" w:rsidP="00873375">
      <w:pPr>
        <w:ind w:left="360" w:hanging="360"/>
        <w:rPr>
          <w:rFonts w:ascii="Times New Roman" w:hAnsi="Times New Roman"/>
        </w:rPr>
      </w:pPr>
      <w:r w:rsidRPr="00284C5E">
        <w:rPr>
          <w:rFonts w:ascii="Times New Roman" w:hAnsi="Times New Roman"/>
        </w:rPr>
        <w:t>•</w:t>
      </w:r>
      <w:r w:rsidRPr="00284C5E">
        <w:rPr>
          <w:rFonts w:ascii="Times New Roman" w:hAnsi="Times New Roman"/>
        </w:rPr>
        <w:tab/>
        <w:t>Is there an intervention that will address the root cause, thus increasing the likelihood that a positive change will result?</w:t>
      </w:r>
    </w:p>
    <w:p w:rsidR="00873375" w:rsidRPr="00284C5E" w:rsidRDefault="00873375" w:rsidP="00873375">
      <w:pPr>
        <w:ind w:left="360" w:hanging="360"/>
        <w:rPr>
          <w:rFonts w:ascii="Times New Roman" w:hAnsi="Times New Roman"/>
        </w:rPr>
      </w:pPr>
      <w:r w:rsidRPr="00284C5E">
        <w:rPr>
          <w:rFonts w:ascii="Times New Roman" w:hAnsi="Times New Roman"/>
        </w:rPr>
        <w:t>•</w:t>
      </w:r>
      <w:r w:rsidRPr="00284C5E">
        <w:rPr>
          <w:rFonts w:ascii="Times New Roman" w:hAnsi="Times New Roman"/>
        </w:rPr>
        <w:tab/>
        <w:t>Can an intervention reduce the significance of the signs and symptoms?</w:t>
      </w:r>
    </w:p>
    <w:p w:rsidR="00873375" w:rsidRPr="00284C5E" w:rsidRDefault="00873375" w:rsidP="00873375">
      <w:pPr>
        <w:ind w:left="360" w:hanging="360"/>
        <w:rPr>
          <w:rFonts w:ascii="Times New Roman" w:hAnsi="Times New Roman"/>
        </w:rPr>
      </w:pPr>
      <w:r w:rsidRPr="00284C5E">
        <w:rPr>
          <w:rFonts w:ascii="Times New Roman" w:hAnsi="Times New Roman"/>
        </w:rPr>
        <w:t>•</w:t>
      </w:r>
      <w:r w:rsidRPr="00284C5E">
        <w:rPr>
          <w:rFonts w:ascii="Times New Roman" w:hAnsi="Times New Roman"/>
        </w:rPr>
        <w:tab/>
        <w:t>Are the signs and symptoms that are used to describe the problem specific enough to be measured?</w:t>
      </w:r>
    </w:p>
    <w:p w:rsidR="00873375" w:rsidRPr="00284C5E" w:rsidRDefault="00873375" w:rsidP="00873375">
      <w:pPr>
        <w:ind w:left="360" w:hanging="360"/>
        <w:rPr>
          <w:rFonts w:ascii="Times New Roman" w:hAnsi="Times New Roman"/>
        </w:rPr>
      </w:pPr>
      <w:r w:rsidRPr="00284C5E">
        <w:rPr>
          <w:rFonts w:ascii="Times New Roman" w:hAnsi="Times New Roman"/>
        </w:rPr>
        <w:t>•</w:t>
      </w:r>
      <w:r w:rsidRPr="00284C5E">
        <w:rPr>
          <w:rFonts w:ascii="Times New Roman" w:hAnsi="Times New Roman"/>
        </w:rPr>
        <w:tab/>
        <w:t>Are the problems clearly and singularly stated?</w:t>
      </w:r>
    </w:p>
    <w:p w:rsidR="00873375" w:rsidRPr="00284C5E" w:rsidRDefault="00873375" w:rsidP="00873375">
      <w:pPr>
        <w:ind w:left="360" w:hanging="360"/>
        <w:rPr>
          <w:rFonts w:ascii="Times New Roman" w:hAnsi="Times New Roman"/>
        </w:rPr>
      </w:pPr>
      <w:r w:rsidRPr="00284C5E">
        <w:rPr>
          <w:rFonts w:ascii="Times New Roman" w:hAnsi="Times New Roman"/>
        </w:rPr>
        <w:t>•</w:t>
      </w:r>
      <w:r w:rsidRPr="00284C5E">
        <w:rPr>
          <w:rFonts w:ascii="Times New Roman" w:hAnsi="Times New Roman"/>
        </w:rPr>
        <w:tab/>
        <w:t>Does the assessment data used to identify the nutrition diagnosis support and link to the diagnostic statement, etiology, and signs and symptoms?</w:t>
      </w:r>
    </w:p>
    <w:p w:rsidR="00873375" w:rsidRPr="00401256" w:rsidRDefault="00873375" w:rsidP="00873375">
      <w:pPr>
        <w:jc w:val="center"/>
        <w:rPr>
          <w:rFonts w:ascii="Times New Roman" w:hAnsi="Times New Roman"/>
          <w:b/>
          <w:sz w:val="28"/>
        </w:rPr>
      </w:pPr>
      <w:r w:rsidRPr="00401256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>Handout 2: Nutrition Diagnosis and Intervention</w:t>
      </w:r>
    </w:p>
    <w:p w:rsidR="00873375" w:rsidRPr="00910865" w:rsidRDefault="00873375">
      <w:pPr>
        <w:rPr>
          <w:rFonts w:ascii="Times New Roman" w:hAnsi="Times New Roman"/>
        </w:rPr>
      </w:pPr>
    </w:p>
    <w:p w:rsidR="00873375" w:rsidRPr="00B65F28" w:rsidRDefault="00873375" w:rsidP="00873375">
      <w:pPr>
        <w:rPr>
          <w:rFonts w:ascii="Times New Roman" w:hAnsi="Times New Roman"/>
          <w:b/>
        </w:rPr>
      </w:pPr>
      <w:r w:rsidRPr="00910865">
        <w:rPr>
          <w:rFonts w:ascii="Times New Roman" w:hAnsi="Times New Roman"/>
          <w:b/>
        </w:rPr>
        <w:t>STEP 1: Assessment based on International Dietetics and Nutrition Terminology (IDNT)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873375" w:rsidRPr="00A70E5D" w:rsidTr="00A70E5D">
        <w:tc>
          <w:tcPr>
            <w:tcW w:w="1915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Nutrition history</w:t>
            </w:r>
          </w:p>
        </w:tc>
        <w:tc>
          <w:tcPr>
            <w:tcW w:w="1915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Biochemical data</w:t>
            </w:r>
          </w:p>
        </w:tc>
        <w:tc>
          <w:tcPr>
            <w:tcW w:w="1915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Anthropometric measures</w:t>
            </w:r>
          </w:p>
        </w:tc>
        <w:tc>
          <w:tcPr>
            <w:tcW w:w="1915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Physical findings</w:t>
            </w:r>
          </w:p>
        </w:tc>
        <w:tc>
          <w:tcPr>
            <w:tcW w:w="1916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Client history</w:t>
            </w:r>
          </w:p>
        </w:tc>
      </w:tr>
    </w:tbl>
    <w:p w:rsidR="00873375" w:rsidRPr="00910865" w:rsidRDefault="00873375" w:rsidP="00873375">
      <w:pPr>
        <w:rPr>
          <w:rFonts w:ascii="Times New Roman" w:hAnsi="Times New Roman"/>
        </w:rPr>
      </w:pPr>
    </w:p>
    <w:p w:rsidR="00873375" w:rsidRPr="00B65F28" w:rsidRDefault="00873375" w:rsidP="00873375">
      <w:pPr>
        <w:ind w:left="360" w:hanging="360"/>
        <w:rPr>
          <w:rFonts w:ascii="Times New Roman" w:hAnsi="Times New Roman"/>
          <w:b/>
        </w:rPr>
      </w:pPr>
      <w:r w:rsidRPr="00910865">
        <w:rPr>
          <w:rFonts w:ascii="Times New Roman" w:hAnsi="Times New Roman"/>
          <w:b/>
        </w:rPr>
        <w:t>STEP 2: Nutrition Diagnosis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</w:p>
    <w:p w:rsidR="00873375" w:rsidRPr="00910865" w:rsidRDefault="00873375" w:rsidP="00873375">
      <w:pPr>
        <w:spacing w:after="12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Identify nutrition diagnosis category to be addressed: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73375" w:rsidRPr="00A70E5D" w:rsidTr="00A70E5D">
        <w:tc>
          <w:tcPr>
            <w:tcW w:w="3192" w:type="dxa"/>
          </w:tcPr>
          <w:p w:rsidR="00873375" w:rsidRPr="00A70E5D" w:rsidRDefault="00873375">
            <w:pPr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  <w:b/>
                <w:i/>
              </w:rPr>
              <w:t>Intake:</w:t>
            </w:r>
            <w:r w:rsidRPr="00A70E5D">
              <w:rPr>
                <w:rFonts w:ascii="Times New Roman" w:hAnsi="Times New Roman"/>
              </w:rPr>
              <w:t xml:space="preserve"> too much or too little food/nutrient compared to needs</w:t>
            </w:r>
          </w:p>
        </w:tc>
        <w:tc>
          <w:tcPr>
            <w:tcW w:w="3192" w:type="dxa"/>
          </w:tcPr>
          <w:p w:rsidR="00873375" w:rsidRPr="00A70E5D" w:rsidRDefault="00873375">
            <w:pPr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  <w:b/>
                <w:i/>
              </w:rPr>
              <w:t>Clinical:</w:t>
            </w:r>
            <w:r w:rsidRPr="00A70E5D">
              <w:rPr>
                <w:rFonts w:ascii="Times New Roman" w:hAnsi="Times New Roman"/>
              </w:rPr>
              <w:t xml:space="preserve"> medical or physical conditions</w:t>
            </w:r>
          </w:p>
        </w:tc>
        <w:tc>
          <w:tcPr>
            <w:tcW w:w="3192" w:type="dxa"/>
          </w:tcPr>
          <w:p w:rsidR="00873375" w:rsidRPr="00A70E5D" w:rsidRDefault="00873375">
            <w:pPr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  <w:b/>
                <w:i/>
              </w:rPr>
              <w:t>Behavioral:</w:t>
            </w:r>
            <w:r w:rsidRPr="00A70E5D">
              <w:rPr>
                <w:rFonts w:ascii="Times New Roman" w:hAnsi="Times New Roman"/>
              </w:rPr>
              <w:t xml:space="preserve"> knowledge, attitudes, beliefs, environment, food access, or food safety</w:t>
            </w:r>
          </w:p>
        </w:tc>
      </w:tr>
    </w:tbl>
    <w:p w:rsidR="00873375" w:rsidRPr="00910865" w:rsidRDefault="00873375" w:rsidP="00873375">
      <w:pPr>
        <w:rPr>
          <w:rFonts w:ascii="Times New Roman" w:hAnsi="Times New Roman"/>
        </w:rPr>
      </w:pPr>
    </w:p>
    <w:p w:rsidR="00873375" w:rsidRPr="00910865" w:rsidRDefault="00873375" w:rsidP="00873375">
      <w:pPr>
        <w:spacing w:after="12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PES statement to describe the problem, its root cause, and assessment data that provide evidence for the nutrition diagnosis: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73375" w:rsidRPr="00A70E5D" w:rsidTr="00A70E5D">
        <w:tc>
          <w:tcPr>
            <w:tcW w:w="3192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70E5D">
              <w:rPr>
                <w:rFonts w:ascii="Times New Roman" w:hAnsi="Times New Roman"/>
                <w:b/>
                <w:i/>
              </w:rPr>
              <w:t>(P) Problem</w:t>
            </w:r>
          </w:p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“Nutrition diagnosis” using standard nutrition diagnostic terminology</w:t>
            </w:r>
          </w:p>
        </w:tc>
        <w:tc>
          <w:tcPr>
            <w:tcW w:w="3192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70E5D">
              <w:rPr>
                <w:rFonts w:ascii="Times New Roman" w:hAnsi="Times New Roman"/>
                <w:b/>
                <w:i/>
              </w:rPr>
              <w:t>(E) Etiology</w:t>
            </w:r>
          </w:p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“related to” contributing risk factors</w:t>
            </w:r>
          </w:p>
        </w:tc>
        <w:tc>
          <w:tcPr>
            <w:tcW w:w="3192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70E5D">
              <w:rPr>
                <w:rFonts w:ascii="Times New Roman" w:hAnsi="Times New Roman"/>
                <w:b/>
                <w:i/>
              </w:rPr>
              <w:t>(S) Signs/Symptoms</w:t>
            </w:r>
          </w:p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“as evidenced by” data used to determine the nutrition diagnosis</w:t>
            </w:r>
          </w:p>
        </w:tc>
      </w:tr>
    </w:tbl>
    <w:p w:rsidR="00873375" w:rsidRPr="00910865" w:rsidRDefault="00873375" w:rsidP="00873375">
      <w:pPr>
        <w:rPr>
          <w:rFonts w:ascii="Times New Roman" w:hAnsi="Times New Roman"/>
        </w:rPr>
      </w:pPr>
    </w:p>
    <w:p w:rsidR="00873375" w:rsidRPr="00910865" w:rsidRDefault="00873375" w:rsidP="00873375">
      <w:pPr>
        <w:spacing w:after="12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Examples: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</w:r>
      <w:r w:rsidRPr="00910865">
        <w:rPr>
          <w:rFonts w:ascii="Times New Roman" w:hAnsi="Times New Roman"/>
          <w:b/>
          <w:i/>
        </w:rPr>
        <w:t>Intake:</w:t>
      </w:r>
      <w:r w:rsidRPr="00910865">
        <w:rPr>
          <w:rFonts w:ascii="Times New Roman" w:hAnsi="Times New Roman"/>
        </w:rPr>
        <w:t xml:space="preserve"> Inadequate energy intake related to nausea and vomiting of pregnancy as evidenced by 8-pound weight loss during first trimester of pregnancy.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</w:r>
      <w:r w:rsidRPr="00910865">
        <w:rPr>
          <w:rFonts w:ascii="Times New Roman" w:hAnsi="Times New Roman"/>
          <w:b/>
          <w:i/>
        </w:rPr>
        <w:t>Clinical:</w:t>
      </w:r>
      <w:r w:rsidRPr="00910865">
        <w:rPr>
          <w:rFonts w:ascii="Times New Roman" w:hAnsi="Times New Roman"/>
        </w:rPr>
        <w:t xml:space="preserve"> Involuntary weight loss related to impaired self-feeding ability as evidenced by less than 50% of meals eaten and 5% weight loss in 30 days.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</w:r>
      <w:r w:rsidRPr="00910865">
        <w:rPr>
          <w:rFonts w:ascii="Times New Roman" w:hAnsi="Times New Roman"/>
          <w:b/>
          <w:i/>
        </w:rPr>
        <w:t>Behavioral:</w:t>
      </w:r>
      <w:r w:rsidRPr="00910865">
        <w:rPr>
          <w:rFonts w:ascii="Times New Roman" w:hAnsi="Times New Roman"/>
        </w:rPr>
        <w:t xml:space="preserve"> Food and nutrition-related knowledge deficit related to new diagnosis of type 2 diabetes as evidenced by A1C of 8.2% and patient’s verbalization of need for diabetes education.    </w:t>
      </w:r>
    </w:p>
    <w:p w:rsidR="00873375" w:rsidRPr="00B65F28" w:rsidRDefault="00873375" w:rsidP="00873375">
      <w:pPr>
        <w:rPr>
          <w:rFonts w:ascii="Times New Roman" w:hAnsi="Times New Roman"/>
        </w:rPr>
      </w:pPr>
    </w:p>
    <w:p w:rsidR="00873375" w:rsidRPr="00910865" w:rsidRDefault="00873375" w:rsidP="00873375">
      <w:pPr>
        <w:rPr>
          <w:rFonts w:ascii="Times New Roman" w:hAnsi="Times New Roman"/>
          <w:b/>
        </w:rPr>
      </w:pPr>
      <w:r w:rsidRPr="00910865">
        <w:rPr>
          <w:rFonts w:ascii="Times New Roman" w:hAnsi="Times New Roman"/>
          <w:b/>
        </w:rPr>
        <w:t>STEP 3: Nutrition Intervention</w:t>
      </w:r>
    </w:p>
    <w:p w:rsidR="00873375" w:rsidRPr="00B65F28" w:rsidRDefault="00873375" w:rsidP="00873375">
      <w:pPr>
        <w:rPr>
          <w:rFonts w:ascii="Times New Roman" w:hAnsi="Times New Roman"/>
        </w:rPr>
      </w:pPr>
    </w:p>
    <w:p w:rsidR="00873375" w:rsidRPr="00910865" w:rsidRDefault="00873375" w:rsidP="00873375">
      <w:pPr>
        <w:spacing w:after="120"/>
        <w:rPr>
          <w:rFonts w:ascii="Times New Roman" w:hAnsi="Times New Roman"/>
        </w:rPr>
      </w:pPr>
      <w:proofErr w:type="gramStart"/>
      <w:r w:rsidRPr="00910865">
        <w:rPr>
          <w:rFonts w:ascii="Times New Roman" w:hAnsi="Times New Roman"/>
        </w:rPr>
        <w:t>Nutrition prescription that supports the nutrition diagnosis and identifies evidence-based goals.</w:t>
      </w:r>
      <w:proofErr w:type="gramEnd"/>
      <w:r w:rsidRPr="00910865">
        <w:rPr>
          <w:rFonts w:ascii="Times New Roman" w:hAnsi="Times New Roman"/>
        </w:rPr>
        <w:t xml:space="preserve"> </w:t>
      </w:r>
    </w:p>
    <w:p w:rsidR="00873375" w:rsidRPr="00910865" w:rsidRDefault="00873375" w:rsidP="00873375">
      <w:pPr>
        <w:spacing w:after="120"/>
        <w:rPr>
          <w:rFonts w:ascii="Times New Roman" w:hAnsi="Times New Roman"/>
        </w:rPr>
      </w:pPr>
      <w:r w:rsidRPr="00910865">
        <w:rPr>
          <w:rFonts w:ascii="Times New Roman" w:hAnsi="Times New Roman"/>
        </w:rPr>
        <w:t xml:space="preserve">Intervention strategies based on standardized domains: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873375" w:rsidRPr="00A70E5D" w:rsidTr="00A70E5D">
        <w:trPr>
          <w:jc w:val="center"/>
        </w:trPr>
        <w:tc>
          <w:tcPr>
            <w:tcW w:w="2394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Food/Nutrient Delivery (ND)</w:t>
            </w:r>
          </w:p>
        </w:tc>
        <w:tc>
          <w:tcPr>
            <w:tcW w:w="2394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Nutrition Education (E)</w:t>
            </w:r>
          </w:p>
        </w:tc>
        <w:tc>
          <w:tcPr>
            <w:tcW w:w="2394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Nutrition Counseling (C)</w:t>
            </w:r>
          </w:p>
        </w:tc>
        <w:tc>
          <w:tcPr>
            <w:tcW w:w="2394" w:type="dxa"/>
          </w:tcPr>
          <w:p w:rsidR="00873375" w:rsidRPr="00A70E5D" w:rsidRDefault="00873375" w:rsidP="00A70E5D">
            <w:pPr>
              <w:jc w:val="center"/>
              <w:rPr>
                <w:rFonts w:ascii="Times New Roman" w:hAnsi="Times New Roman"/>
              </w:rPr>
            </w:pPr>
            <w:r w:rsidRPr="00A70E5D">
              <w:rPr>
                <w:rFonts w:ascii="Times New Roman" w:hAnsi="Times New Roman"/>
              </w:rPr>
              <w:t>Coordination of Nutrition Care (RC)</w:t>
            </w:r>
          </w:p>
        </w:tc>
      </w:tr>
    </w:tbl>
    <w:p w:rsidR="00873375" w:rsidRPr="00910865" w:rsidRDefault="00873375" w:rsidP="00873375">
      <w:pPr>
        <w:rPr>
          <w:rFonts w:ascii="Times New Roman" w:hAnsi="Times New Roman"/>
        </w:rPr>
      </w:pPr>
    </w:p>
    <w:p w:rsidR="00873375" w:rsidRPr="00B65F28" w:rsidRDefault="00873375" w:rsidP="00873375">
      <w:pPr>
        <w:rPr>
          <w:rFonts w:ascii="Times New Roman" w:hAnsi="Times New Roman"/>
        </w:rPr>
      </w:pPr>
      <w:r w:rsidRPr="00910865">
        <w:rPr>
          <w:rFonts w:ascii="Times New Roman" w:hAnsi="Times New Roman"/>
        </w:rPr>
        <w:t xml:space="preserve">Examples: </w:t>
      </w:r>
    </w:p>
    <w:p w:rsidR="00873375" w:rsidRPr="00910865" w:rsidRDefault="00873375" w:rsidP="00873375">
      <w:pPr>
        <w:spacing w:before="120"/>
        <w:rPr>
          <w:rFonts w:ascii="Times New Roman" w:hAnsi="Times New Roman"/>
          <w:b/>
          <w:i/>
        </w:rPr>
      </w:pPr>
      <w:r w:rsidRPr="00910865">
        <w:rPr>
          <w:rFonts w:ascii="Times New Roman" w:hAnsi="Times New Roman"/>
          <w:b/>
          <w:i/>
        </w:rPr>
        <w:t xml:space="preserve">Nutrition Counseling (C) 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  <w:t>Nutrition prescription: 2200 kcal low-fat diet for pregnancy as tolerated divided between six small meals and snacks per day.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  <w:t xml:space="preserve">Nutrition intervention: Provide patient with written meal and snack ideas that meet nutrition prescription goals. </w:t>
      </w:r>
    </w:p>
    <w:p w:rsidR="00873375" w:rsidRPr="00910865" w:rsidRDefault="00873375" w:rsidP="00873375">
      <w:pPr>
        <w:spacing w:before="120"/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  <w:b/>
          <w:i/>
        </w:rPr>
        <w:t>Food and Nutrient Delivery (ND)</w:t>
      </w:r>
      <w:r w:rsidRPr="00910865">
        <w:rPr>
          <w:rFonts w:ascii="Times New Roman" w:hAnsi="Times New Roman"/>
        </w:rPr>
        <w:t xml:space="preserve"> and </w:t>
      </w:r>
      <w:r w:rsidRPr="00910865">
        <w:rPr>
          <w:rFonts w:ascii="Times New Roman" w:hAnsi="Times New Roman"/>
          <w:b/>
          <w:i/>
        </w:rPr>
        <w:t>Coordination of Nutrition Care (RC)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  <w:t>Nutrition prescription: Regular diet with one can oral nutrition supplement between meals daily.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  <w:t xml:space="preserve">Nutrition intervention: Assist patient at meal and snack times to encourage self-feeding; cut food into small pieces and open all food and beverage containers. </w:t>
      </w:r>
    </w:p>
    <w:p w:rsidR="00873375" w:rsidRPr="00910865" w:rsidRDefault="00873375" w:rsidP="00873375">
      <w:pPr>
        <w:spacing w:before="120"/>
        <w:rPr>
          <w:rFonts w:ascii="Times New Roman" w:hAnsi="Times New Roman"/>
          <w:b/>
          <w:i/>
        </w:rPr>
      </w:pPr>
      <w:r w:rsidRPr="00910865">
        <w:rPr>
          <w:rFonts w:ascii="Times New Roman" w:hAnsi="Times New Roman"/>
          <w:b/>
          <w:i/>
        </w:rPr>
        <w:t xml:space="preserve">Nutrition Education (E) 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  <w:t xml:space="preserve">Nutrition prescription: 60 grams-per-meal consistent carbohydrate diet 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  <w:r w:rsidRPr="00910865">
        <w:rPr>
          <w:rFonts w:ascii="Times New Roman" w:hAnsi="Times New Roman"/>
        </w:rPr>
        <w:t>•</w:t>
      </w:r>
      <w:r w:rsidRPr="00910865">
        <w:rPr>
          <w:rFonts w:ascii="Times New Roman" w:hAnsi="Times New Roman"/>
        </w:rPr>
        <w:tab/>
        <w:t>Nutrition intervention: Educate patient on carbohydrate counting to maintain blood glucose control. Enroll patient in diabetes education classes.</w:t>
      </w:r>
    </w:p>
    <w:p w:rsidR="00873375" w:rsidRPr="00910865" w:rsidRDefault="00873375" w:rsidP="00873375">
      <w:pPr>
        <w:ind w:left="360" w:hanging="360"/>
        <w:rPr>
          <w:rFonts w:ascii="Times New Roman" w:hAnsi="Times New Roman"/>
        </w:rPr>
      </w:pPr>
    </w:p>
    <w:sectPr w:rsidR="00873375" w:rsidRPr="00910865" w:rsidSect="000847EE">
      <w:pgSz w:w="12240" w:h="15840"/>
      <w:pgMar w:top="426" w:right="1080" w:bottom="568" w:left="1800" w:header="516" w:footer="153" w:gutter="0"/>
      <w:pgNumType w:start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71" w:rsidRDefault="00012171">
      <w:r>
        <w:separator/>
      </w:r>
    </w:p>
  </w:endnote>
  <w:endnote w:type="continuationSeparator" w:id="0">
    <w:p w:rsidR="00012171" w:rsidRDefault="0001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71" w:rsidRDefault="00012171">
      <w:r>
        <w:separator/>
      </w:r>
    </w:p>
  </w:footnote>
  <w:footnote w:type="continuationSeparator" w:id="0">
    <w:p w:rsidR="00012171" w:rsidRDefault="0001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74A"/>
    <w:multiLevelType w:val="hybridMultilevel"/>
    <w:tmpl w:val="3CC25046"/>
    <w:lvl w:ilvl="0" w:tplc="D5AAA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4"/>
    <w:rsid w:val="00012171"/>
    <w:rsid w:val="000847EE"/>
    <w:rsid w:val="001218C4"/>
    <w:rsid w:val="00313962"/>
    <w:rsid w:val="00756344"/>
    <w:rsid w:val="00873375"/>
    <w:rsid w:val="00887184"/>
    <w:rsid w:val="00A562F0"/>
    <w:rsid w:val="00A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2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1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256"/>
  </w:style>
  <w:style w:type="paragraph" w:styleId="BalloonText">
    <w:name w:val="Balloon Text"/>
    <w:basedOn w:val="Normal"/>
    <w:link w:val="BalloonTextChar"/>
    <w:rsid w:val="0046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C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F28"/>
    <w:rPr>
      <w:sz w:val="18"/>
    </w:rPr>
  </w:style>
  <w:style w:type="paragraph" w:styleId="CommentText">
    <w:name w:val="annotation text"/>
    <w:basedOn w:val="Normal"/>
    <w:semiHidden/>
    <w:rsid w:val="00B65F28"/>
    <w:rPr>
      <w:sz w:val="24"/>
      <w:szCs w:val="24"/>
    </w:rPr>
  </w:style>
  <w:style w:type="table" w:styleId="TableGrid">
    <w:name w:val="Table Grid"/>
    <w:basedOn w:val="TableNormal"/>
    <w:rsid w:val="00B6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2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1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256"/>
  </w:style>
  <w:style w:type="paragraph" w:styleId="BalloonText">
    <w:name w:val="Balloon Text"/>
    <w:basedOn w:val="Normal"/>
    <w:link w:val="BalloonTextChar"/>
    <w:rsid w:val="0046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C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F28"/>
    <w:rPr>
      <w:sz w:val="18"/>
    </w:rPr>
  </w:style>
  <w:style w:type="paragraph" w:styleId="CommentText">
    <w:name w:val="annotation text"/>
    <w:basedOn w:val="Normal"/>
    <w:semiHidden/>
    <w:rsid w:val="00B65F28"/>
    <w:rPr>
      <w:sz w:val="24"/>
      <w:szCs w:val="24"/>
    </w:rPr>
  </w:style>
  <w:style w:type="table" w:styleId="TableGrid">
    <w:name w:val="Table Grid"/>
    <w:basedOn w:val="TableNormal"/>
    <w:rsid w:val="00B6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2015-09-21T12:45:00Z</dcterms:created>
  <dcterms:modified xsi:type="dcterms:W3CDTF">2015-09-21T12:45:00Z</dcterms:modified>
</cp:coreProperties>
</file>