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Default="00AD255A" w:rsidP="00AD255A">
      <w:pPr>
        <w:pStyle w:val="Title"/>
      </w:pPr>
      <w:r>
        <w:t>LEISHMANIOSES</w:t>
      </w:r>
    </w:p>
    <w:p w:rsidR="00AD255A" w:rsidRDefault="00AD255A" w:rsidP="00AD255A">
      <w:pPr>
        <w:pStyle w:val="Heading1"/>
      </w:pPr>
      <w:r>
        <w:t xml:space="preserve">I. </w:t>
      </w:r>
      <w:proofErr w:type="spellStart"/>
      <w:r>
        <w:t>Generalités</w:t>
      </w:r>
      <w:proofErr w:type="spellEnd"/>
    </w:p>
    <w:p w:rsidR="00AD255A" w:rsidRDefault="00AD255A" w:rsidP="00AD255A">
      <w:pPr>
        <w:pStyle w:val="ListParagraph"/>
        <w:numPr>
          <w:ilvl w:val="0"/>
          <w:numId w:val="1"/>
        </w:numPr>
      </w:pPr>
      <w:r>
        <w:t>Règne : protozoaires (protistes).</w:t>
      </w:r>
    </w:p>
    <w:p w:rsidR="00AD255A" w:rsidRDefault="00AD255A" w:rsidP="00AD255A">
      <w:pPr>
        <w:pStyle w:val="ListParagraph"/>
        <w:numPr>
          <w:ilvl w:val="0"/>
          <w:numId w:val="1"/>
        </w:numPr>
      </w:pPr>
      <w:proofErr w:type="spellStart"/>
      <w:r>
        <w:t>Embranachement</w:t>
      </w:r>
      <w:proofErr w:type="spellEnd"/>
      <w:r>
        <w:t xml:space="preserve"> : </w:t>
      </w:r>
      <w:proofErr w:type="spellStart"/>
      <w:r>
        <w:t>sarcomastigophora</w:t>
      </w:r>
      <w:proofErr w:type="spellEnd"/>
      <w:r>
        <w:t>.</w:t>
      </w:r>
    </w:p>
    <w:p w:rsidR="00AD255A" w:rsidRDefault="00AD255A" w:rsidP="00AD255A">
      <w:pPr>
        <w:pStyle w:val="ListParagraph"/>
        <w:numPr>
          <w:ilvl w:val="0"/>
          <w:numId w:val="1"/>
        </w:numPr>
      </w:pPr>
      <w:r>
        <w:t xml:space="preserve">Classe : </w:t>
      </w:r>
      <w:proofErr w:type="spellStart"/>
      <w:r>
        <w:t>Mastigophora</w:t>
      </w:r>
      <w:proofErr w:type="spellEnd"/>
      <w:r>
        <w:t>.</w:t>
      </w:r>
    </w:p>
    <w:p w:rsidR="00AD255A" w:rsidRDefault="00AD255A" w:rsidP="00AD255A">
      <w:pPr>
        <w:pStyle w:val="ListParagraph"/>
        <w:numPr>
          <w:ilvl w:val="0"/>
          <w:numId w:val="1"/>
        </w:numPr>
      </w:pPr>
      <w:r>
        <w:t xml:space="preserve">Ordre : </w:t>
      </w:r>
      <w:proofErr w:type="spellStart"/>
      <w:r>
        <w:t>Kinetoplastida</w:t>
      </w:r>
      <w:proofErr w:type="spellEnd"/>
      <w:r>
        <w:t>.</w:t>
      </w:r>
    </w:p>
    <w:p w:rsidR="00AD255A" w:rsidRDefault="00AD255A" w:rsidP="00AD255A">
      <w:pPr>
        <w:pStyle w:val="ListParagraph"/>
        <w:numPr>
          <w:ilvl w:val="0"/>
          <w:numId w:val="1"/>
        </w:numPr>
      </w:pPr>
      <w:r>
        <w:t xml:space="preserve">Famille : </w:t>
      </w:r>
      <w:proofErr w:type="spellStart"/>
      <w:r>
        <w:t>Trypanosomatidae</w:t>
      </w:r>
      <w:proofErr w:type="spellEnd"/>
      <w:r>
        <w:t>.</w:t>
      </w:r>
    </w:p>
    <w:p w:rsidR="00AD255A" w:rsidRDefault="00AD255A" w:rsidP="00AD255A">
      <w:pPr>
        <w:pStyle w:val="ListParagraph"/>
        <w:numPr>
          <w:ilvl w:val="0"/>
          <w:numId w:val="1"/>
        </w:numPr>
      </w:pPr>
      <w:r>
        <w:t xml:space="preserve">Genre : </w:t>
      </w:r>
      <w:proofErr w:type="spellStart"/>
      <w:r>
        <w:t>Leishamnia</w:t>
      </w:r>
      <w:proofErr w:type="spellEnd"/>
      <w:r>
        <w:t>.</w:t>
      </w:r>
    </w:p>
    <w:p w:rsidR="00AD255A" w:rsidRDefault="00AD255A" w:rsidP="00AD255A">
      <w:pPr>
        <w:pStyle w:val="ListParagraph"/>
        <w:numPr>
          <w:ilvl w:val="0"/>
          <w:numId w:val="2"/>
        </w:numPr>
      </w:pPr>
      <w:proofErr w:type="spellStart"/>
      <w:r>
        <w:t>Paraistoses</w:t>
      </w:r>
      <w:proofErr w:type="spellEnd"/>
      <w:r>
        <w:t xml:space="preserve"> communes à l’homme et à certains animaux dues à des protozoaires </w:t>
      </w:r>
      <w:proofErr w:type="spellStart"/>
      <w:r>
        <w:t>dimorphiques</w:t>
      </w:r>
      <w:proofErr w:type="spellEnd"/>
      <w:r>
        <w:t xml:space="preserve"> du genre Leishmania et transmis par des insectes, les phlébotomes.</w:t>
      </w:r>
    </w:p>
    <w:p w:rsidR="00AD255A" w:rsidRDefault="00AD255A" w:rsidP="00AD255A">
      <w:pPr>
        <w:pStyle w:val="ListParagraph"/>
        <w:numPr>
          <w:ilvl w:val="0"/>
          <w:numId w:val="3"/>
        </w:numPr>
      </w:pPr>
      <w:r>
        <w:t xml:space="preserve">Forme </w:t>
      </w:r>
      <w:proofErr w:type="spellStart"/>
      <w:r>
        <w:t>promastigote</w:t>
      </w:r>
      <w:proofErr w:type="spellEnd"/>
      <w:r>
        <w:t xml:space="preserve"> (forme </w:t>
      </w:r>
      <w:proofErr w:type="spellStart"/>
      <w:r>
        <w:t>leptomonas</w:t>
      </w:r>
      <w:proofErr w:type="spellEnd"/>
      <w:r>
        <w:t xml:space="preserve"> 15 à 25</w:t>
      </w:r>
      <w:r>
        <w:rPr>
          <w:rFonts w:ascii="Gulim" w:eastAsia="Gulim" w:hAnsi="Gulim" w:hint="eastAsia"/>
        </w:rPr>
        <w:t>μ</w:t>
      </w:r>
      <w:r>
        <w:t xml:space="preserve">m). </w:t>
      </w:r>
    </w:p>
    <w:p w:rsidR="00AD255A" w:rsidRDefault="00AD255A" w:rsidP="00AD255A">
      <w:pPr>
        <w:pStyle w:val="ListParagraph"/>
        <w:numPr>
          <w:ilvl w:val="0"/>
          <w:numId w:val="3"/>
        </w:numPr>
      </w:pPr>
      <w:r>
        <w:t xml:space="preserve">Forme </w:t>
      </w:r>
      <w:proofErr w:type="spellStart"/>
      <w:r>
        <w:t>anastigote</w:t>
      </w:r>
      <w:proofErr w:type="spellEnd"/>
      <w:r>
        <w:t xml:space="preserve"> (=forme Leishmania, 2 à 6</w:t>
      </w:r>
      <w:r>
        <w:rPr>
          <w:rFonts w:ascii="Gulim" w:eastAsia="Gulim" w:hAnsi="Gulim" w:hint="eastAsia"/>
        </w:rPr>
        <w:t>μ</w:t>
      </w:r>
      <w:r>
        <w:t>m).</w:t>
      </w:r>
    </w:p>
    <w:p w:rsidR="00AD255A" w:rsidRDefault="00AD255A" w:rsidP="00FA63D8">
      <w:pPr>
        <w:pStyle w:val="ListParagraph"/>
        <w:numPr>
          <w:ilvl w:val="0"/>
          <w:numId w:val="4"/>
        </w:numPr>
      </w:pPr>
      <w:r>
        <w:t xml:space="preserve">La forme </w:t>
      </w:r>
      <w:proofErr w:type="spellStart"/>
      <w:r>
        <w:t>promastigote</w:t>
      </w:r>
      <w:proofErr w:type="spellEnd"/>
      <w:r>
        <w:t xml:space="preserve"> est une forme libre, allongée et mobile grâce à un flagelle antérieur,  chez le vecteur et en culture. Multiplication par scissiparité.</w:t>
      </w:r>
    </w:p>
    <w:p w:rsidR="00AD255A" w:rsidRDefault="00AD255A" w:rsidP="00FA63D8">
      <w:pPr>
        <w:pStyle w:val="ListParagraph"/>
        <w:numPr>
          <w:ilvl w:val="0"/>
          <w:numId w:val="4"/>
        </w:numPr>
      </w:pPr>
      <w:r>
        <w:t xml:space="preserve">La forme </w:t>
      </w:r>
      <w:proofErr w:type="spellStart"/>
      <w:r>
        <w:t>anastigote</w:t>
      </w:r>
      <w:proofErr w:type="spellEnd"/>
      <w:r>
        <w:t xml:space="preserve"> est une forme parasite des cellules </w:t>
      </w:r>
      <w:proofErr w:type="spellStart"/>
      <w:r>
        <w:t>histiomoncytaires</w:t>
      </w:r>
      <w:proofErr w:type="spellEnd"/>
      <w:r>
        <w:t xml:space="preserve"> chez l’homme et les animaux.</w:t>
      </w:r>
    </w:p>
    <w:p w:rsidR="00AD255A" w:rsidRDefault="00AD255A" w:rsidP="00AD255A">
      <w:pPr>
        <w:pStyle w:val="ListParagraph"/>
        <w:numPr>
          <w:ilvl w:val="0"/>
          <w:numId w:val="3"/>
        </w:numPr>
      </w:pPr>
      <w:r>
        <w:t xml:space="preserve">Forme immobile </w:t>
      </w:r>
      <w:proofErr w:type="spellStart"/>
      <w:r>
        <w:t>endocellulaire</w:t>
      </w:r>
      <w:proofErr w:type="spellEnd"/>
      <w:r>
        <w:t xml:space="preserve"> obligatoire.</w:t>
      </w:r>
    </w:p>
    <w:p w:rsidR="00AD255A" w:rsidRDefault="00AD255A" w:rsidP="00AD255A">
      <w:pPr>
        <w:pStyle w:val="ListParagraph"/>
        <w:numPr>
          <w:ilvl w:val="0"/>
          <w:numId w:val="3"/>
        </w:numPr>
      </w:pPr>
      <w:r>
        <w:t xml:space="preserve">Noyau avec un gros </w:t>
      </w:r>
      <w:proofErr w:type="spellStart"/>
      <w:r>
        <w:t>caryosome</w:t>
      </w:r>
      <w:proofErr w:type="spellEnd"/>
      <w:r>
        <w:t xml:space="preserve"> central.</w:t>
      </w:r>
    </w:p>
    <w:p w:rsidR="00AD255A" w:rsidRDefault="00AD255A" w:rsidP="00AD255A">
      <w:pPr>
        <w:pStyle w:val="ListParagraph"/>
        <w:numPr>
          <w:ilvl w:val="0"/>
          <w:numId w:val="3"/>
        </w:numPr>
      </w:pPr>
      <w:r>
        <w:t xml:space="preserve">Appareil flagellaire rudimentaire composé d’un </w:t>
      </w:r>
      <w:proofErr w:type="spellStart"/>
      <w:r>
        <w:t>blépharoplaste</w:t>
      </w:r>
      <w:proofErr w:type="spellEnd"/>
      <w:r>
        <w:t xml:space="preserve"> bacilliforme (deux points </w:t>
      </w:r>
      <w:proofErr w:type="spellStart"/>
      <w:r>
        <w:t>dansle</w:t>
      </w:r>
      <w:proofErr w:type="spellEnd"/>
      <w:r>
        <w:t xml:space="preserve"> parasite : le plus petit correspond à résidu du flagelle).</w:t>
      </w:r>
    </w:p>
    <w:p w:rsidR="00AD255A" w:rsidRDefault="00707DAF" w:rsidP="00AD255A">
      <w:pPr>
        <w:pStyle w:val="Heading2"/>
      </w:pPr>
      <w:r>
        <w:t xml:space="preserve">1. </w:t>
      </w:r>
      <w:r w:rsidR="00AD255A">
        <w:t>Taxonomie (classification)</w:t>
      </w:r>
    </w:p>
    <w:p w:rsidR="00AD255A" w:rsidRDefault="00AD255A" w:rsidP="00FA63D8">
      <w:pPr>
        <w:pStyle w:val="ListParagraph"/>
        <w:numPr>
          <w:ilvl w:val="0"/>
          <w:numId w:val="5"/>
        </w:numPr>
      </w:pPr>
      <w:r>
        <w:t>Genre Leishmania : les espèces sont rassemblées en complexes d’espèces sur la base des particularités du parasite.</w:t>
      </w:r>
    </w:p>
    <w:p w:rsidR="00AD255A" w:rsidRDefault="00AD255A" w:rsidP="00FA63D8">
      <w:pPr>
        <w:pStyle w:val="ListParagraph"/>
        <w:numPr>
          <w:ilvl w:val="0"/>
          <w:numId w:val="5"/>
        </w:numPr>
      </w:pPr>
      <w:r>
        <w:t>Biologie nous permet de distinguer deux sous-genres :</w:t>
      </w:r>
    </w:p>
    <w:p w:rsidR="00AD255A" w:rsidRDefault="00AD255A" w:rsidP="00FA63D8">
      <w:pPr>
        <w:pStyle w:val="ListParagraph"/>
        <w:numPr>
          <w:ilvl w:val="0"/>
          <w:numId w:val="6"/>
        </w:numPr>
      </w:pPr>
      <w:r>
        <w:t xml:space="preserve">Sous-genre Leishmania </w:t>
      </w:r>
      <w:proofErr w:type="spellStart"/>
      <w:r>
        <w:t>Leishmania</w:t>
      </w:r>
      <w:proofErr w:type="spellEnd"/>
      <w:r>
        <w:t xml:space="preserve"> : </w:t>
      </w:r>
      <w:proofErr w:type="spellStart"/>
      <w:r>
        <w:t>promastigotes</w:t>
      </w:r>
      <w:proofErr w:type="spellEnd"/>
      <w:r>
        <w:t xml:space="preserve"> attachées au </w:t>
      </w:r>
      <w:proofErr w:type="spellStart"/>
      <w:r>
        <w:t>proventricule</w:t>
      </w:r>
      <w:proofErr w:type="spellEnd"/>
      <w:r>
        <w:t xml:space="preserve"> de l’HI.</w:t>
      </w:r>
    </w:p>
    <w:p w:rsidR="00AD255A" w:rsidRDefault="00AD255A" w:rsidP="00FA63D8">
      <w:pPr>
        <w:pStyle w:val="ListParagraph"/>
        <w:numPr>
          <w:ilvl w:val="0"/>
          <w:numId w:val="6"/>
        </w:numPr>
      </w:pPr>
      <w:r>
        <w:t xml:space="preserve">Sous-genre Leishmania </w:t>
      </w:r>
      <w:proofErr w:type="spellStart"/>
      <w:r>
        <w:t>Vianna</w:t>
      </w:r>
      <w:proofErr w:type="spellEnd"/>
      <w:r>
        <w:t xml:space="preserve"> : </w:t>
      </w:r>
      <w:proofErr w:type="spellStart"/>
      <w:r>
        <w:t>promastigotes</w:t>
      </w:r>
      <w:proofErr w:type="spellEnd"/>
      <w:r>
        <w:t xml:space="preserve"> libres dans le pharynx de l’HI.</w:t>
      </w:r>
    </w:p>
    <w:p w:rsidR="00AD255A" w:rsidRDefault="00AD255A" w:rsidP="00FA63D8">
      <w:pPr>
        <w:pStyle w:val="ListParagraph"/>
        <w:numPr>
          <w:ilvl w:val="0"/>
          <w:numId w:val="7"/>
        </w:numPr>
      </w:pPr>
      <w:r>
        <w:t xml:space="preserve">Biochimie selon l’équipement enzymatique ont </w:t>
      </w:r>
      <w:proofErr w:type="spellStart"/>
      <w:r>
        <w:t>distingue</w:t>
      </w:r>
      <w:proofErr w:type="spellEnd"/>
      <w:r>
        <w:t xml:space="preserve"> des </w:t>
      </w:r>
      <w:proofErr w:type="spellStart"/>
      <w:r>
        <w:t>zymodèmes</w:t>
      </w:r>
      <w:proofErr w:type="spellEnd"/>
      <w:r>
        <w:t xml:space="preserve"> (profil enzymatique).</w:t>
      </w:r>
    </w:p>
    <w:p w:rsidR="00AD255A" w:rsidRDefault="00AD255A" w:rsidP="00FA63D8">
      <w:pPr>
        <w:pStyle w:val="ListParagraph"/>
        <w:numPr>
          <w:ilvl w:val="0"/>
          <w:numId w:val="7"/>
        </w:numPr>
      </w:pPr>
      <w:r>
        <w:t>Pathologies engendrées :</w:t>
      </w:r>
    </w:p>
    <w:p w:rsidR="00AD255A" w:rsidRDefault="00AD255A" w:rsidP="00FA63D8">
      <w:pPr>
        <w:pStyle w:val="ListParagraph"/>
        <w:numPr>
          <w:ilvl w:val="0"/>
          <w:numId w:val="8"/>
        </w:numPr>
      </w:pPr>
      <w:r>
        <w:t>Leishmanioses viscérales.</w:t>
      </w:r>
    </w:p>
    <w:p w:rsidR="00AD255A" w:rsidRDefault="00AD255A" w:rsidP="00FA63D8">
      <w:pPr>
        <w:pStyle w:val="ListParagraph"/>
        <w:numPr>
          <w:ilvl w:val="0"/>
          <w:numId w:val="8"/>
        </w:numPr>
      </w:pPr>
      <w:r>
        <w:t>Leishmanioses cutanées.</w:t>
      </w:r>
    </w:p>
    <w:p w:rsidR="00AD255A" w:rsidRDefault="00AD255A" w:rsidP="00FA63D8">
      <w:pPr>
        <w:pStyle w:val="ListParagraph"/>
        <w:numPr>
          <w:ilvl w:val="0"/>
          <w:numId w:val="8"/>
        </w:numPr>
      </w:pPr>
      <w:r>
        <w:t xml:space="preserve">Leishmanioses </w:t>
      </w:r>
      <w:proofErr w:type="spellStart"/>
      <w:r>
        <w:t>cutanéo-muqueuses</w:t>
      </w:r>
      <w:proofErr w:type="spellEnd"/>
      <w:r>
        <w:t>.</w:t>
      </w:r>
    </w:p>
    <w:p w:rsidR="00AD255A" w:rsidRDefault="00AD255A" w:rsidP="00FA63D8">
      <w:pPr>
        <w:pStyle w:val="ListParagraph"/>
        <w:numPr>
          <w:ilvl w:val="0"/>
          <w:numId w:val="9"/>
        </w:numPr>
      </w:pPr>
      <w:r>
        <w:t>Répartition géographique : ancien et nouveau monde.</w:t>
      </w:r>
    </w:p>
    <w:p w:rsidR="00AD255A" w:rsidRDefault="00AD255A" w:rsidP="00FA63D8">
      <w:pPr>
        <w:pStyle w:val="ListParagraph"/>
        <w:numPr>
          <w:ilvl w:val="0"/>
          <w:numId w:val="10"/>
        </w:numPr>
      </w:pPr>
      <w:r>
        <w:t xml:space="preserve">Dans le sous-genre Leishmania </w:t>
      </w:r>
      <w:proofErr w:type="spellStart"/>
      <w:r>
        <w:t>Leishmania</w:t>
      </w:r>
      <w:proofErr w:type="spellEnd"/>
      <w:r>
        <w:t xml:space="preserve"> (L.L.) on définit 3 complexes :</w:t>
      </w:r>
    </w:p>
    <w:p w:rsidR="00AD255A" w:rsidRDefault="00AD255A" w:rsidP="00FA63D8">
      <w:pPr>
        <w:pStyle w:val="ListParagraph"/>
        <w:numPr>
          <w:ilvl w:val="0"/>
          <w:numId w:val="11"/>
        </w:numPr>
      </w:pPr>
      <w:r>
        <w:t xml:space="preserve">Complexe L. L. </w:t>
      </w:r>
      <w:proofErr w:type="spellStart"/>
      <w:r>
        <w:t>donovani</w:t>
      </w:r>
      <w:proofErr w:type="spellEnd"/>
      <w:r>
        <w:t> : leishmanioses</w:t>
      </w:r>
      <w:r w:rsidR="00C0158C">
        <w:t xml:space="preserve"> viscérales </w:t>
      </w:r>
      <w:r w:rsidR="00C0158C">
        <w:sym w:font="Wingdings" w:char="F0E0"/>
      </w:r>
      <w:r w:rsidR="00C0158C">
        <w:t xml:space="preserve"> </w:t>
      </w:r>
      <w:proofErr w:type="spellStart"/>
      <w:r w:rsidR="00C0158C">
        <w:t>donovani</w:t>
      </w:r>
      <w:proofErr w:type="spellEnd"/>
      <w:r w:rsidR="00C0158C">
        <w:t xml:space="preserve">, </w:t>
      </w:r>
      <w:proofErr w:type="spellStart"/>
      <w:r w:rsidR="00C0158C">
        <w:t>infantum</w:t>
      </w:r>
      <w:proofErr w:type="spellEnd"/>
      <w:r w:rsidR="00C0158C">
        <w:t xml:space="preserve">, </w:t>
      </w:r>
      <w:proofErr w:type="spellStart"/>
      <w:r w:rsidR="00C0158C">
        <w:t>chagasi</w:t>
      </w:r>
      <w:proofErr w:type="spellEnd"/>
      <w:r w:rsidR="00C0158C">
        <w:t>.</w:t>
      </w:r>
    </w:p>
    <w:p w:rsidR="00AD255A" w:rsidRDefault="00AD255A" w:rsidP="00FA63D8">
      <w:pPr>
        <w:pStyle w:val="ListParagraph"/>
        <w:numPr>
          <w:ilvl w:val="0"/>
          <w:numId w:val="11"/>
        </w:numPr>
      </w:pPr>
      <w:r>
        <w:t xml:space="preserve">Complexe L.L. </w:t>
      </w:r>
      <w:proofErr w:type="spellStart"/>
      <w:r>
        <w:t>tropica</w:t>
      </w:r>
      <w:proofErr w:type="spellEnd"/>
      <w:r>
        <w:t> : leishmanioses cutanées de l’</w:t>
      </w:r>
      <w:r w:rsidR="00C0158C">
        <w:t xml:space="preserve">ancien monde </w:t>
      </w:r>
      <w:r w:rsidR="00C0158C">
        <w:sym w:font="Wingdings" w:char="F0E0"/>
      </w:r>
      <w:r w:rsidR="00C0158C">
        <w:t xml:space="preserve"> </w:t>
      </w:r>
      <w:proofErr w:type="spellStart"/>
      <w:r w:rsidR="00C0158C">
        <w:t>tropica</w:t>
      </w:r>
      <w:proofErr w:type="spellEnd"/>
      <w:r w:rsidR="00C0158C">
        <w:t xml:space="preserve">, major, </w:t>
      </w:r>
      <w:proofErr w:type="spellStart"/>
      <w:r w:rsidR="00C0158C">
        <w:t>aethiopica</w:t>
      </w:r>
      <w:proofErr w:type="spellEnd"/>
      <w:r w:rsidR="00C0158C">
        <w:t>.</w:t>
      </w:r>
    </w:p>
    <w:p w:rsidR="00AD255A" w:rsidRDefault="00AD255A" w:rsidP="00FA63D8">
      <w:pPr>
        <w:pStyle w:val="ListParagraph"/>
        <w:numPr>
          <w:ilvl w:val="0"/>
          <w:numId w:val="11"/>
        </w:numPr>
      </w:pPr>
      <w:r>
        <w:t xml:space="preserve">Complexe L.L. </w:t>
      </w:r>
      <w:proofErr w:type="spellStart"/>
      <w:r>
        <w:t>mexican</w:t>
      </w:r>
      <w:proofErr w:type="spellEnd"/>
      <w:r>
        <w:t> : leishmanioses cutanées du nouveau monde.</w:t>
      </w:r>
    </w:p>
    <w:p w:rsidR="00AD255A" w:rsidRDefault="00AD255A" w:rsidP="00FA63D8">
      <w:pPr>
        <w:pStyle w:val="ListParagraph"/>
        <w:numPr>
          <w:ilvl w:val="0"/>
          <w:numId w:val="12"/>
        </w:numPr>
      </w:pPr>
      <w:r>
        <w:t xml:space="preserve">Dans le sous genre Leishmania </w:t>
      </w:r>
      <w:proofErr w:type="spellStart"/>
      <w:r>
        <w:t>Vianna</w:t>
      </w:r>
      <w:proofErr w:type="spellEnd"/>
      <w:r>
        <w:t xml:space="preserve"> (L. V.) on distingue 2 complexes :</w:t>
      </w:r>
    </w:p>
    <w:p w:rsidR="00AD255A" w:rsidRDefault="00AD255A" w:rsidP="00FA63D8">
      <w:pPr>
        <w:pStyle w:val="ListParagraph"/>
        <w:numPr>
          <w:ilvl w:val="0"/>
          <w:numId w:val="13"/>
        </w:numPr>
      </w:pPr>
      <w:r>
        <w:t xml:space="preserve">Complexe L. V. </w:t>
      </w:r>
      <w:proofErr w:type="spellStart"/>
      <w:r>
        <w:t>guyanensis</w:t>
      </w:r>
      <w:proofErr w:type="spellEnd"/>
      <w:r>
        <w:t> : leishmanioses cutanées du nouveau monde.</w:t>
      </w:r>
    </w:p>
    <w:p w:rsidR="00AD255A" w:rsidRDefault="00AD255A" w:rsidP="00FA63D8">
      <w:pPr>
        <w:pStyle w:val="ListParagraph"/>
        <w:numPr>
          <w:ilvl w:val="0"/>
          <w:numId w:val="13"/>
        </w:numPr>
      </w:pPr>
      <w:r>
        <w:t xml:space="preserve">Complexe L. V. </w:t>
      </w:r>
      <w:proofErr w:type="spellStart"/>
      <w:r>
        <w:t>braziliensis</w:t>
      </w:r>
      <w:proofErr w:type="spellEnd"/>
      <w:r>
        <w:t xml:space="preserve"> : leishmanioses </w:t>
      </w:r>
      <w:proofErr w:type="spellStart"/>
      <w:r>
        <w:t>cuténo</w:t>
      </w:r>
      <w:proofErr w:type="spellEnd"/>
      <w:r>
        <w:t>-muqueuses du nouveau monde.</w:t>
      </w:r>
    </w:p>
    <w:p w:rsidR="00707DAF" w:rsidRDefault="00707DAF" w:rsidP="00707DAF">
      <w:pPr>
        <w:pStyle w:val="Heading2"/>
      </w:pPr>
      <w:r>
        <w:t>2. Vecteur</w:t>
      </w:r>
    </w:p>
    <w:p w:rsidR="00AD255A" w:rsidRDefault="00AD255A" w:rsidP="00FA63D8">
      <w:pPr>
        <w:pStyle w:val="ListParagraph"/>
        <w:numPr>
          <w:ilvl w:val="0"/>
          <w:numId w:val="14"/>
        </w:numPr>
      </w:pPr>
      <w:r>
        <w:t>Vecteur : Insecte piqueur du groupe des phlébotomes appartenant aux genres</w:t>
      </w:r>
      <w:r w:rsidR="00707DAF">
        <w:t> :</w:t>
      </w:r>
    </w:p>
    <w:p w:rsidR="00707DAF" w:rsidRDefault="00707DAF" w:rsidP="00FA63D8">
      <w:pPr>
        <w:pStyle w:val="ListParagraph"/>
        <w:numPr>
          <w:ilvl w:val="0"/>
          <w:numId w:val="15"/>
        </w:numPr>
      </w:pPr>
      <w:r>
        <w:t xml:space="preserve">Genre </w:t>
      </w:r>
      <w:proofErr w:type="spellStart"/>
      <w:r>
        <w:t>phebotomus</w:t>
      </w:r>
      <w:proofErr w:type="spellEnd"/>
      <w:r>
        <w:t xml:space="preserve"> (ancien monde).</w:t>
      </w:r>
    </w:p>
    <w:p w:rsidR="00707DAF" w:rsidRDefault="00707DAF" w:rsidP="00FA63D8">
      <w:pPr>
        <w:pStyle w:val="ListParagraph"/>
        <w:numPr>
          <w:ilvl w:val="0"/>
          <w:numId w:val="15"/>
        </w:numPr>
      </w:pPr>
      <w:r>
        <w:t xml:space="preserve">Genre </w:t>
      </w:r>
      <w:proofErr w:type="spellStart"/>
      <w:r>
        <w:t>lutzomyia</w:t>
      </w:r>
      <w:proofErr w:type="spellEnd"/>
      <w:r>
        <w:t xml:space="preserve"> (nouveau monde).</w:t>
      </w:r>
    </w:p>
    <w:p w:rsidR="00707DAF" w:rsidRDefault="00707DAF" w:rsidP="00FA63D8">
      <w:pPr>
        <w:pStyle w:val="ListParagraph"/>
        <w:numPr>
          <w:ilvl w:val="0"/>
          <w:numId w:val="16"/>
        </w:numPr>
      </w:pPr>
      <w:r>
        <w:t>Ce vecteur est donc un diptère (=mouche) :</w:t>
      </w:r>
    </w:p>
    <w:p w:rsidR="00707DAF" w:rsidRDefault="00707DAF" w:rsidP="00FA63D8">
      <w:pPr>
        <w:pStyle w:val="ListParagraph"/>
        <w:numPr>
          <w:ilvl w:val="0"/>
          <w:numId w:val="18"/>
        </w:numPr>
      </w:pPr>
      <w:proofErr w:type="spellStart"/>
      <w:r>
        <w:t>Psychodidé</w:t>
      </w:r>
      <w:proofErr w:type="spellEnd"/>
      <w:r>
        <w:t xml:space="preserve"> dont seule la femelle est hématophage.</w:t>
      </w:r>
    </w:p>
    <w:p w:rsidR="00707DAF" w:rsidRDefault="00707DAF" w:rsidP="00FA63D8">
      <w:pPr>
        <w:pStyle w:val="ListParagraph"/>
        <w:numPr>
          <w:ilvl w:val="0"/>
          <w:numId w:val="17"/>
        </w:numPr>
      </w:pPr>
      <w:r>
        <w:lastRenderedPageBreak/>
        <w:t>Activité crépusculaire et nocturne.</w:t>
      </w:r>
    </w:p>
    <w:p w:rsidR="00707DAF" w:rsidRDefault="00707DAF" w:rsidP="00FA63D8">
      <w:pPr>
        <w:pStyle w:val="ListParagraph"/>
        <w:numPr>
          <w:ilvl w:val="0"/>
          <w:numId w:val="17"/>
        </w:numPr>
      </w:pPr>
      <w:r>
        <w:t>Vol silencieux et court.</w:t>
      </w:r>
    </w:p>
    <w:p w:rsidR="00707DAF" w:rsidRDefault="00707DAF" w:rsidP="00FA63D8">
      <w:pPr>
        <w:pStyle w:val="ListParagraph"/>
        <w:numPr>
          <w:ilvl w:val="0"/>
          <w:numId w:val="17"/>
        </w:numPr>
      </w:pPr>
      <w:r>
        <w:t>Vit dans les trous, crevasses terriers en bordure des bois.</w:t>
      </w:r>
    </w:p>
    <w:p w:rsidR="00707DAF" w:rsidRDefault="00707DAF" w:rsidP="00FA63D8">
      <w:pPr>
        <w:pStyle w:val="ListParagraph"/>
        <w:numPr>
          <w:ilvl w:val="0"/>
          <w:numId w:val="17"/>
        </w:numPr>
      </w:pPr>
      <w:r>
        <w:t>Présent : zones tempérées de mai à octobre et en toute l’année en zone tropicale.</w:t>
      </w:r>
    </w:p>
    <w:p w:rsidR="00707DAF" w:rsidRDefault="00707DAF" w:rsidP="00FA63D8">
      <w:pPr>
        <w:pStyle w:val="ListParagraph"/>
        <w:numPr>
          <w:ilvl w:val="0"/>
          <w:numId w:val="17"/>
        </w:numPr>
      </w:pPr>
      <w:r>
        <w:t>Cycle biologique est terrestre larves sur sol humide.</w:t>
      </w:r>
    </w:p>
    <w:p w:rsidR="00707DAF" w:rsidRDefault="00707DAF" w:rsidP="00707DAF">
      <w:pPr>
        <w:pStyle w:val="Heading2"/>
      </w:pPr>
      <w:r>
        <w:t>3. Faciès épidémiologique</w:t>
      </w:r>
    </w:p>
    <w:p w:rsidR="00707DAF" w:rsidRDefault="00707DAF" w:rsidP="00FA63D8">
      <w:pPr>
        <w:pStyle w:val="ListParagraph"/>
        <w:numPr>
          <w:ilvl w:val="0"/>
          <w:numId w:val="19"/>
        </w:numPr>
      </w:pPr>
      <w:r>
        <w:t>Les leishmanioses se présentent sous 3 types épidémiologiques :</w:t>
      </w:r>
    </w:p>
    <w:p w:rsidR="00707DAF" w:rsidRDefault="00707DAF" w:rsidP="00FA63D8">
      <w:pPr>
        <w:pStyle w:val="ListParagraph"/>
        <w:numPr>
          <w:ilvl w:val="0"/>
          <w:numId w:val="20"/>
        </w:numPr>
      </w:pPr>
      <w:r>
        <w:t>Foyers primaires F1.</w:t>
      </w:r>
    </w:p>
    <w:p w:rsidR="00707DAF" w:rsidRDefault="00707DAF" w:rsidP="00FA63D8">
      <w:pPr>
        <w:pStyle w:val="ListParagraph"/>
        <w:numPr>
          <w:ilvl w:val="0"/>
          <w:numId w:val="20"/>
        </w:numPr>
      </w:pPr>
      <w:r>
        <w:t>Foyers secondaires F2.</w:t>
      </w:r>
    </w:p>
    <w:p w:rsidR="00707DAF" w:rsidRDefault="00707DAF" w:rsidP="00FA63D8">
      <w:pPr>
        <w:pStyle w:val="ListParagraph"/>
        <w:numPr>
          <w:ilvl w:val="0"/>
          <w:numId w:val="20"/>
        </w:numPr>
      </w:pPr>
      <w:r>
        <w:t>Foyers tertiaires F3</w:t>
      </w:r>
      <w:r w:rsidR="001D0867">
        <w:t>.</w:t>
      </w:r>
    </w:p>
    <w:p w:rsidR="00707DAF" w:rsidRDefault="00707DAF" w:rsidP="00FA63D8">
      <w:pPr>
        <w:pStyle w:val="ListParagraph"/>
        <w:numPr>
          <w:ilvl w:val="0"/>
          <w:numId w:val="21"/>
        </w:numPr>
      </w:pPr>
      <w:r>
        <w:t>F1 : principalement atteins, les animaux sauvages (rongeurs). Cas sporadiques chez l’homme.</w:t>
      </w:r>
    </w:p>
    <w:p w:rsidR="00707DAF" w:rsidRDefault="00707DAF" w:rsidP="00FA63D8">
      <w:pPr>
        <w:pStyle w:val="ListParagraph"/>
        <w:numPr>
          <w:ilvl w:val="0"/>
          <w:numId w:val="21"/>
        </w:numPr>
      </w:pPr>
      <w:r>
        <w:t xml:space="preserve">F2 : la maladie est encore animale mais touche les animaux proches de </w:t>
      </w:r>
      <w:proofErr w:type="gramStart"/>
      <w:r>
        <w:t>l(</w:t>
      </w:r>
      <w:proofErr w:type="gramEnd"/>
      <w:r>
        <w:t>homme (surtout le chien). La maladie passe chez l’homme sur un mode endémique.</w:t>
      </w:r>
    </w:p>
    <w:p w:rsidR="00707DAF" w:rsidRDefault="00707DAF" w:rsidP="00FA63D8">
      <w:pPr>
        <w:pStyle w:val="ListParagraph"/>
        <w:numPr>
          <w:ilvl w:val="0"/>
          <w:numId w:val="21"/>
        </w:numPr>
      </w:pPr>
      <w:r>
        <w:t xml:space="preserve">F3 : affection </w:t>
      </w:r>
      <w:r w:rsidR="001D0867">
        <w:t>exclusivement</w:t>
      </w:r>
      <w:r>
        <w:t xml:space="preserve"> humaine, évoluant sur un monde endémique avec des poussées épidémiques.</w:t>
      </w:r>
    </w:p>
    <w:p w:rsidR="00707DAF" w:rsidRDefault="001D0867" w:rsidP="00707DAF">
      <w:pPr>
        <w:pStyle w:val="Heading2"/>
      </w:pPr>
      <w:r>
        <w:t xml:space="preserve">4. </w:t>
      </w:r>
      <w:r w:rsidR="00707DAF">
        <w:t>Cycle évolutif</w:t>
      </w:r>
    </w:p>
    <w:p w:rsidR="00707DAF" w:rsidRDefault="00707DAF" w:rsidP="00FA63D8">
      <w:pPr>
        <w:pStyle w:val="ListParagraph"/>
        <w:numPr>
          <w:ilvl w:val="0"/>
          <w:numId w:val="22"/>
        </w:numPr>
      </w:pPr>
      <w:r>
        <w:t>HD : homme et animaux.</w:t>
      </w:r>
    </w:p>
    <w:p w:rsidR="001D0867" w:rsidRDefault="001D0867" w:rsidP="00FA63D8">
      <w:pPr>
        <w:pStyle w:val="ListParagraph"/>
        <w:numPr>
          <w:ilvl w:val="0"/>
          <w:numId w:val="22"/>
        </w:numPr>
      </w:pPr>
      <w:r>
        <w:t>HI : phlébotome.</w:t>
      </w:r>
    </w:p>
    <w:p w:rsidR="00C0158C" w:rsidRDefault="001E32B9" w:rsidP="00C0158C">
      <w:pPr>
        <w:pStyle w:val="ListParagraph"/>
        <w:ind w:left="363"/>
        <w:jc w:val="center"/>
      </w:pPr>
      <w:bookmarkStart w:id="0" w:name="_GoBack"/>
      <w:r>
        <w:rPr>
          <w:noProof/>
          <w:lang w:eastAsia="fr-FR" w:bidi="ar-SA"/>
        </w:rPr>
        <w:drawing>
          <wp:inline distT="0" distB="0" distL="0" distR="0">
            <wp:extent cx="4582795" cy="339153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158C" w:rsidRDefault="00C0158C" w:rsidP="00FA63D8">
      <w:pPr>
        <w:pStyle w:val="ListParagraph"/>
        <w:numPr>
          <w:ilvl w:val="0"/>
          <w:numId w:val="22"/>
        </w:numPr>
      </w:pPr>
      <w:r>
        <w:t>Cycle :</w:t>
      </w:r>
    </w:p>
    <w:p w:rsidR="00C0158C" w:rsidRDefault="00C0158C" w:rsidP="00FA63D8">
      <w:pPr>
        <w:pStyle w:val="ListParagraph"/>
        <w:numPr>
          <w:ilvl w:val="0"/>
          <w:numId w:val="23"/>
        </w:numPr>
      </w:pPr>
      <w:r>
        <w:t xml:space="preserve">Différenciation des amastigotes en </w:t>
      </w:r>
      <w:proofErr w:type="spellStart"/>
      <w:r>
        <w:t>promastigotes</w:t>
      </w:r>
      <w:proofErr w:type="spellEnd"/>
      <w:r>
        <w:t xml:space="preserve"> dans l’intestin moyen du vecteur.</w:t>
      </w:r>
    </w:p>
    <w:p w:rsidR="00C0158C" w:rsidRDefault="00C0158C" w:rsidP="00FA63D8">
      <w:pPr>
        <w:pStyle w:val="ListParagraph"/>
        <w:numPr>
          <w:ilvl w:val="0"/>
          <w:numId w:val="23"/>
        </w:numPr>
      </w:pPr>
      <w:r>
        <w:t xml:space="preserve">Vecteur pique un homme et infection des lignées sanguines par les </w:t>
      </w:r>
      <w:proofErr w:type="spellStart"/>
      <w:r>
        <w:t>promastigotes</w:t>
      </w:r>
      <w:proofErr w:type="spellEnd"/>
      <w:r>
        <w:t>.</w:t>
      </w:r>
    </w:p>
    <w:p w:rsidR="00C0158C" w:rsidRDefault="00C0158C" w:rsidP="00FA63D8">
      <w:pPr>
        <w:pStyle w:val="ListParagraph"/>
        <w:numPr>
          <w:ilvl w:val="0"/>
          <w:numId w:val="23"/>
        </w:numPr>
      </w:pPr>
      <w:r>
        <w:t xml:space="preserve">Au niveau des macrophages les </w:t>
      </w:r>
      <w:proofErr w:type="spellStart"/>
      <w:r>
        <w:t>promastigotes</w:t>
      </w:r>
      <w:proofErr w:type="spellEnd"/>
      <w:r>
        <w:t xml:space="preserve"> sont transformés en amastigotes.</w:t>
      </w:r>
    </w:p>
    <w:p w:rsidR="00C0158C" w:rsidRDefault="00C0158C" w:rsidP="00FA63D8">
      <w:pPr>
        <w:pStyle w:val="ListParagraph"/>
        <w:numPr>
          <w:ilvl w:val="0"/>
          <w:numId w:val="23"/>
        </w:numPr>
      </w:pPr>
      <w:r>
        <w:t>Les amastigotes se multiplient dans les cellules dont les macrophages de divers tissus.</w:t>
      </w:r>
    </w:p>
    <w:p w:rsidR="00C0158C" w:rsidRDefault="00C0158C" w:rsidP="00C0158C">
      <w:pPr>
        <w:pStyle w:val="Heading1"/>
      </w:pPr>
      <w:r>
        <w:t>II. Leishmanioses viscérales (</w:t>
      </w:r>
      <w:proofErr w:type="spellStart"/>
      <w:r>
        <w:t>Kala</w:t>
      </w:r>
      <w:proofErr w:type="spellEnd"/>
      <w:r>
        <w:t xml:space="preserve"> </w:t>
      </w:r>
      <w:proofErr w:type="spellStart"/>
      <w:r>
        <w:t>Azar</w:t>
      </w:r>
      <w:proofErr w:type="spellEnd"/>
      <w:r>
        <w:t>)</w:t>
      </w:r>
    </w:p>
    <w:p w:rsidR="00C0158C" w:rsidRDefault="00C0158C" w:rsidP="00C0158C">
      <w:pPr>
        <w:pStyle w:val="Heading2"/>
      </w:pPr>
      <w:r>
        <w:t>1. Répartition géographique</w:t>
      </w:r>
    </w:p>
    <w:p w:rsidR="00C0158C" w:rsidRDefault="00C0158C" w:rsidP="00FA63D8">
      <w:pPr>
        <w:pStyle w:val="ListParagraph"/>
        <w:numPr>
          <w:ilvl w:val="0"/>
          <w:numId w:val="24"/>
        </w:numPr>
      </w:pPr>
      <w:r>
        <w:t xml:space="preserve">Leishmaniose viscérale interhumaine à L. </w:t>
      </w:r>
      <w:proofErr w:type="spellStart"/>
      <w:r>
        <w:t>donovani</w:t>
      </w:r>
      <w:proofErr w:type="spellEnd"/>
      <w:r>
        <w:t xml:space="preserve"> : Inde, Chine de l’ouest, Moyen-Orient, Soudan, Ethiopie, </w:t>
      </w:r>
      <w:proofErr w:type="spellStart"/>
      <w:r>
        <w:t>Kénya</w:t>
      </w:r>
      <w:proofErr w:type="spellEnd"/>
      <w:r>
        <w:t>.</w:t>
      </w:r>
    </w:p>
    <w:p w:rsidR="00C0158C" w:rsidRDefault="00C0158C" w:rsidP="00FA63D8">
      <w:pPr>
        <w:pStyle w:val="ListParagraph"/>
        <w:numPr>
          <w:ilvl w:val="0"/>
          <w:numId w:val="24"/>
        </w:numPr>
      </w:pPr>
      <w:r>
        <w:lastRenderedPageBreak/>
        <w:t xml:space="preserve">Leishmaniose viscérale infantile à L. </w:t>
      </w:r>
      <w:proofErr w:type="spellStart"/>
      <w:r>
        <w:t>infantum</w:t>
      </w:r>
      <w:proofErr w:type="spellEnd"/>
      <w:r>
        <w:t> : méditerranéen (réservoir chien), Asie Centrale (réservoir canidés sauvages), Chine (réservoir chien), Est Afrique (réservoir rongeur).</w:t>
      </w:r>
    </w:p>
    <w:p w:rsidR="00A03AB8" w:rsidRDefault="00627202" w:rsidP="00FA63D8">
      <w:pPr>
        <w:pStyle w:val="ListParagraph"/>
        <w:numPr>
          <w:ilvl w:val="0"/>
          <w:numId w:val="24"/>
        </w:numPr>
      </w:pPr>
      <w:r>
        <w:t xml:space="preserve">Leishmaniose </w:t>
      </w:r>
      <w:proofErr w:type="spellStart"/>
      <w:r>
        <w:t>chagasi</w:t>
      </w:r>
      <w:proofErr w:type="spellEnd"/>
      <w:r>
        <w:t xml:space="preserve"> : Amérique du Sud (réservoir </w:t>
      </w:r>
      <w:proofErr w:type="spellStart"/>
      <w:r>
        <w:t>cénidés</w:t>
      </w:r>
      <w:proofErr w:type="spellEnd"/>
      <w:r>
        <w:t xml:space="preserve"> </w:t>
      </w:r>
      <w:proofErr w:type="spellStart"/>
      <w:r>
        <w:t>saubage</w:t>
      </w:r>
      <w:proofErr w:type="spellEnd"/>
      <w:r>
        <w:t xml:space="preserve"> et domestique).</w:t>
      </w:r>
    </w:p>
    <w:p w:rsidR="00A03AB8" w:rsidRDefault="00627202" w:rsidP="00FA63D8">
      <w:pPr>
        <w:pStyle w:val="ListParagraph"/>
        <w:numPr>
          <w:ilvl w:val="0"/>
          <w:numId w:val="24"/>
        </w:numPr>
      </w:pPr>
      <w:r>
        <w:t xml:space="preserve">Leishmaniose viscérale </w:t>
      </w:r>
      <w:r w:rsidR="00A03AB8">
        <w:t>méditerranéenne</w:t>
      </w:r>
      <w:r>
        <w:t xml:space="preserve"> : elle sévit de façon irrégulière dans les pays </w:t>
      </w:r>
      <w:r w:rsidR="00A03AB8">
        <w:t xml:space="preserve">méditerranéens. </w:t>
      </w:r>
    </w:p>
    <w:p w:rsidR="00A03AB8" w:rsidRDefault="00A03AB8" w:rsidP="00FA63D8">
      <w:pPr>
        <w:pStyle w:val="ListParagraph"/>
        <w:numPr>
          <w:ilvl w:val="0"/>
          <w:numId w:val="28"/>
        </w:numPr>
      </w:pPr>
      <w:r w:rsidRPr="00A03AB8">
        <w:t>Europe</w:t>
      </w:r>
      <w:r w:rsidR="00627202" w:rsidRPr="00A03AB8">
        <w:t xml:space="preserve"> méridionale, Proche-Orient et </w:t>
      </w:r>
      <w:r w:rsidRPr="00A03AB8">
        <w:t xml:space="preserve">Moyen-Orient, Afrique du nord. </w:t>
      </w:r>
    </w:p>
    <w:p w:rsidR="00627202" w:rsidRPr="00A03AB8" w:rsidRDefault="00A03AB8" w:rsidP="00FA63D8">
      <w:pPr>
        <w:pStyle w:val="ListParagraph"/>
        <w:numPr>
          <w:ilvl w:val="0"/>
          <w:numId w:val="28"/>
        </w:numPr>
      </w:pPr>
      <w:r w:rsidRPr="00A03AB8">
        <w:rPr>
          <w:szCs w:val="36"/>
        </w:rPr>
        <w:t xml:space="preserve">En France le </w:t>
      </w:r>
      <w:proofErr w:type="spellStart"/>
      <w:r w:rsidRPr="00A03AB8">
        <w:rPr>
          <w:szCs w:val="36"/>
        </w:rPr>
        <w:t>Kala</w:t>
      </w:r>
      <w:proofErr w:type="spellEnd"/>
      <w:r w:rsidRPr="00A03AB8">
        <w:rPr>
          <w:szCs w:val="36"/>
        </w:rPr>
        <w:t xml:space="preserve"> </w:t>
      </w:r>
      <w:proofErr w:type="spellStart"/>
      <w:r w:rsidRPr="00A03AB8">
        <w:rPr>
          <w:szCs w:val="36"/>
        </w:rPr>
        <w:t>Azar</w:t>
      </w:r>
      <w:proofErr w:type="spellEnd"/>
      <w:r w:rsidRPr="00A03AB8">
        <w:rPr>
          <w:szCs w:val="36"/>
        </w:rPr>
        <w:t xml:space="preserve"> existe en Corse et dans le</w:t>
      </w:r>
      <w:r w:rsidRPr="00A03AB8">
        <w:t xml:space="preserve"> m</w:t>
      </w:r>
      <w:r w:rsidRPr="00A03AB8">
        <w:rPr>
          <w:szCs w:val="36"/>
        </w:rPr>
        <w:t>idi méditerranéen.</w:t>
      </w:r>
    </w:p>
    <w:p w:rsidR="00A03AB8" w:rsidRDefault="00A03AB8" w:rsidP="00A03AB8">
      <w:pPr>
        <w:pStyle w:val="Heading2"/>
      </w:pPr>
      <w:r>
        <w:t>2. Agent pathogène</w:t>
      </w:r>
    </w:p>
    <w:p w:rsidR="00A03AB8" w:rsidRDefault="00A03AB8" w:rsidP="00FA63D8">
      <w:pPr>
        <w:pStyle w:val="ListParagraph"/>
        <w:numPr>
          <w:ilvl w:val="0"/>
          <w:numId w:val="25"/>
        </w:numPr>
      </w:pPr>
      <w:r>
        <w:t xml:space="preserve">Le </w:t>
      </w:r>
      <w:proofErr w:type="spellStart"/>
      <w:r>
        <w:t>Kala</w:t>
      </w:r>
      <w:proofErr w:type="spellEnd"/>
      <w:r>
        <w:t xml:space="preserve"> </w:t>
      </w:r>
      <w:proofErr w:type="spellStart"/>
      <w:r>
        <w:t>Azar</w:t>
      </w:r>
      <w:proofErr w:type="spellEnd"/>
      <w:r>
        <w:t xml:space="preserve"> (KA) méditerranéen est dû à Leishmaniose </w:t>
      </w:r>
      <w:proofErr w:type="spellStart"/>
      <w:r>
        <w:t>infantum</w:t>
      </w:r>
      <w:proofErr w:type="spellEnd"/>
      <w:r>
        <w:t xml:space="preserve">. </w:t>
      </w:r>
    </w:p>
    <w:p w:rsidR="00A03AB8" w:rsidRDefault="00A03AB8" w:rsidP="00FA63D8">
      <w:pPr>
        <w:pStyle w:val="ListParagraph"/>
        <w:numPr>
          <w:ilvl w:val="0"/>
          <w:numId w:val="25"/>
        </w:numPr>
      </w:pPr>
      <w:r>
        <w:t>C’est une zoonose dont le principal réservoir est le chien.</w:t>
      </w:r>
    </w:p>
    <w:p w:rsidR="00A03AB8" w:rsidRDefault="00A03AB8" w:rsidP="00A03AB8">
      <w:pPr>
        <w:pStyle w:val="Heading2"/>
      </w:pPr>
      <w:r>
        <w:t>3. Pathogénie</w:t>
      </w:r>
    </w:p>
    <w:p w:rsidR="00A03AB8" w:rsidRDefault="00A03AB8" w:rsidP="00FA63D8">
      <w:pPr>
        <w:pStyle w:val="ListParagraph"/>
        <w:numPr>
          <w:ilvl w:val="0"/>
          <w:numId w:val="26"/>
        </w:numPr>
      </w:pPr>
      <w:r>
        <w:t>Du point d’inoculation, le parasite gagne les ganglions lymphatiques, puis les leucocytes circulants vont le distribuer au niveau du système réticulo-endothélial.</w:t>
      </w:r>
    </w:p>
    <w:p w:rsidR="00A03AB8" w:rsidRDefault="00A03AB8" w:rsidP="00FA63D8">
      <w:pPr>
        <w:pStyle w:val="ListParagraph"/>
        <w:numPr>
          <w:ilvl w:val="0"/>
          <w:numId w:val="26"/>
        </w:numPr>
      </w:pPr>
      <w:r>
        <w:t>One le trouve dans les phagocytes mononuclées de la moelle osseuse, la rate, le foie et le système lymphoïde (organes de prédilection du parasite).</w:t>
      </w:r>
    </w:p>
    <w:p w:rsidR="00A03AB8" w:rsidRDefault="00A03AB8" w:rsidP="00A03AB8">
      <w:pPr>
        <w:pStyle w:val="Heading2"/>
      </w:pPr>
      <w:r>
        <w:t>4. Clinique</w:t>
      </w:r>
    </w:p>
    <w:p w:rsidR="00A03AB8" w:rsidRDefault="00A03AB8" w:rsidP="00FA63D8">
      <w:pPr>
        <w:pStyle w:val="ListParagraph"/>
        <w:numPr>
          <w:ilvl w:val="0"/>
          <w:numId w:val="27"/>
        </w:numPr>
      </w:pPr>
      <w:r>
        <w:t>Classiquement le KA méditerranéens atteint les enfants. Mais actuellement, adultes et vieillards sont souvent atteints.</w:t>
      </w:r>
    </w:p>
    <w:p w:rsidR="00A03AB8" w:rsidRDefault="00A03AB8" w:rsidP="00FA63D8">
      <w:pPr>
        <w:pStyle w:val="ListParagraph"/>
        <w:numPr>
          <w:ilvl w:val="0"/>
          <w:numId w:val="27"/>
        </w:numPr>
      </w:pPr>
      <w:r>
        <w:t>Incubation : durée variable (1 à 3 mois).</w:t>
      </w:r>
    </w:p>
    <w:p w:rsidR="00A03AB8" w:rsidRDefault="00A03AB8" w:rsidP="00FA63D8">
      <w:pPr>
        <w:pStyle w:val="ListParagraph"/>
        <w:numPr>
          <w:ilvl w:val="0"/>
          <w:numId w:val="27"/>
        </w:numPr>
      </w:pPr>
      <w:r>
        <w:t>Phase d’état :</w:t>
      </w:r>
    </w:p>
    <w:p w:rsidR="00A03AB8" w:rsidRDefault="00A03AB8" w:rsidP="00FA63D8">
      <w:pPr>
        <w:pStyle w:val="ListParagraph"/>
        <w:numPr>
          <w:ilvl w:val="0"/>
          <w:numId w:val="29"/>
        </w:numPr>
      </w:pPr>
      <w:r>
        <w:t>Triade symptomatique :</w:t>
      </w:r>
    </w:p>
    <w:p w:rsidR="00A03AB8" w:rsidRDefault="00A03AB8" w:rsidP="00A03AB8">
      <w:pPr>
        <w:pStyle w:val="ListParagraph"/>
        <w:ind w:left="1086"/>
      </w:pPr>
      <w:r>
        <w:t xml:space="preserve">Fièvre d’abord </w:t>
      </w:r>
      <w:proofErr w:type="spellStart"/>
      <w:r>
        <w:t>thyphoïdique</w:t>
      </w:r>
      <w:proofErr w:type="spellEnd"/>
      <w:r>
        <w:t xml:space="preserve"> puis « folle » irrégulière.</w:t>
      </w:r>
    </w:p>
    <w:p w:rsidR="00A03AB8" w:rsidRDefault="00A03AB8" w:rsidP="00A03AB8">
      <w:pPr>
        <w:pStyle w:val="ListParagraph"/>
        <w:ind w:left="1086"/>
      </w:pPr>
      <w:r>
        <w:t>Splénomégalie indolore. Rate ferme lisse et mobile.</w:t>
      </w:r>
    </w:p>
    <w:p w:rsidR="00A03AB8" w:rsidRDefault="00A03AB8" w:rsidP="00A03AB8">
      <w:pPr>
        <w:pStyle w:val="ListParagraph"/>
        <w:ind w:left="1086"/>
      </w:pPr>
      <w:r>
        <w:t>Anémie.</w:t>
      </w:r>
    </w:p>
    <w:p w:rsidR="00A03AB8" w:rsidRDefault="00A03AB8" w:rsidP="00FA63D8">
      <w:pPr>
        <w:pStyle w:val="ListParagraph"/>
        <w:numPr>
          <w:ilvl w:val="0"/>
          <w:numId w:val="29"/>
        </w:numPr>
      </w:pPr>
      <w:r>
        <w:t>A côté on observe :</w:t>
      </w:r>
    </w:p>
    <w:p w:rsidR="00A03AB8" w:rsidRDefault="00A03AB8" w:rsidP="00A03AB8">
      <w:pPr>
        <w:pStyle w:val="ListParagraph"/>
        <w:ind w:left="1086"/>
      </w:pPr>
      <w:r>
        <w:t>Hépatomégalie souvent, mais &lt; splénomégalie.</w:t>
      </w:r>
    </w:p>
    <w:p w:rsidR="00A03AB8" w:rsidRDefault="00A03AB8" w:rsidP="00A03AB8">
      <w:pPr>
        <w:pStyle w:val="ListParagraph"/>
        <w:ind w:left="1086"/>
      </w:pPr>
      <w:r>
        <w:t>Adénopathie inconstante.</w:t>
      </w:r>
    </w:p>
    <w:p w:rsidR="00A03AB8" w:rsidRDefault="00A03AB8" w:rsidP="00A03AB8">
      <w:pPr>
        <w:pStyle w:val="ListParagraph"/>
        <w:ind w:left="1086"/>
      </w:pPr>
      <w:r>
        <w:t>AEG (enfant qui ne joue plus).</w:t>
      </w:r>
    </w:p>
    <w:p w:rsidR="00A03AB8" w:rsidRDefault="00A03AB8" w:rsidP="00A03AB8">
      <w:pPr>
        <w:pStyle w:val="ListParagraph"/>
        <w:ind w:left="1086"/>
      </w:pPr>
      <w:r>
        <w:t>Amaigrissement des membres.</w:t>
      </w:r>
    </w:p>
    <w:p w:rsidR="00A03AB8" w:rsidRDefault="00A03AB8" w:rsidP="00A03AB8">
      <w:pPr>
        <w:pStyle w:val="ListParagraph"/>
        <w:ind w:left="1086"/>
      </w:pPr>
      <w:r>
        <w:t>Sans traitement : cachexie, mort en 1 à 2 ans.</w:t>
      </w:r>
    </w:p>
    <w:p w:rsidR="00A03AB8" w:rsidRDefault="00A03AB8" w:rsidP="00FA63D8">
      <w:pPr>
        <w:pStyle w:val="ListParagraph"/>
        <w:numPr>
          <w:ilvl w:val="0"/>
          <w:numId w:val="30"/>
        </w:numPr>
      </w:pPr>
      <w:r>
        <w:t>Remarque : chez l’adulte ce tableau peut être atypique notamment chez le VIH+ (affection opportuniste).</w:t>
      </w:r>
    </w:p>
    <w:p w:rsidR="00A03AB8" w:rsidRDefault="00A03AB8" w:rsidP="00A03AB8">
      <w:pPr>
        <w:pStyle w:val="Heading2"/>
      </w:pPr>
      <w:r>
        <w:t xml:space="preserve">5. Diagnostic </w:t>
      </w:r>
      <w:proofErr w:type="spellStart"/>
      <w:r>
        <w:t>biologioque</w:t>
      </w:r>
      <w:proofErr w:type="spellEnd"/>
    </w:p>
    <w:p w:rsidR="00A03AB8" w:rsidRDefault="00A03AB8" w:rsidP="00FA63D8">
      <w:pPr>
        <w:pStyle w:val="ListParagraph"/>
        <w:numPr>
          <w:ilvl w:val="0"/>
          <w:numId w:val="31"/>
        </w:numPr>
      </w:pPr>
      <w:r>
        <w:t>Augmentation VS.</w:t>
      </w:r>
    </w:p>
    <w:p w:rsidR="00A03AB8" w:rsidRDefault="00A03AB8" w:rsidP="00FA63D8">
      <w:pPr>
        <w:pStyle w:val="ListParagraph"/>
        <w:numPr>
          <w:ilvl w:val="0"/>
          <w:numId w:val="31"/>
        </w:numPr>
      </w:pPr>
      <w:r>
        <w:t>Augmentation de gamma-</w:t>
      </w:r>
      <w:proofErr w:type="spellStart"/>
      <w:r>
        <w:t>globulinémie</w:t>
      </w:r>
      <w:proofErr w:type="spellEnd"/>
      <w:r>
        <w:t>.</w:t>
      </w:r>
    </w:p>
    <w:p w:rsidR="00A03AB8" w:rsidRDefault="00A03AB8" w:rsidP="00FA63D8">
      <w:pPr>
        <w:pStyle w:val="ListParagraph"/>
        <w:numPr>
          <w:ilvl w:val="0"/>
          <w:numId w:val="31"/>
        </w:numPr>
      </w:pPr>
      <w:r>
        <w:t xml:space="preserve">Anémie </w:t>
      </w:r>
      <w:proofErr w:type="spellStart"/>
      <w:r>
        <w:t>normochrome</w:t>
      </w:r>
      <w:proofErr w:type="spellEnd"/>
      <w:r>
        <w:t xml:space="preserve"> et </w:t>
      </w:r>
      <w:proofErr w:type="spellStart"/>
      <w:r>
        <w:t>arégénérative</w:t>
      </w:r>
      <w:proofErr w:type="spellEnd"/>
      <w:r>
        <w:t>.</w:t>
      </w:r>
    </w:p>
    <w:p w:rsidR="00A03AB8" w:rsidRDefault="00A03AB8" w:rsidP="00FA63D8">
      <w:pPr>
        <w:pStyle w:val="ListParagraph"/>
        <w:numPr>
          <w:ilvl w:val="0"/>
          <w:numId w:val="31"/>
        </w:numPr>
      </w:pPr>
      <w:r w:rsidRPr="00A03AB8">
        <w:t>Leucopénie (WBC &lt; 4000) avec</w:t>
      </w:r>
      <w:r>
        <w:t xml:space="preserve"> </w:t>
      </w:r>
      <w:proofErr w:type="spellStart"/>
      <w:r w:rsidRPr="00A03AB8">
        <w:t>granulopénie</w:t>
      </w:r>
      <w:proofErr w:type="spellEnd"/>
      <w:r w:rsidRPr="00A03AB8">
        <w:t xml:space="preserve"> (↓PN)</w:t>
      </w:r>
      <w:r>
        <w:t>.</w:t>
      </w:r>
    </w:p>
    <w:p w:rsidR="00A03AB8" w:rsidRDefault="00A03AB8" w:rsidP="00FA63D8">
      <w:pPr>
        <w:pStyle w:val="ListParagraph"/>
        <w:numPr>
          <w:ilvl w:val="0"/>
          <w:numId w:val="31"/>
        </w:numPr>
      </w:pPr>
      <w:proofErr w:type="spellStart"/>
      <w:r w:rsidRPr="00A03AB8">
        <w:t>Thrombocytopénie</w:t>
      </w:r>
      <w:proofErr w:type="spellEnd"/>
      <w:r w:rsidRPr="00A03AB8">
        <w:t xml:space="preserve"> (&lt;50000 d</w:t>
      </w:r>
      <w:r>
        <w:t>an</w:t>
      </w:r>
      <w:r w:rsidRPr="00A03AB8">
        <w:t>s</w:t>
      </w:r>
      <w:r>
        <w:t xml:space="preserve"> </w:t>
      </w:r>
      <w:r w:rsidRPr="00A03AB8">
        <w:t>les formes hémorragiques)</w:t>
      </w:r>
      <w:r>
        <w:t>.</w:t>
      </w:r>
    </w:p>
    <w:p w:rsidR="00A03AB8" w:rsidRPr="00A03AB8" w:rsidRDefault="00A03AB8" w:rsidP="00FA63D8">
      <w:pPr>
        <w:pStyle w:val="ListParagraph"/>
        <w:numPr>
          <w:ilvl w:val="0"/>
          <w:numId w:val="31"/>
        </w:numPr>
      </w:pPr>
      <w:r w:rsidRPr="00A03AB8">
        <w:t xml:space="preserve">En somme: </w:t>
      </w:r>
      <w:proofErr w:type="spellStart"/>
      <w:r w:rsidRPr="00A03AB8">
        <w:rPr>
          <w:b/>
        </w:rPr>
        <w:t>pancytopénie</w:t>
      </w:r>
      <w:proofErr w:type="spellEnd"/>
      <w:r>
        <w:t>.</w:t>
      </w:r>
    </w:p>
    <w:p w:rsidR="00A03AB8" w:rsidRDefault="00A03AB8" w:rsidP="00FA63D8">
      <w:pPr>
        <w:pStyle w:val="ListParagraph"/>
        <w:numPr>
          <w:ilvl w:val="0"/>
          <w:numId w:val="31"/>
        </w:numPr>
      </w:pPr>
      <w:r>
        <w:t>Signes d’orientation : anamnèse avec séjour en zone d’endémie.</w:t>
      </w:r>
    </w:p>
    <w:p w:rsidR="00A03AB8" w:rsidRDefault="00A03AB8" w:rsidP="00FA63D8">
      <w:pPr>
        <w:pStyle w:val="ListParagraph"/>
        <w:numPr>
          <w:ilvl w:val="0"/>
          <w:numId w:val="31"/>
        </w:numPr>
      </w:pPr>
      <w:r>
        <w:t>Immunologie :</w:t>
      </w:r>
    </w:p>
    <w:p w:rsidR="00A03AB8" w:rsidRDefault="00A03AB8" w:rsidP="00FA63D8">
      <w:pPr>
        <w:pStyle w:val="ListParagraph"/>
        <w:numPr>
          <w:ilvl w:val="0"/>
          <w:numId w:val="32"/>
        </w:numPr>
      </w:pPr>
      <w:r>
        <w:t xml:space="preserve">Réactions : </w:t>
      </w:r>
      <w:proofErr w:type="spellStart"/>
      <w:proofErr w:type="gramStart"/>
      <w:r>
        <w:t>hémag</w:t>
      </w:r>
      <w:proofErr w:type="spellEnd"/>
      <w:r>
        <w:t>.,</w:t>
      </w:r>
      <w:proofErr w:type="gramEnd"/>
      <w:r>
        <w:t xml:space="preserve"> 7 en gélose IF et ELISA </w:t>
      </w:r>
      <w:r>
        <w:sym w:font="Wingdings" w:char="F0E0"/>
      </w:r>
      <w:r>
        <w:t xml:space="preserve"> confirmation de la suspicion dans 95% des cas de leishmaniose viscérale.</w:t>
      </w:r>
    </w:p>
    <w:p w:rsidR="00A03AB8" w:rsidRDefault="00A03AB8" w:rsidP="00FA63D8">
      <w:pPr>
        <w:pStyle w:val="ListParagraph"/>
        <w:numPr>
          <w:ilvl w:val="0"/>
          <w:numId w:val="32"/>
        </w:numPr>
      </w:pPr>
      <w:r>
        <w:t>Réponse inconstante chez immunodéprimés et enfants de moins de 6 mois.</w:t>
      </w:r>
    </w:p>
    <w:p w:rsidR="00A03AB8" w:rsidRDefault="00A03AB8" w:rsidP="00FA63D8">
      <w:pPr>
        <w:pStyle w:val="ListParagraph"/>
        <w:numPr>
          <w:ilvl w:val="0"/>
          <w:numId w:val="32"/>
        </w:numPr>
      </w:pPr>
      <w:r>
        <w:t xml:space="preserve">Sérologie + </w:t>
      </w:r>
      <w:r>
        <w:sym w:font="Wingdings" w:char="F0E0"/>
      </w:r>
      <w:r>
        <w:t xml:space="preserve"> une recherche minutieuse de l’agent pathogène.</w:t>
      </w:r>
    </w:p>
    <w:p w:rsidR="00A03AB8" w:rsidRDefault="00A03AB8" w:rsidP="00FA63D8">
      <w:pPr>
        <w:pStyle w:val="ListParagraph"/>
        <w:numPr>
          <w:ilvl w:val="0"/>
          <w:numId w:val="33"/>
        </w:numPr>
      </w:pPr>
      <w:proofErr w:type="spellStart"/>
      <w:r>
        <w:lastRenderedPageBreak/>
        <w:t>Parasitologique</w:t>
      </w:r>
      <w:proofErr w:type="spellEnd"/>
      <w:r>
        <w:t>. Il reste essentiel et apport seul la certitude du diagnostic. Recherche du parasite sur :</w:t>
      </w:r>
    </w:p>
    <w:p w:rsidR="00A03AB8" w:rsidRDefault="00A03AB8" w:rsidP="00FA63D8">
      <w:pPr>
        <w:pStyle w:val="ListParagraph"/>
        <w:numPr>
          <w:ilvl w:val="0"/>
          <w:numId w:val="34"/>
        </w:numPr>
      </w:pPr>
      <w:r>
        <w:t>Ponction de moelle osseuse, rate, foie, ganglions. Le sang est généralement négatif.</w:t>
      </w:r>
    </w:p>
    <w:p w:rsidR="00A03AB8" w:rsidRDefault="00A03AB8" w:rsidP="00FA63D8">
      <w:pPr>
        <w:pStyle w:val="ListParagraph"/>
        <w:numPr>
          <w:ilvl w:val="0"/>
          <w:numId w:val="34"/>
        </w:numPr>
      </w:pPr>
      <w:r>
        <w:t xml:space="preserve">Coloration MGG de frottis </w:t>
      </w:r>
      <w:r>
        <w:sym w:font="Wingdings" w:char="F0E0"/>
      </w:r>
      <w:r>
        <w:t xml:space="preserve"> formes amastigotes </w:t>
      </w:r>
      <w:proofErr w:type="spellStart"/>
      <w:r>
        <w:t>endocellulaires</w:t>
      </w:r>
      <w:proofErr w:type="spellEnd"/>
      <w:r>
        <w:t>.</w:t>
      </w:r>
    </w:p>
    <w:p w:rsidR="00A03AB8" w:rsidRDefault="00A03AB8" w:rsidP="00FA63D8">
      <w:pPr>
        <w:pStyle w:val="ListParagraph"/>
        <w:numPr>
          <w:ilvl w:val="0"/>
          <w:numId w:val="34"/>
        </w:numPr>
      </w:pPr>
      <w:r>
        <w:t xml:space="preserve">Culture sur </w:t>
      </w:r>
      <w:proofErr w:type="spellStart"/>
      <w:r>
        <w:t>ùilieu</w:t>
      </w:r>
      <w:proofErr w:type="spellEnd"/>
      <w:r>
        <w:t xml:space="preserve"> </w:t>
      </w:r>
      <w:proofErr w:type="gramStart"/>
      <w:r>
        <w:t>NNN ,</w:t>
      </w:r>
      <w:proofErr w:type="gramEnd"/>
      <w:r>
        <w:t xml:space="preserve"> RPMNI </w:t>
      </w:r>
      <w:r>
        <w:sym w:font="Wingdings" w:char="F0E0"/>
      </w:r>
      <w:r>
        <w:t xml:space="preserve"> forme </w:t>
      </w:r>
      <w:proofErr w:type="spellStart"/>
      <w:r>
        <w:t>promastigote</w:t>
      </w:r>
      <w:proofErr w:type="spellEnd"/>
      <w:r>
        <w:t>.</w:t>
      </w:r>
    </w:p>
    <w:p w:rsidR="00A03AB8" w:rsidRDefault="00A03AB8" w:rsidP="00FA63D8">
      <w:pPr>
        <w:pStyle w:val="ListParagraph"/>
        <w:numPr>
          <w:ilvl w:val="0"/>
          <w:numId w:val="34"/>
        </w:numPr>
      </w:pPr>
      <w:r>
        <w:t>Inoculation au hamster en IP (2mois).</w:t>
      </w:r>
    </w:p>
    <w:p w:rsidR="00A03AB8" w:rsidRDefault="00A03AB8" w:rsidP="00FA63D8">
      <w:pPr>
        <w:pStyle w:val="ListParagraph"/>
        <w:numPr>
          <w:ilvl w:val="0"/>
          <w:numId w:val="34"/>
        </w:numPr>
      </w:pPr>
      <w:r>
        <w:t>PCR.</w:t>
      </w:r>
    </w:p>
    <w:p w:rsidR="00A03AB8" w:rsidRDefault="00A03AB8" w:rsidP="00A03AB8">
      <w:pPr>
        <w:pStyle w:val="Heading2"/>
      </w:pPr>
      <w:r>
        <w:t>6. Traitement</w:t>
      </w:r>
    </w:p>
    <w:p w:rsidR="00CC7C23" w:rsidRPr="00B3126F" w:rsidRDefault="00CC7C23" w:rsidP="00CC7C23">
      <w:pPr>
        <w:pStyle w:val="Heading3"/>
        <w:rPr>
          <w:lang w:val="fr-FR"/>
        </w:rPr>
      </w:pPr>
      <w:r w:rsidRPr="00B3126F">
        <w:rPr>
          <w:lang w:val="fr-FR"/>
        </w:rPr>
        <w:t>1</w:t>
      </w:r>
      <w:r w:rsidRPr="00B3126F">
        <w:rPr>
          <w:szCs w:val="24"/>
          <w:lang w:val="fr-FR"/>
        </w:rPr>
        <w:t xml:space="preserve">ère </w:t>
      </w:r>
      <w:r w:rsidRPr="00B3126F">
        <w:rPr>
          <w:lang w:val="fr-FR"/>
        </w:rPr>
        <w:t xml:space="preserve">intention: Stibiés </w:t>
      </w:r>
      <w:proofErr w:type="spellStart"/>
      <w:r w:rsidRPr="00B3126F">
        <w:rPr>
          <w:lang w:val="fr-FR"/>
        </w:rPr>
        <w:t>derives</w:t>
      </w:r>
      <w:proofErr w:type="spellEnd"/>
      <w:r w:rsidRPr="00B3126F">
        <w:rPr>
          <w:lang w:val="fr-FR"/>
        </w:rPr>
        <w:t xml:space="preserve"> antimoniés pentavalents</w:t>
      </w:r>
    </w:p>
    <w:p w:rsidR="00CC7C23" w:rsidRDefault="00CC7C23" w:rsidP="00FA63D8">
      <w:pPr>
        <w:pStyle w:val="NoSpacing"/>
        <w:numPr>
          <w:ilvl w:val="0"/>
          <w:numId w:val="35"/>
        </w:numPr>
        <w:rPr>
          <w:szCs w:val="36"/>
          <w:lang w:val="fr-FR"/>
        </w:rPr>
      </w:pPr>
      <w:proofErr w:type="spellStart"/>
      <w:r>
        <w:rPr>
          <w:szCs w:val="36"/>
          <w:lang w:val="fr-FR"/>
        </w:rPr>
        <w:t>Glucantime</w:t>
      </w:r>
      <w:proofErr w:type="spellEnd"/>
      <w:r>
        <w:rPr>
          <w:szCs w:val="36"/>
          <w:lang w:val="fr-FR"/>
        </w:rPr>
        <w:t>®</w:t>
      </w:r>
      <w:r w:rsidRPr="00CC7C23">
        <w:rPr>
          <w:szCs w:val="36"/>
          <w:lang w:val="fr-FR"/>
        </w:rPr>
        <w:t xml:space="preserve"> (antimoniate de </w:t>
      </w:r>
      <w:proofErr w:type="spellStart"/>
      <w:r w:rsidRPr="00CC7C23">
        <w:rPr>
          <w:szCs w:val="36"/>
          <w:lang w:val="fr-FR"/>
        </w:rPr>
        <w:t>méglumine</w:t>
      </w:r>
      <w:proofErr w:type="spellEnd"/>
      <w:r w:rsidRPr="00CC7C23">
        <w:rPr>
          <w:szCs w:val="36"/>
          <w:lang w:val="fr-FR"/>
        </w:rPr>
        <w:t xml:space="preserve">): IM de 60 mg/kg/j </w:t>
      </w:r>
      <w:r>
        <w:rPr>
          <w:szCs w:val="36"/>
          <w:lang w:val="fr-FR"/>
        </w:rPr>
        <w:t xml:space="preserve">pendant </w:t>
      </w:r>
      <w:r w:rsidRPr="00CC7C23">
        <w:rPr>
          <w:szCs w:val="36"/>
          <w:lang w:val="fr-FR"/>
        </w:rPr>
        <w:t>15j</w:t>
      </w:r>
      <w:r>
        <w:rPr>
          <w:szCs w:val="36"/>
          <w:lang w:val="fr-FR"/>
        </w:rPr>
        <w:t xml:space="preserve">ours. </w:t>
      </w:r>
      <w:r w:rsidRPr="00CC7C23">
        <w:rPr>
          <w:szCs w:val="36"/>
          <w:lang w:val="fr-FR"/>
        </w:rPr>
        <w:t>Pays francophone et Amérique latine</w:t>
      </w:r>
      <w:r>
        <w:rPr>
          <w:szCs w:val="36"/>
          <w:lang w:val="fr-FR"/>
        </w:rPr>
        <w:t>.</w:t>
      </w:r>
    </w:p>
    <w:p w:rsidR="00CC7C23" w:rsidRDefault="00CC7C23" w:rsidP="00FA63D8">
      <w:pPr>
        <w:pStyle w:val="NoSpacing"/>
        <w:numPr>
          <w:ilvl w:val="0"/>
          <w:numId w:val="35"/>
        </w:numPr>
        <w:rPr>
          <w:szCs w:val="36"/>
          <w:lang w:val="fr-FR"/>
        </w:rPr>
      </w:pPr>
      <w:proofErr w:type="spellStart"/>
      <w:r w:rsidRPr="00CC7C23">
        <w:rPr>
          <w:szCs w:val="36"/>
          <w:lang w:val="fr-FR"/>
        </w:rPr>
        <w:t>Pentostam</w:t>
      </w:r>
      <w:proofErr w:type="spellEnd"/>
      <w:r>
        <w:rPr>
          <w:szCs w:val="36"/>
          <w:lang w:val="fr-FR"/>
        </w:rPr>
        <w:t>®</w:t>
      </w:r>
      <w:r w:rsidRPr="00CC7C23">
        <w:rPr>
          <w:szCs w:val="36"/>
          <w:lang w:val="fr-FR"/>
        </w:rPr>
        <w:t xml:space="preserve"> (</w:t>
      </w:r>
      <w:proofErr w:type="spellStart"/>
      <w:r w:rsidRPr="00CC7C23">
        <w:rPr>
          <w:szCs w:val="36"/>
          <w:lang w:val="fr-FR"/>
        </w:rPr>
        <w:t>stibogluconate</w:t>
      </w:r>
      <w:proofErr w:type="spellEnd"/>
      <w:r w:rsidRPr="00CC7C23">
        <w:rPr>
          <w:szCs w:val="36"/>
          <w:lang w:val="fr-FR"/>
        </w:rPr>
        <w:t xml:space="preserve"> de</w:t>
      </w:r>
      <w:r>
        <w:rPr>
          <w:szCs w:val="36"/>
          <w:lang w:val="fr-FR"/>
        </w:rPr>
        <w:t xml:space="preserve"> sodium</w:t>
      </w:r>
      <w:r w:rsidRPr="00CC7C23">
        <w:rPr>
          <w:szCs w:val="36"/>
          <w:lang w:val="fr-FR"/>
        </w:rPr>
        <w:t xml:space="preserve">): A (600 mg/j </w:t>
      </w:r>
      <w:r>
        <w:rPr>
          <w:szCs w:val="36"/>
          <w:lang w:val="fr-FR"/>
        </w:rPr>
        <w:t>pendant</w:t>
      </w:r>
      <w:r w:rsidRPr="00CC7C23">
        <w:rPr>
          <w:szCs w:val="36"/>
          <w:lang w:val="fr-FR"/>
        </w:rPr>
        <w:t xml:space="preserve"> 10j); E&lt;5 ans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>(200 mg); E 5-8 ans (300 mg)</w:t>
      </w:r>
      <w:r>
        <w:rPr>
          <w:szCs w:val="36"/>
          <w:lang w:val="fr-FR"/>
        </w:rPr>
        <w:t xml:space="preserve">. </w:t>
      </w:r>
      <w:r w:rsidRPr="00CC7C23">
        <w:rPr>
          <w:szCs w:val="36"/>
          <w:lang w:val="fr-FR"/>
        </w:rPr>
        <w:t>Anglophones</w:t>
      </w:r>
      <w:r>
        <w:rPr>
          <w:szCs w:val="36"/>
          <w:lang w:val="fr-FR"/>
        </w:rPr>
        <w:t>.</w:t>
      </w:r>
    </w:p>
    <w:p w:rsidR="00CC7C23" w:rsidRPr="00CC7C23" w:rsidRDefault="00CC7C23" w:rsidP="00FA63D8">
      <w:pPr>
        <w:pStyle w:val="NoSpacing"/>
        <w:numPr>
          <w:ilvl w:val="0"/>
          <w:numId w:val="36"/>
        </w:numPr>
        <w:rPr>
          <w:szCs w:val="36"/>
          <w:lang w:val="fr-FR"/>
        </w:rPr>
      </w:pPr>
      <w:r>
        <w:rPr>
          <w:szCs w:val="36"/>
          <w:lang w:val="fr-FR"/>
        </w:rPr>
        <w:t>Remarque</w:t>
      </w:r>
      <w:r w:rsidRPr="00CC7C23">
        <w:rPr>
          <w:szCs w:val="36"/>
          <w:lang w:val="fr-FR"/>
        </w:rPr>
        <w:t xml:space="preserve">: </w:t>
      </w:r>
      <w:r>
        <w:rPr>
          <w:szCs w:val="36"/>
          <w:lang w:val="fr-FR"/>
        </w:rPr>
        <w:t xml:space="preserve">risque de résistance par </w:t>
      </w:r>
      <w:r w:rsidRPr="00CC7C23">
        <w:rPr>
          <w:szCs w:val="36"/>
          <w:lang w:val="fr-FR"/>
        </w:rPr>
        <w:t>séquestration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>splénique</w:t>
      </w:r>
      <w:r>
        <w:rPr>
          <w:szCs w:val="36"/>
          <w:lang w:val="fr-FR"/>
        </w:rPr>
        <w:t xml:space="preserve"> donc on effectue une </w:t>
      </w:r>
      <w:r w:rsidRPr="00CC7C23">
        <w:rPr>
          <w:szCs w:val="36"/>
          <w:lang w:val="fr-FR"/>
        </w:rPr>
        <w:t xml:space="preserve">splénectomie </w:t>
      </w:r>
      <w:r w:rsidRPr="00CC7C23">
        <w:rPr>
          <w:szCs w:val="36"/>
          <w:lang w:val="fr-FR"/>
        </w:rPr>
        <w:sym w:font="Wingdings" w:char="F0E0"/>
      </w:r>
      <w:r>
        <w:rPr>
          <w:szCs w:val="36"/>
          <w:lang w:val="fr-FR"/>
        </w:rPr>
        <w:t xml:space="preserve"> traitement efficace. Nombreux effets secondaires (infections, etc.).</w:t>
      </w:r>
    </w:p>
    <w:p w:rsidR="00CC7C23" w:rsidRPr="00CC7C23" w:rsidRDefault="00CC7C23" w:rsidP="00CC7C23">
      <w:pPr>
        <w:pStyle w:val="Heading3"/>
      </w:pPr>
      <w:r w:rsidRPr="00CC7C23">
        <w:t>2</w:t>
      </w:r>
      <w:r w:rsidRPr="00CC7C23">
        <w:rPr>
          <w:szCs w:val="24"/>
        </w:rPr>
        <w:t xml:space="preserve">ère </w:t>
      </w:r>
      <w:r>
        <w:t>intention</w:t>
      </w:r>
    </w:p>
    <w:p w:rsidR="00CC7C23" w:rsidRDefault="00CC7C23" w:rsidP="00FA63D8">
      <w:pPr>
        <w:pStyle w:val="NoSpacing"/>
        <w:numPr>
          <w:ilvl w:val="0"/>
          <w:numId w:val="37"/>
        </w:numPr>
        <w:rPr>
          <w:szCs w:val="36"/>
          <w:lang w:val="fr-FR"/>
        </w:rPr>
      </w:pPr>
      <w:proofErr w:type="spellStart"/>
      <w:r w:rsidRPr="00CC7C23">
        <w:rPr>
          <w:szCs w:val="36"/>
          <w:lang w:val="fr-FR"/>
        </w:rPr>
        <w:t>Pentacarinat</w:t>
      </w:r>
      <w:proofErr w:type="spellEnd"/>
      <w:r>
        <w:rPr>
          <w:szCs w:val="36"/>
          <w:lang w:val="fr-FR"/>
        </w:rPr>
        <w:t>®</w:t>
      </w:r>
      <w:r w:rsidRPr="00CC7C23">
        <w:rPr>
          <w:szCs w:val="36"/>
          <w:lang w:val="fr-FR"/>
        </w:rPr>
        <w:t xml:space="preserve"> (</w:t>
      </w:r>
      <w:proofErr w:type="spellStart"/>
      <w:r w:rsidRPr="00CC7C23">
        <w:rPr>
          <w:szCs w:val="36"/>
          <w:lang w:val="fr-FR"/>
        </w:rPr>
        <w:t>isothionate</w:t>
      </w:r>
      <w:proofErr w:type="spellEnd"/>
      <w:r w:rsidRPr="00CC7C23">
        <w:rPr>
          <w:szCs w:val="36"/>
          <w:lang w:val="fr-FR"/>
        </w:rPr>
        <w:t xml:space="preserve"> de</w:t>
      </w:r>
      <w:r>
        <w:rPr>
          <w:szCs w:val="36"/>
          <w:lang w:val="fr-FR"/>
        </w:rPr>
        <w:t xml:space="preserve"> </w:t>
      </w:r>
      <w:proofErr w:type="spellStart"/>
      <w:r w:rsidRPr="00CC7C23">
        <w:rPr>
          <w:szCs w:val="36"/>
          <w:lang w:val="fr-FR"/>
        </w:rPr>
        <w:t>pentamidine</w:t>
      </w:r>
      <w:proofErr w:type="spellEnd"/>
      <w:r w:rsidRPr="00CC7C23">
        <w:rPr>
          <w:szCs w:val="36"/>
          <w:lang w:val="fr-FR"/>
        </w:rPr>
        <w:t>): IM profonde ou IV 3-4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>mg/kg à raison de 3 inj</w:t>
      </w:r>
      <w:r>
        <w:rPr>
          <w:szCs w:val="36"/>
          <w:lang w:val="fr-FR"/>
        </w:rPr>
        <w:t>ections</w:t>
      </w:r>
      <w:r w:rsidRPr="00CC7C23">
        <w:rPr>
          <w:szCs w:val="36"/>
          <w:lang w:val="fr-FR"/>
        </w:rPr>
        <w:t>/sem</w:t>
      </w:r>
      <w:r>
        <w:rPr>
          <w:szCs w:val="36"/>
          <w:lang w:val="fr-FR"/>
        </w:rPr>
        <w:t>aine</w:t>
      </w:r>
      <w:r w:rsidRPr="00CC7C23">
        <w:rPr>
          <w:szCs w:val="36"/>
          <w:lang w:val="fr-FR"/>
        </w:rPr>
        <w:t xml:space="preserve"> jusqu’à un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>total de 8 à 12 injec</w:t>
      </w:r>
      <w:r>
        <w:rPr>
          <w:szCs w:val="36"/>
          <w:lang w:val="fr-FR"/>
        </w:rPr>
        <w:t>tions.</w:t>
      </w:r>
    </w:p>
    <w:p w:rsidR="00CC7C23" w:rsidRDefault="00CC7C23" w:rsidP="00FA63D8">
      <w:pPr>
        <w:pStyle w:val="NoSpacing"/>
        <w:numPr>
          <w:ilvl w:val="0"/>
          <w:numId w:val="37"/>
        </w:numPr>
        <w:rPr>
          <w:szCs w:val="36"/>
          <w:lang w:val="fr-FR"/>
        </w:rPr>
      </w:pPr>
      <w:proofErr w:type="spellStart"/>
      <w:r w:rsidRPr="00CC7C23">
        <w:rPr>
          <w:szCs w:val="36"/>
          <w:lang w:val="fr-FR"/>
        </w:rPr>
        <w:t>Fungizone</w:t>
      </w:r>
      <w:proofErr w:type="spellEnd"/>
      <w:r>
        <w:rPr>
          <w:szCs w:val="36"/>
          <w:lang w:val="fr-FR"/>
        </w:rPr>
        <w:t>®</w:t>
      </w:r>
      <w:r w:rsidRPr="00CC7C23">
        <w:rPr>
          <w:szCs w:val="36"/>
          <w:lang w:val="fr-FR"/>
        </w:rPr>
        <w:t xml:space="preserve"> (</w:t>
      </w:r>
      <w:proofErr w:type="spellStart"/>
      <w:r w:rsidRPr="00CC7C23">
        <w:rPr>
          <w:szCs w:val="36"/>
          <w:lang w:val="fr-FR"/>
        </w:rPr>
        <w:t>amphotéricine</w:t>
      </w:r>
      <w:proofErr w:type="spellEnd"/>
      <w:r w:rsidRPr="00CC7C23">
        <w:rPr>
          <w:szCs w:val="36"/>
          <w:lang w:val="fr-FR"/>
        </w:rPr>
        <w:t xml:space="preserve"> B)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 xml:space="preserve">0.5 à 1mg/kg/j </w:t>
      </w:r>
      <w:r>
        <w:rPr>
          <w:szCs w:val="36"/>
          <w:lang w:val="fr-FR"/>
        </w:rPr>
        <w:t>pendant</w:t>
      </w:r>
      <w:r w:rsidRPr="00CC7C23">
        <w:rPr>
          <w:szCs w:val="36"/>
          <w:lang w:val="fr-FR"/>
        </w:rPr>
        <w:t xml:space="preserve"> 2 à 3 semaines</w:t>
      </w:r>
      <w:r>
        <w:rPr>
          <w:szCs w:val="36"/>
          <w:lang w:val="fr-FR"/>
        </w:rPr>
        <w:t>.</w:t>
      </w:r>
    </w:p>
    <w:p w:rsidR="00CC7C23" w:rsidRDefault="00CC7C23" w:rsidP="00FA63D8">
      <w:pPr>
        <w:pStyle w:val="NoSpacing"/>
        <w:numPr>
          <w:ilvl w:val="0"/>
          <w:numId w:val="37"/>
        </w:numPr>
        <w:rPr>
          <w:szCs w:val="36"/>
          <w:lang w:val="fr-FR"/>
        </w:rPr>
      </w:pPr>
      <w:r w:rsidRPr="00CC7C23">
        <w:rPr>
          <w:szCs w:val="36"/>
          <w:lang w:val="fr-FR"/>
        </w:rPr>
        <w:t xml:space="preserve">Remarque : </w:t>
      </w:r>
      <w:proofErr w:type="spellStart"/>
      <w:r w:rsidRPr="00CC7C23">
        <w:rPr>
          <w:szCs w:val="36"/>
          <w:lang w:val="fr-FR"/>
        </w:rPr>
        <w:t>Ambisome</w:t>
      </w:r>
      <w:proofErr w:type="spellEnd"/>
      <w:r w:rsidRPr="00CC7C23">
        <w:rPr>
          <w:szCs w:val="36"/>
          <w:lang w:val="fr-FR"/>
        </w:rPr>
        <w:t xml:space="preserve"> (3 mg/kg/j); PTT en 2007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>pour une durée de 4 ans</w:t>
      </w:r>
      <w:proofErr w:type="gramStart"/>
      <w:r w:rsidRPr="00CC7C23">
        <w:rPr>
          <w:szCs w:val="36"/>
          <w:lang w:val="fr-FR"/>
        </w:rPr>
        <w:t>.(</w:t>
      </w:r>
      <w:proofErr w:type="gramEnd"/>
      <w:r w:rsidRPr="00CC7C23">
        <w:rPr>
          <w:szCs w:val="36"/>
          <w:lang w:val="fr-FR"/>
        </w:rPr>
        <w:t>commission</w:t>
      </w:r>
      <w:r>
        <w:rPr>
          <w:szCs w:val="36"/>
          <w:lang w:val="fr-FR"/>
        </w:rPr>
        <w:t xml:space="preserve"> </w:t>
      </w:r>
      <w:r w:rsidRPr="00CC7C23">
        <w:rPr>
          <w:szCs w:val="36"/>
          <w:lang w:val="fr-FR"/>
        </w:rPr>
        <w:t>d’AMM).</w:t>
      </w:r>
    </w:p>
    <w:p w:rsidR="00CC7C23" w:rsidRDefault="00CC7C23" w:rsidP="00CC7C23">
      <w:pPr>
        <w:pStyle w:val="Heading2"/>
      </w:pPr>
      <w:r>
        <w:t>7. Autres KA</w:t>
      </w:r>
    </w:p>
    <w:p w:rsidR="00CC7C23" w:rsidRDefault="00CC7C23" w:rsidP="00FA63D8">
      <w:pPr>
        <w:pStyle w:val="NoSpacing"/>
        <w:numPr>
          <w:ilvl w:val="0"/>
          <w:numId w:val="38"/>
        </w:numPr>
        <w:rPr>
          <w:lang w:val="fr-FR"/>
        </w:rPr>
      </w:pPr>
      <w:r w:rsidRPr="00CC7C23">
        <w:rPr>
          <w:lang w:val="fr-FR"/>
        </w:rPr>
        <w:t xml:space="preserve">KA Chinois et </w:t>
      </w:r>
      <w:r>
        <w:rPr>
          <w:lang w:val="fr-FR"/>
        </w:rPr>
        <w:t xml:space="preserve">Américain avec une </w:t>
      </w:r>
      <w:r w:rsidRPr="00CC7C23">
        <w:rPr>
          <w:lang w:val="fr-FR"/>
        </w:rPr>
        <w:t xml:space="preserve"> clinique très</w:t>
      </w:r>
      <w:r>
        <w:rPr>
          <w:lang w:val="fr-FR"/>
        </w:rPr>
        <w:t xml:space="preserve"> proche du méditer</w:t>
      </w:r>
      <w:r w:rsidRPr="00CC7C23">
        <w:rPr>
          <w:lang w:val="fr-FR"/>
        </w:rPr>
        <w:t>ranéen</w:t>
      </w:r>
      <w:r>
        <w:rPr>
          <w:lang w:val="fr-FR"/>
        </w:rPr>
        <w:t xml:space="preserve"> mais : adultes jeunes++ &gt;  enfants+.</w:t>
      </w:r>
    </w:p>
    <w:p w:rsidR="00CC7C23" w:rsidRDefault="00CC7C23" w:rsidP="00FA63D8">
      <w:pPr>
        <w:pStyle w:val="NoSpacing"/>
        <w:numPr>
          <w:ilvl w:val="0"/>
          <w:numId w:val="38"/>
        </w:numPr>
        <w:rPr>
          <w:lang w:val="fr-FR"/>
        </w:rPr>
      </w:pPr>
      <w:r w:rsidRPr="00CC7C23">
        <w:rPr>
          <w:szCs w:val="36"/>
          <w:lang w:val="fr-FR"/>
        </w:rPr>
        <w:t>KA Indien: Adultes jeune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++; Enf</w:t>
      </w:r>
      <w:r>
        <w:rPr>
          <w:szCs w:val="36"/>
          <w:lang w:val="fr-FR"/>
        </w:rPr>
        <w:t>an</w:t>
      </w:r>
      <w:r w:rsidRPr="00CC7C23">
        <w:rPr>
          <w:szCs w:val="36"/>
          <w:lang w:val="fr-FR"/>
        </w:rPr>
        <w:t>ts +; signes cutanés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plus intenses.</w:t>
      </w:r>
    </w:p>
    <w:p w:rsidR="00CC7C23" w:rsidRPr="00CC7C23" w:rsidRDefault="00CC7C23" w:rsidP="00FA63D8">
      <w:pPr>
        <w:pStyle w:val="NoSpacing"/>
        <w:numPr>
          <w:ilvl w:val="0"/>
          <w:numId w:val="38"/>
        </w:numPr>
        <w:rPr>
          <w:lang w:val="fr-FR"/>
        </w:rPr>
      </w:pPr>
      <w:r w:rsidRPr="00CC7C23">
        <w:rPr>
          <w:szCs w:val="36"/>
          <w:lang w:val="fr-FR"/>
        </w:rPr>
        <w:t>KA Est-Africain: Clinique: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évolution plus rapide et plus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sévère que le KA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méditerranéen; touche plus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l’adulte; lésions cutanées</w:t>
      </w:r>
      <w:r>
        <w:rPr>
          <w:lang w:val="fr-FR"/>
        </w:rPr>
        <w:t xml:space="preserve"> </w:t>
      </w:r>
      <w:r w:rsidRPr="00CC7C23">
        <w:rPr>
          <w:szCs w:val="36"/>
          <w:lang w:val="fr-FR"/>
        </w:rPr>
        <w:t>fréquentes</w:t>
      </w:r>
      <w:r>
        <w:rPr>
          <w:szCs w:val="36"/>
          <w:lang w:val="fr-FR"/>
        </w:rPr>
        <w:t>.</w:t>
      </w:r>
    </w:p>
    <w:p w:rsidR="00CC7C23" w:rsidRDefault="00CC7C23" w:rsidP="00CC7C23">
      <w:pPr>
        <w:pStyle w:val="Heading1"/>
      </w:pPr>
      <w:r>
        <w:t>III. Leishmanioses cutanées de l’ancien monde</w:t>
      </w:r>
    </w:p>
    <w:p w:rsidR="00CC7C23" w:rsidRDefault="00CC7C23" w:rsidP="00CC7C23">
      <w:pPr>
        <w:pStyle w:val="Heading2"/>
      </w:pPr>
      <w:r>
        <w:t>1. Epidémiologie</w:t>
      </w:r>
    </w:p>
    <w:p w:rsidR="00CC7C23" w:rsidRDefault="00CC7C23" w:rsidP="00FA63D8">
      <w:pPr>
        <w:pStyle w:val="ListParagraph"/>
        <w:numPr>
          <w:ilvl w:val="0"/>
          <w:numId w:val="39"/>
        </w:numPr>
      </w:pPr>
      <w:r>
        <w:t>Sévissent dans tout le bassin méditerranéen : rare sur la côté européenne, fréquentes au Maghreb et en Méditerranée Orientale, Afrique Noire (présente un peu partout mais semble limité dans l’hémisphère nord).</w:t>
      </w:r>
    </w:p>
    <w:p w:rsidR="00CC7C23" w:rsidRDefault="00CC7C23" w:rsidP="00FA63D8">
      <w:pPr>
        <w:pStyle w:val="ListParagraph"/>
        <w:numPr>
          <w:ilvl w:val="0"/>
          <w:numId w:val="39"/>
        </w:numPr>
      </w:pPr>
      <w:r>
        <w:t>On distingue 3 formes :</w:t>
      </w:r>
    </w:p>
    <w:p w:rsidR="00CC7C23" w:rsidRDefault="00CC7C23" w:rsidP="00FA63D8">
      <w:pPr>
        <w:pStyle w:val="ListParagraph"/>
        <w:numPr>
          <w:ilvl w:val="0"/>
          <w:numId w:val="40"/>
        </w:numPr>
      </w:pPr>
      <w:r>
        <w:t xml:space="preserve">Forme sèche ou urbaine : forme la plus retrouvée dans le vaste foyer méditerranéen, et due à L. </w:t>
      </w:r>
      <w:proofErr w:type="spellStart"/>
      <w:r>
        <w:t>tropica</w:t>
      </w:r>
      <w:proofErr w:type="spellEnd"/>
      <w:r>
        <w:t xml:space="preserve"> (réservoir du parasite est l’humain).</w:t>
      </w:r>
    </w:p>
    <w:p w:rsidR="00CC7C23" w:rsidRDefault="00CC7C23" w:rsidP="00FA63D8">
      <w:pPr>
        <w:pStyle w:val="ListParagraph"/>
        <w:numPr>
          <w:ilvl w:val="0"/>
          <w:numId w:val="40"/>
        </w:numPr>
      </w:pPr>
      <w:r>
        <w:t>Forme humide ou rurale.</w:t>
      </w:r>
    </w:p>
    <w:p w:rsidR="00CC7C23" w:rsidRDefault="00CC7C23" w:rsidP="00FA63D8">
      <w:pPr>
        <w:pStyle w:val="ListParagraph"/>
        <w:numPr>
          <w:ilvl w:val="0"/>
          <w:numId w:val="40"/>
        </w:numPr>
      </w:pPr>
      <w:r>
        <w:t>Forme tégumentaire diffuse.</w:t>
      </w:r>
    </w:p>
    <w:p w:rsidR="00E92D35" w:rsidRDefault="00E92D35" w:rsidP="00E92D35">
      <w:pPr>
        <w:pStyle w:val="Heading2"/>
      </w:pPr>
      <w:r>
        <w:t>2. Forme sèche ou urbaine</w:t>
      </w:r>
    </w:p>
    <w:p w:rsidR="00E92D35" w:rsidRDefault="00E92D35" w:rsidP="00FA63D8">
      <w:pPr>
        <w:pStyle w:val="ListParagraph"/>
        <w:numPr>
          <w:ilvl w:val="0"/>
          <w:numId w:val="46"/>
        </w:numPr>
      </w:pPr>
      <w:r>
        <w:t xml:space="preserve">Forme la plus retrouvée dans le vaste foyer méditerranéen, et due à L. </w:t>
      </w:r>
      <w:proofErr w:type="spellStart"/>
      <w:r>
        <w:t>tropica</w:t>
      </w:r>
      <w:proofErr w:type="spellEnd"/>
      <w:r>
        <w:t xml:space="preserve"> (réservoir du parasite est l’humain).</w:t>
      </w:r>
    </w:p>
    <w:p w:rsidR="00E92D35" w:rsidRDefault="00E92D35" w:rsidP="00FA63D8">
      <w:pPr>
        <w:pStyle w:val="ListParagraph"/>
        <w:numPr>
          <w:ilvl w:val="0"/>
          <w:numId w:val="41"/>
        </w:numPr>
      </w:pPr>
      <w:r>
        <w:t>Clinique :</w:t>
      </w:r>
    </w:p>
    <w:p w:rsidR="00E92D35" w:rsidRDefault="00CC7C23" w:rsidP="00FA63D8">
      <w:pPr>
        <w:pStyle w:val="ListParagraph"/>
        <w:numPr>
          <w:ilvl w:val="0"/>
          <w:numId w:val="45"/>
        </w:numPr>
      </w:pPr>
      <w:r>
        <w:t>Incubation : 2 à 3 semaines voire plusieurs mois.</w:t>
      </w:r>
    </w:p>
    <w:p w:rsidR="00E92D35" w:rsidRDefault="00CC7C23" w:rsidP="00FA63D8">
      <w:pPr>
        <w:pStyle w:val="ListParagraph"/>
        <w:numPr>
          <w:ilvl w:val="0"/>
          <w:numId w:val="45"/>
        </w:numPr>
      </w:pPr>
      <w:r>
        <w:t xml:space="preserve">Début : papule inflammatoire </w:t>
      </w:r>
      <w:r>
        <w:sym w:font="Wingdings" w:char="F0E0"/>
      </w:r>
      <w:r>
        <w:t xml:space="preserve"> nodule qui s’ulcère et se recouvre d’une croûte.</w:t>
      </w:r>
    </w:p>
    <w:p w:rsidR="00CC7C23" w:rsidRDefault="00CC7C23" w:rsidP="00FA63D8">
      <w:pPr>
        <w:pStyle w:val="ListParagraph"/>
        <w:numPr>
          <w:ilvl w:val="0"/>
          <w:numId w:val="45"/>
        </w:numPr>
      </w:pPr>
      <w:r>
        <w:t>Evolution : guérison spontanée par chute de la croûte en 8 à 12 mois laissant une cicatrice atrophique indélébile ± marquée.</w:t>
      </w:r>
    </w:p>
    <w:p w:rsidR="00CC7C23" w:rsidRDefault="00CC7C23" w:rsidP="00CC7C23">
      <w:pPr>
        <w:pStyle w:val="Heading2"/>
      </w:pPr>
      <w:r>
        <w:lastRenderedPageBreak/>
        <w:t>3. Forme humide ou rurale</w:t>
      </w:r>
    </w:p>
    <w:p w:rsidR="00CC7C23" w:rsidRDefault="00CC7C23" w:rsidP="00FA63D8">
      <w:pPr>
        <w:pStyle w:val="ListParagraph"/>
        <w:numPr>
          <w:ilvl w:val="0"/>
          <w:numId w:val="42"/>
        </w:numPr>
      </w:pPr>
      <w:r>
        <w:t>Sévit dans les régions rurales, semi-désertique de l’est méditerranée à l’Europe orientale en Asie centrale et en Afrique Noire.</w:t>
      </w:r>
    </w:p>
    <w:p w:rsidR="00CC7C23" w:rsidRDefault="00CC7C23" w:rsidP="00FA63D8">
      <w:pPr>
        <w:pStyle w:val="ListParagraph"/>
        <w:numPr>
          <w:ilvl w:val="0"/>
          <w:numId w:val="42"/>
        </w:numPr>
      </w:pPr>
      <w:r>
        <w:t>Elle est due à L. major (réservoir du parasite est les rongeurs sauvages) par passage accident à l’homme.</w:t>
      </w:r>
    </w:p>
    <w:p w:rsidR="00CC7C23" w:rsidRDefault="00CC7C23" w:rsidP="00FA63D8">
      <w:pPr>
        <w:pStyle w:val="ListParagraph"/>
        <w:numPr>
          <w:ilvl w:val="0"/>
          <w:numId w:val="42"/>
        </w:numPr>
      </w:pPr>
      <w:r>
        <w:t>Clinique :</w:t>
      </w:r>
    </w:p>
    <w:p w:rsidR="00CC7C23" w:rsidRDefault="00CC7C23" w:rsidP="00FA63D8">
      <w:pPr>
        <w:pStyle w:val="ListParagraph"/>
        <w:numPr>
          <w:ilvl w:val="0"/>
          <w:numId w:val="43"/>
        </w:numPr>
      </w:pPr>
      <w:r>
        <w:t>Incubation : assez courte.</w:t>
      </w:r>
    </w:p>
    <w:p w:rsidR="00CC7C23" w:rsidRDefault="00CC7C23" w:rsidP="00FA63D8">
      <w:pPr>
        <w:pStyle w:val="ListParagraph"/>
        <w:numPr>
          <w:ilvl w:val="0"/>
          <w:numId w:val="43"/>
        </w:numPr>
      </w:pPr>
      <w:r>
        <w:t>Ulcération devient rapidement importante.</w:t>
      </w:r>
    </w:p>
    <w:p w:rsidR="00CC7C23" w:rsidRDefault="00CC7C23" w:rsidP="00FA63D8">
      <w:pPr>
        <w:pStyle w:val="ListParagraph"/>
        <w:numPr>
          <w:ilvl w:val="0"/>
          <w:numId w:val="43"/>
        </w:numPr>
      </w:pPr>
      <w:r>
        <w:t>Evolution : guérison spontanée en 3 à 5 mois.</w:t>
      </w:r>
    </w:p>
    <w:p w:rsidR="00CC7C23" w:rsidRDefault="00CC7C23" w:rsidP="00FA63D8">
      <w:pPr>
        <w:pStyle w:val="ListParagraph"/>
        <w:numPr>
          <w:ilvl w:val="0"/>
          <w:numId w:val="43"/>
        </w:numPr>
      </w:pPr>
      <w:r>
        <w:t>Cicatrice souvent très importante.</w:t>
      </w:r>
    </w:p>
    <w:p w:rsidR="00CC7C23" w:rsidRDefault="00CC7C23" w:rsidP="00FA63D8">
      <w:pPr>
        <w:pStyle w:val="ListParagraph"/>
        <w:numPr>
          <w:ilvl w:val="0"/>
          <w:numId w:val="44"/>
        </w:numPr>
      </w:pPr>
      <w:r>
        <w:t xml:space="preserve">NB : impossible de différentes L. major de L. </w:t>
      </w:r>
      <w:proofErr w:type="spellStart"/>
      <w:r>
        <w:t>tropica</w:t>
      </w:r>
      <w:proofErr w:type="spellEnd"/>
      <w:r>
        <w:t xml:space="preserve"> par la clinique.</w:t>
      </w:r>
    </w:p>
    <w:p w:rsidR="00E92D35" w:rsidRDefault="00E92D35" w:rsidP="00E92D35">
      <w:pPr>
        <w:pStyle w:val="Heading2"/>
      </w:pPr>
      <w:r>
        <w:t>4. Forme tégumentaire diffuse</w:t>
      </w:r>
    </w:p>
    <w:p w:rsidR="00E92D35" w:rsidRDefault="00E92D35" w:rsidP="00FA63D8">
      <w:pPr>
        <w:pStyle w:val="ListParagraph"/>
        <w:numPr>
          <w:ilvl w:val="0"/>
          <w:numId w:val="47"/>
        </w:numPr>
      </w:pPr>
      <w:r>
        <w:t xml:space="preserve">Forme particulière due à L. </w:t>
      </w:r>
      <w:proofErr w:type="spellStart"/>
      <w:r>
        <w:t>aetiopica</w:t>
      </w:r>
      <w:proofErr w:type="spellEnd"/>
      <w:r>
        <w:t>.</w:t>
      </w:r>
    </w:p>
    <w:p w:rsidR="00E92D35" w:rsidRDefault="00E92D35" w:rsidP="00FA63D8">
      <w:pPr>
        <w:pStyle w:val="ListParagraph"/>
        <w:numPr>
          <w:ilvl w:val="0"/>
          <w:numId w:val="47"/>
        </w:numPr>
      </w:pPr>
      <w:r>
        <w:t>Afrique de l’Est et Ethiopie surtout.</w:t>
      </w:r>
    </w:p>
    <w:p w:rsidR="00E92D35" w:rsidRDefault="00E92D35" w:rsidP="00FA63D8">
      <w:pPr>
        <w:pStyle w:val="ListParagraph"/>
        <w:numPr>
          <w:ilvl w:val="0"/>
          <w:numId w:val="47"/>
        </w:numPr>
      </w:pPr>
      <w:proofErr w:type="spellStart"/>
      <w:r>
        <w:t>Résence</w:t>
      </w:r>
      <w:proofErr w:type="spellEnd"/>
      <w:r>
        <w:t xml:space="preserve"> de nodules sur tout le corps.</w:t>
      </w:r>
    </w:p>
    <w:p w:rsidR="00E92D35" w:rsidRDefault="00E92D35" w:rsidP="00FA63D8">
      <w:pPr>
        <w:pStyle w:val="ListParagraph"/>
        <w:numPr>
          <w:ilvl w:val="0"/>
          <w:numId w:val="47"/>
        </w:numPr>
      </w:pPr>
      <w:r>
        <w:t xml:space="preserve">Forme </w:t>
      </w:r>
      <w:proofErr w:type="spellStart"/>
      <w:r>
        <w:t>anergigue</w:t>
      </w:r>
      <w:proofErr w:type="spellEnd"/>
      <w:r>
        <w:t xml:space="preserve"> peu sensible au traitement.</w:t>
      </w:r>
    </w:p>
    <w:p w:rsidR="00E92D35" w:rsidRDefault="00E92D35" w:rsidP="00FA63D8">
      <w:pPr>
        <w:pStyle w:val="ListParagraph"/>
        <w:numPr>
          <w:ilvl w:val="0"/>
          <w:numId w:val="47"/>
        </w:numPr>
      </w:pPr>
      <w:r>
        <w:t>Evolution vers la mort.</w:t>
      </w:r>
    </w:p>
    <w:p w:rsidR="00E92D35" w:rsidRDefault="00E92D35" w:rsidP="00E92D35">
      <w:pPr>
        <w:pStyle w:val="Heading2"/>
      </w:pPr>
      <w:r>
        <w:t>5. Diagnostic biologique</w:t>
      </w:r>
    </w:p>
    <w:p w:rsidR="00E92D35" w:rsidRDefault="00E92D35" w:rsidP="00FA63D8">
      <w:pPr>
        <w:pStyle w:val="ListParagraph"/>
        <w:numPr>
          <w:ilvl w:val="0"/>
          <w:numId w:val="48"/>
        </w:numPr>
      </w:pPr>
      <w:r>
        <w:t>Essentiel : recherche des leishmanioses car lésions facile d’accès.</w:t>
      </w:r>
    </w:p>
    <w:p w:rsidR="00E92D35" w:rsidRDefault="00E92D35" w:rsidP="00FA63D8">
      <w:pPr>
        <w:pStyle w:val="ListParagraph"/>
        <w:numPr>
          <w:ilvl w:val="1"/>
          <w:numId w:val="48"/>
        </w:numPr>
      </w:pPr>
      <w:r>
        <w:t>Ablation de la croûte.</w:t>
      </w:r>
    </w:p>
    <w:p w:rsidR="00E92D35" w:rsidRDefault="00E92D35" w:rsidP="00FA63D8">
      <w:pPr>
        <w:pStyle w:val="ListParagraph"/>
        <w:numPr>
          <w:ilvl w:val="0"/>
          <w:numId w:val="49"/>
        </w:numPr>
      </w:pPr>
      <w:proofErr w:type="spellStart"/>
      <w:r>
        <w:t>Scraping</w:t>
      </w:r>
      <w:proofErr w:type="spellEnd"/>
      <w:r>
        <w:t xml:space="preserve"> de la paroi interne du cratère.</w:t>
      </w:r>
    </w:p>
    <w:p w:rsidR="00E92D35" w:rsidRDefault="00E92D35" w:rsidP="00FA63D8">
      <w:pPr>
        <w:pStyle w:val="ListParagraph"/>
        <w:numPr>
          <w:ilvl w:val="0"/>
          <w:numId w:val="49"/>
        </w:numPr>
      </w:pPr>
      <w:r>
        <w:t>Etalement sur une lame.</w:t>
      </w:r>
    </w:p>
    <w:p w:rsidR="00E92D35" w:rsidRDefault="00E92D35" w:rsidP="00FA63D8">
      <w:pPr>
        <w:pStyle w:val="ListParagraph"/>
        <w:numPr>
          <w:ilvl w:val="0"/>
          <w:numId w:val="49"/>
        </w:numPr>
      </w:pPr>
      <w:r>
        <w:t xml:space="preserve">Technique du « punch » </w:t>
      </w:r>
      <w:r>
        <w:sym w:font="Wingdings" w:char="F0E0"/>
      </w:r>
      <w:r>
        <w:t xml:space="preserve"> « carotte » puis appositions sur lame.</w:t>
      </w:r>
    </w:p>
    <w:p w:rsidR="00E92D35" w:rsidRDefault="00E92D35" w:rsidP="00FA63D8">
      <w:pPr>
        <w:pStyle w:val="ListParagraph"/>
        <w:numPr>
          <w:ilvl w:val="0"/>
          <w:numId w:val="49"/>
        </w:numPr>
      </w:pPr>
      <w:r>
        <w:t>Coloration MGG.</w:t>
      </w:r>
    </w:p>
    <w:p w:rsidR="00E92D35" w:rsidRDefault="00E92D35" w:rsidP="00FA63D8">
      <w:pPr>
        <w:pStyle w:val="ListParagraph"/>
        <w:numPr>
          <w:ilvl w:val="0"/>
          <w:numId w:val="49"/>
        </w:numPr>
      </w:pPr>
      <w:r>
        <w:t xml:space="preserve">Culture possible </w:t>
      </w:r>
      <w:r>
        <w:sym w:font="Wingdings" w:char="F0E0"/>
      </w:r>
      <w:r>
        <w:t xml:space="preserve"> résultat tardif.</w:t>
      </w:r>
    </w:p>
    <w:p w:rsidR="00E92D35" w:rsidRDefault="00E92D35" w:rsidP="00FA63D8">
      <w:pPr>
        <w:pStyle w:val="ListParagraph"/>
        <w:numPr>
          <w:ilvl w:val="0"/>
          <w:numId w:val="48"/>
        </w:numPr>
      </w:pPr>
      <w:r>
        <w:t>Sérologie : négative en général.</w:t>
      </w:r>
    </w:p>
    <w:p w:rsidR="00E92D35" w:rsidRDefault="00E92D35" w:rsidP="00E92D35">
      <w:pPr>
        <w:pStyle w:val="Heading2"/>
      </w:pPr>
      <w:r>
        <w:t>6. Traitement</w:t>
      </w:r>
    </w:p>
    <w:p w:rsidR="00E92D35" w:rsidRDefault="00E92D35" w:rsidP="00FA63D8">
      <w:pPr>
        <w:pStyle w:val="ListParagraph"/>
        <w:numPr>
          <w:ilvl w:val="0"/>
          <w:numId w:val="50"/>
        </w:numPr>
      </w:pPr>
      <w:r>
        <w:t>La leishmaniose cutanée ne répond pas au traitement avec la même constance et la même efficacité que la leishmaniose viscérale.</w:t>
      </w:r>
    </w:p>
    <w:p w:rsidR="00E92D35" w:rsidRDefault="00E92D35" w:rsidP="00FA63D8">
      <w:pPr>
        <w:pStyle w:val="ListParagraph"/>
        <w:numPr>
          <w:ilvl w:val="0"/>
          <w:numId w:val="50"/>
        </w:numPr>
      </w:pPr>
      <w:r>
        <w:t>Sauf CI rénales, hématologique ou cardiaque dans la grande majorité des cas les antimoniés aux mêmes doses que dans le KA accélèrent la guérison et limitent l’extension.</w:t>
      </w:r>
    </w:p>
    <w:p w:rsidR="00E92D35" w:rsidRDefault="00E03C49" w:rsidP="00E92D35">
      <w:pPr>
        <w:pStyle w:val="Heading1"/>
      </w:pPr>
      <w:r>
        <w:t xml:space="preserve">IV. </w:t>
      </w:r>
      <w:r w:rsidR="00E92D35">
        <w:t xml:space="preserve">Leishmanioses cutanées et </w:t>
      </w:r>
      <w:proofErr w:type="spellStart"/>
      <w:r w:rsidR="00E92D35">
        <w:t>cutanéo-muqueuses</w:t>
      </w:r>
      <w:proofErr w:type="spellEnd"/>
      <w:r w:rsidR="00E92D35">
        <w:t xml:space="preserve"> du nouveau monde</w:t>
      </w:r>
    </w:p>
    <w:p w:rsidR="00E92D35" w:rsidRDefault="00E92D35" w:rsidP="00E92D35">
      <w:pPr>
        <w:pStyle w:val="Heading2"/>
      </w:pPr>
      <w:r>
        <w:t>1. Epidémiologie</w:t>
      </w:r>
    </w:p>
    <w:p w:rsidR="00E92D35" w:rsidRDefault="00E92D35" w:rsidP="00FA63D8">
      <w:pPr>
        <w:pStyle w:val="ListParagraph"/>
        <w:numPr>
          <w:ilvl w:val="0"/>
          <w:numId w:val="51"/>
        </w:numPr>
      </w:pPr>
      <w:r>
        <w:t>Vaste ensemble d’</w:t>
      </w:r>
      <w:proofErr w:type="spellStart"/>
      <w:r>
        <w:t>ffections</w:t>
      </w:r>
      <w:proofErr w:type="spellEnd"/>
      <w:r>
        <w:t xml:space="preserve"> </w:t>
      </w:r>
      <w:proofErr w:type="spellStart"/>
      <w:r>
        <w:t>rnecontrées</w:t>
      </w:r>
      <w:proofErr w:type="spellEnd"/>
      <w:r>
        <w:t xml:space="preserve"> </w:t>
      </w:r>
      <w:proofErr w:type="spellStart"/>
      <w:r>
        <w:t>dnasl</w:t>
      </w:r>
      <w:proofErr w:type="spellEnd"/>
      <w:r>
        <w:t xml:space="preserve"> a zone s’étendant du sud des USA (Texas) jusqu’en Argentine. Ce </w:t>
      </w:r>
      <w:proofErr w:type="spellStart"/>
      <w:r>
        <w:t>sotn</w:t>
      </w:r>
      <w:proofErr w:type="spellEnd"/>
      <w:r>
        <w:t xml:space="preserve"> des </w:t>
      </w:r>
      <w:proofErr w:type="spellStart"/>
      <w:r>
        <w:t>foeyrs</w:t>
      </w:r>
      <w:proofErr w:type="spellEnd"/>
      <w:r>
        <w:t xml:space="preserve"> de type 1 : parasitoses animales (animaux sauvages) passant sporadiquement à l’homme (ruraux, forestiers, récolteurs de gomme, etc.).</w:t>
      </w:r>
    </w:p>
    <w:p w:rsidR="00E92D35" w:rsidRDefault="00E92D35" w:rsidP="00E92D35">
      <w:pPr>
        <w:pStyle w:val="Heading2"/>
      </w:pPr>
      <w:r>
        <w:t>2. Agent pathogène</w:t>
      </w:r>
    </w:p>
    <w:p w:rsidR="00E92D35" w:rsidRDefault="00E92D35" w:rsidP="00FA63D8">
      <w:pPr>
        <w:pStyle w:val="ListParagraph"/>
        <w:numPr>
          <w:ilvl w:val="0"/>
          <w:numId w:val="52"/>
        </w:numPr>
      </w:pPr>
      <w:r>
        <w:t>3 complexes :</w:t>
      </w:r>
    </w:p>
    <w:p w:rsidR="00E92D35" w:rsidRDefault="00E92D35" w:rsidP="00FA63D8">
      <w:pPr>
        <w:pStyle w:val="ListParagraph"/>
        <w:numPr>
          <w:ilvl w:val="0"/>
          <w:numId w:val="53"/>
        </w:numPr>
      </w:pPr>
      <w:r>
        <w:t xml:space="preserve">LV </w:t>
      </w:r>
      <w:proofErr w:type="spellStart"/>
      <w:r>
        <w:t>braziliensis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leishmaniomnoses</w:t>
      </w:r>
      <w:proofErr w:type="spellEnd"/>
      <w:r>
        <w:t xml:space="preserve"> </w:t>
      </w:r>
      <w:proofErr w:type="spellStart"/>
      <w:r>
        <w:t>cutanéo-muqueuse</w:t>
      </w:r>
      <w:proofErr w:type="spellEnd"/>
      <w:r>
        <w:t>.</w:t>
      </w:r>
    </w:p>
    <w:p w:rsidR="00E92D35" w:rsidRDefault="00E92D35" w:rsidP="00FA63D8">
      <w:pPr>
        <w:pStyle w:val="ListParagraph"/>
        <w:numPr>
          <w:ilvl w:val="0"/>
          <w:numId w:val="53"/>
        </w:numPr>
      </w:pPr>
      <w:r>
        <w:t xml:space="preserve">LL </w:t>
      </w:r>
      <w:proofErr w:type="spellStart"/>
      <w:r>
        <w:t>mexicana</w:t>
      </w:r>
      <w:proofErr w:type="spellEnd"/>
      <w:r>
        <w:t xml:space="preserve"> et LV </w:t>
      </w:r>
      <w:proofErr w:type="spellStart"/>
      <w:r>
        <w:t>guyanensis</w:t>
      </w:r>
      <w:proofErr w:type="spellEnd"/>
      <w:r>
        <w:t xml:space="preserve"> </w:t>
      </w:r>
      <w:r>
        <w:sym w:font="Wingdings" w:char="F0E0"/>
      </w:r>
      <w:r>
        <w:t xml:space="preserve"> leishmaniose cutanée.</w:t>
      </w:r>
    </w:p>
    <w:p w:rsidR="00E92D35" w:rsidRDefault="00E92D35" w:rsidP="00E92D35">
      <w:pPr>
        <w:pStyle w:val="Heading2"/>
      </w:pPr>
      <w:r>
        <w:lastRenderedPageBreak/>
        <w:t>3. Clinique</w:t>
      </w:r>
    </w:p>
    <w:p w:rsidR="00E92D35" w:rsidRDefault="00E92D35" w:rsidP="00FA63D8">
      <w:pPr>
        <w:pStyle w:val="ListParagraph"/>
        <w:numPr>
          <w:ilvl w:val="0"/>
          <w:numId w:val="54"/>
        </w:numPr>
      </w:pPr>
      <w:r>
        <w:t xml:space="preserve">Phase cutanée : elle est primitive, marquée par une lésion unique ou multiple à la face ou aux membres au point de guérison piqûre, ulcération </w:t>
      </w:r>
      <w:r>
        <w:sym w:font="Wingdings" w:char="F0E0"/>
      </w:r>
      <w:r>
        <w:t xml:space="preserve"> guérison spontanée avec cicatrice indélébile.</w:t>
      </w:r>
    </w:p>
    <w:p w:rsidR="008A6CB4" w:rsidRDefault="008A6CB4" w:rsidP="00FA63D8">
      <w:pPr>
        <w:pStyle w:val="ListParagraph"/>
        <w:numPr>
          <w:ilvl w:val="0"/>
          <w:numId w:val="54"/>
        </w:numPr>
      </w:pPr>
      <w:r>
        <w:t xml:space="preserve">Localisation muqueuse secondaire : suite à l’atteinte cutanée (souvent à la face), métastase simultanée ou tardive vers bouche, rhino-pharynx </w:t>
      </w:r>
      <w:r>
        <w:sym w:font="Wingdings" w:char="F0E0"/>
      </w:r>
      <w:r>
        <w:t xml:space="preserve"> lésions souvent ulcéreuses, envahissantes, perforant les cloisons </w:t>
      </w:r>
      <w:r>
        <w:sym w:font="Wingdings" w:char="F0E0"/>
      </w:r>
      <w:r>
        <w:t xml:space="preserve"> de sérieux délabrement et de mutilations.</w:t>
      </w:r>
    </w:p>
    <w:p w:rsidR="008A6CB4" w:rsidRDefault="008A6CB4" w:rsidP="00FA63D8">
      <w:pPr>
        <w:pStyle w:val="ListParagraph"/>
        <w:numPr>
          <w:ilvl w:val="0"/>
          <w:numId w:val="55"/>
        </w:numPr>
      </w:pPr>
      <w:r>
        <w:t>Absence de guérison spontanée.</w:t>
      </w:r>
    </w:p>
    <w:p w:rsidR="008A6CB4" w:rsidRDefault="008A6CB4" w:rsidP="00FA63D8">
      <w:pPr>
        <w:pStyle w:val="ListParagraph"/>
        <w:numPr>
          <w:ilvl w:val="0"/>
          <w:numId w:val="55"/>
        </w:numPr>
      </w:pPr>
      <w:r>
        <w:t>Risque de surinfections bactériennes.</w:t>
      </w:r>
    </w:p>
    <w:p w:rsidR="008A6CB4" w:rsidRDefault="008A6CB4" w:rsidP="008A6CB4">
      <w:pPr>
        <w:pStyle w:val="Heading2"/>
      </w:pPr>
      <w:r>
        <w:t>4. Diagnostic biologique</w:t>
      </w:r>
    </w:p>
    <w:p w:rsidR="008A6CB4" w:rsidRDefault="008A6CB4" w:rsidP="00FA63D8">
      <w:pPr>
        <w:pStyle w:val="ListParagraph"/>
        <w:numPr>
          <w:ilvl w:val="0"/>
          <w:numId w:val="56"/>
        </w:numPr>
      </w:pPr>
      <w:r>
        <w:t>Très difficile dans les lésions muqueuses car les parasites sont très rarement observés.</w:t>
      </w:r>
    </w:p>
    <w:p w:rsidR="008A6CB4" w:rsidRDefault="008A6CB4" w:rsidP="00FA63D8">
      <w:pPr>
        <w:pStyle w:val="ListParagraph"/>
        <w:numPr>
          <w:ilvl w:val="0"/>
          <w:numId w:val="56"/>
        </w:numPr>
      </w:pPr>
      <w:r>
        <w:t>En culture la croissance est plus difficile que pour les autres espèces.</w:t>
      </w:r>
    </w:p>
    <w:p w:rsidR="008A6CB4" w:rsidRDefault="008A6CB4" w:rsidP="00FA63D8">
      <w:pPr>
        <w:pStyle w:val="ListParagraph"/>
        <w:numPr>
          <w:ilvl w:val="0"/>
          <w:numId w:val="56"/>
        </w:numPr>
      </w:pPr>
      <w:r>
        <w:t>Inoculation au hamster donne une lésion ulcéreuse à l’endroit de l’inoculation, pas de métastase.</w:t>
      </w:r>
    </w:p>
    <w:p w:rsidR="008A6CB4" w:rsidRDefault="008A6CB4" w:rsidP="00FA63D8">
      <w:pPr>
        <w:pStyle w:val="ListParagraph"/>
        <w:numPr>
          <w:ilvl w:val="0"/>
          <w:numId w:val="56"/>
        </w:numPr>
      </w:pPr>
      <w:r>
        <w:t xml:space="preserve">Diagnostic indirect : recherche d’anticorps sérique </w:t>
      </w:r>
      <w:r>
        <w:sym w:font="Wingdings" w:char="F0E0"/>
      </w:r>
      <w:r>
        <w:t xml:space="preserve"> résultats inconstants.</w:t>
      </w:r>
    </w:p>
    <w:p w:rsidR="008A6CB4" w:rsidRDefault="008A6CB4" w:rsidP="00FA63D8">
      <w:pPr>
        <w:pStyle w:val="ListParagraph"/>
        <w:numPr>
          <w:ilvl w:val="0"/>
          <w:numId w:val="56"/>
        </w:numPr>
      </w:pPr>
      <w:r>
        <w:t xml:space="preserve">Diagnostic clinique : le </w:t>
      </w:r>
      <w:r w:rsidR="00B3126F">
        <w:t>diagnostic cli</w:t>
      </w:r>
      <w:r>
        <w:t xml:space="preserve">nique est difficile dans une zone où </w:t>
      </w:r>
      <w:r w:rsidR="00B3126F">
        <w:t>coexistent lèpres tréponématose</w:t>
      </w:r>
      <w:r>
        <w:t>s</w:t>
      </w:r>
      <w:r w:rsidR="00B3126F">
        <w:t>,</w:t>
      </w:r>
      <w:r>
        <w:t xml:space="preserve"> blastomycoses, épithéliomas, etc.</w:t>
      </w:r>
    </w:p>
    <w:p w:rsidR="008A6CB4" w:rsidRDefault="008A6CB4" w:rsidP="008A6CB4">
      <w:pPr>
        <w:pStyle w:val="Heading2"/>
      </w:pPr>
      <w:r>
        <w:t>5. Traitement</w:t>
      </w:r>
    </w:p>
    <w:p w:rsidR="008A6CB4" w:rsidRDefault="00B3126F" w:rsidP="00FA63D8">
      <w:pPr>
        <w:pStyle w:val="ListParagraph"/>
        <w:numPr>
          <w:ilvl w:val="0"/>
          <w:numId w:val="57"/>
        </w:numPr>
      </w:pPr>
      <w:r>
        <w:t>Idem</w:t>
      </w:r>
      <w:r w:rsidR="008A6CB4">
        <w:t xml:space="preserve"> pour leishmaniose viscérale  (traitement aux antimoniés de préférence au niveau de la lésion primaire), les lésions</w:t>
      </w:r>
      <w:r>
        <w:t xml:space="preserve"> muqueuses</w:t>
      </w:r>
      <w:r w:rsidR="008A6CB4">
        <w:t xml:space="preserve"> répondent plus </w:t>
      </w:r>
      <w:r>
        <w:t>difficilement</w:t>
      </w:r>
      <w:r w:rsidR="008A6CB4">
        <w:t xml:space="preserve"> et demande un traitement prolongé.</w:t>
      </w:r>
    </w:p>
    <w:p w:rsidR="008A6CB4" w:rsidRDefault="008A6CB4" w:rsidP="00FA63D8">
      <w:pPr>
        <w:pStyle w:val="ListParagraph"/>
        <w:numPr>
          <w:ilvl w:val="0"/>
          <w:numId w:val="57"/>
        </w:numPr>
      </w:pPr>
      <w:r>
        <w:t>Remarque : les corticoïdes ne sont pas indiqués sur ce terrain.</w:t>
      </w:r>
    </w:p>
    <w:p w:rsidR="008A6CB4" w:rsidRDefault="008A6CB4" w:rsidP="00FA63D8">
      <w:pPr>
        <w:pStyle w:val="ListParagraph"/>
        <w:numPr>
          <w:ilvl w:val="0"/>
          <w:numId w:val="57"/>
        </w:numPr>
      </w:pPr>
      <w:r>
        <w:t>Autres thérapeutiques :</w:t>
      </w:r>
    </w:p>
    <w:p w:rsidR="008A6CB4" w:rsidRDefault="008A6CB4" w:rsidP="00FA63D8">
      <w:pPr>
        <w:pStyle w:val="ListParagraph"/>
        <w:numPr>
          <w:ilvl w:val="0"/>
          <w:numId w:val="58"/>
        </w:numPr>
      </w:pPr>
      <w:r>
        <w:t>Désinfection locale et antibiotique pour prévenir une surinfection bactérienne.</w:t>
      </w:r>
    </w:p>
    <w:p w:rsidR="008A6CB4" w:rsidRDefault="008A6CB4" w:rsidP="00FA63D8">
      <w:pPr>
        <w:pStyle w:val="ListParagraph"/>
        <w:numPr>
          <w:ilvl w:val="0"/>
          <w:numId w:val="58"/>
        </w:numPr>
      </w:pPr>
      <w:r>
        <w:t>Cryothérapie.</w:t>
      </w:r>
    </w:p>
    <w:p w:rsidR="008A6CB4" w:rsidRDefault="008A6CB4" w:rsidP="00FA63D8">
      <w:pPr>
        <w:pStyle w:val="ListParagraph"/>
        <w:numPr>
          <w:ilvl w:val="0"/>
          <w:numId w:val="58"/>
        </w:numPr>
      </w:pPr>
      <w:r>
        <w:t>Chirurgie réparatrice.</w:t>
      </w:r>
    </w:p>
    <w:p w:rsidR="00B3126F" w:rsidRDefault="00B3126F" w:rsidP="00B3126F">
      <w:pPr>
        <w:pStyle w:val="Heading1"/>
      </w:pPr>
      <w:r>
        <w:t>V. Prophylaxie collective</w:t>
      </w:r>
    </w:p>
    <w:p w:rsidR="00B3126F" w:rsidRDefault="00B3126F" w:rsidP="00B3126F">
      <w:pPr>
        <w:pStyle w:val="NoSpacing"/>
        <w:numPr>
          <w:ilvl w:val="0"/>
          <w:numId w:val="59"/>
        </w:numPr>
        <w:rPr>
          <w:lang w:val="fr-FR"/>
        </w:rPr>
      </w:pPr>
      <w:r w:rsidRPr="00B3126F">
        <w:rPr>
          <w:lang w:val="fr-FR"/>
        </w:rPr>
        <w:t>Lutte anti- phlébotome. Idem lutte anti-anophèle</w:t>
      </w:r>
      <w:r>
        <w:rPr>
          <w:lang w:val="fr-FR"/>
        </w:rPr>
        <w:t xml:space="preserve"> </w:t>
      </w:r>
      <w:r w:rsidRPr="00B3126F">
        <w:rPr>
          <w:lang w:val="fr-FR"/>
        </w:rPr>
        <w:t>(paludisme)</w:t>
      </w:r>
      <w:r>
        <w:rPr>
          <w:lang w:val="fr-FR"/>
        </w:rPr>
        <w:t>.</w:t>
      </w:r>
    </w:p>
    <w:p w:rsidR="00B3126F" w:rsidRDefault="00B3126F" w:rsidP="00B3126F">
      <w:pPr>
        <w:pStyle w:val="NoSpacing"/>
        <w:numPr>
          <w:ilvl w:val="0"/>
          <w:numId w:val="59"/>
        </w:numPr>
        <w:rPr>
          <w:lang w:val="fr-FR"/>
        </w:rPr>
      </w:pPr>
      <w:r w:rsidRPr="00B3126F">
        <w:rPr>
          <w:lang w:val="fr-FR"/>
        </w:rPr>
        <w:t>Lutte contre le réservoir du</w:t>
      </w:r>
      <w:r>
        <w:rPr>
          <w:lang w:val="fr-FR"/>
        </w:rPr>
        <w:t xml:space="preserve"> </w:t>
      </w:r>
      <w:r w:rsidRPr="00B3126F">
        <w:rPr>
          <w:lang w:val="fr-FR"/>
        </w:rPr>
        <w:t>parasite</w:t>
      </w:r>
      <w:r>
        <w:rPr>
          <w:lang w:val="fr-FR"/>
        </w:rPr>
        <w:t>.</w:t>
      </w:r>
    </w:p>
    <w:p w:rsidR="00B3126F" w:rsidRDefault="00B3126F" w:rsidP="00B3126F">
      <w:pPr>
        <w:pStyle w:val="NoSpacing"/>
        <w:numPr>
          <w:ilvl w:val="0"/>
          <w:numId w:val="60"/>
        </w:numPr>
        <w:rPr>
          <w:lang w:val="fr-FR"/>
        </w:rPr>
      </w:pPr>
      <w:r>
        <w:rPr>
          <w:szCs w:val="36"/>
          <w:lang w:val="fr-FR"/>
        </w:rPr>
        <w:t>Si réservoir du parasite est l’homme :</w:t>
      </w:r>
      <w:r w:rsidRPr="00B3126F">
        <w:rPr>
          <w:szCs w:val="36"/>
          <w:lang w:val="fr-FR"/>
        </w:rPr>
        <w:t xml:space="preserve"> nécessité de</w:t>
      </w:r>
      <w:r w:rsidRPr="00B3126F">
        <w:rPr>
          <w:lang w:val="fr-FR"/>
        </w:rPr>
        <w:t xml:space="preserve"> </w:t>
      </w:r>
      <w:r w:rsidRPr="00B3126F">
        <w:rPr>
          <w:szCs w:val="36"/>
          <w:lang w:val="fr-FR"/>
        </w:rPr>
        <w:t xml:space="preserve">dépistage et </w:t>
      </w:r>
      <w:r>
        <w:rPr>
          <w:szCs w:val="36"/>
          <w:lang w:val="fr-FR"/>
        </w:rPr>
        <w:t>traitement</w:t>
      </w:r>
      <w:r w:rsidRPr="00B3126F">
        <w:rPr>
          <w:szCs w:val="36"/>
          <w:lang w:val="fr-FR"/>
        </w:rPr>
        <w:t xml:space="preserve"> des cas</w:t>
      </w:r>
      <w:r w:rsidRPr="00B3126F">
        <w:rPr>
          <w:lang w:val="fr-FR"/>
        </w:rPr>
        <w:t xml:space="preserve"> </w:t>
      </w:r>
      <w:r w:rsidRPr="00B3126F">
        <w:rPr>
          <w:szCs w:val="36"/>
          <w:lang w:val="fr-FR"/>
        </w:rPr>
        <w:t>humains</w:t>
      </w:r>
      <w:r w:rsidRPr="00B3126F">
        <w:rPr>
          <w:lang w:val="fr-FR"/>
        </w:rPr>
        <w:t>.</w:t>
      </w:r>
    </w:p>
    <w:p w:rsidR="00B3126F" w:rsidRDefault="00B3126F" w:rsidP="00B3126F">
      <w:pPr>
        <w:pStyle w:val="NoSpacing"/>
        <w:numPr>
          <w:ilvl w:val="0"/>
          <w:numId w:val="60"/>
        </w:numPr>
        <w:rPr>
          <w:lang w:val="fr-FR"/>
        </w:rPr>
      </w:pPr>
      <w:r w:rsidRPr="00B3126F">
        <w:rPr>
          <w:szCs w:val="32"/>
          <w:lang w:val="fr-FR"/>
        </w:rPr>
        <w:t xml:space="preserve"> </w:t>
      </w:r>
      <w:r>
        <w:rPr>
          <w:szCs w:val="32"/>
          <w:lang w:val="fr-FR"/>
        </w:rPr>
        <w:t xml:space="preserve">Si réservoir du parasite est le chien : </w:t>
      </w:r>
      <w:r w:rsidRPr="00B3126F">
        <w:rPr>
          <w:szCs w:val="32"/>
          <w:lang w:val="fr-FR"/>
        </w:rPr>
        <w:t>abattage des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>chiens errants en zones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>d’</w:t>
      </w:r>
      <w:r>
        <w:rPr>
          <w:szCs w:val="32"/>
          <w:lang w:val="fr-FR"/>
        </w:rPr>
        <w:t xml:space="preserve">endémie, </w:t>
      </w:r>
      <w:r w:rsidRPr="00B3126F">
        <w:rPr>
          <w:szCs w:val="32"/>
          <w:lang w:val="fr-FR"/>
        </w:rPr>
        <w:t xml:space="preserve">ou </w:t>
      </w:r>
      <w:r>
        <w:rPr>
          <w:szCs w:val="32"/>
          <w:lang w:val="fr-FR"/>
        </w:rPr>
        <w:t>diagnostic</w:t>
      </w:r>
      <w:r w:rsidRPr="00B3126F">
        <w:rPr>
          <w:szCs w:val="32"/>
          <w:lang w:val="fr-FR"/>
        </w:rPr>
        <w:t xml:space="preserve"> (clinique ou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>sérologique des chiens parasités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 xml:space="preserve">et </w:t>
      </w:r>
      <w:r>
        <w:rPr>
          <w:szCs w:val="32"/>
          <w:lang w:val="fr-FR"/>
        </w:rPr>
        <w:t>traitement</w:t>
      </w:r>
      <w:r w:rsidRPr="00B3126F">
        <w:rPr>
          <w:szCs w:val="32"/>
          <w:lang w:val="fr-FR"/>
        </w:rPr>
        <w:t>). Mais le traitement des chiens est</w:t>
      </w:r>
      <w:r>
        <w:rPr>
          <w:lang w:val="fr-FR"/>
        </w:rPr>
        <w:t xml:space="preserve"> </w:t>
      </w:r>
      <w:r w:rsidRPr="00B3126F">
        <w:rPr>
          <w:szCs w:val="32"/>
          <w:lang w:val="fr-FR"/>
        </w:rPr>
        <w:t>long difficile et couteux avec le</w:t>
      </w:r>
      <w:r>
        <w:rPr>
          <w:lang w:val="fr-FR"/>
        </w:rPr>
        <w:t xml:space="preserve"> </w:t>
      </w:r>
      <w:r w:rsidRPr="00B3126F">
        <w:rPr>
          <w:szCs w:val="32"/>
          <w:lang w:val="fr-FR"/>
        </w:rPr>
        <w:t>risque de sélection de souches</w:t>
      </w:r>
      <w:r>
        <w:rPr>
          <w:lang w:val="fr-FR"/>
        </w:rPr>
        <w:t xml:space="preserve"> </w:t>
      </w:r>
      <w:r w:rsidRPr="00B3126F">
        <w:rPr>
          <w:szCs w:val="32"/>
          <w:lang w:val="fr-FR"/>
        </w:rPr>
        <w:t>R-antimoniés</w:t>
      </w:r>
      <w:r>
        <w:rPr>
          <w:lang w:val="fr-FR"/>
        </w:rPr>
        <w:t>.</w:t>
      </w:r>
    </w:p>
    <w:p w:rsidR="00B3126F" w:rsidRPr="00B3126F" w:rsidRDefault="00B3126F" w:rsidP="00B3126F">
      <w:pPr>
        <w:pStyle w:val="NoSpacing"/>
        <w:numPr>
          <w:ilvl w:val="0"/>
          <w:numId w:val="60"/>
        </w:numPr>
        <w:rPr>
          <w:lang w:val="fr-FR"/>
        </w:rPr>
      </w:pPr>
      <w:r>
        <w:rPr>
          <w:szCs w:val="32"/>
          <w:lang w:val="fr-FR"/>
        </w:rPr>
        <w:t>Si réservoir du parasite sont les a</w:t>
      </w:r>
      <w:r w:rsidRPr="00B3126F">
        <w:rPr>
          <w:szCs w:val="32"/>
          <w:lang w:val="fr-FR"/>
        </w:rPr>
        <w:t>nimaux sauvages :</w:t>
      </w:r>
    </w:p>
    <w:p w:rsidR="00B3126F" w:rsidRPr="00B3126F" w:rsidRDefault="00B3126F" w:rsidP="00B3126F">
      <w:pPr>
        <w:pStyle w:val="NoSpacing"/>
        <w:numPr>
          <w:ilvl w:val="1"/>
          <w:numId w:val="60"/>
        </w:numPr>
        <w:rPr>
          <w:lang w:val="fr-FR"/>
        </w:rPr>
      </w:pPr>
      <w:r w:rsidRPr="00B3126F">
        <w:rPr>
          <w:szCs w:val="32"/>
          <w:lang w:val="fr-FR"/>
        </w:rPr>
        <w:t>Impossible d’éliminer ces</w:t>
      </w:r>
      <w:r>
        <w:rPr>
          <w:lang w:val="fr-FR"/>
        </w:rPr>
        <w:t xml:space="preserve"> </w:t>
      </w:r>
      <w:r>
        <w:rPr>
          <w:szCs w:val="32"/>
          <w:lang w:val="fr-FR"/>
        </w:rPr>
        <w:t xml:space="preserve">animaux. </w:t>
      </w:r>
    </w:p>
    <w:p w:rsidR="00C42B7C" w:rsidRDefault="00B3126F" w:rsidP="00C42B7C">
      <w:pPr>
        <w:pStyle w:val="NoSpacing"/>
        <w:numPr>
          <w:ilvl w:val="1"/>
          <w:numId w:val="60"/>
        </w:numPr>
        <w:rPr>
          <w:lang w:val="fr-FR"/>
        </w:rPr>
      </w:pPr>
      <w:r>
        <w:rPr>
          <w:szCs w:val="32"/>
          <w:lang w:val="fr-FR"/>
        </w:rPr>
        <w:t xml:space="preserve">Il </w:t>
      </w:r>
      <w:r w:rsidRPr="00B3126F">
        <w:rPr>
          <w:szCs w:val="32"/>
          <w:lang w:val="fr-FR"/>
        </w:rPr>
        <w:t>conviendra de les</w:t>
      </w:r>
      <w:r>
        <w:rPr>
          <w:lang w:val="fr-FR"/>
        </w:rPr>
        <w:t xml:space="preserve"> </w:t>
      </w:r>
      <w:r>
        <w:rPr>
          <w:szCs w:val="32"/>
          <w:lang w:val="fr-FR"/>
        </w:rPr>
        <w:t>éloigner de l’homme</w:t>
      </w:r>
      <w:r w:rsidRPr="00B3126F">
        <w:rPr>
          <w:szCs w:val="32"/>
          <w:lang w:val="fr-FR"/>
        </w:rPr>
        <w:t xml:space="preserve"> par</w:t>
      </w:r>
      <w:r>
        <w:rPr>
          <w:szCs w:val="32"/>
          <w:lang w:val="fr-FR"/>
        </w:rPr>
        <w:t> l</w:t>
      </w:r>
      <w:r w:rsidRPr="00B3126F">
        <w:rPr>
          <w:szCs w:val="32"/>
          <w:lang w:val="fr-FR"/>
        </w:rPr>
        <w:t>abourage profond et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>installation d’une ceinture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>de champs cultivés autour</w:t>
      </w:r>
      <w:r w:rsidRPr="00B3126F">
        <w:rPr>
          <w:lang w:val="fr-FR"/>
        </w:rPr>
        <w:t xml:space="preserve"> </w:t>
      </w:r>
      <w:r w:rsidRPr="00B3126F">
        <w:rPr>
          <w:szCs w:val="32"/>
          <w:lang w:val="fr-FR"/>
        </w:rPr>
        <w:t>des habitations.</w:t>
      </w:r>
    </w:p>
    <w:p w:rsidR="00C42B7C" w:rsidRPr="00C42B7C" w:rsidRDefault="00B3126F" w:rsidP="00C42B7C">
      <w:pPr>
        <w:pStyle w:val="NoSpacing"/>
        <w:numPr>
          <w:ilvl w:val="0"/>
          <w:numId w:val="60"/>
        </w:numPr>
        <w:rPr>
          <w:lang w:val="fr-FR"/>
        </w:rPr>
      </w:pPr>
      <w:r w:rsidRPr="00C42B7C">
        <w:rPr>
          <w:lang w:val="fr-FR" w:bidi="ar-SA"/>
        </w:rPr>
        <w:t>Complétés par un</w:t>
      </w:r>
      <w:r w:rsidR="00C42B7C" w:rsidRPr="00C42B7C">
        <w:rPr>
          <w:lang w:val="fr-FR" w:bidi="ar-SA"/>
        </w:rPr>
        <w:t xml:space="preserve"> </w:t>
      </w:r>
      <w:r w:rsidRPr="00C42B7C">
        <w:rPr>
          <w:lang w:val="fr-FR" w:bidi="ar-SA"/>
        </w:rPr>
        <w:t>canal d’irrigation</w:t>
      </w:r>
      <w:r w:rsidR="00C42B7C" w:rsidRPr="00C42B7C">
        <w:rPr>
          <w:lang w:val="fr-FR" w:bidi="ar-SA"/>
        </w:rPr>
        <w:t xml:space="preserve"> </w:t>
      </w:r>
      <w:r w:rsidRPr="00C42B7C">
        <w:rPr>
          <w:lang w:val="fr-FR" w:bidi="ar-SA"/>
        </w:rPr>
        <w:t>large de 5 à 7 m; en</w:t>
      </w:r>
      <w:r w:rsidR="00C42B7C" w:rsidRPr="00C42B7C">
        <w:rPr>
          <w:lang w:val="fr-FR" w:bidi="ar-SA"/>
        </w:rPr>
        <w:t xml:space="preserve"> </w:t>
      </w:r>
      <w:r w:rsidRPr="00C42B7C">
        <w:rPr>
          <w:lang w:val="fr-FR" w:bidi="ar-SA"/>
        </w:rPr>
        <w:t>forêt déboisement</w:t>
      </w:r>
      <w:r w:rsidR="00C42B7C" w:rsidRPr="00C42B7C">
        <w:rPr>
          <w:lang w:val="fr-FR" w:bidi="ar-SA"/>
        </w:rPr>
        <w:t xml:space="preserve"> </w:t>
      </w:r>
      <w:r w:rsidRPr="00C42B7C">
        <w:rPr>
          <w:lang w:val="fr-FR" w:bidi="ar-SA"/>
        </w:rPr>
        <w:t xml:space="preserve">autour des </w:t>
      </w:r>
      <w:r w:rsidR="00C42B7C" w:rsidRPr="00C42B7C">
        <w:rPr>
          <w:lang w:val="fr-FR" w:bidi="ar-SA"/>
        </w:rPr>
        <w:t xml:space="preserve">habitations </w:t>
      </w:r>
      <w:r w:rsidRPr="00C42B7C">
        <w:rPr>
          <w:lang w:val="fr-FR" w:bidi="ar-SA"/>
        </w:rPr>
        <w:t>humaines</w:t>
      </w:r>
      <w:r w:rsidR="00C42B7C" w:rsidRPr="00C42B7C">
        <w:rPr>
          <w:lang w:val="fr-FR" w:bidi="ar-SA"/>
        </w:rPr>
        <w:t>.</w:t>
      </w:r>
    </w:p>
    <w:p w:rsidR="00C42B7C" w:rsidRDefault="00B3126F" w:rsidP="00B3126F">
      <w:pPr>
        <w:pStyle w:val="NoSpacing"/>
        <w:numPr>
          <w:ilvl w:val="0"/>
          <w:numId w:val="61"/>
        </w:numPr>
        <w:rPr>
          <w:lang w:val="fr-FR" w:bidi="ar-SA"/>
        </w:rPr>
      </w:pPr>
      <w:r w:rsidRPr="00C42B7C">
        <w:rPr>
          <w:szCs w:val="36"/>
          <w:lang w:val="fr-FR" w:bidi="ar-SA"/>
        </w:rPr>
        <w:t>Éviter les piqûres de</w:t>
      </w:r>
      <w:r w:rsidR="00C42B7C">
        <w:rPr>
          <w:lang w:val="fr-FR" w:bidi="ar-SA"/>
        </w:rPr>
        <w:t xml:space="preserve"> </w:t>
      </w:r>
      <w:r w:rsidRPr="00C42B7C">
        <w:rPr>
          <w:szCs w:val="36"/>
          <w:lang w:val="fr-FR" w:bidi="ar-SA"/>
        </w:rPr>
        <w:t>phlébotomes:</w:t>
      </w:r>
    </w:p>
    <w:p w:rsidR="00C42B7C" w:rsidRDefault="00B3126F" w:rsidP="00B3126F">
      <w:pPr>
        <w:pStyle w:val="NoSpacing"/>
        <w:numPr>
          <w:ilvl w:val="0"/>
          <w:numId w:val="62"/>
        </w:numPr>
        <w:rPr>
          <w:lang w:val="fr-FR" w:bidi="ar-SA"/>
        </w:rPr>
      </w:pPr>
      <w:r w:rsidRPr="00C42B7C">
        <w:rPr>
          <w:szCs w:val="36"/>
          <w:lang w:val="fr-FR" w:bidi="ar-SA"/>
        </w:rPr>
        <w:t>Ne pas se promener à la tombée</w:t>
      </w:r>
      <w:r w:rsidR="00C42B7C">
        <w:rPr>
          <w:lang w:val="fr-FR" w:bidi="ar-SA"/>
        </w:rPr>
        <w:t xml:space="preserve"> </w:t>
      </w:r>
      <w:r w:rsidRPr="00C42B7C">
        <w:rPr>
          <w:szCs w:val="36"/>
          <w:lang w:val="fr-FR" w:bidi="ar-SA"/>
        </w:rPr>
        <w:t>du jour en bordure de bois</w:t>
      </w:r>
      <w:r w:rsidR="00C42B7C">
        <w:rPr>
          <w:lang w:val="fr-FR" w:bidi="ar-SA"/>
        </w:rPr>
        <w:t>.</w:t>
      </w:r>
    </w:p>
    <w:p w:rsidR="00B3126F" w:rsidRPr="00C42B7C" w:rsidRDefault="00B3126F" w:rsidP="00B3126F">
      <w:pPr>
        <w:pStyle w:val="NoSpacing"/>
        <w:numPr>
          <w:ilvl w:val="0"/>
          <w:numId w:val="62"/>
        </w:numPr>
        <w:rPr>
          <w:lang w:val="fr-FR" w:bidi="ar-SA"/>
        </w:rPr>
      </w:pPr>
      <w:r w:rsidRPr="00C42B7C">
        <w:rPr>
          <w:szCs w:val="36"/>
          <w:lang w:val="fr-FR" w:bidi="ar-SA"/>
        </w:rPr>
        <w:t>Utilisation d’insecticides, de</w:t>
      </w:r>
      <w:r w:rsidR="00C42B7C">
        <w:rPr>
          <w:lang w:val="fr-FR" w:bidi="ar-SA"/>
        </w:rPr>
        <w:t xml:space="preserve"> </w:t>
      </w:r>
      <w:r w:rsidRPr="00C42B7C">
        <w:rPr>
          <w:szCs w:val="36"/>
          <w:lang w:val="fr-FR" w:bidi="ar-SA"/>
        </w:rPr>
        <w:t>moustiquaires à mailles fines</w:t>
      </w:r>
      <w:r w:rsidR="00C42B7C">
        <w:rPr>
          <w:lang w:val="fr-FR" w:bidi="ar-SA"/>
        </w:rPr>
        <w:t xml:space="preserve"> </w:t>
      </w:r>
      <w:r w:rsidRPr="00C42B7C">
        <w:rPr>
          <w:szCs w:val="36"/>
          <w:lang w:val="fr-FR" w:bidi="ar-SA"/>
        </w:rPr>
        <w:t>compte tenu de la petite taille</w:t>
      </w:r>
      <w:r w:rsidR="00C42B7C">
        <w:rPr>
          <w:lang w:val="fr-FR" w:bidi="ar-SA"/>
        </w:rPr>
        <w:t xml:space="preserve"> </w:t>
      </w:r>
      <w:r w:rsidRPr="00C42B7C">
        <w:rPr>
          <w:szCs w:val="36"/>
          <w:lang w:val="fr-FR"/>
        </w:rPr>
        <w:t>des phlébotomes</w:t>
      </w:r>
      <w:r w:rsidR="00C42B7C">
        <w:rPr>
          <w:szCs w:val="36"/>
          <w:lang w:val="fr-FR"/>
        </w:rPr>
        <w:t>.</w:t>
      </w:r>
    </w:p>
    <w:sectPr w:rsidR="00B3126F" w:rsidRPr="00C42B7C" w:rsidSect="002C45B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1" w:rsidRDefault="001F12F1" w:rsidP="00AD255A">
      <w:pPr>
        <w:spacing w:after="0" w:line="240" w:lineRule="auto"/>
      </w:pPr>
      <w:r>
        <w:separator/>
      </w:r>
    </w:p>
  </w:endnote>
  <w:endnote w:type="continuationSeparator" w:id="0">
    <w:p w:rsidR="001F12F1" w:rsidRDefault="001F12F1" w:rsidP="00A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1" w:rsidRDefault="001F12F1" w:rsidP="00AD255A">
      <w:pPr>
        <w:spacing w:after="0" w:line="240" w:lineRule="auto"/>
      </w:pPr>
      <w:r>
        <w:separator/>
      </w:r>
    </w:p>
  </w:footnote>
  <w:footnote w:type="continuationSeparator" w:id="0">
    <w:p w:rsidR="001F12F1" w:rsidRDefault="001F12F1" w:rsidP="00AD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14"/>
    <w:multiLevelType w:val="hybridMultilevel"/>
    <w:tmpl w:val="BE901456"/>
    <w:lvl w:ilvl="0" w:tplc="B09284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22A3204"/>
    <w:multiLevelType w:val="hybridMultilevel"/>
    <w:tmpl w:val="0E7C0512"/>
    <w:lvl w:ilvl="0" w:tplc="48E86F5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2DB437F"/>
    <w:multiLevelType w:val="hybridMultilevel"/>
    <w:tmpl w:val="2CA06E5C"/>
    <w:lvl w:ilvl="0" w:tplc="372CE9F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03CC4DA4"/>
    <w:multiLevelType w:val="hybridMultilevel"/>
    <w:tmpl w:val="A2C854F4"/>
    <w:lvl w:ilvl="0" w:tplc="C810BCB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3ED4752"/>
    <w:multiLevelType w:val="hybridMultilevel"/>
    <w:tmpl w:val="B1A0F3AA"/>
    <w:lvl w:ilvl="0" w:tplc="CFEAE9C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4902BCF"/>
    <w:multiLevelType w:val="hybridMultilevel"/>
    <w:tmpl w:val="AF6071E6"/>
    <w:lvl w:ilvl="0" w:tplc="C3ECED7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775350B"/>
    <w:multiLevelType w:val="hybridMultilevel"/>
    <w:tmpl w:val="67EC2458"/>
    <w:lvl w:ilvl="0" w:tplc="B89831F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086C4F96"/>
    <w:multiLevelType w:val="hybridMultilevel"/>
    <w:tmpl w:val="E946C6DA"/>
    <w:lvl w:ilvl="0" w:tplc="563E17C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091D3F77"/>
    <w:multiLevelType w:val="hybridMultilevel"/>
    <w:tmpl w:val="F2D811CA"/>
    <w:lvl w:ilvl="0" w:tplc="48E86F5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9675DEB"/>
    <w:multiLevelType w:val="hybridMultilevel"/>
    <w:tmpl w:val="8D0C8F3A"/>
    <w:lvl w:ilvl="0" w:tplc="679C5B6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0A39570E"/>
    <w:multiLevelType w:val="hybridMultilevel"/>
    <w:tmpl w:val="D8E445FA"/>
    <w:lvl w:ilvl="0" w:tplc="DD84D53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0AF4629F"/>
    <w:multiLevelType w:val="hybridMultilevel"/>
    <w:tmpl w:val="8A64A228"/>
    <w:lvl w:ilvl="0" w:tplc="16309A2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11D122C1"/>
    <w:multiLevelType w:val="hybridMultilevel"/>
    <w:tmpl w:val="DAA8E228"/>
    <w:lvl w:ilvl="0" w:tplc="9F54C5F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13DD3A7E"/>
    <w:multiLevelType w:val="hybridMultilevel"/>
    <w:tmpl w:val="48AA11D2"/>
    <w:lvl w:ilvl="0" w:tplc="563E17C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14AE045F"/>
    <w:multiLevelType w:val="hybridMultilevel"/>
    <w:tmpl w:val="C546ACE4"/>
    <w:lvl w:ilvl="0" w:tplc="48E86F5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152E2A35"/>
    <w:multiLevelType w:val="hybridMultilevel"/>
    <w:tmpl w:val="EFEA860E"/>
    <w:lvl w:ilvl="0" w:tplc="DD84D53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730450B"/>
    <w:multiLevelType w:val="hybridMultilevel"/>
    <w:tmpl w:val="FA6A73F6"/>
    <w:lvl w:ilvl="0" w:tplc="44445A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>
    <w:nsid w:val="1844100C"/>
    <w:multiLevelType w:val="hybridMultilevel"/>
    <w:tmpl w:val="BC8AAF5C"/>
    <w:lvl w:ilvl="0" w:tplc="16309A2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18A4734E"/>
    <w:multiLevelType w:val="hybridMultilevel"/>
    <w:tmpl w:val="93386324"/>
    <w:lvl w:ilvl="0" w:tplc="D3FAE01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19C26976"/>
    <w:multiLevelType w:val="hybridMultilevel"/>
    <w:tmpl w:val="4DB0D058"/>
    <w:lvl w:ilvl="0" w:tplc="8F3C7C7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0">
    <w:nsid w:val="1C35667C"/>
    <w:multiLevelType w:val="hybridMultilevel"/>
    <w:tmpl w:val="037AE070"/>
    <w:lvl w:ilvl="0" w:tplc="48E86F5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1C8A238A"/>
    <w:multiLevelType w:val="hybridMultilevel"/>
    <w:tmpl w:val="44AA7C06"/>
    <w:lvl w:ilvl="0" w:tplc="EED2B5B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>
    <w:nsid w:val="1EA136D3"/>
    <w:multiLevelType w:val="hybridMultilevel"/>
    <w:tmpl w:val="D3225DD6"/>
    <w:lvl w:ilvl="0" w:tplc="1E5028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1FC90961"/>
    <w:multiLevelType w:val="hybridMultilevel"/>
    <w:tmpl w:val="1460E834"/>
    <w:lvl w:ilvl="0" w:tplc="563E17C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201F6BB1"/>
    <w:multiLevelType w:val="hybridMultilevel"/>
    <w:tmpl w:val="73B2E92E"/>
    <w:lvl w:ilvl="0" w:tplc="C810BCB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261D569A"/>
    <w:multiLevelType w:val="hybridMultilevel"/>
    <w:tmpl w:val="20F832EE"/>
    <w:lvl w:ilvl="0" w:tplc="5E1258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9D63D44"/>
    <w:multiLevelType w:val="hybridMultilevel"/>
    <w:tmpl w:val="40601198"/>
    <w:lvl w:ilvl="0" w:tplc="900A3C4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7">
    <w:nsid w:val="30CF29F0"/>
    <w:multiLevelType w:val="hybridMultilevel"/>
    <w:tmpl w:val="4286710A"/>
    <w:lvl w:ilvl="0" w:tplc="A5BA478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8">
    <w:nsid w:val="339E69FF"/>
    <w:multiLevelType w:val="hybridMultilevel"/>
    <w:tmpl w:val="37ECB11A"/>
    <w:lvl w:ilvl="0" w:tplc="900A3C4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34096C12"/>
    <w:multiLevelType w:val="hybridMultilevel"/>
    <w:tmpl w:val="8B7A725C"/>
    <w:lvl w:ilvl="0" w:tplc="0096D50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0">
    <w:nsid w:val="35A71902"/>
    <w:multiLevelType w:val="hybridMultilevel"/>
    <w:tmpl w:val="26722A66"/>
    <w:lvl w:ilvl="0" w:tplc="B09284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37197EA9"/>
    <w:multiLevelType w:val="hybridMultilevel"/>
    <w:tmpl w:val="E4B20EBA"/>
    <w:lvl w:ilvl="0" w:tplc="3128502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2">
    <w:nsid w:val="3D02436C"/>
    <w:multiLevelType w:val="hybridMultilevel"/>
    <w:tmpl w:val="6F36E9EC"/>
    <w:lvl w:ilvl="0" w:tplc="F690A6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3E965236"/>
    <w:multiLevelType w:val="hybridMultilevel"/>
    <w:tmpl w:val="6E4E1062"/>
    <w:lvl w:ilvl="0" w:tplc="A95CB29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406A6B04"/>
    <w:multiLevelType w:val="hybridMultilevel"/>
    <w:tmpl w:val="70A6FA16"/>
    <w:lvl w:ilvl="0" w:tplc="3278993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5">
    <w:nsid w:val="40C87761"/>
    <w:multiLevelType w:val="hybridMultilevel"/>
    <w:tmpl w:val="1C5C624A"/>
    <w:lvl w:ilvl="0" w:tplc="B09284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>
    <w:nsid w:val="44FA787D"/>
    <w:multiLevelType w:val="hybridMultilevel"/>
    <w:tmpl w:val="5A48D658"/>
    <w:lvl w:ilvl="0" w:tplc="345AB13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>
    <w:nsid w:val="454C2A53"/>
    <w:multiLevelType w:val="hybridMultilevel"/>
    <w:tmpl w:val="EE3889E8"/>
    <w:lvl w:ilvl="0" w:tplc="1E5028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>
    <w:nsid w:val="45977118"/>
    <w:multiLevelType w:val="hybridMultilevel"/>
    <w:tmpl w:val="03F8853E"/>
    <w:lvl w:ilvl="0" w:tplc="F690A6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4A9C7F3F"/>
    <w:multiLevelType w:val="hybridMultilevel"/>
    <w:tmpl w:val="DA6CFC8A"/>
    <w:lvl w:ilvl="0" w:tplc="BD1A220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50267A98"/>
    <w:multiLevelType w:val="hybridMultilevel"/>
    <w:tmpl w:val="DAC66D74"/>
    <w:lvl w:ilvl="0" w:tplc="1F64B7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>
    <w:nsid w:val="564448C5"/>
    <w:multiLevelType w:val="hybridMultilevel"/>
    <w:tmpl w:val="F9AAB53E"/>
    <w:lvl w:ilvl="0" w:tplc="9F42432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2">
    <w:nsid w:val="5876784C"/>
    <w:multiLevelType w:val="hybridMultilevel"/>
    <w:tmpl w:val="9E1E7A7A"/>
    <w:lvl w:ilvl="0" w:tplc="44445A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5A4F56AF"/>
    <w:multiLevelType w:val="hybridMultilevel"/>
    <w:tmpl w:val="A33829C2"/>
    <w:lvl w:ilvl="0" w:tplc="376A40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5AC03D7F"/>
    <w:multiLevelType w:val="hybridMultilevel"/>
    <w:tmpl w:val="030AEFFC"/>
    <w:lvl w:ilvl="0" w:tplc="18E6746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5">
    <w:nsid w:val="5D23447B"/>
    <w:multiLevelType w:val="hybridMultilevel"/>
    <w:tmpl w:val="EEEA0602"/>
    <w:lvl w:ilvl="0" w:tplc="F690A6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6">
    <w:nsid w:val="5D282143"/>
    <w:multiLevelType w:val="hybridMultilevel"/>
    <w:tmpl w:val="98A43D8E"/>
    <w:lvl w:ilvl="0" w:tplc="B09284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7">
    <w:nsid w:val="63B55CDD"/>
    <w:multiLevelType w:val="hybridMultilevel"/>
    <w:tmpl w:val="97F64312"/>
    <w:lvl w:ilvl="0" w:tplc="660A187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8">
    <w:nsid w:val="64EA4211"/>
    <w:multiLevelType w:val="hybridMultilevel"/>
    <w:tmpl w:val="E1C8426C"/>
    <w:lvl w:ilvl="0" w:tplc="C67AF2C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C67AF2C4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9">
    <w:nsid w:val="656634EF"/>
    <w:multiLevelType w:val="hybridMultilevel"/>
    <w:tmpl w:val="DB526B28"/>
    <w:lvl w:ilvl="0" w:tplc="6BA4052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0">
    <w:nsid w:val="6AAA4C40"/>
    <w:multiLevelType w:val="hybridMultilevel"/>
    <w:tmpl w:val="DF1E1030"/>
    <w:lvl w:ilvl="0" w:tplc="7D98A8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6B1B4942"/>
    <w:multiLevelType w:val="hybridMultilevel"/>
    <w:tmpl w:val="76E01296"/>
    <w:lvl w:ilvl="0" w:tplc="8FFC5E0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6B2941DB"/>
    <w:multiLevelType w:val="hybridMultilevel"/>
    <w:tmpl w:val="56C64648"/>
    <w:lvl w:ilvl="0" w:tplc="3988832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3">
    <w:nsid w:val="6B6C5908"/>
    <w:multiLevelType w:val="hybridMultilevel"/>
    <w:tmpl w:val="9A72A6AC"/>
    <w:lvl w:ilvl="0" w:tplc="9FC617A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4">
    <w:nsid w:val="70EE1EBB"/>
    <w:multiLevelType w:val="hybridMultilevel"/>
    <w:tmpl w:val="4B3E0532"/>
    <w:lvl w:ilvl="0" w:tplc="A95CB29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5">
    <w:nsid w:val="754A6A86"/>
    <w:multiLevelType w:val="hybridMultilevel"/>
    <w:tmpl w:val="EBF24E4C"/>
    <w:lvl w:ilvl="0" w:tplc="D7F20CC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6">
    <w:nsid w:val="77EB5771"/>
    <w:multiLevelType w:val="hybridMultilevel"/>
    <w:tmpl w:val="9CA62224"/>
    <w:lvl w:ilvl="0" w:tplc="C998647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7">
    <w:nsid w:val="79DD6CDC"/>
    <w:multiLevelType w:val="hybridMultilevel"/>
    <w:tmpl w:val="E4BA78C0"/>
    <w:lvl w:ilvl="0" w:tplc="CFB25FE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8">
    <w:nsid w:val="7A6A0F8F"/>
    <w:multiLevelType w:val="hybridMultilevel"/>
    <w:tmpl w:val="27F42796"/>
    <w:lvl w:ilvl="0" w:tplc="B89831F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9">
    <w:nsid w:val="7A8100E9"/>
    <w:multiLevelType w:val="hybridMultilevel"/>
    <w:tmpl w:val="2774FB3E"/>
    <w:lvl w:ilvl="0" w:tplc="48E86F5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0">
    <w:nsid w:val="7C093F4F"/>
    <w:multiLevelType w:val="hybridMultilevel"/>
    <w:tmpl w:val="D3B0A5B2"/>
    <w:lvl w:ilvl="0" w:tplc="76C6078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1">
    <w:nsid w:val="7C366A83"/>
    <w:multiLevelType w:val="hybridMultilevel"/>
    <w:tmpl w:val="FA7AB808"/>
    <w:lvl w:ilvl="0" w:tplc="CFB25FE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33"/>
  </w:num>
  <w:num w:numId="5">
    <w:abstractNumId w:val="54"/>
  </w:num>
  <w:num w:numId="6">
    <w:abstractNumId w:val="12"/>
  </w:num>
  <w:num w:numId="7">
    <w:abstractNumId w:val="5"/>
  </w:num>
  <w:num w:numId="8">
    <w:abstractNumId w:val="49"/>
  </w:num>
  <w:num w:numId="9">
    <w:abstractNumId w:val="57"/>
  </w:num>
  <w:num w:numId="10">
    <w:abstractNumId w:val="61"/>
  </w:num>
  <w:num w:numId="11">
    <w:abstractNumId w:val="55"/>
  </w:num>
  <w:num w:numId="12">
    <w:abstractNumId w:val="40"/>
  </w:num>
  <w:num w:numId="13">
    <w:abstractNumId w:val="31"/>
  </w:num>
  <w:num w:numId="14">
    <w:abstractNumId w:val="51"/>
  </w:num>
  <w:num w:numId="15">
    <w:abstractNumId w:val="4"/>
  </w:num>
  <w:num w:numId="16">
    <w:abstractNumId w:val="39"/>
  </w:num>
  <w:num w:numId="17">
    <w:abstractNumId w:val="16"/>
  </w:num>
  <w:num w:numId="18">
    <w:abstractNumId w:val="42"/>
  </w:num>
  <w:num w:numId="19">
    <w:abstractNumId w:val="60"/>
  </w:num>
  <w:num w:numId="20">
    <w:abstractNumId w:val="52"/>
  </w:num>
  <w:num w:numId="21">
    <w:abstractNumId w:val="15"/>
  </w:num>
  <w:num w:numId="22">
    <w:abstractNumId w:val="10"/>
  </w:num>
  <w:num w:numId="23">
    <w:abstractNumId w:val="21"/>
  </w:num>
  <w:num w:numId="24">
    <w:abstractNumId w:val="30"/>
  </w:num>
  <w:num w:numId="25">
    <w:abstractNumId w:val="0"/>
  </w:num>
  <w:num w:numId="26">
    <w:abstractNumId w:val="46"/>
  </w:num>
  <w:num w:numId="27">
    <w:abstractNumId w:val="35"/>
  </w:num>
  <w:num w:numId="28">
    <w:abstractNumId w:val="26"/>
  </w:num>
  <w:num w:numId="29">
    <w:abstractNumId w:val="28"/>
  </w:num>
  <w:num w:numId="30">
    <w:abstractNumId w:val="58"/>
  </w:num>
  <w:num w:numId="31">
    <w:abstractNumId w:val="6"/>
  </w:num>
  <w:num w:numId="32">
    <w:abstractNumId w:val="19"/>
  </w:num>
  <w:num w:numId="33">
    <w:abstractNumId w:val="50"/>
  </w:num>
  <w:num w:numId="34">
    <w:abstractNumId w:val="47"/>
  </w:num>
  <w:num w:numId="35">
    <w:abstractNumId w:val="14"/>
  </w:num>
  <w:num w:numId="36">
    <w:abstractNumId w:val="59"/>
  </w:num>
  <w:num w:numId="37">
    <w:abstractNumId w:val="8"/>
  </w:num>
  <w:num w:numId="38">
    <w:abstractNumId w:val="20"/>
  </w:num>
  <w:num w:numId="39">
    <w:abstractNumId w:val="1"/>
  </w:num>
  <w:num w:numId="40">
    <w:abstractNumId w:val="44"/>
  </w:num>
  <w:num w:numId="41">
    <w:abstractNumId w:val="22"/>
  </w:num>
  <w:num w:numId="42">
    <w:abstractNumId w:val="37"/>
  </w:num>
  <w:num w:numId="43">
    <w:abstractNumId w:val="36"/>
  </w:num>
  <w:num w:numId="44">
    <w:abstractNumId w:val="18"/>
  </w:num>
  <w:num w:numId="45">
    <w:abstractNumId w:val="34"/>
  </w:num>
  <w:num w:numId="46">
    <w:abstractNumId w:val="32"/>
  </w:num>
  <w:num w:numId="47">
    <w:abstractNumId w:val="45"/>
  </w:num>
  <w:num w:numId="48">
    <w:abstractNumId w:val="38"/>
  </w:num>
  <w:num w:numId="49">
    <w:abstractNumId w:val="9"/>
  </w:num>
  <w:num w:numId="50">
    <w:abstractNumId w:val="13"/>
  </w:num>
  <w:num w:numId="51">
    <w:abstractNumId w:val="23"/>
  </w:num>
  <w:num w:numId="52">
    <w:abstractNumId w:val="7"/>
  </w:num>
  <w:num w:numId="53">
    <w:abstractNumId w:val="2"/>
  </w:num>
  <w:num w:numId="54">
    <w:abstractNumId w:val="43"/>
  </w:num>
  <w:num w:numId="55">
    <w:abstractNumId w:val="56"/>
  </w:num>
  <w:num w:numId="56">
    <w:abstractNumId w:val="17"/>
  </w:num>
  <w:num w:numId="57">
    <w:abstractNumId w:val="11"/>
  </w:num>
  <w:num w:numId="58">
    <w:abstractNumId w:val="53"/>
  </w:num>
  <w:num w:numId="59">
    <w:abstractNumId w:val="25"/>
  </w:num>
  <w:num w:numId="60">
    <w:abstractNumId w:val="48"/>
  </w:num>
  <w:num w:numId="61">
    <w:abstractNumId w:val="41"/>
  </w:num>
  <w:num w:numId="62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5A"/>
    <w:rsid w:val="000A4429"/>
    <w:rsid w:val="001D0867"/>
    <w:rsid w:val="001E32B9"/>
    <w:rsid w:val="001F12F1"/>
    <w:rsid w:val="00243557"/>
    <w:rsid w:val="002C45B7"/>
    <w:rsid w:val="00325065"/>
    <w:rsid w:val="00547B3D"/>
    <w:rsid w:val="005A093B"/>
    <w:rsid w:val="005D3C17"/>
    <w:rsid w:val="00627202"/>
    <w:rsid w:val="00707DAF"/>
    <w:rsid w:val="00723812"/>
    <w:rsid w:val="00775DD9"/>
    <w:rsid w:val="00776491"/>
    <w:rsid w:val="007B0489"/>
    <w:rsid w:val="007C31B3"/>
    <w:rsid w:val="008A6CB4"/>
    <w:rsid w:val="009948D1"/>
    <w:rsid w:val="009B0959"/>
    <w:rsid w:val="00A03AB8"/>
    <w:rsid w:val="00A1215A"/>
    <w:rsid w:val="00AB0AF7"/>
    <w:rsid w:val="00AD255A"/>
    <w:rsid w:val="00B0230D"/>
    <w:rsid w:val="00B3126F"/>
    <w:rsid w:val="00B86C4B"/>
    <w:rsid w:val="00C0158C"/>
    <w:rsid w:val="00C42B7C"/>
    <w:rsid w:val="00C92799"/>
    <w:rsid w:val="00CC7C23"/>
    <w:rsid w:val="00E03C49"/>
    <w:rsid w:val="00E17A23"/>
    <w:rsid w:val="00E30244"/>
    <w:rsid w:val="00E7236B"/>
    <w:rsid w:val="00E738A9"/>
    <w:rsid w:val="00E92D35"/>
    <w:rsid w:val="00F51246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D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5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D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5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8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D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5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D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5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8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1927</Words>
  <Characters>10600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2015-08-05T10:21:00Z</dcterms:created>
  <dcterms:modified xsi:type="dcterms:W3CDTF">2015-08-05T10:26:00Z</dcterms:modified>
</cp:coreProperties>
</file>