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Default="003C5AD3" w:rsidP="003C5AD3">
      <w:pPr>
        <w:pStyle w:val="Title"/>
      </w:pPr>
      <w:r>
        <w:t>FILARIOSES</w:t>
      </w:r>
    </w:p>
    <w:p w:rsidR="00BB5BA7" w:rsidRDefault="00BB5BA7" w:rsidP="00BB5BA7">
      <w:pPr>
        <w:pStyle w:val="Heading1"/>
      </w:pPr>
      <w:r>
        <w:t>I. Introduction</w:t>
      </w:r>
    </w:p>
    <w:p w:rsidR="003C5AD3" w:rsidRDefault="003C5AD3" w:rsidP="003C5AD3">
      <w:pPr>
        <w:pStyle w:val="NoSpacing"/>
        <w:numPr>
          <w:ilvl w:val="0"/>
          <w:numId w:val="1"/>
        </w:numPr>
      </w:pPr>
      <w:proofErr w:type="spellStart"/>
      <w:proofErr w:type="gramStart"/>
      <w:r>
        <w:t>Règne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métazoaires</w:t>
      </w:r>
      <w:proofErr w:type="spellEnd"/>
      <w:r>
        <w:t>.</w:t>
      </w:r>
    </w:p>
    <w:p w:rsidR="003C5AD3" w:rsidRDefault="003C5AD3" w:rsidP="003C5AD3">
      <w:pPr>
        <w:pStyle w:val="NoSpacing"/>
        <w:numPr>
          <w:ilvl w:val="0"/>
          <w:numId w:val="1"/>
        </w:numPr>
      </w:pPr>
      <w:proofErr w:type="spellStart"/>
      <w:proofErr w:type="gramStart"/>
      <w:r>
        <w:t>Embranchement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Némathelminthes</w:t>
      </w:r>
      <w:proofErr w:type="spellEnd"/>
      <w:r>
        <w:t>.</w:t>
      </w:r>
    </w:p>
    <w:p w:rsidR="003C5AD3" w:rsidRDefault="003C5AD3" w:rsidP="003C5AD3">
      <w:pPr>
        <w:pStyle w:val="NoSpacing"/>
        <w:numPr>
          <w:ilvl w:val="0"/>
          <w:numId w:val="1"/>
        </w:numPr>
      </w:pPr>
      <w:proofErr w:type="spellStart"/>
      <w:proofErr w:type="gramStart"/>
      <w:r>
        <w:t>Classe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nématodes</w:t>
      </w:r>
      <w:proofErr w:type="spellEnd"/>
      <w:r>
        <w:t>.</w:t>
      </w:r>
    </w:p>
    <w:p w:rsidR="003C5AD3" w:rsidRPr="003C5AD3" w:rsidRDefault="003C5AD3" w:rsidP="003C5AD3">
      <w:pPr>
        <w:pStyle w:val="NoSpacing"/>
        <w:numPr>
          <w:ilvl w:val="0"/>
          <w:numId w:val="1"/>
        </w:numPr>
        <w:rPr>
          <w:lang w:val="fr-FR"/>
        </w:rPr>
      </w:pPr>
      <w:proofErr w:type="spellStart"/>
      <w:r w:rsidRPr="003C5AD3">
        <w:rPr>
          <w:lang w:val="fr-FR"/>
        </w:rPr>
        <w:t>Nématodoeses</w:t>
      </w:r>
      <w:proofErr w:type="spellEnd"/>
      <w:r w:rsidRPr="003C5AD3">
        <w:rPr>
          <w:lang w:val="fr-FR"/>
        </w:rPr>
        <w:t xml:space="preserve"> </w:t>
      </w:r>
      <w:proofErr w:type="spellStart"/>
      <w:r w:rsidRPr="003C5AD3">
        <w:rPr>
          <w:lang w:val="fr-FR"/>
        </w:rPr>
        <w:t>transmissibiles</w:t>
      </w:r>
      <w:proofErr w:type="spellEnd"/>
      <w:r w:rsidRPr="003C5AD3">
        <w:rPr>
          <w:lang w:val="fr-FR"/>
        </w:rPr>
        <w:t xml:space="preserve"> par des </w:t>
      </w:r>
      <w:proofErr w:type="spellStart"/>
      <w:r w:rsidRPr="003C5AD3">
        <w:rPr>
          <w:lang w:val="fr-FR"/>
        </w:rPr>
        <w:t>arthropods</w:t>
      </w:r>
      <w:proofErr w:type="spellEnd"/>
      <w:r w:rsidRPr="003C5AD3">
        <w:rPr>
          <w:lang w:val="fr-FR"/>
        </w:rPr>
        <w:t xml:space="preserve"> (&gt; 200M personnes atteintes).</w:t>
      </w:r>
    </w:p>
    <w:p w:rsidR="003C5AD3" w:rsidRDefault="003C5AD3" w:rsidP="003C5AD3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9 espèces </w:t>
      </w:r>
      <w:proofErr w:type="spellStart"/>
      <w:r>
        <w:rPr>
          <w:lang w:val="fr-FR"/>
        </w:rPr>
        <w:t>filariennes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dércites</w:t>
      </w:r>
      <w:proofErr w:type="spellEnd"/>
      <w:r>
        <w:rPr>
          <w:lang w:val="fr-FR"/>
        </w:rPr>
        <w:t xml:space="preserve"> chez l’homme.</w:t>
      </w:r>
    </w:p>
    <w:p w:rsidR="003C5AD3" w:rsidRDefault="003C5AD3" w:rsidP="003C5AD3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espèces </w:t>
      </w:r>
      <w:proofErr w:type="spellStart"/>
      <w:r>
        <w:rPr>
          <w:lang w:val="fr-FR"/>
        </w:rPr>
        <w:t>pathog_nes</w:t>
      </w:r>
      <w:proofErr w:type="spellEnd"/>
      <w:r>
        <w:rPr>
          <w:lang w:val="fr-FR"/>
        </w:rPr>
        <w:t> :</w:t>
      </w:r>
    </w:p>
    <w:p w:rsidR="003C5AD3" w:rsidRDefault="003C5AD3" w:rsidP="003C5AD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Filariose lymphatiques :</w:t>
      </w:r>
    </w:p>
    <w:p w:rsidR="003C5AD3" w:rsidRDefault="003C5AD3" w:rsidP="003C5AD3">
      <w:pPr>
        <w:pStyle w:val="NoSpacing"/>
        <w:numPr>
          <w:ilvl w:val="1"/>
          <w:numId w:val="2"/>
        </w:numPr>
        <w:rPr>
          <w:lang w:val="fr-FR"/>
        </w:rPr>
      </w:pPr>
      <w:proofErr w:type="spellStart"/>
      <w:r>
        <w:rPr>
          <w:lang w:val="fr-FR"/>
        </w:rPr>
        <w:t>Wuchuerira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Bancrofti</w:t>
      </w:r>
      <w:proofErr w:type="spellEnd"/>
      <w:r>
        <w:rPr>
          <w:lang w:val="fr-FR"/>
        </w:rPr>
        <w:t xml:space="preserve"> +++.</w:t>
      </w:r>
    </w:p>
    <w:p w:rsidR="003C5AD3" w:rsidRDefault="003C5AD3" w:rsidP="003C5AD3">
      <w:pPr>
        <w:pStyle w:val="NoSpacing"/>
        <w:numPr>
          <w:ilvl w:val="1"/>
          <w:numId w:val="2"/>
        </w:numPr>
        <w:rPr>
          <w:lang w:val="fr-FR"/>
        </w:rPr>
      </w:pPr>
      <w:proofErr w:type="spellStart"/>
      <w:r>
        <w:rPr>
          <w:lang w:val="fr-FR"/>
        </w:rPr>
        <w:t>Brugia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malayi</w:t>
      </w:r>
      <w:proofErr w:type="spellEnd"/>
      <w:r>
        <w:rPr>
          <w:lang w:val="fr-FR"/>
        </w:rPr>
        <w:t>.</w:t>
      </w:r>
    </w:p>
    <w:p w:rsidR="003C5AD3" w:rsidRPr="003C5AD3" w:rsidRDefault="003C5AD3" w:rsidP="003C5AD3">
      <w:pPr>
        <w:pStyle w:val="NoSpacing"/>
        <w:numPr>
          <w:ilvl w:val="1"/>
          <w:numId w:val="2"/>
        </w:numPr>
        <w:rPr>
          <w:lang w:val="fr-FR"/>
        </w:rPr>
      </w:pPr>
      <w:proofErr w:type="spellStart"/>
      <w:r>
        <w:rPr>
          <w:lang w:val="fr-FR"/>
        </w:rPr>
        <w:t>Brugia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timori</w:t>
      </w:r>
      <w:proofErr w:type="spellEnd"/>
      <w:r>
        <w:rPr>
          <w:lang w:val="fr-FR"/>
        </w:rPr>
        <w:t>.</w:t>
      </w:r>
    </w:p>
    <w:p w:rsidR="003C5AD3" w:rsidRDefault="003C5AD3" w:rsidP="003C5AD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Filarioses sous-cutanées :</w:t>
      </w:r>
    </w:p>
    <w:p w:rsidR="003C5AD3" w:rsidRDefault="003C5AD3" w:rsidP="003C5AD3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Loa </w:t>
      </w:r>
      <w:proofErr w:type="spellStart"/>
      <w:r>
        <w:rPr>
          <w:lang w:val="fr-FR"/>
        </w:rPr>
        <w:t>loa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Loase</w:t>
      </w:r>
      <w:proofErr w:type="spellEnd"/>
      <w:r>
        <w:rPr>
          <w:lang w:val="fr-FR"/>
        </w:rPr>
        <w:t xml:space="preserve"> à Loa </w:t>
      </w:r>
      <w:proofErr w:type="spellStart"/>
      <w:r>
        <w:rPr>
          <w:lang w:val="fr-FR"/>
        </w:rPr>
        <w:t>loa</w:t>
      </w:r>
      <w:proofErr w:type="spellEnd"/>
      <w:r>
        <w:rPr>
          <w:lang w:val="fr-FR"/>
        </w:rPr>
        <w:t>.</w:t>
      </w:r>
    </w:p>
    <w:p w:rsidR="003C5AD3" w:rsidRDefault="003C5AD3" w:rsidP="003C5AD3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Onchocercose à </w:t>
      </w:r>
      <w:proofErr w:type="spellStart"/>
      <w:r>
        <w:rPr>
          <w:lang w:val="fr-FR"/>
        </w:rPr>
        <w:t>Onchocerca</w:t>
      </w:r>
      <w:proofErr w:type="spellEnd"/>
      <w:r>
        <w:rPr>
          <w:lang w:val="fr-FR"/>
        </w:rPr>
        <w:t xml:space="preserve"> volvulus.</w:t>
      </w:r>
    </w:p>
    <w:p w:rsidR="003C5AD3" w:rsidRDefault="003C5AD3" w:rsidP="0035348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Peu ou pas pathogènes tels que </w:t>
      </w:r>
      <w:proofErr w:type="spellStart"/>
      <w:r>
        <w:rPr>
          <w:lang w:val="fr-FR"/>
        </w:rPr>
        <w:t>mansonelloses</w:t>
      </w:r>
      <w:proofErr w:type="spellEnd"/>
      <w:r>
        <w:rPr>
          <w:lang w:val="fr-FR"/>
        </w:rPr>
        <w:t> :</w:t>
      </w:r>
    </w:p>
    <w:p w:rsidR="003C5AD3" w:rsidRDefault="003C5AD3" w:rsidP="00353483">
      <w:pPr>
        <w:pStyle w:val="NoSpacing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Mansonella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perstants</w:t>
      </w:r>
      <w:proofErr w:type="spellEnd"/>
      <w:r>
        <w:rPr>
          <w:lang w:val="fr-FR"/>
        </w:rPr>
        <w:t>.</w:t>
      </w:r>
      <w:bookmarkStart w:id="0" w:name="_GoBack"/>
      <w:bookmarkEnd w:id="0"/>
    </w:p>
    <w:p w:rsidR="003C5AD3" w:rsidRDefault="003C5AD3" w:rsidP="00353483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M. </w:t>
      </w:r>
      <w:proofErr w:type="spellStart"/>
      <w:r>
        <w:rPr>
          <w:lang w:val="fr-FR"/>
        </w:rPr>
        <w:t>steptocerca</w:t>
      </w:r>
      <w:proofErr w:type="spellEnd"/>
      <w:r>
        <w:rPr>
          <w:lang w:val="fr-FR"/>
        </w:rPr>
        <w:t>.</w:t>
      </w:r>
    </w:p>
    <w:p w:rsidR="003C5AD3" w:rsidRDefault="003C5AD3" w:rsidP="00353483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M. </w:t>
      </w:r>
      <w:proofErr w:type="spellStart"/>
      <w:r>
        <w:rPr>
          <w:lang w:val="fr-FR"/>
        </w:rPr>
        <w:t>ozzardi</w:t>
      </w:r>
      <w:proofErr w:type="spellEnd"/>
      <w:r>
        <w:rPr>
          <w:lang w:val="fr-FR"/>
        </w:rPr>
        <w:t>.</w:t>
      </w:r>
    </w:p>
    <w:p w:rsidR="003C5AD3" w:rsidRDefault="003C5AD3" w:rsidP="00353483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M. </w:t>
      </w:r>
      <w:proofErr w:type="spellStart"/>
      <w:r>
        <w:rPr>
          <w:lang w:val="fr-FR"/>
        </w:rPr>
        <w:t>rodhaini</w:t>
      </w:r>
      <w:proofErr w:type="spellEnd"/>
      <w:r>
        <w:rPr>
          <w:lang w:val="fr-FR"/>
        </w:rPr>
        <w:t>.</w:t>
      </w:r>
    </w:p>
    <w:p w:rsidR="00D80F5E" w:rsidRDefault="003C5AD3" w:rsidP="008065AE">
      <w:pPr>
        <w:pStyle w:val="Heading1"/>
      </w:pPr>
      <w:r>
        <w:t>II. Cycle et modes de contamination comparables</w:t>
      </w:r>
    </w:p>
    <w:p w:rsidR="008065AE" w:rsidRPr="008065AE" w:rsidRDefault="005772E0" w:rsidP="008065AE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667250" cy="349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D3" w:rsidRDefault="003C5AD3" w:rsidP="0035348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Hôte intermédiaire : insecte.</w:t>
      </w:r>
    </w:p>
    <w:p w:rsidR="003C5AD3" w:rsidRDefault="003C5AD3" w:rsidP="0035348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Hôte définitif : homme.</w:t>
      </w:r>
    </w:p>
    <w:p w:rsidR="003C5AD3" w:rsidRDefault="003C5AD3" w:rsidP="0035348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Cycle :</w:t>
      </w:r>
    </w:p>
    <w:p w:rsidR="003C5AD3" w:rsidRDefault="003C5AD3" w:rsidP="00353483">
      <w:pPr>
        <w:pStyle w:val="NoSpacing"/>
        <w:numPr>
          <w:ilvl w:val="0"/>
          <w:numId w:val="7"/>
        </w:numPr>
        <w:rPr>
          <w:lang w:val="fr-FR"/>
        </w:rPr>
      </w:pPr>
      <w:r>
        <w:rPr>
          <w:lang w:val="fr-FR"/>
        </w:rPr>
        <w:t>L’insecte pique l’homme.</w:t>
      </w:r>
    </w:p>
    <w:p w:rsidR="003C5AD3" w:rsidRDefault="003C5AD3" w:rsidP="00353483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Larves </w:t>
      </w:r>
      <w:proofErr w:type="spellStart"/>
      <w:r>
        <w:rPr>
          <w:lang w:val="fr-FR"/>
        </w:rPr>
        <w:t>infestantes</w:t>
      </w:r>
      <w:proofErr w:type="spellEnd"/>
      <w:r>
        <w:rPr>
          <w:lang w:val="fr-FR"/>
        </w:rPr>
        <w:t xml:space="preserve"> pénètrent dans le revêtement cutané : adultes mâles et femmes.</w:t>
      </w:r>
    </w:p>
    <w:p w:rsidR="003C5AD3" w:rsidRDefault="003C5AD3" w:rsidP="00353483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>Embryons ou microfilaires sans évolution chez l’homme.</w:t>
      </w:r>
    </w:p>
    <w:p w:rsidR="00D80F5E" w:rsidRPr="00D80F5E" w:rsidRDefault="003C5AD3" w:rsidP="00D80F5E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Piqure d’insecte prélève les microfilaires </w:t>
      </w:r>
      <w:r w:rsidRPr="003C5AD3">
        <w:rPr>
          <w:lang w:val="fr-FR"/>
        </w:rPr>
        <w:sym w:font="Wingdings" w:char="F0E0"/>
      </w:r>
      <w:r>
        <w:rPr>
          <w:lang w:val="fr-FR"/>
        </w:rPr>
        <w:t xml:space="preserve"> larves </w:t>
      </w:r>
      <w:proofErr w:type="spellStart"/>
      <w:r>
        <w:rPr>
          <w:lang w:val="fr-FR"/>
        </w:rPr>
        <w:t>infestantes</w:t>
      </w:r>
      <w:proofErr w:type="spellEnd"/>
      <w:r>
        <w:rPr>
          <w:lang w:val="fr-FR"/>
        </w:rPr>
        <w:t xml:space="preserve"> </w:t>
      </w:r>
      <w:r w:rsidRPr="003C5AD3">
        <w:rPr>
          <w:lang w:val="fr-FR"/>
        </w:rPr>
        <w:sym w:font="Wingdings" w:char="F0E0"/>
      </w:r>
      <w:r>
        <w:rPr>
          <w:lang w:val="fr-FR"/>
        </w:rPr>
        <w:t xml:space="preserve"> transmission à d’autres hommes.</w:t>
      </w:r>
    </w:p>
    <w:p w:rsidR="003C5AD3" w:rsidRDefault="003C5AD3" w:rsidP="003C5AD3">
      <w:pPr>
        <w:pStyle w:val="Heading1"/>
      </w:pPr>
      <w:r>
        <w:lastRenderedPageBreak/>
        <w:t>III. Filariose lymphatique</w:t>
      </w:r>
    </w:p>
    <w:p w:rsidR="003C5AD3" w:rsidRDefault="003C5AD3" w:rsidP="003C5AD3">
      <w:pPr>
        <w:pStyle w:val="Heading2"/>
      </w:pPr>
      <w:r>
        <w:t>1. Epidémiologie</w:t>
      </w:r>
    </w:p>
    <w:p w:rsidR="003C5AD3" w:rsidRDefault="003C5AD3" w:rsidP="00353483">
      <w:pPr>
        <w:pStyle w:val="ListParagraph"/>
        <w:numPr>
          <w:ilvl w:val="0"/>
          <w:numId w:val="8"/>
        </w:numPr>
      </w:pPr>
      <w:r>
        <w:t xml:space="preserve">Zones inter et </w:t>
      </w:r>
      <w:proofErr w:type="spellStart"/>
      <w:r>
        <w:t>sub</w:t>
      </w:r>
      <w:proofErr w:type="spellEnd"/>
      <w:r>
        <w:t xml:space="preserve"> tropicales.</w:t>
      </w:r>
    </w:p>
    <w:p w:rsidR="003C5AD3" w:rsidRDefault="003C5AD3" w:rsidP="00353483">
      <w:pPr>
        <w:pStyle w:val="ListParagraph"/>
        <w:numPr>
          <w:ilvl w:val="0"/>
          <w:numId w:val="8"/>
        </w:numPr>
      </w:pPr>
      <w:r>
        <w:t>Incidence globale plus asiatique qu’africaine.</w:t>
      </w:r>
    </w:p>
    <w:p w:rsidR="003C5AD3" w:rsidRDefault="003C5AD3" w:rsidP="00353483">
      <w:pPr>
        <w:pStyle w:val="ListParagraph"/>
        <w:numPr>
          <w:ilvl w:val="0"/>
          <w:numId w:val="8"/>
        </w:numPr>
      </w:pPr>
      <w:r>
        <w:t>Hôte définitif : homme - hôte intermédiaire : moustique.</w:t>
      </w:r>
    </w:p>
    <w:p w:rsidR="003C5AD3" w:rsidRDefault="003C5AD3" w:rsidP="003C5AD3">
      <w:pPr>
        <w:pStyle w:val="Heading2"/>
      </w:pPr>
      <w:r>
        <w:t>2. Agent pathogène</w:t>
      </w:r>
    </w:p>
    <w:p w:rsidR="003C5AD3" w:rsidRDefault="003C5AD3" w:rsidP="00353483">
      <w:pPr>
        <w:pStyle w:val="ListParagraph"/>
        <w:numPr>
          <w:ilvl w:val="0"/>
          <w:numId w:val="9"/>
        </w:numPr>
      </w:pPr>
      <w:proofErr w:type="spellStart"/>
      <w:r>
        <w:t>Wucherira</w:t>
      </w:r>
      <w:proofErr w:type="spellEnd"/>
      <w:r>
        <w:t xml:space="preserve"> </w:t>
      </w:r>
      <w:proofErr w:type="spellStart"/>
      <w:r>
        <w:t>bancrofti</w:t>
      </w:r>
      <w:proofErr w:type="spellEnd"/>
      <w:r>
        <w:t xml:space="preserve"> +++.</w:t>
      </w:r>
    </w:p>
    <w:p w:rsidR="003C5AD3" w:rsidRDefault="003C5AD3" w:rsidP="00353483">
      <w:pPr>
        <w:pStyle w:val="ListParagraph"/>
        <w:numPr>
          <w:ilvl w:val="0"/>
          <w:numId w:val="9"/>
        </w:numPr>
      </w:pPr>
      <w:proofErr w:type="spellStart"/>
      <w:r>
        <w:t>Brugia</w:t>
      </w:r>
      <w:proofErr w:type="spellEnd"/>
      <w:r>
        <w:t xml:space="preserve"> </w:t>
      </w:r>
      <w:proofErr w:type="spellStart"/>
      <w:r>
        <w:t>malayi</w:t>
      </w:r>
      <w:proofErr w:type="spellEnd"/>
      <w:r>
        <w:t>.</w:t>
      </w:r>
    </w:p>
    <w:p w:rsidR="003C5AD3" w:rsidRDefault="003C5AD3" w:rsidP="00353483">
      <w:pPr>
        <w:pStyle w:val="ListParagraph"/>
        <w:numPr>
          <w:ilvl w:val="0"/>
          <w:numId w:val="9"/>
        </w:numPr>
      </w:pPr>
      <w:r>
        <w:t xml:space="preserve">B. </w:t>
      </w:r>
      <w:proofErr w:type="spellStart"/>
      <w:r>
        <w:t>timori</w:t>
      </w:r>
      <w:proofErr w:type="spellEnd"/>
      <w:r>
        <w:t>.</w:t>
      </w:r>
    </w:p>
    <w:p w:rsidR="003C5AD3" w:rsidRDefault="003C5AD3" w:rsidP="00353483">
      <w:pPr>
        <w:pStyle w:val="ListParagraph"/>
        <w:numPr>
          <w:ilvl w:val="0"/>
          <w:numId w:val="9"/>
        </w:numPr>
      </w:pPr>
      <w:r>
        <w:t>Vers adultes :</w:t>
      </w:r>
    </w:p>
    <w:p w:rsidR="003C5AD3" w:rsidRDefault="003C5AD3" w:rsidP="00353483">
      <w:pPr>
        <w:pStyle w:val="ListParagraph"/>
        <w:numPr>
          <w:ilvl w:val="0"/>
          <w:numId w:val="10"/>
        </w:numPr>
      </w:pPr>
      <w:r>
        <w:t>Vers (nématodes) filiformes ronds, blancs.</w:t>
      </w:r>
    </w:p>
    <w:p w:rsidR="003C5AD3" w:rsidRDefault="003C5AD3" w:rsidP="00353483">
      <w:pPr>
        <w:pStyle w:val="ListParagraph"/>
        <w:numPr>
          <w:ilvl w:val="0"/>
          <w:numId w:val="10"/>
        </w:numPr>
      </w:pPr>
      <w:r>
        <w:t>Mâles 5 cm et femelles 10 cm.</w:t>
      </w:r>
    </w:p>
    <w:p w:rsidR="003C5AD3" w:rsidRDefault="003C5AD3" w:rsidP="00353483">
      <w:pPr>
        <w:pStyle w:val="ListParagraph"/>
        <w:numPr>
          <w:ilvl w:val="0"/>
          <w:numId w:val="10"/>
        </w:numPr>
      </w:pPr>
      <w:r>
        <w:t>Vivipares.</w:t>
      </w:r>
    </w:p>
    <w:p w:rsidR="003C5AD3" w:rsidRDefault="003C5AD3" w:rsidP="00353483">
      <w:pPr>
        <w:pStyle w:val="ListParagraph"/>
        <w:numPr>
          <w:ilvl w:val="0"/>
          <w:numId w:val="10"/>
        </w:numPr>
      </w:pPr>
      <w:r>
        <w:t>Réservoir naturel : vaisseaux lymphatiques de l’hôte définitif (homme), elles peuvent y vivre 15 à 20ans.</w:t>
      </w:r>
    </w:p>
    <w:p w:rsidR="003C5AD3" w:rsidRDefault="003C5AD3" w:rsidP="00353483">
      <w:pPr>
        <w:pStyle w:val="ListParagraph"/>
        <w:numPr>
          <w:ilvl w:val="0"/>
          <w:numId w:val="11"/>
        </w:numPr>
      </w:pPr>
      <w:r>
        <w:t>Femmes fécondées émettent des microfilaires (embryons) :</w:t>
      </w:r>
    </w:p>
    <w:p w:rsidR="003C5AD3" w:rsidRDefault="003C5AD3" w:rsidP="00353483">
      <w:pPr>
        <w:pStyle w:val="ListParagraph"/>
        <w:numPr>
          <w:ilvl w:val="0"/>
          <w:numId w:val="12"/>
        </w:numPr>
      </w:pPr>
      <w:r>
        <w:t>Pas retrouvé dans le liquide lymphatique mais dans le sang circulant.</w:t>
      </w:r>
    </w:p>
    <w:p w:rsidR="003C5AD3" w:rsidRDefault="003C5AD3" w:rsidP="00353483">
      <w:pPr>
        <w:pStyle w:val="ListParagraph"/>
        <w:numPr>
          <w:ilvl w:val="0"/>
          <w:numId w:val="12"/>
        </w:numPr>
      </w:pPr>
      <w:r>
        <w:t>Longueur de 300</w:t>
      </w:r>
      <w:r>
        <w:rPr>
          <w:rFonts w:ascii="Gulim" w:eastAsia="Gulim" w:hAnsi="Gulim" w:hint="eastAsia"/>
        </w:rPr>
        <w:t>μ</w:t>
      </w:r>
      <w:r>
        <w:t>m.</w:t>
      </w:r>
    </w:p>
    <w:p w:rsidR="003C5AD3" w:rsidRDefault="003C5AD3" w:rsidP="00353483">
      <w:pPr>
        <w:pStyle w:val="ListParagraph"/>
        <w:numPr>
          <w:ilvl w:val="0"/>
          <w:numId w:val="12"/>
        </w:numPr>
      </w:pPr>
      <w:r>
        <w:t>Passent dans le sang la nuit (on dit qu’elles ont une périodicité nocturne).</w:t>
      </w:r>
    </w:p>
    <w:p w:rsidR="003C5AD3" w:rsidRDefault="003C5AD3" w:rsidP="003C5AD3">
      <w:pPr>
        <w:pStyle w:val="Heading2"/>
      </w:pPr>
      <w:r>
        <w:t xml:space="preserve">3. </w:t>
      </w:r>
      <w:r w:rsidR="00BB5BA7">
        <w:t>C</w:t>
      </w:r>
      <w:r>
        <w:t>linique</w:t>
      </w:r>
    </w:p>
    <w:p w:rsidR="003C5AD3" w:rsidRDefault="003C5AD3" w:rsidP="00353483">
      <w:pPr>
        <w:pStyle w:val="ListParagraph"/>
        <w:numPr>
          <w:ilvl w:val="0"/>
          <w:numId w:val="13"/>
        </w:numPr>
      </w:pPr>
      <w:r>
        <w:t>Asymptomatique.</w:t>
      </w:r>
    </w:p>
    <w:p w:rsidR="003C5AD3" w:rsidRDefault="003C5AD3" w:rsidP="00353483">
      <w:pPr>
        <w:pStyle w:val="ListParagraph"/>
        <w:numPr>
          <w:ilvl w:val="0"/>
          <w:numId w:val="13"/>
        </w:numPr>
      </w:pPr>
      <w:r>
        <w:t xml:space="preserve">Phase </w:t>
      </w:r>
      <w:proofErr w:type="spellStart"/>
      <w:r>
        <w:t>aigue</w:t>
      </w:r>
      <w:proofErr w:type="spellEnd"/>
      <w:r>
        <w:t xml:space="preserve"> (localisation des vers adultes dans système lymphatique) :</w:t>
      </w:r>
    </w:p>
    <w:p w:rsidR="003C5AD3" w:rsidRDefault="003C5AD3" w:rsidP="00353483">
      <w:pPr>
        <w:pStyle w:val="ListParagraph"/>
        <w:numPr>
          <w:ilvl w:val="0"/>
          <w:numId w:val="14"/>
        </w:numPr>
      </w:pPr>
      <w:r>
        <w:t>Incubation 3 mois – 1an.</w:t>
      </w:r>
    </w:p>
    <w:p w:rsidR="003C5AD3" w:rsidRDefault="003C5AD3" w:rsidP="00353483">
      <w:pPr>
        <w:pStyle w:val="ListParagraph"/>
        <w:numPr>
          <w:ilvl w:val="0"/>
          <w:numId w:val="14"/>
        </w:numPr>
      </w:pPr>
      <w:r>
        <w:t>Signes généraux (fièvre, asthénie).</w:t>
      </w:r>
    </w:p>
    <w:p w:rsidR="003C5AD3" w:rsidRDefault="003C5AD3" w:rsidP="00353483">
      <w:pPr>
        <w:pStyle w:val="ListParagraph"/>
        <w:numPr>
          <w:ilvl w:val="0"/>
          <w:numId w:val="14"/>
        </w:numPr>
      </w:pPr>
      <w:r>
        <w:t>Lymphangites aigues des membres (inférieurs +++) :</w:t>
      </w:r>
    </w:p>
    <w:p w:rsidR="003C5AD3" w:rsidRDefault="003C5AD3" w:rsidP="00353483">
      <w:pPr>
        <w:pStyle w:val="ListParagraph"/>
        <w:numPr>
          <w:ilvl w:val="1"/>
          <w:numId w:val="14"/>
        </w:numPr>
      </w:pPr>
      <w:r>
        <w:t>Œdème inflammatoire douloureux.</w:t>
      </w:r>
    </w:p>
    <w:p w:rsidR="003C5AD3" w:rsidRDefault="003C5AD3" w:rsidP="00353483">
      <w:pPr>
        <w:pStyle w:val="ListParagraph"/>
        <w:numPr>
          <w:ilvl w:val="1"/>
          <w:numId w:val="14"/>
        </w:numPr>
      </w:pPr>
      <w:r>
        <w:t>Adénite régionale satellite.</w:t>
      </w:r>
    </w:p>
    <w:p w:rsidR="003C5AD3" w:rsidRDefault="003C5AD3" w:rsidP="00353483">
      <w:pPr>
        <w:pStyle w:val="ListParagraph"/>
        <w:numPr>
          <w:ilvl w:val="1"/>
          <w:numId w:val="14"/>
        </w:numPr>
      </w:pPr>
      <w:r>
        <w:t>Progression centrifuge (de la racine vers l’extrémité des membres).</w:t>
      </w:r>
    </w:p>
    <w:p w:rsidR="003C5AD3" w:rsidRDefault="003C5AD3" w:rsidP="00353483">
      <w:pPr>
        <w:pStyle w:val="ListParagraph"/>
        <w:numPr>
          <w:ilvl w:val="1"/>
          <w:numId w:val="14"/>
        </w:numPr>
      </w:pPr>
      <w:r>
        <w:t>Fugaces.</w:t>
      </w:r>
    </w:p>
    <w:p w:rsidR="003C5AD3" w:rsidRDefault="003C5AD3" w:rsidP="00353483">
      <w:pPr>
        <w:pStyle w:val="ListParagraph"/>
        <w:numPr>
          <w:ilvl w:val="1"/>
          <w:numId w:val="14"/>
        </w:numPr>
      </w:pPr>
      <w:r>
        <w:t>Récidivantes.</w:t>
      </w:r>
    </w:p>
    <w:p w:rsidR="003C5AD3" w:rsidRDefault="003C5AD3" w:rsidP="00353483">
      <w:pPr>
        <w:pStyle w:val="ListParagraph"/>
        <w:numPr>
          <w:ilvl w:val="0"/>
          <w:numId w:val="14"/>
        </w:numPr>
      </w:pPr>
      <w:r>
        <w:t>Atteinte organes génitaux : lymphangite du scrotum, orchite.</w:t>
      </w:r>
    </w:p>
    <w:p w:rsidR="00E35961" w:rsidRDefault="00E35961" w:rsidP="00353483">
      <w:pPr>
        <w:pStyle w:val="ListParagraph"/>
        <w:numPr>
          <w:ilvl w:val="0"/>
          <w:numId w:val="15"/>
        </w:numPr>
      </w:pPr>
      <w:r>
        <w:t>Phase chronique :</w:t>
      </w:r>
    </w:p>
    <w:p w:rsidR="00E35961" w:rsidRDefault="00E35961" w:rsidP="00353483">
      <w:pPr>
        <w:pStyle w:val="ListParagraph"/>
        <w:numPr>
          <w:ilvl w:val="0"/>
          <w:numId w:val="16"/>
        </w:numPr>
      </w:pPr>
      <w:r>
        <w:t xml:space="preserve">Ralentissement circulation </w:t>
      </w:r>
      <w:r w:rsidR="00032348">
        <w:t>lymphatique</w:t>
      </w:r>
      <w:r>
        <w:t xml:space="preserve"> + réactions </w:t>
      </w:r>
      <w:r w:rsidR="00032348">
        <w:t>insulaires</w:t>
      </w:r>
      <w:r>
        <w:t xml:space="preserve"> réactionnelle.</w:t>
      </w:r>
    </w:p>
    <w:p w:rsidR="00E35961" w:rsidRDefault="00E35961" w:rsidP="00353483">
      <w:pPr>
        <w:pStyle w:val="ListParagraph"/>
        <w:numPr>
          <w:ilvl w:val="0"/>
          <w:numId w:val="16"/>
        </w:numPr>
      </w:pPr>
      <w:r>
        <w:t>Evolution sur plusieurs dizaine d’années :</w:t>
      </w:r>
    </w:p>
    <w:p w:rsidR="00E35961" w:rsidRDefault="00E35961" w:rsidP="00353483">
      <w:pPr>
        <w:pStyle w:val="ListParagraph"/>
        <w:numPr>
          <w:ilvl w:val="1"/>
          <w:numId w:val="16"/>
        </w:numPr>
      </w:pPr>
      <w:r>
        <w:t>Varices lymphatiques </w:t>
      </w:r>
      <w:r>
        <w:sym w:font="Wingdings" w:char="F0E0"/>
      </w:r>
      <w:r>
        <w:t xml:space="preserve"> rupture (</w:t>
      </w:r>
      <w:proofErr w:type="spellStart"/>
      <w:r>
        <w:t>chylothorax</w:t>
      </w:r>
      <w:proofErr w:type="spellEnd"/>
      <w:r>
        <w:t xml:space="preserve">, </w:t>
      </w:r>
      <w:proofErr w:type="spellStart"/>
      <w:r>
        <w:t>chylurie</w:t>
      </w:r>
      <w:proofErr w:type="spellEnd"/>
      <w:r>
        <w:t>).</w:t>
      </w:r>
    </w:p>
    <w:p w:rsidR="00E35961" w:rsidRDefault="00E35961" w:rsidP="00353483">
      <w:pPr>
        <w:pStyle w:val="ListParagraph"/>
        <w:numPr>
          <w:ilvl w:val="1"/>
          <w:numId w:val="16"/>
        </w:numPr>
      </w:pPr>
      <w:r>
        <w:t>Eléphantiasis : stase lymphatique scrotum, sein, membres supérieur et inférieurs.</w:t>
      </w:r>
    </w:p>
    <w:p w:rsidR="0023167B" w:rsidRDefault="00032348" w:rsidP="0023167B">
      <w:pPr>
        <w:pStyle w:val="Heading2"/>
      </w:pPr>
      <w:r>
        <w:t xml:space="preserve">4. </w:t>
      </w:r>
      <w:r w:rsidR="0023167B">
        <w:t>Diagnostic biologique</w:t>
      </w:r>
    </w:p>
    <w:p w:rsidR="0023167B" w:rsidRDefault="0023167B" w:rsidP="00353483">
      <w:pPr>
        <w:pStyle w:val="ListParagraph"/>
        <w:numPr>
          <w:ilvl w:val="0"/>
          <w:numId w:val="17"/>
        </w:numPr>
      </w:pPr>
      <w:r>
        <w:t>Mise en évidence des microfilaires dans le sang circulant :</w:t>
      </w:r>
    </w:p>
    <w:p w:rsidR="0023167B" w:rsidRDefault="0023167B" w:rsidP="00353483">
      <w:pPr>
        <w:pStyle w:val="ListParagraph"/>
        <w:numPr>
          <w:ilvl w:val="0"/>
          <w:numId w:val="18"/>
        </w:numPr>
      </w:pPr>
      <w:r>
        <w:t>Etat frais.</w:t>
      </w:r>
    </w:p>
    <w:p w:rsidR="0023167B" w:rsidRDefault="0023167B" w:rsidP="00353483">
      <w:pPr>
        <w:pStyle w:val="ListParagraph"/>
        <w:numPr>
          <w:ilvl w:val="0"/>
          <w:numId w:val="18"/>
        </w:numPr>
      </w:pPr>
      <w:r>
        <w:t>Coloration au MGG (frottis sanguins ou goutte épaisse).</w:t>
      </w:r>
    </w:p>
    <w:p w:rsidR="0023167B" w:rsidRDefault="0023167B" w:rsidP="00353483">
      <w:pPr>
        <w:pStyle w:val="ListParagraph"/>
        <w:numPr>
          <w:ilvl w:val="0"/>
          <w:numId w:val="18"/>
        </w:numPr>
      </w:pPr>
      <w:r>
        <w:t xml:space="preserve">Prélever le patient la nuit (car périodicité nocturne de sortie de W. </w:t>
      </w:r>
      <w:proofErr w:type="spellStart"/>
      <w:r>
        <w:t>bancrofti</w:t>
      </w:r>
      <w:proofErr w:type="spellEnd"/>
      <w:r>
        <w:t xml:space="preserve"> et B. </w:t>
      </w:r>
      <w:proofErr w:type="spellStart"/>
      <w:r>
        <w:t>malayi</w:t>
      </w:r>
      <w:proofErr w:type="spellEnd"/>
      <w:r>
        <w:t>).</w:t>
      </w:r>
    </w:p>
    <w:p w:rsidR="0023167B" w:rsidRDefault="0023167B" w:rsidP="00353483">
      <w:pPr>
        <w:pStyle w:val="ListParagraph"/>
        <w:numPr>
          <w:ilvl w:val="0"/>
          <w:numId w:val="19"/>
        </w:numPr>
      </w:pPr>
      <w:r>
        <w:t xml:space="preserve">NFS : </w:t>
      </w:r>
      <w:proofErr w:type="spellStart"/>
      <w:r>
        <w:t>hyperéosinophilie</w:t>
      </w:r>
      <w:proofErr w:type="spellEnd"/>
      <w:r>
        <w:t xml:space="preserve"> constante.</w:t>
      </w:r>
    </w:p>
    <w:p w:rsidR="0023167B" w:rsidRDefault="0023167B" w:rsidP="00353483">
      <w:pPr>
        <w:pStyle w:val="ListParagraph"/>
        <w:numPr>
          <w:ilvl w:val="0"/>
          <w:numId w:val="19"/>
        </w:numPr>
      </w:pPr>
      <w:r>
        <w:t>Sérologies :</w:t>
      </w:r>
    </w:p>
    <w:p w:rsidR="0023167B" w:rsidRDefault="0023167B" w:rsidP="00353483">
      <w:pPr>
        <w:pStyle w:val="ListParagraph"/>
        <w:numPr>
          <w:ilvl w:val="0"/>
          <w:numId w:val="20"/>
        </w:numPr>
      </w:pPr>
      <w:r>
        <w:t>Pas de périodicité.</w:t>
      </w:r>
    </w:p>
    <w:p w:rsidR="0023167B" w:rsidRDefault="0023167B" w:rsidP="00353483">
      <w:pPr>
        <w:pStyle w:val="ListParagraph"/>
        <w:numPr>
          <w:ilvl w:val="0"/>
          <w:numId w:val="20"/>
        </w:numPr>
      </w:pPr>
      <w:r>
        <w:lastRenderedPageBreak/>
        <w:t xml:space="preserve">Intérêt si pas de </w:t>
      </w:r>
      <w:proofErr w:type="spellStart"/>
      <w:r>
        <w:t>filarémie</w:t>
      </w:r>
      <w:proofErr w:type="spellEnd"/>
      <w:r>
        <w:t xml:space="preserve"> détectable.</w:t>
      </w:r>
    </w:p>
    <w:p w:rsidR="00032348" w:rsidRDefault="00032348" w:rsidP="00032348">
      <w:pPr>
        <w:pStyle w:val="Heading2"/>
      </w:pPr>
      <w:r>
        <w:t>5. Traitement</w:t>
      </w:r>
    </w:p>
    <w:p w:rsidR="00032348" w:rsidRDefault="00032348" w:rsidP="00353483">
      <w:pPr>
        <w:pStyle w:val="ListParagraph"/>
        <w:numPr>
          <w:ilvl w:val="0"/>
          <w:numId w:val="21"/>
        </w:numPr>
      </w:pPr>
      <w:r>
        <w:t>Manifestations aigues :</w:t>
      </w:r>
    </w:p>
    <w:p w:rsidR="00032348" w:rsidRDefault="0031388C" w:rsidP="00353483">
      <w:pPr>
        <w:pStyle w:val="ListParagraph"/>
        <w:numPr>
          <w:ilvl w:val="0"/>
          <w:numId w:val="22"/>
        </w:numPr>
      </w:pPr>
      <w:r>
        <w:t>Symp</w:t>
      </w:r>
      <w:r w:rsidR="00032348">
        <w:t>tomatique (AINS).</w:t>
      </w:r>
    </w:p>
    <w:p w:rsidR="00032348" w:rsidRDefault="00032348" w:rsidP="00353483">
      <w:pPr>
        <w:pStyle w:val="ListParagraph"/>
        <w:numPr>
          <w:ilvl w:val="0"/>
          <w:numId w:val="22"/>
        </w:numPr>
      </w:pPr>
      <w:proofErr w:type="spellStart"/>
      <w:r>
        <w:t>Parasitologique</w:t>
      </w:r>
      <w:proofErr w:type="spellEnd"/>
      <w:r>
        <w:t> :</w:t>
      </w:r>
      <w:r w:rsidR="003D09ED">
        <w:t xml:space="preserve"> </w:t>
      </w:r>
      <w:proofErr w:type="spellStart"/>
      <w:r>
        <w:t>microfilaricides</w:t>
      </w:r>
      <w:proofErr w:type="spellEnd"/>
      <w:r>
        <w:t xml:space="preserve"> à dose croissante</w:t>
      </w:r>
      <w:r w:rsidR="003D09ED">
        <w:t>.</w:t>
      </w:r>
    </w:p>
    <w:p w:rsidR="003D09ED" w:rsidRDefault="003D09ED" w:rsidP="00353483">
      <w:pPr>
        <w:pStyle w:val="ListParagraph"/>
        <w:numPr>
          <w:ilvl w:val="1"/>
          <w:numId w:val="22"/>
        </w:numPr>
      </w:pPr>
      <w:proofErr w:type="spellStart"/>
      <w:r>
        <w:t>Diéthylcarbamazine</w:t>
      </w:r>
      <w:proofErr w:type="spellEnd"/>
      <w:r>
        <w:t xml:space="preserve"> ou </w:t>
      </w:r>
      <w:proofErr w:type="spellStart"/>
      <w:r>
        <w:t>Notézine</w:t>
      </w:r>
      <w:proofErr w:type="spellEnd"/>
      <w:r>
        <w:t>® </w:t>
      </w:r>
    </w:p>
    <w:p w:rsidR="00032348" w:rsidRDefault="00032348" w:rsidP="003D09ED">
      <w:pPr>
        <w:pStyle w:val="ListParagraph"/>
        <w:ind w:left="1806"/>
      </w:pPr>
      <w:proofErr w:type="spellStart"/>
      <w:r>
        <w:t>Ivermectine</w:t>
      </w:r>
      <w:proofErr w:type="spellEnd"/>
      <w:r>
        <w:t xml:space="preserve"> ou </w:t>
      </w:r>
      <w:proofErr w:type="spellStart"/>
      <w:r>
        <w:t>Mectizan</w:t>
      </w:r>
      <w:proofErr w:type="spellEnd"/>
      <w:r>
        <w:t>®.</w:t>
      </w:r>
    </w:p>
    <w:p w:rsidR="00032348" w:rsidRDefault="00032348" w:rsidP="003D09ED">
      <w:pPr>
        <w:pStyle w:val="ListParagraph"/>
        <w:ind w:left="1806"/>
      </w:pPr>
      <w:proofErr w:type="spellStart"/>
      <w:r>
        <w:t>Albenzarole</w:t>
      </w:r>
      <w:proofErr w:type="spellEnd"/>
      <w:r>
        <w:t xml:space="preserve"> ou </w:t>
      </w:r>
      <w:proofErr w:type="spellStart"/>
      <w:r>
        <w:t>Zentel</w:t>
      </w:r>
      <w:proofErr w:type="spellEnd"/>
      <w:r>
        <w:t>®.</w:t>
      </w:r>
    </w:p>
    <w:p w:rsidR="00032348" w:rsidRDefault="00032348" w:rsidP="00353483">
      <w:pPr>
        <w:pStyle w:val="ListParagraph"/>
        <w:numPr>
          <w:ilvl w:val="1"/>
          <w:numId w:val="22"/>
        </w:numPr>
      </w:pPr>
      <w:r>
        <w:t>Peu efficace contre les filaires adultes.</w:t>
      </w:r>
    </w:p>
    <w:p w:rsidR="00032348" w:rsidRDefault="0031388C" w:rsidP="00353483">
      <w:pPr>
        <w:pStyle w:val="ListParagraph"/>
        <w:numPr>
          <w:ilvl w:val="0"/>
          <w:numId w:val="21"/>
        </w:numPr>
      </w:pPr>
      <w:r>
        <w:t>Lésions</w:t>
      </w:r>
      <w:r w:rsidR="00032348">
        <w:t xml:space="preserve"> tardives : chirurgie.</w:t>
      </w:r>
    </w:p>
    <w:p w:rsidR="00032348" w:rsidRDefault="00032348" w:rsidP="00032348">
      <w:pPr>
        <w:pStyle w:val="Heading1"/>
      </w:pPr>
      <w:r>
        <w:t xml:space="preserve">IV. Filariose à Loa </w:t>
      </w:r>
      <w:proofErr w:type="spellStart"/>
      <w:r>
        <w:t>Loa</w:t>
      </w:r>
      <w:proofErr w:type="spellEnd"/>
    </w:p>
    <w:p w:rsidR="00032348" w:rsidRDefault="00032348" w:rsidP="00032348">
      <w:pPr>
        <w:pStyle w:val="Heading2"/>
      </w:pPr>
      <w:r>
        <w:t>1. Epidémiologie</w:t>
      </w:r>
    </w:p>
    <w:p w:rsidR="00032348" w:rsidRDefault="00032348" w:rsidP="00353483">
      <w:pPr>
        <w:pStyle w:val="ListParagraph"/>
        <w:numPr>
          <w:ilvl w:val="0"/>
          <w:numId w:val="23"/>
        </w:numPr>
      </w:pPr>
      <w:r>
        <w:t>Strictement africaine.</w:t>
      </w:r>
    </w:p>
    <w:p w:rsidR="00032348" w:rsidRDefault="00032348" w:rsidP="00353483">
      <w:pPr>
        <w:pStyle w:val="ListParagraph"/>
        <w:numPr>
          <w:ilvl w:val="0"/>
          <w:numId w:val="23"/>
        </w:numPr>
      </w:pPr>
      <w:r>
        <w:t>Hôte définitif : homme – hôte intermédiaire : taon.</w:t>
      </w:r>
    </w:p>
    <w:p w:rsidR="00032348" w:rsidRDefault="00032348" w:rsidP="00032348">
      <w:pPr>
        <w:pStyle w:val="Heading2"/>
      </w:pPr>
      <w:r>
        <w:t>2. Agent pathogène</w:t>
      </w:r>
    </w:p>
    <w:p w:rsidR="00032348" w:rsidRDefault="00032348" w:rsidP="00353483">
      <w:pPr>
        <w:pStyle w:val="ListParagraph"/>
        <w:numPr>
          <w:ilvl w:val="0"/>
          <w:numId w:val="24"/>
        </w:numPr>
      </w:pPr>
      <w:r>
        <w:t xml:space="preserve">Adultes : </w:t>
      </w:r>
    </w:p>
    <w:p w:rsidR="00032348" w:rsidRDefault="00032348" w:rsidP="00353483">
      <w:pPr>
        <w:pStyle w:val="ListParagraph"/>
        <w:numPr>
          <w:ilvl w:val="0"/>
          <w:numId w:val="25"/>
        </w:numPr>
      </w:pPr>
      <w:r>
        <w:t>Vers ronds, blanchâtres.</w:t>
      </w:r>
    </w:p>
    <w:p w:rsidR="00032348" w:rsidRDefault="00032348" w:rsidP="00353483">
      <w:pPr>
        <w:pStyle w:val="ListParagraph"/>
        <w:numPr>
          <w:ilvl w:val="0"/>
          <w:numId w:val="25"/>
        </w:numPr>
      </w:pPr>
      <w:r>
        <w:t>2 à 7cm de long.</w:t>
      </w:r>
    </w:p>
    <w:p w:rsidR="00032348" w:rsidRDefault="00032348" w:rsidP="00353483">
      <w:pPr>
        <w:pStyle w:val="ListParagraph"/>
        <w:numPr>
          <w:ilvl w:val="0"/>
          <w:numId w:val="25"/>
        </w:numPr>
      </w:pPr>
      <w:r>
        <w:t>Vivent sous la peau pendant 15ans.</w:t>
      </w:r>
    </w:p>
    <w:p w:rsidR="00032348" w:rsidRDefault="00032348" w:rsidP="00353483">
      <w:pPr>
        <w:pStyle w:val="ListParagraph"/>
        <w:numPr>
          <w:ilvl w:val="0"/>
          <w:numId w:val="24"/>
        </w:numPr>
      </w:pPr>
      <w:r>
        <w:t>Femelles émettent embryons ou microfilaires qui passent dans le sang le jour : périodicité diurne.</w:t>
      </w:r>
    </w:p>
    <w:p w:rsidR="00032348" w:rsidRDefault="00032348" w:rsidP="00032348">
      <w:pPr>
        <w:pStyle w:val="Heading2"/>
      </w:pPr>
      <w:r>
        <w:t>3. Clinique</w:t>
      </w:r>
    </w:p>
    <w:p w:rsidR="00032348" w:rsidRDefault="00032348" w:rsidP="00353483">
      <w:pPr>
        <w:pStyle w:val="ListParagraph"/>
        <w:numPr>
          <w:ilvl w:val="0"/>
          <w:numId w:val="26"/>
        </w:numPr>
      </w:pPr>
      <w:r>
        <w:t>Phase d’incubation muette pendant 3 mois.</w:t>
      </w:r>
    </w:p>
    <w:p w:rsidR="00032348" w:rsidRDefault="00032348" w:rsidP="00353483">
      <w:pPr>
        <w:pStyle w:val="ListParagraph"/>
        <w:numPr>
          <w:ilvl w:val="0"/>
          <w:numId w:val="26"/>
        </w:numPr>
      </w:pPr>
      <w:r>
        <w:t>Passage du vers adulte sous la conjonctive :</w:t>
      </w:r>
    </w:p>
    <w:p w:rsidR="00032348" w:rsidRDefault="00032348" w:rsidP="00353483">
      <w:pPr>
        <w:pStyle w:val="ListParagraph"/>
        <w:numPr>
          <w:ilvl w:val="0"/>
          <w:numId w:val="27"/>
        </w:numPr>
      </w:pPr>
      <w:r>
        <w:t>Extraction possible.</w:t>
      </w:r>
    </w:p>
    <w:p w:rsidR="00032348" w:rsidRDefault="00032348" w:rsidP="00353483">
      <w:pPr>
        <w:pStyle w:val="ListParagraph"/>
        <w:numPr>
          <w:ilvl w:val="0"/>
          <w:numId w:val="27"/>
        </w:numPr>
      </w:pPr>
      <w:r>
        <w:t>Photophobie, larmoiement, sensation de corps étranger.</w:t>
      </w:r>
    </w:p>
    <w:p w:rsidR="00D11140" w:rsidRDefault="00D11140" w:rsidP="00353483">
      <w:pPr>
        <w:pStyle w:val="ListParagraph"/>
        <w:numPr>
          <w:ilvl w:val="0"/>
          <w:numId w:val="28"/>
        </w:numPr>
      </w:pPr>
      <w:r>
        <w:t>Reptation du vers adulte sous la peau :</w:t>
      </w:r>
    </w:p>
    <w:p w:rsidR="00D11140" w:rsidRDefault="00D11140" w:rsidP="00353483">
      <w:pPr>
        <w:pStyle w:val="ListParagraph"/>
        <w:numPr>
          <w:ilvl w:val="0"/>
          <w:numId w:val="29"/>
        </w:numPr>
      </w:pPr>
      <w:r>
        <w:t>Fourmillement désagréable.</w:t>
      </w:r>
    </w:p>
    <w:p w:rsidR="00D11140" w:rsidRDefault="00D11140" w:rsidP="00353483">
      <w:pPr>
        <w:pStyle w:val="ListParagraph"/>
        <w:numPr>
          <w:ilvl w:val="0"/>
          <w:numId w:val="29"/>
        </w:numPr>
      </w:pPr>
      <w:r>
        <w:t>Prurit localisé.</w:t>
      </w:r>
    </w:p>
    <w:p w:rsidR="00D11140" w:rsidRDefault="00D11140" w:rsidP="00353483">
      <w:pPr>
        <w:pStyle w:val="ListParagraph"/>
        <w:numPr>
          <w:ilvl w:val="0"/>
          <w:numId w:val="29"/>
        </w:numPr>
      </w:pPr>
      <w:r>
        <w:t>Cordon palpable, mobile, se déplaçant à 1cm/h.</w:t>
      </w:r>
    </w:p>
    <w:p w:rsidR="00E0069A" w:rsidRDefault="00E0069A" w:rsidP="00353483">
      <w:pPr>
        <w:pStyle w:val="ListParagraph"/>
        <w:numPr>
          <w:ilvl w:val="0"/>
          <w:numId w:val="30"/>
        </w:numPr>
      </w:pPr>
      <w:r>
        <w:t>Œdème de Calabar :</w:t>
      </w:r>
    </w:p>
    <w:p w:rsidR="00E0069A" w:rsidRDefault="00E0069A" w:rsidP="00353483">
      <w:pPr>
        <w:pStyle w:val="ListParagraph"/>
        <w:numPr>
          <w:ilvl w:val="0"/>
          <w:numId w:val="31"/>
        </w:numPr>
      </w:pPr>
      <w:r>
        <w:t>Erythémateux.</w:t>
      </w:r>
    </w:p>
    <w:p w:rsidR="00E0069A" w:rsidRDefault="00E0069A" w:rsidP="00353483">
      <w:pPr>
        <w:pStyle w:val="ListParagraph"/>
        <w:numPr>
          <w:ilvl w:val="0"/>
          <w:numId w:val="31"/>
        </w:numPr>
      </w:pPr>
      <w:r>
        <w:t>Unilatéral.</w:t>
      </w:r>
    </w:p>
    <w:p w:rsidR="00E0069A" w:rsidRDefault="00E0069A" w:rsidP="00353483">
      <w:pPr>
        <w:pStyle w:val="ListParagraph"/>
        <w:numPr>
          <w:ilvl w:val="0"/>
          <w:numId w:val="31"/>
        </w:numPr>
      </w:pPr>
      <w:r>
        <w:t>Prurigineux.</w:t>
      </w:r>
    </w:p>
    <w:p w:rsidR="00E0069A" w:rsidRDefault="00E0069A" w:rsidP="00353483">
      <w:pPr>
        <w:pStyle w:val="ListParagraph"/>
        <w:numPr>
          <w:ilvl w:val="0"/>
          <w:numId w:val="31"/>
        </w:numPr>
      </w:pPr>
      <w:r>
        <w:t>Fugace et migrateur (quelques heures à quelques jours).</w:t>
      </w:r>
    </w:p>
    <w:p w:rsidR="00E0069A" w:rsidRDefault="00E0069A" w:rsidP="00353483">
      <w:pPr>
        <w:pStyle w:val="ListParagraph"/>
        <w:numPr>
          <w:ilvl w:val="0"/>
          <w:numId w:val="31"/>
        </w:numPr>
      </w:pPr>
      <w:r>
        <w:t>Membres supérieurs, face ou thorax.</w:t>
      </w:r>
    </w:p>
    <w:p w:rsidR="002720BC" w:rsidRDefault="002720BC" w:rsidP="002720BC">
      <w:pPr>
        <w:pStyle w:val="Heading2"/>
      </w:pPr>
      <w:r>
        <w:t>4. Diagnostic biologique</w:t>
      </w:r>
    </w:p>
    <w:p w:rsidR="002720BC" w:rsidRDefault="002720BC" w:rsidP="00353483">
      <w:pPr>
        <w:pStyle w:val="ListParagraph"/>
        <w:numPr>
          <w:ilvl w:val="0"/>
          <w:numId w:val="32"/>
        </w:numPr>
      </w:pPr>
      <w:r>
        <w:t>Mise en évidence de la microfilaire :</w:t>
      </w:r>
    </w:p>
    <w:p w:rsidR="002720BC" w:rsidRDefault="002720BC" w:rsidP="00353483">
      <w:pPr>
        <w:pStyle w:val="ListParagraph"/>
        <w:numPr>
          <w:ilvl w:val="0"/>
          <w:numId w:val="33"/>
        </w:numPr>
      </w:pPr>
      <w:r>
        <w:t>Dans le sang : état frais et coloration au MGG (frottis, goutte épaisse).</w:t>
      </w:r>
    </w:p>
    <w:p w:rsidR="002720BC" w:rsidRDefault="002720BC" w:rsidP="00353483">
      <w:pPr>
        <w:pStyle w:val="ListParagraph"/>
        <w:numPr>
          <w:ilvl w:val="0"/>
          <w:numId w:val="33"/>
        </w:numPr>
      </w:pPr>
      <w:r>
        <w:t>Effectué le jour.</w:t>
      </w:r>
    </w:p>
    <w:p w:rsidR="002720BC" w:rsidRDefault="002720BC" w:rsidP="00353483">
      <w:pPr>
        <w:pStyle w:val="ListParagraph"/>
        <w:numPr>
          <w:ilvl w:val="0"/>
          <w:numId w:val="33"/>
        </w:numPr>
      </w:pPr>
      <w:r>
        <w:t>Numération microfilaires (longueur de 300</w:t>
      </w:r>
      <w:r>
        <w:rPr>
          <w:rFonts w:ascii="Gulim" w:eastAsia="Gulim" w:hAnsi="Gulim" w:hint="eastAsia"/>
        </w:rPr>
        <w:t>μ</w:t>
      </w:r>
      <w:r>
        <w:t>m).</w:t>
      </w:r>
    </w:p>
    <w:p w:rsidR="00D61062" w:rsidRDefault="00D61062" w:rsidP="00353483">
      <w:pPr>
        <w:pStyle w:val="ListParagraph"/>
        <w:numPr>
          <w:ilvl w:val="0"/>
          <w:numId w:val="34"/>
        </w:numPr>
      </w:pPr>
      <w:r>
        <w:t>Mise en évidence des filaires adultes :</w:t>
      </w:r>
    </w:p>
    <w:p w:rsidR="00D61062" w:rsidRDefault="00D61062" w:rsidP="00353483">
      <w:pPr>
        <w:pStyle w:val="ListParagraph"/>
        <w:numPr>
          <w:ilvl w:val="0"/>
          <w:numId w:val="35"/>
        </w:numPr>
      </w:pPr>
      <w:r>
        <w:lastRenderedPageBreak/>
        <w:t>Passage sous les téguments ou cheminement sous-conjonctival : extraction possible ou vaccinostyle ou après petite scarification.</w:t>
      </w:r>
    </w:p>
    <w:p w:rsidR="00D61062" w:rsidRDefault="00D61062" w:rsidP="00353483">
      <w:pPr>
        <w:pStyle w:val="ListParagraph"/>
        <w:numPr>
          <w:ilvl w:val="0"/>
          <w:numId w:val="35"/>
        </w:numPr>
      </w:pPr>
      <w:r>
        <w:t>Filaire mortes calcifiées visibles en radiologie.</w:t>
      </w:r>
    </w:p>
    <w:p w:rsidR="00D61062" w:rsidRDefault="00D61062" w:rsidP="00353483">
      <w:pPr>
        <w:pStyle w:val="ListParagraph"/>
        <w:numPr>
          <w:ilvl w:val="0"/>
          <w:numId w:val="35"/>
        </w:numPr>
      </w:pPr>
      <w:r>
        <w:t xml:space="preserve">NSF : </w:t>
      </w:r>
      <w:proofErr w:type="spellStart"/>
      <w:r>
        <w:t>hyperéosinophilie</w:t>
      </w:r>
      <w:proofErr w:type="spellEnd"/>
      <w:r>
        <w:t>.</w:t>
      </w:r>
    </w:p>
    <w:p w:rsidR="00D61062" w:rsidRDefault="00D61062" w:rsidP="00353483">
      <w:pPr>
        <w:pStyle w:val="ListParagraph"/>
        <w:numPr>
          <w:ilvl w:val="0"/>
          <w:numId w:val="35"/>
        </w:numPr>
      </w:pPr>
      <w:r>
        <w:t xml:space="preserve">Sérologies : pas de périodicité, intérêt si pas de </w:t>
      </w:r>
      <w:proofErr w:type="spellStart"/>
      <w:r>
        <w:t>filarémie</w:t>
      </w:r>
      <w:proofErr w:type="spellEnd"/>
      <w:r>
        <w:t xml:space="preserve"> détectable.</w:t>
      </w:r>
    </w:p>
    <w:p w:rsidR="00157927" w:rsidRDefault="00157927" w:rsidP="00157927">
      <w:pPr>
        <w:pStyle w:val="Heading2"/>
      </w:pPr>
      <w:r>
        <w:t>5. Traitement</w:t>
      </w:r>
    </w:p>
    <w:p w:rsidR="00157927" w:rsidRDefault="003D09ED" w:rsidP="00353483">
      <w:pPr>
        <w:pStyle w:val="ListParagraph"/>
        <w:numPr>
          <w:ilvl w:val="0"/>
          <w:numId w:val="36"/>
        </w:numPr>
      </w:pPr>
      <w:proofErr w:type="spellStart"/>
      <w:r>
        <w:t>Diéthylcarbamazine</w:t>
      </w:r>
      <w:proofErr w:type="spellEnd"/>
      <w:r>
        <w:t xml:space="preserve"> (</w:t>
      </w:r>
      <w:proofErr w:type="spellStart"/>
      <w:r>
        <w:t>Notézine</w:t>
      </w:r>
      <w:proofErr w:type="spellEnd"/>
      <w:r>
        <w:t>®) :</w:t>
      </w:r>
    </w:p>
    <w:p w:rsidR="003D09ED" w:rsidRDefault="003D09ED" w:rsidP="00353483">
      <w:pPr>
        <w:pStyle w:val="ListParagraph"/>
        <w:numPr>
          <w:ilvl w:val="0"/>
          <w:numId w:val="37"/>
        </w:numPr>
      </w:pPr>
      <w:r>
        <w:t>Doses très progressivement croissantes.</w:t>
      </w:r>
    </w:p>
    <w:p w:rsidR="003D09ED" w:rsidRDefault="003D09ED" w:rsidP="00353483">
      <w:pPr>
        <w:pStyle w:val="ListParagraph"/>
        <w:numPr>
          <w:ilvl w:val="0"/>
          <w:numId w:val="37"/>
        </w:numPr>
      </w:pPr>
      <w:r>
        <w:t>Associé à  antihistaminiques ou corticoïdes.</w:t>
      </w:r>
    </w:p>
    <w:p w:rsidR="003D09ED" w:rsidRDefault="003D09ED" w:rsidP="00353483">
      <w:pPr>
        <w:pStyle w:val="ListParagraph"/>
        <w:numPr>
          <w:ilvl w:val="0"/>
          <w:numId w:val="37"/>
        </w:numPr>
      </w:pPr>
      <w:r>
        <w:t xml:space="preserve">Si &gt; 50 </w:t>
      </w:r>
      <w:proofErr w:type="spellStart"/>
      <w:r>
        <w:t>microfiliaires</w:t>
      </w:r>
      <w:proofErr w:type="spellEnd"/>
      <w:r>
        <w:t>/mm</w:t>
      </w:r>
      <w:r>
        <w:rPr>
          <w:vertAlign w:val="superscript"/>
        </w:rPr>
        <w:t>3</w:t>
      </w:r>
      <w:r>
        <w:t xml:space="preserve"> sang </w:t>
      </w:r>
      <w:r>
        <w:sym w:font="Wingdings" w:char="F0E0"/>
      </w:r>
      <w:r>
        <w:t xml:space="preserve"> accident de lyse </w:t>
      </w:r>
      <w:proofErr w:type="spellStart"/>
      <w:r>
        <w:t>filarienne</w:t>
      </w:r>
      <w:proofErr w:type="spellEnd"/>
      <w:r>
        <w:t xml:space="preserve"> possible : fièvre, céphalées, nausées, </w:t>
      </w:r>
      <w:proofErr w:type="spellStart"/>
      <w:r>
        <w:t>athralgies</w:t>
      </w:r>
      <w:proofErr w:type="spellEnd"/>
      <w:r>
        <w:t xml:space="preserve">, encéphalite </w:t>
      </w:r>
      <w:proofErr w:type="spellStart"/>
      <w:r>
        <w:t>filarienne</w:t>
      </w:r>
      <w:proofErr w:type="spellEnd"/>
      <w:r>
        <w:t>.</w:t>
      </w:r>
    </w:p>
    <w:p w:rsidR="003D09ED" w:rsidRDefault="003D09ED" w:rsidP="00353483">
      <w:pPr>
        <w:pStyle w:val="ListParagraph"/>
        <w:numPr>
          <w:ilvl w:val="0"/>
          <w:numId w:val="38"/>
        </w:numPr>
      </w:pPr>
      <w:proofErr w:type="spellStart"/>
      <w:r>
        <w:t>Ivermectine</w:t>
      </w:r>
      <w:proofErr w:type="spellEnd"/>
      <w:r>
        <w:t xml:space="preserve"> (</w:t>
      </w:r>
      <w:proofErr w:type="spellStart"/>
      <w:r>
        <w:t>Mectizan</w:t>
      </w:r>
      <w:proofErr w:type="spellEnd"/>
      <w:r>
        <w:t>®) :</w:t>
      </w:r>
    </w:p>
    <w:p w:rsidR="003D09ED" w:rsidRDefault="003D09ED" w:rsidP="00353483">
      <w:pPr>
        <w:pStyle w:val="ListParagraph"/>
        <w:numPr>
          <w:ilvl w:val="0"/>
          <w:numId w:val="39"/>
        </w:numPr>
      </w:pPr>
      <w:r>
        <w:t>En cure unique.</w:t>
      </w:r>
    </w:p>
    <w:p w:rsidR="003D09ED" w:rsidRDefault="003D09ED" w:rsidP="00353483">
      <w:pPr>
        <w:pStyle w:val="ListParagraph"/>
        <w:numPr>
          <w:ilvl w:val="0"/>
          <w:numId w:val="39"/>
        </w:numPr>
      </w:pPr>
      <w:r>
        <w:t xml:space="preserve">Excellent </w:t>
      </w:r>
      <w:proofErr w:type="spellStart"/>
      <w:r>
        <w:t>microfilaricide</w:t>
      </w:r>
      <w:proofErr w:type="spellEnd"/>
      <w:r>
        <w:t xml:space="preserve"> mais peu actif sur les adultes.</w:t>
      </w:r>
    </w:p>
    <w:p w:rsidR="00CC3526" w:rsidRDefault="00CC3526" w:rsidP="00CC3526">
      <w:pPr>
        <w:pStyle w:val="Heading1"/>
      </w:pPr>
      <w:r>
        <w:t>V. Onchocercose</w:t>
      </w:r>
    </w:p>
    <w:p w:rsidR="00CC3526" w:rsidRDefault="00CC3526" w:rsidP="00CC3526">
      <w:pPr>
        <w:pStyle w:val="Heading2"/>
      </w:pPr>
      <w:r>
        <w:t>1. Epidémiologie</w:t>
      </w:r>
    </w:p>
    <w:p w:rsidR="00CC3526" w:rsidRDefault="00CC3526" w:rsidP="00353483">
      <w:pPr>
        <w:pStyle w:val="ListParagraph"/>
        <w:numPr>
          <w:ilvl w:val="0"/>
          <w:numId w:val="40"/>
        </w:numPr>
      </w:pPr>
      <w:r>
        <w:t xml:space="preserve">Filariose cutanée (la deuxième après Loa </w:t>
      </w:r>
      <w:proofErr w:type="spellStart"/>
      <w:r>
        <w:t>Loa</w:t>
      </w:r>
      <w:proofErr w:type="spellEnd"/>
      <w:r>
        <w:t>).</w:t>
      </w:r>
    </w:p>
    <w:p w:rsidR="00CC3526" w:rsidRDefault="00CC3526" w:rsidP="00353483">
      <w:pPr>
        <w:pStyle w:val="ListParagraph"/>
        <w:numPr>
          <w:ilvl w:val="0"/>
          <w:numId w:val="40"/>
        </w:numPr>
      </w:pPr>
      <w:r>
        <w:t>« Cécité des rivières ».</w:t>
      </w:r>
    </w:p>
    <w:p w:rsidR="00CC3526" w:rsidRDefault="00CC3526" w:rsidP="00353483">
      <w:pPr>
        <w:pStyle w:val="ListParagraph"/>
        <w:numPr>
          <w:ilvl w:val="0"/>
          <w:numId w:val="40"/>
        </w:numPr>
      </w:pPr>
      <w:r>
        <w:t>Afrique +++. Amérique centrale et du Sud.</w:t>
      </w:r>
    </w:p>
    <w:p w:rsidR="00B7481D" w:rsidRDefault="00B7481D" w:rsidP="00353483">
      <w:pPr>
        <w:pStyle w:val="ListParagraph"/>
        <w:numPr>
          <w:ilvl w:val="0"/>
          <w:numId w:val="40"/>
        </w:numPr>
      </w:pPr>
      <w:r>
        <w:t>Hôte intermédiaire : simulie (moucheron).</w:t>
      </w:r>
      <w:r w:rsidR="005A7809">
        <w:t xml:space="preserve"> </w:t>
      </w:r>
      <w:r w:rsidR="005A7809" w:rsidRPr="005A7809">
        <w:rPr>
          <w:color w:val="808080"/>
        </w:rPr>
        <w:t>A l’origine d’une piqure très douloureuse</w:t>
      </w:r>
    </w:p>
    <w:p w:rsidR="00B7481D" w:rsidRDefault="00B7481D" w:rsidP="00B7481D">
      <w:pPr>
        <w:pStyle w:val="Heading2"/>
      </w:pPr>
      <w:r>
        <w:t>2. Agent pathogène</w:t>
      </w:r>
    </w:p>
    <w:p w:rsidR="00B7481D" w:rsidRDefault="00B7481D" w:rsidP="00353483">
      <w:pPr>
        <w:pStyle w:val="ListParagraph"/>
        <w:numPr>
          <w:ilvl w:val="0"/>
          <w:numId w:val="41"/>
        </w:numPr>
      </w:pPr>
      <w:proofErr w:type="spellStart"/>
      <w:r>
        <w:t>Onchoncerca</w:t>
      </w:r>
      <w:proofErr w:type="spellEnd"/>
      <w:r>
        <w:t xml:space="preserve"> volvulus.</w:t>
      </w:r>
    </w:p>
    <w:p w:rsidR="00B7481D" w:rsidRDefault="00B7481D" w:rsidP="00353483">
      <w:pPr>
        <w:pStyle w:val="ListParagraph"/>
        <w:numPr>
          <w:ilvl w:val="0"/>
          <w:numId w:val="41"/>
        </w:numPr>
      </w:pPr>
      <w:r>
        <w:t>Adultes :</w:t>
      </w:r>
    </w:p>
    <w:p w:rsidR="00B7481D" w:rsidRDefault="00B7481D" w:rsidP="00353483">
      <w:pPr>
        <w:pStyle w:val="ListParagraph"/>
        <w:numPr>
          <w:ilvl w:val="0"/>
          <w:numId w:val="42"/>
        </w:numPr>
      </w:pPr>
      <w:r>
        <w:t>Mâles 2-3cm de long – femelle 50cm.</w:t>
      </w:r>
    </w:p>
    <w:p w:rsidR="00B7481D" w:rsidRDefault="00B7481D" w:rsidP="00353483">
      <w:pPr>
        <w:pStyle w:val="ListParagraph"/>
        <w:numPr>
          <w:ilvl w:val="0"/>
          <w:numId w:val="42"/>
        </w:numPr>
      </w:pPr>
      <w:r>
        <w:t>Longévité de 15ans.</w:t>
      </w:r>
    </w:p>
    <w:p w:rsidR="00B7481D" w:rsidRDefault="00B7481D" w:rsidP="00353483">
      <w:pPr>
        <w:pStyle w:val="ListParagraph"/>
        <w:numPr>
          <w:ilvl w:val="0"/>
          <w:numId w:val="42"/>
        </w:numPr>
      </w:pPr>
      <w:r>
        <w:t xml:space="preserve">Vivent dans le derme : libre (comme </w:t>
      </w:r>
      <w:proofErr w:type="spellStart"/>
      <w:r>
        <w:t>LoaLoa</w:t>
      </w:r>
      <w:proofErr w:type="spellEnd"/>
      <w:r>
        <w:t xml:space="preserve">) ou dans des nodules fibreux appelés </w:t>
      </w:r>
      <w:proofErr w:type="spellStart"/>
      <w:r>
        <w:t>onchocercomes</w:t>
      </w:r>
      <w:proofErr w:type="spellEnd"/>
      <w:r>
        <w:t>.</w:t>
      </w:r>
    </w:p>
    <w:p w:rsidR="00B7481D" w:rsidRDefault="00B7481D" w:rsidP="00353483">
      <w:pPr>
        <w:pStyle w:val="ListParagraph"/>
        <w:numPr>
          <w:ilvl w:val="0"/>
          <w:numId w:val="43"/>
        </w:numPr>
      </w:pPr>
      <w:r>
        <w:t>Embryons ou microfilaires :</w:t>
      </w:r>
    </w:p>
    <w:p w:rsidR="00B7481D" w:rsidRDefault="00B7481D" w:rsidP="00353483">
      <w:pPr>
        <w:pStyle w:val="ListParagraph"/>
        <w:numPr>
          <w:ilvl w:val="0"/>
          <w:numId w:val="44"/>
        </w:numPr>
      </w:pPr>
      <w:r>
        <w:t xml:space="preserve">300 </w:t>
      </w:r>
      <w:r>
        <w:rPr>
          <w:rFonts w:ascii="Gulim" w:eastAsia="Gulim" w:hAnsi="Gulim" w:hint="eastAsia"/>
        </w:rPr>
        <w:t>μ</w:t>
      </w:r>
      <w:r>
        <w:t>m de long.</w:t>
      </w:r>
    </w:p>
    <w:p w:rsidR="00B7481D" w:rsidRDefault="00B7481D" w:rsidP="00353483">
      <w:pPr>
        <w:pStyle w:val="ListParagraph"/>
        <w:numPr>
          <w:ilvl w:val="0"/>
          <w:numId w:val="44"/>
        </w:numPr>
      </w:pPr>
      <w:r>
        <w:t>Se déplacent dans le derme.</w:t>
      </w:r>
    </w:p>
    <w:p w:rsidR="00B7481D" w:rsidRDefault="00B7481D" w:rsidP="00353483">
      <w:pPr>
        <w:pStyle w:val="ListParagraph"/>
        <w:numPr>
          <w:ilvl w:val="0"/>
          <w:numId w:val="44"/>
        </w:numPr>
      </w:pPr>
      <w:r w:rsidRPr="005A7809">
        <w:rPr>
          <w:b/>
        </w:rPr>
        <w:t xml:space="preserve">Pas </w:t>
      </w:r>
      <w:r w:rsidR="005A7809" w:rsidRPr="005A7809">
        <w:rPr>
          <w:b/>
        </w:rPr>
        <w:t>de périodicité</w:t>
      </w:r>
      <w:r w:rsidR="005A7809">
        <w:t>.</w:t>
      </w:r>
    </w:p>
    <w:p w:rsidR="005A7809" w:rsidRDefault="005A7809" w:rsidP="005A7809">
      <w:pPr>
        <w:pStyle w:val="Heading2"/>
      </w:pPr>
      <w:r>
        <w:t>3. Clinique</w:t>
      </w:r>
    </w:p>
    <w:p w:rsidR="005A7809" w:rsidRDefault="005A7809" w:rsidP="00353483">
      <w:pPr>
        <w:pStyle w:val="ListParagraph"/>
        <w:numPr>
          <w:ilvl w:val="0"/>
          <w:numId w:val="45"/>
        </w:numPr>
      </w:pPr>
      <w:r>
        <w:t>Asymptomatique.</w:t>
      </w:r>
    </w:p>
    <w:p w:rsidR="005A7809" w:rsidRDefault="005A7809" w:rsidP="00353483">
      <w:pPr>
        <w:pStyle w:val="ListParagraph"/>
        <w:numPr>
          <w:ilvl w:val="0"/>
          <w:numId w:val="45"/>
        </w:numPr>
      </w:pPr>
      <w:r>
        <w:t>Syndrome cutané :</w:t>
      </w:r>
    </w:p>
    <w:p w:rsidR="005A7809" w:rsidRDefault="005A7809" w:rsidP="00353483">
      <w:pPr>
        <w:pStyle w:val="ListParagraph"/>
        <w:numPr>
          <w:ilvl w:val="0"/>
          <w:numId w:val="46"/>
        </w:numPr>
      </w:pPr>
      <w:r>
        <w:t>Prurit isolé évoluant vers des lésions de grattage cicatricielles (lombes, fesses, cuisses).</w:t>
      </w:r>
    </w:p>
    <w:p w:rsidR="005A7809" w:rsidRDefault="009D5EB7" w:rsidP="00353483">
      <w:pPr>
        <w:pStyle w:val="ListParagraph"/>
        <w:numPr>
          <w:ilvl w:val="0"/>
          <w:numId w:val="46"/>
        </w:numPr>
      </w:pPr>
      <w:r>
        <w:t>P</w:t>
      </w:r>
      <w:r w:rsidR="005A7809">
        <w:t>eau épaissie, pachydermie, aspect de peau de lézard.</w:t>
      </w:r>
    </w:p>
    <w:p w:rsidR="005A7809" w:rsidRDefault="005A7809" w:rsidP="00353483">
      <w:pPr>
        <w:pStyle w:val="ListParagraph"/>
        <w:numPr>
          <w:ilvl w:val="0"/>
          <w:numId w:val="46"/>
        </w:numPr>
      </w:pPr>
      <w:r>
        <w:t>Dépigmentation bilatérale des crêtes tibiales.</w:t>
      </w:r>
    </w:p>
    <w:p w:rsidR="00437B16" w:rsidRDefault="00437B16" w:rsidP="00353483">
      <w:pPr>
        <w:pStyle w:val="ListParagraph"/>
        <w:numPr>
          <w:ilvl w:val="0"/>
          <w:numId w:val="47"/>
        </w:numPr>
      </w:pPr>
      <w:r>
        <w:t>Syndrome kystique :</w:t>
      </w:r>
    </w:p>
    <w:p w:rsidR="00437B16" w:rsidRDefault="00437B16" w:rsidP="00353483">
      <w:pPr>
        <w:pStyle w:val="ListParagraph"/>
        <w:numPr>
          <w:ilvl w:val="0"/>
          <w:numId w:val="48"/>
        </w:numPr>
      </w:pPr>
      <w:proofErr w:type="spellStart"/>
      <w:r>
        <w:t>Onchocercomes</w:t>
      </w:r>
      <w:proofErr w:type="spellEnd"/>
      <w:r>
        <w:t> : nodules dus à l’</w:t>
      </w:r>
      <w:proofErr w:type="spellStart"/>
      <w:r>
        <w:t>nkystement</w:t>
      </w:r>
      <w:proofErr w:type="spellEnd"/>
      <w:r>
        <w:t xml:space="preserve"> des adultes.</w:t>
      </w:r>
    </w:p>
    <w:p w:rsidR="00437B16" w:rsidRDefault="00437B16" w:rsidP="00353483">
      <w:pPr>
        <w:pStyle w:val="ListParagraph"/>
        <w:numPr>
          <w:ilvl w:val="0"/>
          <w:numId w:val="48"/>
        </w:numPr>
      </w:pPr>
      <w:r>
        <w:t>Kystes indolores, durs, fibreux.</w:t>
      </w:r>
    </w:p>
    <w:p w:rsidR="00437B16" w:rsidRDefault="00437B16" w:rsidP="00353483">
      <w:pPr>
        <w:pStyle w:val="ListParagraph"/>
        <w:numPr>
          <w:ilvl w:val="0"/>
          <w:numId w:val="48"/>
        </w:numPr>
      </w:pPr>
      <w:r>
        <w:t>Trochanter, crête iliaque, gril costal.</w:t>
      </w:r>
    </w:p>
    <w:p w:rsidR="00437B16" w:rsidRDefault="00437B16" w:rsidP="00353483">
      <w:pPr>
        <w:pStyle w:val="ListParagraph"/>
        <w:numPr>
          <w:ilvl w:val="0"/>
          <w:numId w:val="48"/>
        </w:numPr>
      </w:pPr>
      <w:r>
        <w:t>Pas de suppuration ni de calcification.</w:t>
      </w:r>
    </w:p>
    <w:p w:rsidR="00437B16" w:rsidRDefault="00437B16" w:rsidP="00353483">
      <w:pPr>
        <w:pStyle w:val="ListParagraph"/>
        <w:numPr>
          <w:ilvl w:val="0"/>
          <w:numId w:val="49"/>
        </w:numPr>
      </w:pPr>
      <w:r>
        <w:t>Syndrome oculaire :</w:t>
      </w:r>
    </w:p>
    <w:p w:rsidR="00437B16" w:rsidRDefault="00437B16" w:rsidP="00353483">
      <w:pPr>
        <w:pStyle w:val="ListParagraph"/>
        <w:numPr>
          <w:ilvl w:val="0"/>
          <w:numId w:val="50"/>
        </w:numPr>
      </w:pPr>
      <w:r>
        <w:t>Après 10 – 15 ans d’évolution.</w:t>
      </w:r>
    </w:p>
    <w:p w:rsidR="00437B16" w:rsidRDefault="00437B16" w:rsidP="00353483">
      <w:pPr>
        <w:pStyle w:val="ListParagraph"/>
        <w:numPr>
          <w:ilvl w:val="0"/>
          <w:numId w:val="50"/>
        </w:numPr>
      </w:pPr>
      <w:r>
        <w:lastRenderedPageBreak/>
        <w:t xml:space="preserve">Kératite, </w:t>
      </w:r>
      <w:proofErr w:type="spellStart"/>
      <w:r>
        <w:t>choriorétinite</w:t>
      </w:r>
      <w:proofErr w:type="spellEnd"/>
      <w:r>
        <w:t>, cécité +++.</w:t>
      </w:r>
    </w:p>
    <w:p w:rsidR="00EA04E9" w:rsidRDefault="00EA04E9" w:rsidP="00EA04E9">
      <w:pPr>
        <w:pStyle w:val="Heading2"/>
      </w:pPr>
      <w:r>
        <w:t>4. Diagnostic biologique</w:t>
      </w:r>
    </w:p>
    <w:p w:rsidR="00EA04E9" w:rsidRDefault="00EA04E9" w:rsidP="00353483">
      <w:pPr>
        <w:pStyle w:val="ListParagraph"/>
        <w:numPr>
          <w:ilvl w:val="0"/>
          <w:numId w:val="51"/>
        </w:numPr>
      </w:pPr>
      <w:r>
        <w:t>Mise en évidence des microfilaires :</w:t>
      </w:r>
    </w:p>
    <w:p w:rsidR="00EA04E9" w:rsidRDefault="00EA04E9" w:rsidP="00353483">
      <w:pPr>
        <w:pStyle w:val="ListParagraph"/>
        <w:numPr>
          <w:ilvl w:val="0"/>
          <w:numId w:val="52"/>
        </w:numPr>
      </w:pPr>
      <w:r>
        <w:t>Dans le derme après réalisation d’une biopsie cutanée exsangue.</w:t>
      </w:r>
    </w:p>
    <w:p w:rsidR="00EA04E9" w:rsidRDefault="00EA04E9" w:rsidP="00353483">
      <w:pPr>
        <w:pStyle w:val="ListParagraph"/>
        <w:numPr>
          <w:ilvl w:val="0"/>
          <w:numId w:val="52"/>
        </w:numPr>
      </w:pPr>
      <w:r>
        <w:t>Dans la chambre antérieure de l’œil après examen à la lampe à fente.</w:t>
      </w:r>
    </w:p>
    <w:p w:rsidR="008D4782" w:rsidRDefault="00EA04E9" w:rsidP="00353483">
      <w:pPr>
        <w:pStyle w:val="ListParagraph"/>
        <w:numPr>
          <w:ilvl w:val="0"/>
          <w:numId w:val="53"/>
        </w:numPr>
      </w:pPr>
      <w:r>
        <w:t>Mise en évidence des filaires adultes :</w:t>
      </w:r>
    </w:p>
    <w:p w:rsidR="00EA04E9" w:rsidRDefault="00EA04E9" w:rsidP="00353483">
      <w:pPr>
        <w:pStyle w:val="ListParagraph"/>
        <w:numPr>
          <w:ilvl w:val="0"/>
          <w:numId w:val="55"/>
        </w:numPr>
      </w:pPr>
      <w:r>
        <w:t xml:space="preserve">Dans un nodule après incision d’un </w:t>
      </w:r>
      <w:proofErr w:type="spellStart"/>
      <w:r w:rsidRPr="008D4782">
        <w:t>onchocercome</w:t>
      </w:r>
      <w:proofErr w:type="spellEnd"/>
      <w:r>
        <w:t>.</w:t>
      </w:r>
    </w:p>
    <w:p w:rsidR="00EA04E9" w:rsidRDefault="00EA04E9" w:rsidP="00353483">
      <w:pPr>
        <w:pStyle w:val="ListParagraph"/>
        <w:numPr>
          <w:ilvl w:val="0"/>
          <w:numId w:val="54"/>
        </w:numPr>
      </w:pPr>
      <w:r>
        <w:t xml:space="preserve">NFS : </w:t>
      </w:r>
      <w:proofErr w:type="spellStart"/>
      <w:r>
        <w:t>hyperéosinophilie</w:t>
      </w:r>
      <w:proofErr w:type="spellEnd"/>
      <w:r>
        <w:t>.</w:t>
      </w:r>
    </w:p>
    <w:p w:rsidR="00EA04E9" w:rsidRDefault="00EA04E9" w:rsidP="00353483">
      <w:pPr>
        <w:pStyle w:val="ListParagraph"/>
        <w:numPr>
          <w:ilvl w:val="0"/>
          <w:numId w:val="54"/>
        </w:numPr>
      </w:pPr>
      <w:r>
        <w:t>Sérologies.</w:t>
      </w:r>
    </w:p>
    <w:p w:rsidR="00116E45" w:rsidRDefault="00116E45" w:rsidP="00116E45">
      <w:pPr>
        <w:pStyle w:val="Heading2"/>
      </w:pPr>
      <w:r>
        <w:t>5. Traitement</w:t>
      </w:r>
    </w:p>
    <w:p w:rsidR="00116E45" w:rsidRDefault="00116E45" w:rsidP="00353483">
      <w:pPr>
        <w:pStyle w:val="ListParagraph"/>
        <w:numPr>
          <w:ilvl w:val="0"/>
          <w:numId w:val="56"/>
        </w:numPr>
      </w:pPr>
      <w:proofErr w:type="spellStart"/>
      <w:r>
        <w:t>Ivermectine</w:t>
      </w:r>
      <w:proofErr w:type="spellEnd"/>
      <w:r>
        <w:t xml:space="preserve"> (</w:t>
      </w:r>
      <w:proofErr w:type="spellStart"/>
      <w:r>
        <w:t>Mectizan</w:t>
      </w:r>
      <w:proofErr w:type="spellEnd"/>
      <w:r>
        <w:t>®) : en cure unique.</w:t>
      </w:r>
    </w:p>
    <w:p w:rsidR="00116E45" w:rsidRDefault="00116E45" w:rsidP="00353483">
      <w:pPr>
        <w:pStyle w:val="ListParagraph"/>
        <w:numPr>
          <w:ilvl w:val="0"/>
          <w:numId w:val="56"/>
        </w:numPr>
      </w:pPr>
      <w:proofErr w:type="spellStart"/>
      <w:r>
        <w:t>Diéthylcarbamazine</w:t>
      </w:r>
      <w:proofErr w:type="spellEnd"/>
      <w:r>
        <w:t xml:space="preserve"> (</w:t>
      </w:r>
      <w:proofErr w:type="spellStart"/>
      <w:r>
        <w:t>Notézine</w:t>
      </w:r>
      <w:proofErr w:type="spellEnd"/>
      <w:r>
        <w:t>®) : associé à antihistaminique ou corticoïdes.</w:t>
      </w:r>
    </w:p>
    <w:p w:rsidR="00116E45" w:rsidRDefault="00116E45" w:rsidP="00116E45">
      <w:pPr>
        <w:pStyle w:val="Heading2"/>
      </w:pPr>
      <w:r>
        <w:t>6. Prévention</w:t>
      </w:r>
    </w:p>
    <w:p w:rsidR="00116E45" w:rsidRDefault="00116E45" w:rsidP="00353483">
      <w:pPr>
        <w:pStyle w:val="ListParagraph"/>
        <w:numPr>
          <w:ilvl w:val="0"/>
          <w:numId w:val="57"/>
        </w:numPr>
      </w:pPr>
      <w:r>
        <w:t>Campagne de masses en zones d’endémie avec lutte anti-vectorielle et traitement de masse des populations.</w:t>
      </w:r>
    </w:p>
    <w:p w:rsidR="006136D2" w:rsidRDefault="006136D2" w:rsidP="006136D2">
      <w:pPr>
        <w:pStyle w:val="Heading1"/>
      </w:pPr>
      <w:r>
        <w:t>VI. Dracunculose (--QE : ne tombera pas car pas le temps de le faire en cours)</w:t>
      </w:r>
    </w:p>
    <w:p w:rsidR="006136D2" w:rsidRDefault="006136D2" w:rsidP="006136D2">
      <w:pPr>
        <w:pStyle w:val="Heading2"/>
      </w:pPr>
      <w:r>
        <w:t>1. Epidémiologie</w:t>
      </w:r>
    </w:p>
    <w:p w:rsidR="00272720" w:rsidRDefault="006136D2" w:rsidP="00353483">
      <w:pPr>
        <w:pStyle w:val="ListParagraph"/>
        <w:numPr>
          <w:ilvl w:val="0"/>
          <w:numId w:val="58"/>
        </w:numPr>
      </w:pPr>
      <w:r>
        <w:t xml:space="preserve">Très répandue en Afrique </w:t>
      </w:r>
      <w:r w:rsidR="00195D5F">
        <w:t>sahélienne,</w:t>
      </w:r>
      <w:r>
        <w:t xml:space="preserve"> moyen Orient, ouest de l’inde.</w:t>
      </w:r>
    </w:p>
    <w:p w:rsidR="006136D2" w:rsidRDefault="006136D2" w:rsidP="00353483">
      <w:pPr>
        <w:pStyle w:val="ListParagraph"/>
        <w:numPr>
          <w:ilvl w:val="0"/>
          <w:numId w:val="58"/>
        </w:numPr>
      </w:pPr>
      <w:r>
        <w:t>CF. SUR INES</w:t>
      </w:r>
    </w:p>
    <w:p w:rsidR="006136D2" w:rsidRPr="006136D2" w:rsidRDefault="006136D2" w:rsidP="006136D2"/>
    <w:sectPr w:rsidR="006136D2" w:rsidRPr="006136D2" w:rsidSect="009C5E8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3A" w:rsidRDefault="0081233A" w:rsidP="003C5AD3">
      <w:pPr>
        <w:spacing w:after="0" w:line="240" w:lineRule="auto"/>
      </w:pPr>
      <w:r>
        <w:separator/>
      </w:r>
    </w:p>
  </w:endnote>
  <w:endnote w:type="continuationSeparator" w:id="0">
    <w:p w:rsidR="0081233A" w:rsidRDefault="0081233A" w:rsidP="003C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3A" w:rsidRDefault="0081233A" w:rsidP="003C5AD3">
      <w:pPr>
        <w:spacing w:after="0" w:line="240" w:lineRule="auto"/>
      </w:pPr>
      <w:r>
        <w:separator/>
      </w:r>
    </w:p>
  </w:footnote>
  <w:footnote w:type="continuationSeparator" w:id="0">
    <w:p w:rsidR="0081233A" w:rsidRDefault="0081233A" w:rsidP="003C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60"/>
    <w:multiLevelType w:val="hybridMultilevel"/>
    <w:tmpl w:val="4686DF54"/>
    <w:lvl w:ilvl="0" w:tplc="C602EEE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0B83CD4"/>
    <w:multiLevelType w:val="hybridMultilevel"/>
    <w:tmpl w:val="81E24CC4"/>
    <w:lvl w:ilvl="0" w:tplc="442EE3A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3F90881"/>
    <w:multiLevelType w:val="hybridMultilevel"/>
    <w:tmpl w:val="D4F69DB0"/>
    <w:lvl w:ilvl="0" w:tplc="47E80EB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05960DEB"/>
    <w:multiLevelType w:val="hybridMultilevel"/>
    <w:tmpl w:val="49DE1752"/>
    <w:lvl w:ilvl="0" w:tplc="6314824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6080432"/>
    <w:multiLevelType w:val="hybridMultilevel"/>
    <w:tmpl w:val="57F24E54"/>
    <w:lvl w:ilvl="0" w:tplc="83AE44E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83AE44E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86664A8"/>
    <w:multiLevelType w:val="hybridMultilevel"/>
    <w:tmpl w:val="BA421040"/>
    <w:lvl w:ilvl="0" w:tplc="FE2EE86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C321A08"/>
    <w:multiLevelType w:val="hybridMultilevel"/>
    <w:tmpl w:val="B2E467C4"/>
    <w:lvl w:ilvl="0" w:tplc="CD08351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ED77F5B"/>
    <w:multiLevelType w:val="hybridMultilevel"/>
    <w:tmpl w:val="555AAE62"/>
    <w:lvl w:ilvl="0" w:tplc="9386DE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0F14295D"/>
    <w:multiLevelType w:val="hybridMultilevel"/>
    <w:tmpl w:val="3B0CADC0"/>
    <w:lvl w:ilvl="0" w:tplc="ABD6BD2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05534D1"/>
    <w:multiLevelType w:val="hybridMultilevel"/>
    <w:tmpl w:val="04626A34"/>
    <w:lvl w:ilvl="0" w:tplc="CDA848C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19022A37"/>
    <w:multiLevelType w:val="hybridMultilevel"/>
    <w:tmpl w:val="58C88138"/>
    <w:lvl w:ilvl="0" w:tplc="07EE86D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1B08260E"/>
    <w:multiLevelType w:val="hybridMultilevel"/>
    <w:tmpl w:val="65560A80"/>
    <w:lvl w:ilvl="0" w:tplc="3CF84B9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C007217"/>
    <w:multiLevelType w:val="hybridMultilevel"/>
    <w:tmpl w:val="5E9E660A"/>
    <w:lvl w:ilvl="0" w:tplc="C9F6941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1D0A3AE7"/>
    <w:multiLevelType w:val="hybridMultilevel"/>
    <w:tmpl w:val="FEBC3392"/>
    <w:lvl w:ilvl="0" w:tplc="005E7FC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1E013B76"/>
    <w:multiLevelType w:val="hybridMultilevel"/>
    <w:tmpl w:val="C830780C"/>
    <w:lvl w:ilvl="0" w:tplc="6BB2E76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1F640899"/>
    <w:multiLevelType w:val="hybridMultilevel"/>
    <w:tmpl w:val="1C16C61A"/>
    <w:lvl w:ilvl="0" w:tplc="1424EDE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FE5435E"/>
    <w:multiLevelType w:val="hybridMultilevel"/>
    <w:tmpl w:val="493E65FE"/>
    <w:lvl w:ilvl="0" w:tplc="10C831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>
    <w:nsid w:val="1FEE2E85"/>
    <w:multiLevelType w:val="hybridMultilevel"/>
    <w:tmpl w:val="B9B4C29A"/>
    <w:lvl w:ilvl="0" w:tplc="3CF84B9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5043D02"/>
    <w:multiLevelType w:val="hybridMultilevel"/>
    <w:tmpl w:val="20C203AC"/>
    <w:lvl w:ilvl="0" w:tplc="FFBC594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FFBC5940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29DF0349"/>
    <w:multiLevelType w:val="hybridMultilevel"/>
    <w:tmpl w:val="939E9D00"/>
    <w:lvl w:ilvl="0" w:tplc="E108A40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2D7F1F37"/>
    <w:multiLevelType w:val="hybridMultilevel"/>
    <w:tmpl w:val="4DF05F7E"/>
    <w:lvl w:ilvl="0" w:tplc="DEB8E41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2DB06B75"/>
    <w:multiLevelType w:val="hybridMultilevel"/>
    <w:tmpl w:val="5A3C0F8E"/>
    <w:lvl w:ilvl="0" w:tplc="EAAC55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FEE0BE4"/>
    <w:multiLevelType w:val="hybridMultilevel"/>
    <w:tmpl w:val="983820C8"/>
    <w:lvl w:ilvl="0" w:tplc="9B02321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518244D"/>
    <w:multiLevelType w:val="hybridMultilevel"/>
    <w:tmpl w:val="C0E0EB78"/>
    <w:lvl w:ilvl="0" w:tplc="68A051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36D9576D"/>
    <w:multiLevelType w:val="hybridMultilevel"/>
    <w:tmpl w:val="7B10B156"/>
    <w:lvl w:ilvl="0" w:tplc="7C8A469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>
    <w:nsid w:val="36F518EF"/>
    <w:multiLevelType w:val="hybridMultilevel"/>
    <w:tmpl w:val="96F26496"/>
    <w:lvl w:ilvl="0" w:tplc="7256A73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>
    <w:nsid w:val="37143A00"/>
    <w:multiLevelType w:val="hybridMultilevel"/>
    <w:tmpl w:val="8CB480AC"/>
    <w:lvl w:ilvl="0" w:tplc="D80A8B3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7">
    <w:nsid w:val="3920301D"/>
    <w:multiLevelType w:val="hybridMultilevel"/>
    <w:tmpl w:val="FCD8B040"/>
    <w:lvl w:ilvl="0" w:tplc="C9F6941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3ACD127C"/>
    <w:multiLevelType w:val="hybridMultilevel"/>
    <w:tmpl w:val="970E804C"/>
    <w:lvl w:ilvl="0" w:tplc="D390F9F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3B4F0651"/>
    <w:multiLevelType w:val="hybridMultilevel"/>
    <w:tmpl w:val="13D64346"/>
    <w:lvl w:ilvl="0" w:tplc="651C3A0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0">
    <w:nsid w:val="3E267F96"/>
    <w:multiLevelType w:val="hybridMultilevel"/>
    <w:tmpl w:val="DB14060C"/>
    <w:lvl w:ilvl="0" w:tplc="913C15F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40DA1C92"/>
    <w:multiLevelType w:val="hybridMultilevel"/>
    <w:tmpl w:val="90246098"/>
    <w:lvl w:ilvl="0" w:tplc="25A2013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>
    <w:nsid w:val="416163F6"/>
    <w:multiLevelType w:val="hybridMultilevel"/>
    <w:tmpl w:val="40E0521E"/>
    <w:lvl w:ilvl="0" w:tplc="1C809B9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3">
    <w:nsid w:val="478E613B"/>
    <w:multiLevelType w:val="hybridMultilevel"/>
    <w:tmpl w:val="DEE20056"/>
    <w:lvl w:ilvl="0" w:tplc="D958843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4">
    <w:nsid w:val="483C79A0"/>
    <w:multiLevelType w:val="hybridMultilevel"/>
    <w:tmpl w:val="A5A88DD6"/>
    <w:lvl w:ilvl="0" w:tplc="3C62C6E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5">
    <w:nsid w:val="4B6C307F"/>
    <w:multiLevelType w:val="hybridMultilevel"/>
    <w:tmpl w:val="59C8C064"/>
    <w:lvl w:ilvl="0" w:tplc="8F26347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6">
    <w:nsid w:val="4EB54886"/>
    <w:multiLevelType w:val="hybridMultilevel"/>
    <w:tmpl w:val="273A3E02"/>
    <w:lvl w:ilvl="0" w:tplc="937ED8B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4FE82D83"/>
    <w:multiLevelType w:val="hybridMultilevel"/>
    <w:tmpl w:val="357C64DE"/>
    <w:lvl w:ilvl="0" w:tplc="595C744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50C30E65"/>
    <w:multiLevelType w:val="hybridMultilevel"/>
    <w:tmpl w:val="E3327ED8"/>
    <w:lvl w:ilvl="0" w:tplc="F0E2CF9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9">
    <w:nsid w:val="52955523"/>
    <w:multiLevelType w:val="hybridMultilevel"/>
    <w:tmpl w:val="B88EB800"/>
    <w:lvl w:ilvl="0" w:tplc="EB2E085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55305EF1"/>
    <w:multiLevelType w:val="hybridMultilevel"/>
    <w:tmpl w:val="3D6A5504"/>
    <w:lvl w:ilvl="0" w:tplc="9386DE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559C0F0F"/>
    <w:multiLevelType w:val="hybridMultilevel"/>
    <w:tmpl w:val="C91002CC"/>
    <w:lvl w:ilvl="0" w:tplc="2B30397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58642B3D"/>
    <w:multiLevelType w:val="hybridMultilevel"/>
    <w:tmpl w:val="E5AA4B38"/>
    <w:lvl w:ilvl="0" w:tplc="0554D84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5CFA328D"/>
    <w:multiLevelType w:val="hybridMultilevel"/>
    <w:tmpl w:val="247E5ACC"/>
    <w:lvl w:ilvl="0" w:tplc="DA5C7A9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5D247822"/>
    <w:multiLevelType w:val="hybridMultilevel"/>
    <w:tmpl w:val="B11C26A8"/>
    <w:lvl w:ilvl="0" w:tplc="3682A53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3682A530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5E122A88"/>
    <w:multiLevelType w:val="hybridMultilevel"/>
    <w:tmpl w:val="CAD49F2A"/>
    <w:lvl w:ilvl="0" w:tplc="E474CFC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62A40520"/>
    <w:multiLevelType w:val="hybridMultilevel"/>
    <w:tmpl w:val="31D06ACE"/>
    <w:lvl w:ilvl="0" w:tplc="0D7461A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D7461AE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7">
    <w:nsid w:val="6A005F82"/>
    <w:multiLevelType w:val="hybridMultilevel"/>
    <w:tmpl w:val="8E886BAE"/>
    <w:lvl w:ilvl="0" w:tplc="4572879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6C5D0BB9"/>
    <w:multiLevelType w:val="hybridMultilevel"/>
    <w:tmpl w:val="9D9AAEE4"/>
    <w:lvl w:ilvl="0" w:tplc="020A731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20A731E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9">
    <w:nsid w:val="6CC50501"/>
    <w:multiLevelType w:val="hybridMultilevel"/>
    <w:tmpl w:val="43A6A552"/>
    <w:lvl w:ilvl="0" w:tplc="FE38604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6D78535B"/>
    <w:multiLevelType w:val="hybridMultilevel"/>
    <w:tmpl w:val="1A3CD6E4"/>
    <w:lvl w:ilvl="0" w:tplc="4580B7E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1">
    <w:nsid w:val="6FF26516"/>
    <w:multiLevelType w:val="hybridMultilevel"/>
    <w:tmpl w:val="B49E9698"/>
    <w:lvl w:ilvl="0" w:tplc="C3AE696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2">
    <w:nsid w:val="744D7B78"/>
    <w:multiLevelType w:val="hybridMultilevel"/>
    <w:tmpl w:val="E006FEF4"/>
    <w:lvl w:ilvl="0" w:tplc="1424EDE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75E40E51"/>
    <w:multiLevelType w:val="hybridMultilevel"/>
    <w:tmpl w:val="F8685304"/>
    <w:lvl w:ilvl="0" w:tplc="C9F6941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784D6FBF"/>
    <w:multiLevelType w:val="hybridMultilevel"/>
    <w:tmpl w:val="9A064DE0"/>
    <w:lvl w:ilvl="0" w:tplc="F85C7BE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7C1A461A"/>
    <w:multiLevelType w:val="hybridMultilevel"/>
    <w:tmpl w:val="22CA1BB4"/>
    <w:lvl w:ilvl="0" w:tplc="5BD8D05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6">
    <w:nsid w:val="7C757738"/>
    <w:multiLevelType w:val="hybridMultilevel"/>
    <w:tmpl w:val="FC1EC414"/>
    <w:lvl w:ilvl="0" w:tplc="B9E8AF1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7">
    <w:nsid w:val="7C79018B"/>
    <w:multiLevelType w:val="hybridMultilevel"/>
    <w:tmpl w:val="BC12810E"/>
    <w:lvl w:ilvl="0" w:tplc="79F646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43"/>
  </w:num>
  <w:num w:numId="4">
    <w:abstractNumId w:val="34"/>
  </w:num>
  <w:num w:numId="5">
    <w:abstractNumId w:val="47"/>
  </w:num>
  <w:num w:numId="6">
    <w:abstractNumId w:val="45"/>
  </w:num>
  <w:num w:numId="7">
    <w:abstractNumId w:val="31"/>
  </w:num>
  <w:num w:numId="8">
    <w:abstractNumId w:val="11"/>
  </w:num>
  <w:num w:numId="9">
    <w:abstractNumId w:val="17"/>
  </w:num>
  <w:num w:numId="10">
    <w:abstractNumId w:val="32"/>
  </w:num>
  <w:num w:numId="11">
    <w:abstractNumId w:val="49"/>
  </w:num>
  <w:num w:numId="12">
    <w:abstractNumId w:val="35"/>
  </w:num>
  <w:num w:numId="13">
    <w:abstractNumId w:val="8"/>
  </w:num>
  <w:num w:numId="14">
    <w:abstractNumId w:val="48"/>
  </w:num>
  <w:num w:numId="15">
    <w:abstractNumId w:val="37"/>
  </w:num>
  <w:num w:numId="16">
    <w:abstractNumId w:val="4"/>
  </w:num>
  <w:num w:numId="17">
    <w:abstractNumId w:val="23"/>
  </w:num>
  <w:num w:numId="18">
    <w:abstractNumId w:val="38"/>
  </w:num>
  <w:num w:numId="19">
    <w:abstractNumId w:val="55"/>
  </w:num>
  <w:num w:numId="20">
    <w:abstractNumId w:val="42"/>
  </w:num>
  <w:num w:numId="21">
    <w:abstractNumId w:val="22"/>
  </w:num>
  <w:num w:numId="22">
    <w:abstractNumId w:val="18"/>
  </w:num>
  <w:num w:numId="23">
    <w:abstractNumId w:val="7"/>
  </w:num>
  <w:num w:numId="24">
    <w:abstractNumId w:val="40"/>
  </w:num>
  <w:num w:numId="25">
    <w:abstractNumId w:val="0"/>
  </w:num>
  <w:num w:numId="26">
    <w:abstractNumId w:val="14"/>
  </w:num>
  <w:num w:numId="27">
    <w:abstractNumId w:val="9"/>
  </w:num>
  <w:num w:numId="28">
    <w:abstractNumId w:val="19"/>
  </w:num>
  <w:num w:numId="29">
    <w:abstractNumId w:val="36"/>
  </w:num>
  <w:num w:numId="30">
    <w:abstractNumId w:val="13"/>
  </w:num>
  <w:num w:numId="31">
    <w:abstractNumId w:val="2"/>
  </w:num>
  <w:num w:numId="32">
    <w:abstractNumId w:val="6"/>
  </w:num>
  <w:num w:numId="33">
    <w:abstractNumId w:val="46"/>
  </w:num>
  <w:num w:numId="34">
    <w:abstractNumId w:val="39"/>
  </w:num>
  <w:num w:numId="35">
    <w:abstractNumId w:val="10"/>
  </w:num>
  <w:num w:numId="36">
    <w:abstractNumId w:val="28"/>
  </w:num>
  <w:num w:numId="37">
    <w:abstractNumId w:val="25"/>
  </w:num>
  <w:num w:numId="38">
    <w:abstractNumId w:val="3"/>
  </w:num>
  <w:num w:numId="39">
    <w:abstractNumId w:val="50"/>
  </w:num>
  <w:num w:numId="40">
    <w:abstractNumId w:val="52"/>
  </w:num>
  <w:num w:numId="41">
    <w:abstractNumId w:val="15"/>
  </w:num>
  <w:num w:numId="42">
    <w:abstractNumId w:val="26"/>
  </w:num>
  <w:num w:numId="43">
    <w:abstractNumId w:val="21"/>
  </w:num>
  <w:num w:numId="44">
    <w:abstractNumId w:val="20"/>
  </w:num>
  <w:num w:numId="45">
    <w:abstractNumId w:val="5"/>
  </w:num>
  <w:num w:numId="46">
    <w:abstractNumId w:val="16"/>
  </w:num>
  <w:num w:numId="47">
    <w:abstractNumId w:val="30"/>
  </w:num>
  <w:num w:numId="48">
    <w:abstractNumId w:val="24"/>
  </w:num>
  <w:num w:numId="49">
    <w:abstractNumId w:val="56"/>
  </w:num>
  <w:num w:numId="50">
    <w:abstractNumId w:val="29"/>
  </w:num>
  <w:num w:numId="51">
    <w:abstractNumId w:val="57"/>
  </w:num>
  <w:num w:numId="52">
    <w:abstractNumId w:val="33"/>
  </w:num>
  <w:num w:numId="53">
    <w:abstractNumId w:val="1"/>
  </w:num>
  <w:num w:numId="54">
    <w:abstractNumId w:val="54"/>
  </w:num>
  <w:num w:numId="55">
    <w:abstractNumId w:val="51"/>
  </w:num>
  <w:num w:numId="56">
    <w:abstractNumId w:val="12"/>
  </w:num>
  <w:num w:numId="57">
    <w:abstractNumId w:val="27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3"/>
    <w:rsid w:val="00032348"/>
    <w:rsid w:val="000A4429"/>
    <w:rsid w:val="00116E45"/>
    <w:rsid w:val="00157927"/>
    <w:rsid w:val="00195D5F"/>
    <w:rsid w:val="0023167B"/>
    <w:rsid w:val="002720BC"/>
    <w:rsid w:val="00272720"/>
    <w:rsid w:val="002C57D1"/>
    <w:rsid w:val="0031388C"/>
    <w:rsid w:val="00325065"/>
    <w:rsid w:val="003262E3"/>
    <w:rsid w:val="00353483"/>
    <w:rsid w:val="003C5AD3"/>
    <w:rsid w:val="003D09ED"/>
    <w:rsid w:val="00437B16"/>
    <w:rsid w:val="005772E0"/>
    <w:rsid w:val="005A093B"/>
    <w:rsid w:val="005A7809"/>
    <w:rsid w:val="005D3C17"/>
    <w:rsid w:val="006136D2"/>
    <w:rsid w:val="006B3FBB"/>
    <w:rsid w:val="00723812"/>
    <w:rsid w:val="00776491"/>
    <w:rsid w:val="007B0489"/>
    <w:rsid w:val="007C31B3"/>
    <w:rsid w:val="008065AE"/>
    <w:rsid w:val="0081233A"/>
    <w:rsid w:val="008D4782"/>
    <w:rsid w:val="009948D1"/>
    <w:rsid w:val="009C5E8F"/>
    <w:rsid w:val="009D5EB7"/>
    <w:rsid w:val="00A1215A"/>
    <w:rsid w:val="00AA5FF0"/>
    <w:rsid w:val="00AB0AF7"/>
    <w:rsid w:val="00B0230D"/>
    <w:rsid w:val="00B7481D"/>
    <w:rsid w:val="00B86C4B"/>
    <w:rsid w:val="00BB5BA7"/>
    <w:rsid w:val="00C92799"/>
    <w:rsid w:val="00CC3526"/>
    <w:rsid w:val="00D11140"/>
    <w:rsid w:val="00D3313A"/>
    <w:rsid w:val="00D61062"/>
    <w:rsid w:val="00D80F5E"/>
    <w:rsid w:val="00E0069A"/>
    <w:rsid w:val="00E17A23"/>
    <w:rsid w:val="00E30244"/>
    <w:rsid w:val="00E35961"/>
    <w:rsid w:val="00E738A9"/>
    <w:rsid w:val="00EA04E9"/>
    <w:rsid w:val="00F51246"/>
    <w:rsid w:val="00F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D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D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8F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D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D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8F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2010-12-09T20:08:00Z</cp:lastPrinted>
  <dcterms:created xsi:type="dcterms:W3CDTF">2015-08-05T10:21:00Z</dcterms:created>
  <dcterms:modified xsi:type="dcterms:W3CDTF">2015-08-05T10:25:00Z</dcterms:modified>
</cp:coreProperties>
</file>