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3B" w:rsidRPr="003D2C00" w:rsidRDefault="00F7153B" w:rsidP="003D2C00">
      <w:pPr>
        <w:pStyle w:val="Title"/>
        <w:spacing w:after="0"/>
        <w:rPr>
          <w:rFonts w:ascii="Times New Roman" w:hAnsi="Times New Roman"/>
          <w:sz w:val="24"/>
          <w:szCs w:val="24"/>
        </w:rPr>
      </w:pPr>
      <w:proofErr w:type="spellStart"/>
      <w:r w:rsidRPr="003D2C00">
        <w:rPr>
          <w:rFonts w:ascii="Times New Roman" w:hAnsi="Times New Roman"/>
          <w:sz w:val="24"/>
          <w:szCs w:val="24"/>
        </w:rPr>
        <w:t>Pharmacologie</w:t>
      </w:r>
      <w:proofErr w:type="spellEnd"/>
    </w:p>
    <w:p w:rsidR="005A093B" w:rsidRPr="003D2C00" w:rsidRDefault="0075402E" w:rsidP="003D2C00">
      <w:pPr>
        <w:pStyle w:val="Title"/>
        <w:spacing w:after="0"/>
        <w:rPr>
          <w:rFonts w:ascii="Times New Roman" w:hAnsi="Times New Roman"/>
          <w:sz w:val="24"/>
          <w:szCs w:val="24"/>
        </w:rPr>
      </w:pPr>
      <w:r w:rsidRPr="003D2C00">
        <w:rPr>
          <w:rFonts w:ascii="Times New Roman" w:hAnsi="Times New Roman"/>
          <w:sz w:val="24"/>
          <w:szCs w:val="24"/>
        </w:rPr>
        <w:t>LES ANTIPARKINSONIENS</w:t>
      </w:r>
    </w:p>
    <w:p w:rsidR="0075402E" w:rsidRPr="003D2C00" w:rsidRDefault="0075402E" w:rsidP="003D2C00">
      <w:pPr>
        <w:pStyle w:val="ListParagraph"/>
        <w:numPr>
          <w:ilvl w:val="0"/>
          <w:numId w:val="1"/>
        </w:numPr>
        <w:spacing w:after="0"/>
        <w:rPr>
          <w:rFonts w:ascii="Times New Roman" w:hAnsi="Times New Roman"/>
          <w:sz w:val="24"/>
          <w:szCs w:val="24"/>
        </w:rPr>
      </w:pPr>
      <w:r w:rsidRPr="003D2C00">
        <w:rPr>
          <w:rFonts w:ascii="Times New Roman" w:hAnsi="Times New Roman"/>
          <w:sz w:val="24"/>
          <w:szCs w:val="24"/>
        </w:rPr>
        <w:t>Définition : la maladie de Parkinson est une maladie dégénérative caractérisée par la perte progressive des neurones dopaminergiques.</w:t>
      </w:r>
    </w:p>
    <w:p w:rsidR="0075402E" w:rsidRPr="003D2C00" w:rsidRDefault="0075402E" w:rsidP="003D2C00">
      <w:pPr>
        <w:pStyle w:val="ListParagraph"/>
        <w:numPr>
          <w:ilvl w:val="0"/>
          <w:numId w:val="1"/>
        </w:numPr>
        <w:spacing w:after="0"/>
        <w:rPr>
          <w:rFonts w:ascii="Times New Roman" w:hAnsi="Times New Roman"/>
          <w:sz w:val="24"/>
          <w:szCs w:val="24"/>
        </w:rPr>
      </w:pPr>
      <w:r w:rsidRPr="003D2C00">
        <w:rPr>
          <w:rFonts w:ascii="Times New Roman" w:hAnsi="Times New Roman"/>
          <w:sz w:val="24"/>
          <w:szCs w:val="24"/>
        </w:rPr>
        <w:t>La prévalence est de 2 pour 1000 population générale, 2% au-delà de 65ans.</w:t>
      </w:r>
    </w:p>
    <w:p w:rsidR="0075402E" w:rsidRPr="003D2C00" w:rsidRDefault="0075402E" w:rsidP="003D2C00">
      <w:pPr>
        <w:pStyle w:val="ListParagraph"/>
        <w:numPr>
          <w:ilvl w:val="0"/>
          <w:numId w:val="1"/>
        </w:numPr>
        <w:spacing w:after="0"/>
        <w:rPr>
          <w:rFonts w:ascii="Times New Roman" w:hAnsi="Times New Roman"/>
          <w:sz w:val="24"/>
          <w:szCs w:val="24"/>
        </w:rPr>
      </w:pPr>
      <w:r w:rsidRPr="003D2C00">
        <w:rPr>
          <w:rFonts w:ascii="Times New Roman" w:hAnsi="Times New Roman"/>
          <w:sz w:val="24"/>
          <w:szCs w:val="24"/>
        </w:rPr>
        <w:t>La sémiologie est caractérisée par une triade :</w:t>
      </w:r>
    </w:p>
    <w:p w:rsidR="0075402E" w:rsidRPr="003D2C00" w:rsidRDefault="0075402E" w:rsidP="003D2C00">
      <w:pPr>
        <w:pStyle w:val="ListParagraph"/>
        <w:numPr>
          <w:ilvl w:val="0"/>
          <w:numId w:val="2"/>
        </w:numPr>
        <w:spacing w:after="0"/>
        <w:rPr>
          <w:rFonts w:ascii="Times New Roman" w:hAnsi="Times New Roman"/>
          <w:sz w:val="24"/>
          <w:szCs w:val="24"/>
        </w:rPr>
      </w:pPr>
      <w:r w:rsidRPr="003D2C00">
        <w:rPr>
          <w:rFonts w:ascii="Times New Roman" w:hAnsi="Times New Roman"/>
          <w:sz w:val="24"/>
          <w:szCs w:val="24"/>
        </w:rPr>
        <w:t>Tremblement de repos.</w:t>
      </w:r>
    </w:p>
    <w:p w:rsidR="0075402E" w:rsidRPr="003D2C00" w:rsidRDefault="0075402E" w:rsidP="003D2C00">
      <w:pPr>
        <w:pStyle w:val="ListParagraph"/>
        <w:numPr>
          <w:ilvl w:val="0"/>
          <w:numId w:val="2"/>
        </w:numPr>
        <w:spacing w:after="0"/>
        <w:rPr>
          <w:rFonts w:ascii="Times New Roman" w:hAnsi="Times New Roman"/>
          <w:sz w:val="24"/>
          <w:szCs w:val="24"/>
        </w:rPr>
      </w:pPr>
      <w:r w:rsidRPr="003D2C00">
        <w:rPr>
          <w:rFonts w:ascii="Times New Roman" w:hAnsi="Times New Roman"/>
          <w:sz w:val="24"/>
          <w:szCs w:val="24"/>
        </w:rPr>
        <w:t>Akinésie.</w:t>
      </w:r>
    </w:p>
    <w:p w:rsidR="0075402E" w:rsidRPr="003D2C00" w:rsidRDefault="0075402E" w:rsidP="003D2C00">
      <w:pPr>
        <w:pStyle w:val="ListParagraph"/>
        <w:numPr>
          <w:ilvl w:val="0"/>
          <w:numId w:val="2"/>
        </w:numPr>
        <w:spacing w:after="0"/>
        <w:rPr>
          <w:rFonts w:ascii="Times New Roman" w:hAnsi="Times New Roman"/>
          <w:sz w:val="24"/>
          <w:szCs w:val="24"/>
        </w:rPr>
      </w:pPr>
      <w:r w:rsidRPr="003D2C00">
        <w:rPr>
          <w:rFonts w:ascii="Times New Roman" w:hAnsi="Times New Roman"/>
          <w:sz w:val="24"/>
          <w:szCs w:val="24"/>
        </w:rPr>
        <w:t>Rigidité.</w:t>
      </w:r>
    </w:p>
    <w:p w:rsidR="0075402E" w:rsidRPr="003D2C00" w:rsidRDefault="0075402E" w:rsidP="003D2C00">
      <w:pPr>
        <w:pStyle w:val="ListParagraph"/>
        <w:numPr>
          <w:ilvl w:val="0"/>
          <w:numId w:val="3"/>
        </w:numPr>
        <w:spacing w:after="0"/>
        <w:rPr>
          <w:rFonts w:ascii="Times New Roman" w:hAnsi="Times New Roman"/>
          <w:sz w:val="24"/>
          <w:szCs w:val="24"/>
        </w:rPr>
      </w:pPr>
      <w:r w:rsidRPr="003D2C00">
        <w:rPr>
          <w:rFonts w:ascii="Times New Roman" w:hAnsi="Times New Roman"/>
          <w:sz w:val="24"/>
          <w:szCs w:val="24"/>
        </w:rPr>
        <w:t>Cause : la maladie de Parkinson est due à un déséquilibre des systèmes cholinergiques et dopaminergiques.</w:t>
      </w:r>
    </w:p>
    <w:p w:rsidR="0075402E" w:rsidRPr="003D2C00" w:rsidRDefault="0075402E" w:rsidP="003D2C00">
      <w:pPr>
        <w:pStyle w:val="ListParagraph"/>
        <w:numPr>
          <w:ilvl w:val="0"/>
          <w:numId w:val="4"/>
        </w:numPr>
        <w:spacing w:after="0"/>
        <w:rPr>
          <w:rFonts w:ascii="Times New Roman" w:hAnsi="Times New Roman"/>
          <w:sz w:val="24"/>
          <w:szCs w:val="24"/>
        </w:rPr>
      </w:pPr>
      <w:r w:rsidRPr="003D2C00">
        <w:rPr>
          <w:rFonts w:ascii="Times New Roman" w:hAnsi="Times New Roman"/>
          <w:sz w:val="24"/>
          <w:szCs w:val="24"/>
        </w:rPr>
        <w:t>Diminution du tonus dopaminergiques.</w:t>
      </w:r>
    </w:p>
    <w:p w:rsidR="0075402E" w:rsidRPr="003D2C00" w:rsidRDefault="0075402E" w:rsidP="003D2C00">
      <w:pPr>
        <w:pStyle w:val="ListParagraph"/>
        <w:numPr>
          <w:ilvl w:val="0"/>
          <w:numId w:val="4"/>
        </w:numPr>
        <w:spacing w:after="0"/>
        <w:rPr>
          <w:rFonts w:ascii="Times New Roman" w:hAnsi="Times New Roman"/>
          <w:sz w:val="24"/>
          <w:szCs w:val="24"/>
        </w:rPr>
      </w:pPr>
      <w:r w:rsidRPr="003D2C00">
        <w:rPr>
          <w:rFonts w:ascii="Times New Roman" w:hAnsi="Times New Roman"/>
          <w:sz w:val="24"/>
          <w:szCs w:val="24"/>
        </w:rPr>
        <w:t>Augmentation du tonus cholinergique.</w:t>
      </w:r>
    </w:p>
    <w:p w:rsidR="0075402E" w:rsidRPr="003D2C00" w:rsidRDefault="0075402E" w:rsidP="003D2C00">
      <w:pPr>
        <w:pStyle w:val="ListParagraph"/>
        <w:spacing w:after="0"/>
        <w:ind w:left="363"/>
        <w:rPr>
          <w:rFonts w:ascii="Times New Roman" w:hAnsi="Times New Roman"/>
          <w:sz w:val="24"/>
          <w:szCs w:val="24"/>
        </w:rPr>
      </w:pPr>
      <w:r w:rsidRPr="003D2C00">
        <w:rPr>
          <w:rFonts w:ascii="Times New Roman" w:hAnsi="Times New Roman"/>
          <w:sz w:val="24"/>
          <w:szCs w:val="24"/>
        </w:rPr>
        <w:t>Exemple : les neuroleptiques (bloqueurs des récepteurs dopaminergiques) aggravent le Parkinson.</w:t>
      </w:r>
    </w:p>
    <w:p w:rsidR="0075402E" w:rsidRPr="003D2C00" w:rsidRDefault="0075402E" w:rsidP="003D2C00">
      <w:pPr>
        <w:pStyle w:val="ListParagraph"/>
        <w:numPr>
          <w:ilvl w:val="0"/>
          <w:numId w:val="5"/>
        </w:numPr>
        <w:spacing w:after="0"/>
        <w:rPr>
          <w:rFonts w:ascii="Times New Roman" w:hAnsi="Times New Roman"/>
          <w:sz w:val="24"/>
          <w:szCs w:val="24"/>
        </w:rPr>
      </w:pPr>
      <w:r w:rsidRPr="003D2C00">
        <w:rPr>
          <w:rFonts w:ascii="Times New Roman" w:hAnsi="Times New Roman"/>
          <w:sz w:val="24"/>
          <w:szCs w:val="24"/>
        </w:rPr>
        <w:t xml:space="preserve"> La thérapeutique vise à :</w:t>
      </w:r>
    </w:p>
    <w:p w:rsidR="0075402E" w:rsidRPr="003D2C00" w:rsidRDefault="0075402E" w:rsidP="003D2C00">
      <w:pPr>
        <w:pStyle w:val="ListParagraph"/>
        <w:numPr>
          <w:ilvl w:val="0"/>
          <w:numId w:val="6"/>
        </w:numPr>
        <w:spacing w:after="0"/>
        <w:rPr>
          <w:rFonts w:ascii="Times New Roman" w:hAnsi="Times New Roman"/>
          <w:sz w:val="24"/>
          <w:szCs w:val="24"/>
        </w:rPr>
      </w:pPr>
      <w:r w:rsidRPr="003D2C00">
        <w:rPr>
          <w:rFonts w:ascii="Times New Roman" w:hAnsi="Times New Roman"/>
          <w:sz w:val="24"/>
          <w:szCs w:val="24"/>
        </w:rPr>
        <w:t>Renforcer l’activité dopaminergique (précurseur de dopamine, inhibition de sa dégradation ou molécules agonistes) des neurones dopaminergiques inhibiteurs.</w:t>
      </w:r>
    </w:p>
    <w:p w:rsidR="0075402E" w:rsidRPr="003D2C00" w:rsidRDefault="0075402E" w:rsidP="003D2C00">
      <w:pPr>
        <w:pStyle w:val="ListParagraph"/>
        <w:numPr>
          <w:ilvl w:val="0"/>
          <w:numId w:val="6"/>
        </w:numPr>
        <w:spacing w:after="0"/>
        <w:rPr>
          <w:rFonts w:ascii="Times New Roman" w:hAnsi="Times New Roman"/>
          <w:sz w:val="24"/>
          <w:szCs w:val="24"/>
        </w:rPr>
      </w:pPr>
      <w:r w:rsidRPr="003D2C00">
        <w:rPr>
          <w:rFonts w:ascii="Times New Roman" w:hAnsi="Times New Roman"/>
          <w:sz w:val="24"/>
          <w:szCs w:val="24"/>
        </w:rPr>
        <w:t>Diminuer l’activité cholinergique (anticholinergiques centraux) des neurones cholinergiques excitateurs.</w:t>
      </w:r>
    </w:p>
    <w:p w:rsidR="0075402E" w:rsidRPr="003D2C00" w:rsidRDefault="00B0099B" w:rsidP="003D2C00">
      <w:pPr>
        <w:pStyle w:val="ListParagraph"/>
        <w:numPr>
          <w:ilvl w:val="0"/>
          <w:numId w:val="5"/>
        </w:numPr>
        <w:spacing w:after="0"/>
        <w:rPr>
          <w:rFonts w:ascii="Times New Roman" w:hAnsi="Times New Roman"/>
          <w:sz w:val="24"/>
          <w:szCs w:val="24"/>
        </w:rPr>
      </w:pPr>
      <w:r w:rsidRPr="003D2C00">
        <w:rPr>
          <w:rFonts w:ascii="Times New Roman" w:hAnsi="Times New Roman"/>
          <w:sz w:val="24"/>
          <w:szCs w:val="24"/>
        </w:rPr>
        <w:t>Stratégies médicamenteuses :</w:t>
      </w:r>
    </w:p>
    <w:p w:rsidR="00B0099B" w:rsidRPr="003D2C00" w:rsidRDefault="00B0099B" w:rsidP="003D2C00">
      <w:pPr>
        <w:pStyle w:val="ListParagraph"/>
        <w:numPr>
          <w:ilvl w:val="0"/>
          <w:numId w:val="7"/>
        </w:numPr>
        <w:spacing w:after="0"/>
        <w:rPr>
          <w:rFonts w:ascii="Times New Roman" w:hAnsi="Times New Roman"/>
          <w:sz w:val="24"/>
          <w:szCs w:val="24"/>
        </w:rPr>
      </w:pPr>
      <w:r w:rsidRPr="003D2C00">
        <w:rPr>
          <w:rFonts w:ascii="Times New Roman" w:hAnsi="Times New Roman"/>
          <w:sz w:val="24"/>
          <w:szCs w:val="24"/>
        </w:rPr>
        <w:t>Apport exogène </w:t>
      </w:r>
      <w:r w:rsidR="0011319B" w:rsidRPr="003D2C00">
        <w:rPr>
          <w:rFonts w:ascii="Times New Roman" w:hAnsi="Times New Roman"/>
          <w:sz w:val="24"/>
          <w:szCs w:val="24"/>
        </w:rPr>
        <w:t>de</w:t>
      </w:r>
      <w:r w:rsidRPr="003D2C00">
        <w:rPr>
          <w:rFonts w:ascii="Times New Roman" w:hAnsi="Times New Roman"/>
          <w:sz w:val="24"/>
          <w:szCs w:val="24"/>
        </w:rPr>
        <w:t xml:space="preserve"> dopamine (précurseur L-DOPA).</w:t>
      </w:r>
    </w:p>
    <w:p w:rsidR="00B0099B" w:rsidRPr="003D2C00" w:rsidRDefault="00B0099B" w:rsidP="003D2C00">
      <w:pPr>
        <w:pStyle w:val="ListParagraph"/>
        <w:numPr>
          <w:ilvl w:val="0"/>
          <w:numId w:val="7"/>
        </w:numPr>
        <w:spacing w:after="0"/>
        <w:rPr>
          <w:rFonts w:ascii="Times New Roman" w:hAnsi="Times New Roman"/>
          <w:sz w:val="24"/>
          <w:szCs w:val="24"/>
        </w:rPr>
      </w:pPr>
      <w:r w:rsidRPr="003D2C00">
        <w:rPr>
          <w:rFonts w:ascii="Times New Roman" w:hAnsi="Times New Roman"/>
          <w:sz w:val="24"/>
          <w:szCs w:val="24"/>
        </w:rPr>
        <w:t>Prolongation de l’action par la diminution de la dégradation : IMAO, COMT.</w:t>
      </w:r>
    </w:p>
    <w:p w:rsidR="00B0099B" w:rsidRPr="003D2C00" w:rsidRDefault="00B0099B" w:rsidP="003D2C00">
      <w:pPr>
        <w:pStyle w:val="ListParagraph"/>
        <w:numPr>
          <w:ilvl w:val="0"/>
          <w:numId w:val="7"/>
        </w:numPr>
        <w:spacing w:after="0"/>
        <w:rPr>
          <w:rFonts w:ascii="Times New Roman" w:hAnsi="Times New Roman"/>
          <w:sz w:val="24"/>
          <w:szCs w:val="24"/>
        </w:rPr>
      </w:pPr>
      <w:r w:rsidRPr="003D2C00">
        <w:rPr>
          <w:rFonts w:ascii="Times New Roman" w:hAnsi="Times New Roman"/>
          <w:sz w:val="24"/>
          <w:szCs w:val="24"/>
        </w:rPr>
        <w:t>Agonistes des récepteurs dopaminergiques.</w:t>
      </w:r>
    </w:p>
    <w:p w:rsidR="0011319B" w:rsidRPr="003D2C00" w:rsidRDefault="00B0099B" w:rsidP="003D2C00">
      <w:pPr>
        <w:pStyle w:val="ListParagraph"/>
        <w:numPr>
          <w:ilvl w:val="0"/>
          <w:numId w:val="7"/>
        </w:numPr>
        <w:spacing w:after="0"/>
        <w:rPr>
          <w:rFonts w:ascii="Times New Roman" w:hAnsi="Times New Roman"/>
          <w:sz w:val="24"/>
          <w:szCs w:val="24"/>
        </w:rPr>
      </w:pPr>
      <w:r w:rsidRPr="003D2C00">
        <w:rPr>
          <w:rFonts w:ascii="Times New Roman" w:hAnsi="Times New Roman"/>
          <w:sz w:val="24"/>
          <w:szCs w:val="24"/>
        </w:rPr>
        <w:t>Anticholinergiques.</w:t>
      </w:r>
    </w:p>
    <w:p w:rsidR="0011319B" w:rsidRPr="003D2C00" w:rsidRDefault="0011319B" w:rsidP="003D2C00">
      <w:pPr>
        <w:pStyle w:val="Heading1"/>
        <w:spacing w:before="0" w:after="0"/>
        <w:rPr>
          <w:rFonts w:ascii="Times New Roman" w:hAnsi="Times New Roman"/>
          <w:szCs w:val="24"/>
        </w:rPr>
      </w:pPr>
      <w:r w:rsidRPr="003D2C00">
        <w:rPr>
          <w:rFonts w:ascii="Times New Roman" w:hAnsi="Times New Roman"/>
          <w:szCs w:val="24"/>
        </w:rPr>
        <w:t xml:space="preserve">I. </w:t>
      </w:r>
      <w:proofErr w:type="spellStart"/>
      <w:r w:rsidR="00592207" w:rsidRPr="003D2C00">
        <w:rPr>
          <w:rFonts w:ascii="Times New Roman" w:hAnsi="Times New Roman"/>
          <w:szCs w:val="24"/>
        </w:rPr>
        <w:t>Dopathérapie</w:t>
      </w:r>
      <w:proofErr w:type="spellEnd"/>
      <w:r w:rsidR="00592207" w:rsidRPr="003D2C00">
        <w:rPr>
          <w:rFonts w:ascii="Times New Roman" w:hAnsi="Times New Roman"/>
          <w:szCs w:val="24"/>
        </w:rPr>
        <w:t> : a</w:t>
      </w:r>
      <w:r w:rsidRPr="003D2C00">
        <w:rPr>
          <w:rFonts w:ascii="Times New Roman" w:hAnsi="Times New Roman"/>
          <w:szCs w:val="24"/>
        </w:rPr>
        <w:t>pport exogène de dopamine (précurseur L-DOPA)</w:t>
      </w:r>
    </w:p>
    <w:p w:rsidR="00F9022E" w:rsidRPr="003D2C00" w:rsidRDefault="00F9022E" w:rsidP="003D2C00">
      <w:pPr>
        <w:pStyle w:val="NoSpacing"/>
        <w:numPr>
          <w:ilvl w:val="0"/>
          <w:numId w:val="8"/>
        </w:numPr>
        <w:rPr>
          <w:rFonts w:ascii="Times New Roman" w:hAnsi="Times New Roman"/>
          <w:sz w:val="24"/>
          <w:szCs w:val="24"/>
          <w:lang w:val="fr-FR"/>
        </w:rPr>
      </w:pPr>
      <w:r w:rsidRPr="003D2C00">
        <w:rPr>
          <w:rFonts w:ascii="Times New Roman" w:hAnsi="Times New Roman"/>
          <w:sz w:val="24"/>
          <w:szCs w:val="24"/>
          <w:lang w:val="fr-FR"/>
        </w:rPr>
        <w:t xml:space="preserve">La dopamine ne franchit pas la barrière hémato-encéphalique. </w:t>
      </w:r>
    </w:p>
    <w:p w:rsidR="0011319B" w:rsidRPr="003D2C00" w:rsidRDefault="00F9022E" w:rsidP="003D2C00">
      <w:pPr>
        <w:pStyle w:val="NoSpacing"/>
        <w:numPr>
          <w:ilvl w:val="0"/>
          <w:numId w:val="8"/>
        </w:numPr>
        <w:rPr>
          <w:rFonts w:ascii="Times New Roman" w:hAnsi="Times New Roman"/>
          <w:sz w:val="24"/>
          <w:szCs w:val="24"/>
          <w:lang w:val="fr-FR"/>
        </w:rPr>
      </w:pPr>
      <w:r w:rsidRPr="003D2C00">
        <w:rPr>
          <w:rFonts w:ascii="Times New Roman" w:hAnsi="Times New Roman"/>
          <w:sz w:val="24"/>
          <w:szCs w:val="24"/>
          <w:lang w:val="fr-FR"/>
        </w:rPr>
        <w:t xml:space="preserve">On utilise donc son précurseur la </w:t>
      </w:r>
      <w:r w:rsidRPr="003D2C00">
        <w:rPr>
          <w:rFonts w:ascii="Times New Roman" w:hAnsi="Times New Roman"/>
          <w:b/>
          <w:sz w:val="24"/>
          <w:szCs w:val="24"/>
          <w:lang w:val="fr-FR"/>
        </w:rPr>
        <w:t>L-DOPA</w:t>
      </w:r>
      <w:r w:rsidRPr="003D2C00">
        <w:rPr>
          <w:rFonts w:ascii="Times New Roman" w:hAnsi="Times New Roman"/>
          <w:sz w:val="24"/>
          <w:szCs w:val="24"/>
          <w:lang w:val="fr-FR"/>
        </w:rPr>
        <w:t xml:space="preserve"> (</w:t>
      </w:r>
      <w:proofErr w:type="spellStart"/>
      <w:r w:rsidRPr="003D2C00">
        <w:rPr>
          <w:rFonts w:ascii="Times New Roman" w:hAnsi="Times New Roman"/>
          <w:b/>
          <w:sz w:val="24"/>
          <w:szCs w:val="24"/>
          <w:lang w:val="fr-FR"/>
        </w:rPr>
        <w:t>lévodopa</w:t>
      </w:r>
      <w:proofErr w:type="spellEnd"/>
      <w:r w:rsidRPr="003D2C00">
        <w:rPr>
          <w:rFonts w:ascii="Times New Roman" w:hAnsi="Times New Roman"/>
          <w:sz w:val="24"/>
          <w:szCs w:val="24"/>
          <w:lang w:val="fr-FR"/>
        </w:rPr>
        <w:t>) qui passe la BHE : elle est transformée par la DOPA décarboxylase en dopamine au niveau du neurone.</w:t>
      </w:r>
    </w:p>
    <w:p w:rsidR="00F9022E" w:rsidRPr="003D2C00" w:rsidRDefault="00F9022E" w:rsidP="003D2C00">
      <w:pPr>
        <w:pStyle w:val="NoSpacing"/>
        <w:numPr>
          <w:ilvl w:val="0"/>
          <w:numId w:val="8"/>
        </w:numPr>
        <w:rPr>
          <w:rFonts w:ascii="Times New Roman" w:hAnsi="Times New Roman"/>
          <w:sz w:val="24"/>
          <w:szCs w:val="24"/>
          <w:lang w:val="fr-FR"/>
        </w:rPr>
      </w:pPr>
      <w:r w:rsidRPr="003D2C00">
        <w:rPr>
          <w:rFonts w:ascii="Times New Roman" w:hAnsi="Times New Roman"/>
          <w:sz w:val="24"/>
          <w:szCs w:val="24"/>
          <w:lang w:val="fr-FR"/>
        </w:rPr>
        <w:t xml:space="preserve">Problème : il existe une DOPA-décarboxylase périphérique qui transforme rapidement la </w:t>
      </w:r>
      <w:proofErr w:type="spellStart"/>
      <w:r w:rsidRPr="003D2C00">
        <w:rPr>
          <w:rFonts w:ascii="Times New Roman" w:hAnsi="Times New Roman"/>
          <w:sz w:val="24"/>
          <w:szCs w:val="24"/>
          <w:lang w:val="fr-FR"/>
        </w:rPr>
        <w:t>lévodopa</w:t>
      </w:r>
      <w:proofErr w:type="spellEnd"/>
      <w:r w:rsidRPr="003D2C00">
        <w:rPr>
          <w:rFonts w:ascii="Times New Roman" w:hAnsi="Times New Roman"/>
          <w:sz w:val="24"/>
          <w:szCs w:val="24"/>
          <w:lang w:val="fr-FR"/>
        </w:rPr>
        <w:t xml:space="preserve"> en dopamine.</w:t>
      </w:r>
    </w:p>
    <w:p w:rsidR="00F9022E" w:rsidRPr="003D2C00" w:rsidRDefault="00F9022E" w:rsidP="003D2C00">
      <w:pPr>
        <w:pStyle w:val="NoSpacing"/>
        <w:numPr>
          <w:ilvl w:val="0"/>
          <w:numId w:val="9"/>
        </w:numPr>
        <w:rPr>
          <w:rFonts w:ascii="Times New Roman" w:hAnsi="Times New Roman"/>
          <w:sz w:val="24"/>
          <w:szCs w:val="24"/>
          <w:lang w:val="fr-FR"/>
        </w:rPr>
      </w:pPr>
      <w:r w:rsidRPr="003D2C00">
        <w:rPr>
          <w:rFonts w:ascii="Times New Roman" w:hAnsi="Times New Roman"/>
          <w:sz w:val="24"/>
          <w:szCs w:val="24"/>
          <w:lang w:val="fr-FR"/>
        </w:rPr>
        <w:t xml:space="preserve">On associe donc les inhibiteurs de la DOPA décarboxylase périphérique : </w:t>
      </w:r>
      <w:proofErr w:type="spellStart"/>
      <w:r w:rsidRPr="003D2C00">
        <w:rPr>
          <w:rFonts w:ascii="Times New Roman" w:hAnsi="Times New Roman"/>
          <w:b/>
          <w:sz w:val="24"/>
          <w:szCs w:val="24"/>
          <w:lang w:val="fr-FR"/>
        </w:rPr>
        <w:t>bensérazide</w:t>
      </w:r>
      <w:proofErr w:type="spellEnd"/>
      <w:r w:rsidRPr="003D2C00">
        <w:rPr>
          <w:rFonts w:ascii="Times New Roman" w:hAnsi="Times New Roman"/>
          <w:sz w:val="24"/>
          <w:szCs w:val="24"/>
          <w:lang w:val="fr-FR"/>
        </w:rPr>
        <w:t xml:space="preserve"> ou </w:t>
      </w:r>
      <w:proofErr w:type="spellStart"/>
      <w:r w:rsidRPr="003D2C00">
        <w:rPr>
          <w:rFonts w:ascii="Times New Roman" w:hAnsi="Times New Roman"/>
          <w:b/>
          <w:sz w:val="24"/>
          <w:szCs w:val="24"/>
          <w:lang w:val="fr-FR"/>
        </w:rPr>
        <w:t>carbidopa</w:t>
      </w:r>
      <w:proofErr w:type="spellEnd"/>
      <w:r w:rsidRPr="003D2C00">
        <w:rPr>
          <w:rFonts w:ascii="Times New Roman" w:hAnsi="Times New Roman"/>
          <w:sz w:val="24"/>
          <w:szCs w:val="24"/>
          <w:lang w:val="fr-FR"/>
        </w:rPr>
        <w:t>.</w:t>
      </w:r>
    </w:p>
    <w:p w:rsidR="00F9022E" w:rsidRPr="003D2C00" w:rsidRDefault="00F9022E" w:rsidP="003D2C00">
      <w:pPr>
        <w:pStyle w:val="NoSpacing"/>
        <w:numPr>
          <w:ilvl w:val="0"/>
          <w:numId w:val="9"/>
        </w:numPr>
        <w:rPr>
          <w:rFonts w:ascii="Times New Roman" w:hAnsi="Times New Roman"/>
          <w:sz w:val="24"/>
          <w:szCs w:val="24"/>
          <w:lang w:val="fr-FR"/>
        </w:rPr>
      </w:pPr>
      <w:r w:rsidRPr="003D2C00">
        <w:rPr>
          <w:rFonts w:ascii="Times New Roman" w:hAnsi="Times New Roman"/>
          <w:sz w:val="24"/>
          <w:szCs w:val="24"/>
          <w:lang w:val="fr-FR"/>
        </w:rPr>
        <w:t xml:space="preserve">Seule une faible quantité de </w:t>
      </w:r>
      <w:proofErr w:type="spellStart"/>
      <w:r w:rsidRPr="003D2C00">
        <w:rPr>
          <w:rFonts w:ascii="Times New Roman" w:hAnsi="Times New Roman"/>
          <w:sz w:val="24"/>
          <w:szCs w:val="24"/>
          <w:lang w:val="fr-FR"/>
        </w:rPr>
        <w:t>lévodopa</w:t>
      </w:r>
      <w:proofErr w:type="spellEnd"/>
      <w:r w:rsidRPr="003D2C00">
        <w:rPr>
          <w:rFonts w:ascii="Times New Roman" w:hAnsi="Times New Roman"/>
          <w:sz w:val="24"/>
          <w:szCs w:val="24"/>
          <w:lang w:val="fr-FR"/>
        </w:rPr>
        <w:t xml:space="preserve"> parvient au niveau central.</w:t>
      </w:r>
    </w:p>
    <w:p w:rsidR="00F9022E" w:rsidRPr="003D2C00" w:rsidRDefault="00F9022E" w:rsidP="003D2C00">
      <w:pPr>
        <w:pStyle w:val="NoSpacing"/>
        <w:numPr>
          <w:ilvl w:val="0"/>
          <w:numId w:val="10"/>
        </w:numPr>
        <w:rPr>
          <w:rFonts w:ascii="Times New Roman" w:hAnsi="Times New Roman"/>
          <w:sz w:val="24"/>
          <w:szCs w:val="24"/>
          <w:lang w:val="fr-FR"/>
        </w:rPr>
      </w:pPr>
      <w:r w:rsidRPr="003D2C00">
        <w:rPr>
          <w:rFonts w:ascii="Times New Roman" w:hAnsi="Times New Roman"/>
          <w:sz w:val="24"/>
          <w:szCs w:val="24"/>
          <w:lang w:val="fr-FR"/>
        </w:rPr>
        <w:t>Pharmacocinétique : après résorption duodénale (influencée par les protéines alimentaires), elle subit un métabolisme complexe et est éliminée rapidement par voie urinaire.</w:t>
      </w:r>
    </w:p>
    <w:p w:rsidR="00F9022E" w:rsidRPr="003D2C00" w:rsidRDefault="00F9022E" w:rsidP="003D2C00">
      <w:pPr>
        <w:pStyle w:val="NoSpacing"/>
        <w:numPr>
          <w:ilvl w:val="0"/>
          <w:numId w:val="11"/>
        </w:numPr>
        <w:rPr>
          <w:rFonts w:ascii="Times New Roman" w:hAnsi="Times New Roman"/>
          <w:sz w:val="24"/>
          <w:szCs w:val="24"/>
          <w:lang w:val="fr-FR"/>
        </w:rPr>
      </w:pPr>
      <w:r w:rsidRPr="003D2C00">
        <w:rPr>
          <w:rFonts w:ascii="Times New Roman" w:hAnsi="Times New Roman"/>
          <w:sz w:val="24"/>
          <w:szCs w:val="24"/>
          <w:lang w:val="fr-FR"/>
        </w:rPr>
        <w:t>Formes galéniques :</w:t>
      </w:r>
    </w:p>
    <w:p w:rsidR="00F9022E" w:rsidRPr="003D2C00" w:rsidRDefault="00F9022E" w:rsidP="003D2C00">
      <w:pPr>
        <w:pStyle w:val="NoSpacing"/>
        <w:numPr>
          <w:ilvl w:val="0"/>
          <w:numId w:val="12"/>
        </w:numPr>
        <w:rPr>
          <w:rFonts w:ascii="Times New Roman" w:hAnsi="Times New Roman"/>
          <w:sz w:val="24"/>
          <w:szCs w:val="24"/>
          <w:lang w:val="fr-FR"/>
        </w:rPr>
      </w:pPr>
      <w:proofErr w:type="spellStart"/>
      <w:r w:rsidRPr="003D2C00">
        <w:rPr>
          <w:rFonts w:ascii="Times New Roman" w:hAnsi="Times New Roman"/>
          <w:sz w:val="24"/>
          <w:szCs w:val="24"/>
          <w:lang w:val="fr-FR"/>
        </w:rPr>
        <w:t>Lévodopa</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Bensérazide</w:t>
      </w:r>
      <w:proofErr w:type="spellEnd"/>
      <w:r w:rsidRPr="003D2C00">
        <w:rPr>
          <w:rFonts w:ascii="Times New Roman" w:hAnsi="Times New Roman"/>
          <w:sz w:val="24"/>
          <w:szCs w:val="24"/>
          <w:lang w:val="fr-FR"/>
        </w:rPr>
        <w:t xml:space="preserve"> : </w:t>
      </w:r>
      <w:proofErr w:type="spellStart"/>
      <w:r w:rsidRPr="003D2C00">
        <w:rPr>
          <w:rFonts w:ascii="Times New Roman" w:hAnsi="Times New Roman"/>
          <w:b/>
          <w:sz w:val="24"/>
          <w:szCs w:val="24"/>
          <w:lang w:val="fr-FR"/>
        </w:rPr>
        <w:t>Modopar</w:t>
      </w:r>
      <w:proofErr w:type="spellEnd"/>
      <w:r w:rsidRPr="003D2C00">
        <w:rPr>
          <w:rFonts w:ascii="Times New Roman" w:hAnsi="Times New Roman"/>
          <w:b/>
          <w:sz w:val="24"/>
          <w:szCs w:val="24"/>
          <w:lang w:val="fr-FR"/>
        </w:rPr>
        <w:t>®</w:t>
      </w:r>
      <w:r w:rsidRPr="003D2C00">
        <w:rPr>
          <w:rFonts w:ascii="Times New Roman" w:hAnsi="Times New Roman"/>
          <w:sz w:val="24"/>
          <w:szCs w:val="24"/>
          <w:lang w:val="fr-FR"/>
        </w:rPr>
        <w:t xml:space="preserve"> 62,5-125-250-dispersible 125-Modopar LP125.</w:t>
      </w:r>
    </w:p>
    <w:p w:rsidR="00F9022E" w:rsidRPr="003D2C00" w:rsidRDefault="00F9022E" w:rsidP="003D2C00">
      <w:pPr>
        <w:pStyle w:val="NoSpacing"/>
        <w:numPr>
          <w:ilvl w:val="0"/>
          <w:numId w:val="12"/>
        </w:numPr>
        <w:rPr>
          <w:rFonts w:ascii="Times New Roman" w:hAnsi="Times New Roman"/>
          <w:sz w:val="24"/>
          <w:szCs w:val="24"/>
          <w:lang w:val="fr-FR"/>
        </w:rPr>
      </w:pPr>
      <w:proofErr w:type="spellStart"/>
      <w:r w:rsidRPr="003D2C00">
        <w:rPr>
          <w:rFonts w:ascii="Times New Roman" w:hAnsi="Times New Roman"/>
          <w:sz w:val="24"/>
          <w:szCs w:val="24"/>
          <w:lang w:val="fr-FR"/>
        </w:rPr>
        <w:t>Lévopa</w:t>
      </w:r>
      <w:proofErr w:type="spellEnd"/>
      <w:r w:rsidRPr="003D2C00">
        <w:rPr>
          <w:rFonts w:ascii="Times New Roman" w:hAnsi="Times New Roman"/>
          <w:sz w:val="24"/>
          <w:szCs w:val="24"/>
          <w:lang w:val="fr-FR"/>
        </w:rPr>
        <w:t xml:space="preserve"> + </w:t>
      </w:r>
      <w:proofErr w:type="spellStart"/>
      <w:r w:rsidRPr="003D2C00">
        <w:rPr>
          <w:rFonts w:ascii="Times New Roman" w:hAnsi="Times New Roman"/>
          <w:sz w:val="24"/>
          <w:szCs w:val="24"/>
          <w:lang w:val="fr-FR"/>
        </w:rPr>
        <w:t>Carbidopa</w:t>
      </w:r>
      <w:proofErr w:type="spellEnd"/>
      <w:r w:rsidRPr="003D2C00">
        <w:rPr>
          <w:rFonts w:ascii="Times New Roman" w:hAnsi="Times New Roman"/>
          <w:sz w:val="24"/>
          <w:szCs w:val="24"/>
          <w:lang w:val="fr-FR"/>
        </w:rPr>
        <w:t xml:space="preserve"> : </w:t>
      </w:r>
      <w:proofErr w:type="spellStart"/>
      <w:r w:rsidRPr="003D2C00">
        <w:rPr>
          <w:rFonts w:ascii="Times New Roman" w:hAnsi="Times New Roman"/>
          <w:b/>
          <w:sz w:val="24"/>
          <w:szCs w:val="24"/>
          <w:lang w:val="fr-FR"/>
        </w:rPr>
        <w:t>Sinemet</w:t>
      </w:r>
      <w:proofErr w:type="spellEnd"/>
      <w:r w:rsidRPr="003D2C00">
        <w:rPr>
          <w:rFonts w:ascii="Times New Roman" w:hAnsi="Times New Roman"/>
          <w:b/>
          <w:sz w:val="24"/>
          <w:szCs w:val="24"/>
          <w:lang w:val="fr-FR"/>
        </w:rPr>
        <w:t>®</w:t>
      </w:r>
      <w:r w:rsidRPr="003D2C00">
        <w:rPr>
          <w:rFonts w:ascii="Times New Roman" w:hAnsi="Times New Roman"/>
          <w:sz w:val="24"/>
          <w:szCs w:val="24"/>
          <w:lang w:val="fr-FR"/>
        </w:rPr>
        <w:t xml:space="preserve"> 100-250-100LP-200LP.</w:t>
      </w:r>
    </w:p>
    <w:p w:rsidR="00F9022E" w:rsidRPr="003D2C00" w:rsidRDefault="00F9022E" w:rsidP="003D2C00">
      <w:pPr>
        <w:pStyle w:val="Heading2"/>
        <w:spacing w:before="0" w:after="0"/>
        <w:rPr>
          <w:rFonts w:ascii="Times New Roman" w:hAnsi="Times New Roman"/>
          <w:sz w:val="24"/>
          <w:szCs w:val="24"/>
        </w:rPr>
      </w:pPr>
      <w:r w:rsidRPr="003D2C00">
        <w:rPr>
          <w:rFonts w:ascii="Times New Roman" w:hAnsi="Times New Roman"/>
          <w:sz w:val="24"/>
          <w:szCs w:val="24"/>
        </w:rPr>
        <w:t>Effets indésirables (propriétés dopaminergiques périphériques et centrales)</w:t>
      </w:r>
    </w:p>
    <w:p w:rsidR="00F9022E" w:rsidRPr="003D2C00" w:rsidRDefault="00F9022E" w:rsidP="003D2C00">
      <w:pPr>
        <w:pStyle w:val="NoSpacing"/>
        <w:numPr>
          <w:ilvl w:val="0"/>
          <w:numId w:val="16"/>
        </w:numPr>
        <w:rPr>
          <w:rFonts w:ascii="Times New Roman" w:hAnsi="Times New Roman"/>
          <w:sz w:val="24"/>
          <w:szCs w:val="24"/>
          <w:lang w:val="fr-FR"/>
        </w:rPr>
      </w:pPr>
      <w:r w:rsidRPr="003D2C00">
        <w:rPr>
          <w:rFonts w:ascii="Times New Roman" w:hAnsi="Times New Roman"/>
          <w:b/>
          <w:sz w:val="24"/>
          <w:szCs w:val="24"/>
          <w:lang w:val="fr-FR"/>
        </w:rPr>
        <w:t>Troubles digestifs</w:t>
      </w:r>
      <w:r w:rsidRPr="003D2C00">
        <w:rPr>
          <w:rFonts w:ascii="Times New Roman" w:hAnsi="Times New Roman"/>
          <w:sz w:val="24"/>
          <w:szCs w:val="24"/>
          <w:lang w:val="fr-FR"/>
        </w:rPr>
        <w:t xml:space="preserve"> : nausées, vomissements (amélioration par </w:t>
      </w:r>
      <w:proofErr w:type="spellStart"/>
      <w:r w:rsidRPr="003D2C00">
        <w:rPr>
          <w:rFonts w:ascii="Times New Roman" w:hAnsi="Times New Roman"/>
          <w:sz w:val="24"/>
          <w:szCs w:val="24"/>
          <w:lang w:val="fr-FR"/>
        </w:rPr>
        <w:t>dompéridone</w:t>
      </w:r>
      <w:proofErr w:type="spellEnd"/>
      <w:r w:rsidRPr="003D2C00">
        <w:rPr>
          <w:rFonts w:ascii="Times New Roman" w:hAnsi="Times New Roman"/>
          <w:sz w:val="24"/>
          <w:szCs w:val="24"/>
          <w:lang w:val="fr-FR"/>
        </w:rPr>
        <w:t>).</w:t>
      </w:r>
    </w:p>
    <w:p w:rsidR="00F9022E" w:rsidRPr="003D2C00" w:rsidRDefault="00F9022E" w:rsidP="003D2C00">
      <w:pPr>
        <w:pStyle w:val="NoSpacing"/>
        <w:numPr>
          <w:ilvl w:val="0"/>
          <w:numId w:val="16"/>
        </w:numPr>
        <w:rPr>
          <w:rFonts w:ascii="Times New Roman" w:hAnsi="Times New Roman"/>
          <w:sz w:val="24"/>
          <w:szCs w:val="24"/>
          <w:lang w:val="fr-FR"/>
        </w:rPr>
      </w:pPr>
      <w:r w:rsidRPr="003D2C00">
        <w:rPr>
          <w:rFonts w:ascii="Times New Roman" w:hAnsi="Times New Roman"/>
          <w:b/>
          <w:sz w:val="24"/>
          <w:szCs w:val="24"/>
          <w:lang w:val="fr-FR"/>
        </w:rPr>
        <w:t>Complication motrices</w:t>
      </w:r>
      <w:r w:rsidRPr="003D2C00">
        <w:rPr>
          <w:rFonts w:ascii="Times New Roman" w:hAnsi="Times New Roman"/>
          <w:sz w:val="24"/>
          <w:szCs w:val="24"/>
          <w:lang w:val="fr-FR"/>
        </w:rPr>
        <w:t> : dyskinésies, effets « on-off » liées aux fluctuations des concentrations cérébrales (blocage en début et fin de dose).</w:t>
      </w:r>
    </w:p>
    <w:p w:rsidR="00F9022E" w:rsidRPr="003D2C00" w:rsidRDefault="00F9022E" w:rsidP="003D2C00">
      <w:pPr>
        <w:pStyle w:val="NoSpacing"/>
        <w:numPr>
          <w:ilvl w:val="0"/>
          <w:numId w:val="16"/>
        </w:numPr>
        <w:rPr>
          <w:rFonts w:ascii="Times New Roman" w:hAnsi="Times New Roman"/>
          <w:sz w:val="24"/>
          <w:szCs w:val="24"/>
          <w:lang w:val="fr-FR"/>
        </w:rPr>
      </w:pPr>
      <w:r w:rsidRPr="003D2C00">
        <w:rPr>
          <w:rFonts w:ascii="Times New Roman" w:hAnsi="Times New Roman"/>
          <w:b/>
          <w:sz w:val="24"/>
          <w:szCs w:val="24"/>
          <w:lang w:val="fr-FR"/>
        </w:rPr>
        <w:t>Hypotension orthostatique</w:t>
      </w:r>
      <w:r w:rsidRPr="003D2C00">
        <w:rPr>
          <w:rFonts w:ascii="Times New Roman" w:hAnsi="Times New Roman"/>
          <w:sz w:val="24"/>
          <w:szCs w:val="24"/>
          <w:lang w:val="fr-FR"/>
        </w:rPr>
        <w:t>.</w:t>
      </w:r>
    </w:p>
    <w:p w:rsidR="00F9022E" w:rsidRPr="003D2C00" w:rsidRDefault="00F9022E" w:rsidP="003D2C00">
      <w:pPr>
        <w:pStyle w:val="NoSpacing"/>
        <w:numPr>
          <w:ilvl w:val="0"/>
          <w:numId w:val="16"/>
        </w:numPr>
        <w:rPr>
          <w:rFonts w:ascii="Times New Roman" w:hAnsi="Times New Roman"/>
          <w:sz w:val="24"/>
          <w:szCs w:val="24"/>
          <w:lang w:val="fr-FR"/>
        </w:rPr>
      </w:pPr>
      <w:r w:rsidRPr="003D2C00">
        <w:rPr>
          <w:rFonts w:ascii="Times New Roman" w:hAnsi="Times New Roman"/>
          <w:b/>
          <w:sz w:val="24"/>
          <w:szCs w:val="24"/>
          <w:lang w:val="fr-FR"/>
        </w:rPr>
        <w:t>Troubles psychiques</w:t>
      </w:r>
      <w:r w:rsidRPr="003D2C00">
        <w:rPr>
          <w:rFonts w:ascii="Times New Roman" w:hAnsi="Times New Roman"/>
          <w:sz w:val="24"/>
          <w:szCs w:val="24"/>
          <w:lang w:val="fr-FR"/>
        </w:rPr>
        <w:t> : hallucinations, sédation.</w:t>
      </w:r>
    </w:p>
    <w:p w:rsidR="003F4275" w:rsidRPr="003D2C00" w:rsidRDefault="003F4275" w:rsidP="003D2C00">
      <w:pPr>
        <w:pStyle w:val="Heading2"/>
        <w:spacing w:before="0" w:after="0"/>
        <w:rPr>
          <w:rFonts w:ascii="Times New Roman" w:hAnsi="Times New Roman"/>
          <w:sz w:val="24"/>
          <w:szCs w:val="24"/>
        </w:rPr>
      </w:pPr>
      <w:r w:rsidRPr="003D2C00">
        <w:rPr>
          <w:rFonts w:ascii="Times New Roman" w:hAnsi="Times New Roman"/>
          <w:sz w:val="24"/>
          <w:szCs w:val="24"/>
        </w:rPr>
        <w:t>Contre-indications</w:t>
      </w:r>
    </w:p>
    <w:p w:rsidR="003F4275" w:rsidRPr="003D2C00" w:rsidRDefault="003F4275" w:rsidP="003D2C00">
      <w:pPr>
        <w:pStyle w:val="NoSpacing"/>
        <w:numPr>
          <w:ilvl w:val="0"/>
          <w:numId w:val="15"/>
        </w:numPr>
        <w:rPr>
          <w:rFonts w:ascii="Times New Roman" w:hAnsi="Times New Roman"/>
          <w:sz w:val="24"/>
          <w:szCs w:val="24"/>
          <w:lang w:val="fr-FR"/>
        </w:rPr>
      </w:pPr>
      <w:r w:rsidRPr="003D2C00">
        <w:rPr>
          <w:rFonts w:ascii="Times New Roman" w:hAnsi="Times New Roman"/>
          <w:sz w:val="24"/>
          <w:szCs w:val="24"/>
          <w:lang w:val="fr-FR"/>
        </w:rPr>
        <w:t>Infarctus du myocarde récent, affections cardiovasculaires  (risque de troubles aigus du rythme cardiaque).</w:t>
      </w:r>
    </w:p>
    <w:p w:rsidR="003F4275" w:rsidRPr="003D2C00" w:rsidRDefault="003F4275" w:rsidP="003D2C00">
      <w:pPr>
        <w:pStyle w:val="NoSpacing"/>
        <w:numPr>
          <w:ilvl w:val="0"/>
          <w:numId w:val="15"/>
        </w:numPr>
        <w:rPr>
          <w:rFonts w:ascii="Times New Roman" w:hAnsi="Times New Roman"/>
          <w:sz w:val="24"/>
          <w:szCs w:val="24"/>
          <w:lang w:val="fr-FR"/>
        </w:rPr>
      </w:pPr>
      <w:r w:rsidRPr="003D2C00">
        <w:rPr>
          <w:rFonts w:ascii="Times New Roman" w:hAnsi="Times New Roman"/>
          <w:sz w:val="24"/>
          <w:szCs w:val="24"/>
          <w:lang w:val="fr-FR"/>
        </w:rPr>
        <w:t>Psychoses graves, démence, confusion.</w:t>
      </w:r>
    </w:p>
    <w:p w:rsidR="003F4275" w:rsidRPr="003D2C00" w:rsidRDefault="003F4275" w:rsidP="003D2C00">
      <w:pPr>
        <w:pStyle w:val="NoSpacing"/>
        <w:numPr>
          <w:ilvl w:val="0"/>
          <w:numId w:val="15"/>
        </w:numPr>
        <w:rPr>
          <w:rFonts w:ascii="Times New Roman" w:hAnsi="Times New Roman"/>
          <w:sz w:val="24"/>
          <w:szCs w:val="24"/>
          <w:lang w:val="fr-FR"/>
        </w:rPr>
      </w:pPr>
      <w:r w:rsidRPr="003D2C00">
        <w:rPr>
          <w:rFonts w:ascii="Times New Roman" w:hAnsi="Times New Roman"/>
          <w:sz w:val="24"/>
          <w:szCs w:val="24"/>
          <w:lang w:val="fr-FR"/>
        </w:rPr>
        <w:t>Grossesse.</w:t>
      </w:r>
    </w:p>
    <w:p w:rsidR="003F4275" w:rsidRPr="003D2C00" w:rsidRDefault="003F4275" w:rsidP="003D2C00">
      <w:pPr>
        <w:pStyle w:val="Heading2"/>
        <w:spacing w:before="0" w:after="0"/>
        <w:rPr>
          <w:rFonts w:ascii="Times New Roman" w:hAnsi="Times New Roman"/>
          <w:sz w:val="24"/>
          <w:szCs w:val="24"/>
        </w:rPr>
      </w:pPr>
      <w:r w:rsidRPr="003D2C00">
        <w:rPr>
          <w:rFonts w:ascii="Times New Roman" w:hAnsi="Times New Roman"/>
          <w:sz w:val="24"/>
          <w:szCs w:val="24"/>
        </w:rPr>
        <w:lastRenderedPageBreak/>
        <w:t>Interactions médicamenteuses</w:t>
      </w:r>
    </w:p>
    <w:p w:rsidR="003F4275" w:rsidRPr="003D2C00" w:rsidRDefault="003F4275" w:rsidP="003D2C00">
      <w:pPr>
        <w:pStyle w:val="NoSpacing"/>
        <w:numPr>
          <w:ilvl w:val="0"/>
          <w:numId w:val="13"/>
        </w:numPr>
        <w:rPr>
          <w:rFonts w:ascii="Times New Roman" w:hAnsi="Times New Roman"/>
          <w:sz w:val="24"/>
          <w:szCs w:val="24"/>
          <w:lang w:val="fr-FR"/>
        </w:rPr>
      </w:pPr>
      <w:r w:rsidRPr="003D2C00">
        <w:rPr>
          <w:rFonts w:ascii="Times New Roman" w:hAnsi="Times New Roman"/>
          <w:b/>
          <w:sz w:val="24"/>
          <w:szCs w:val="24"/>
          <w:lang w:val="fr-FR"/>
        </w:rPr>
        <w:t>Neuroleptiques</w:t>
      </w:r>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antagonisent</w:t>
      </w:r>
      <w:proofErr w:type="spellEnd"/>
      <w:r w:rsidRPr="003D2C00">
        <w:rPr>
          <w:rFonts w:ascii="Times New Roman" w:hAnsi="Times New Roman"/>
          <w:sz w:val="24"/>
          <w:szCs w:val="24"/>
          <w:lang w:val="fr-FR"/>
        </w:rPr>
        <w:t xml:space="preserve"> l’action de tous les médicaments dopaminergiques. Se méfier des neuroleptiques cachés : </w:t>
      </w:r>
      <w:proofErr w:type="spellStart"/>
      <w:r w:rsidRPr="003D2C00">
        <w:rPr>
          <w:rFonts w:ascii="Times New Roman" w:hAnsi="Times New Roman"/>
          <w:sz w:val="24"/>
          <w:szCs w:val="24"/>
          <w:lang w:val="fr-FR"/>
        </w:rPr>
        <w:t>benzamides</w:t>
      </w:r>
      <w:proofErr w:type="spellEnd"/>
      <w:r w:rsidRPr="003D2C00">
        <w:rPr>
          <w:rFonts w:ascii="Times New Roman" w:hAnsi="Times New Roman"/>
          <w:sz w:val="24"/>
          <w:szCs w:val="24"/>
          <w:lang w:val="fr-FR"/>
        </w:rPr>
        <w:t>, antiH1 antiémétiques (</w:t>
      </w:r>
      <w:proofErr w:type="spellStart"/>
      <w:r w:rsidRPr="003D2C00">
        <w:rPr>
          <w:rFonts w:ascii="Times New Roman" w:hAnsi="Times New Roman"/>
          <w:sz w:val="24"/>
          <w:szCs w:val="24"/>
          <w:lang w:val="fr-FR"/>
        </w:rPr>
        <w:t>motilium</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primpéran</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vogalène</w:t>
      </w:r>
      <w:proofErr w:type="spellEnd"/>
      <w:r w:rsidRPr="003D2C00">
        <w:rPr>
          <w:rFonts w:ascii="Times New Roman" w:hAnsi="Times New Roman"/>
          <w:sz w:val="24"/>
          <w:szCs w:val="24"/>
          <w:lang w:val="fr-FR"/>
        </w:rPr>
        <w:t xml:space="preserve">®) ou </w:t>
      </w:r>
      <w:proofErr w:type="spellStart"/>
      <w:r w:rsidRPr="003D2C00">
        <w:rPr>
          <w:rFonts w:ascii="Times New Roman" w:hAnsi="Times New Roman"/>
          <w:sz w:val="24"/>
          <w:szCs w:val="24"/>
          <w:lang w:val="fr-FR"/>
        </w:rPr>
        <w:t>antivertigineux</w:t>
      </w:r>
      <w:proofErr w:type="spellEnd"/>
      <w:r w:rsidRPr="003D2C00">
        <w:rPr>
          <w:rFonts w:ascii="Times New Roman" w:hAnsi="Times New Roman"/>
          <w:sz w:val="24"/>
          <w:szCs w:val="24"/>
          <w:lang w:val="fr-FR"/>
        </w:rPr>
        <w:t>.</w:t>
      </w:r>
    </w:p>
    <w:p w:rsidR="003F4275" w:rsidRPr="003D2C00" w:rsidRDefault="003F4275" w:rsidP="003D2C00">
      <w:pPr>
        <w:pStyle w:val="NoSpacing"/>
        <w:numPr>
          <w:ilvl w:val="0"/>
          <w:numId w:val="14"/>
        </w:numPr>
        <w:rPr>
          <w:rFonts w:ascii="Times New Roman" w:hAnsi="Times New Roman"/>
          <w:sz w:val="24"/>
          <w:szCs w:val="24"/>
          <w:lang w:val="fr-FR"/>
        </w:rPr>
      </w:pPr>
      <w:r w:rsidRPr="003D2C00">
        <w:rPr>
          <w:rFonts w:ascii="Times New Roman" w:hAnsi="Times New Roman"/>
          <w:b/>
          <w:sz w:val="24"/>
          <w:szCs w:val="24"/>
          <w:lang w:val="fr-FR"/>
        </w:rPr>
        <w:t>Médicaments hypotenseurs</w:t>
      </w:r>
      <w:r w:rsidRPr="003D2C00">
        <w:rPr>
          <w:rFonts w:ascii="Times New Roman" w:hAnsi="Times New Roman"/>
          <w:sz w:val="24"/>
          <w:szCs w:val="24"/>
          <w:lang w:val="fr-FR"/>
        </w:rPr>
        <w:t xml:space="preserve"> (antihypertenseurs centraux, </w:t>
      </w:r>
      <w:r w:rsidRPr="003D2C00">
        <w:rPr>
          <w:rFonts w:ascii="Times New Roman" w:hAnsi="Times New Roman"/>
          <w:sz w:val="24"/>
          <w:szCs w:val="24"/>
        </w:rPr>
        <w:t>α</w:t>
      </w:r>
      <w:r w:rsidRPr="003D2C00">
        <w:rPr>
          <w:rFonts w:ascii="Times New Roman" w:hAnsi="Times New Roman"/>
          <w:sz w:val="24"/>
          <w:szCs w:val="24"/>
          <w:lang w:val="fr-FR"/>
        </w:rPr>
        <w:t xml:space="preserve">-bloquants, diurétiques, antidépresseur tricycliques, </w:t>
      </w:r>
      <w:proofErr w:type="spellStart"/>
      <w:r w:rsidRPr="003D2C00">
        <w:rPr>
          <w:rFonts w:ascii="Times New Roman" w:hAnsi="Times New Roman"/>
          <w:sz w:val="24"/>
          <w:szCs w:val="24"/>
          <w:lang w:val="fr-FR"/>
        </w:rPr>
        <w:t>neuroeptiques</w:t>
      </w:r>
      <w:proofErr w:type="spellEnd"/>
      <w:r w:rsidRPr="003D2C00">
        <w:rPr>
          <w:rFonts w:ascii="Times New Roman" w:hAnsi="Times New Roman"/>
          <w:sz w:val="24"/>
          <w:szCs w:val="24"/>
          <w:lang w:val="fr-FR"/>
        </w:rPr>
        <w:t xml:space="preserve">) : majoration de l’hypotension par l’association avec les </w:t>
      </w:r>
      <w:proofErr w:type="spellStart"/>
      <w:r w:rsidRPr="003D2C00">
        <w:rPr>
          <w:rFonts w:ascii="Times New Roman" w:hAnsi="Times New Roman"/>
          <w:sz w:val="24"/>
          <w:szCs w:val="24"/>
          <w:lang w:val="fr-FR"/>
        </w:rPr>
        <w:t>medicaments</w:t>
      </w:r>
      <w:proofErr w:type="spellEnd"/>
      <w:r w:rsidRPr="003D2C00">
        <w:rPr>
          <w:rFonts w:ascii="Times New Roman" w:hAnsi="Times New Roman"/>
          <w:sz w:val="24"/>
          <w:szCs w:val="24"/>
          <w:lang w:val="fr-FR"/>
        </w:rPr>
        <w:t xml:space="preserve"> dopaminergiques.</w:t>
      </w:r>
    </w:p>
    <w:p w:rsidR="003F4275" w:rsidRPr="003D2C00" w:rsidRDefault="003F4275" w:rsidP="003D2C00">
      <w:pPr>
        <w:pStyle w:val="NoSpacing"/>
        <w:numPr>
          <w:ilvl w:val="0"/>
          <w:numId w:val="14"/>
        </w:numPr>
        <w:rPr>
          <w:rFonts w:ascii="Times New Roman" w:hAnsi="Times New Roman"/>
          <w:sz w:val="24"/>
          <w:szCs w:val="24"/>
          <w:lang w:val="fr-FR"/>
        </w:rPr>
      </w:pPr>
      <w:r w:rsidRPr="003D2C00">
        <w:rPr>
          <w:rFonts w:ascii="Times New Roman" w:hAnsi="Times New Roman"/>
          <w:b/>
          <w:sz w:val="24"/>
          <w:szCs w:val="24"/>
          <w:lang w:val="fr-FR"/>
        </w:rPr>
        <w:t>Psychotropes</w:t>
      </w:r>
      <w:r w:rsidRPr="003D2C00">
        <w:rPr>
          <w:rFonts w:ascii="Times New Roman" w:hAnsi="Times New Roman"/>
          <w:sz w:val="24"/>
          <w:szCs w:val="24"/>
          <w:lang w:val="fr-FR"/>
        </w:rPr>
        <w:t> : benzodiazépines, antidépresseurs peuvent entrainer des syndromes confusionnels et doivent être utilisés prudemment en association avec les médicaments dopaminergiques et anticholinergiques.</w:t>
      </w:r>
    </w:p>
    <w:p w:rsidR="001D4A05" w:rsidRPr="003D2C00" w:rsidRDefault="001D4A05" w:rsidP="003D2C00">
      <w:pPr>
        <w:pStyle w:val="Heading2"/>
        <w:spacing w:before="0" w:after="0"/>
        <w:rPr>
          <w:rFonts w:ascii="Times New Roman" w:hAnsi="Times New Roman"/>
          <w:sz w:val="24"/>
          <w:szCs w:val="24"/>
        </w:rPr>
      </w:pPr>
      <w:r w:rsidRPr="003D2C00">
        <w:rPr>
          <w:rFonts w:ascii="Times New Roman" w:hAnsi="Times New Roman"/>
          <w:sz w:val="24"/>
          <w:szCs w:val="24"/>
        </w:rPr>
        <w:t>Emploi – Précautions d’emploi</w:t>
      </w:r>
    </w:p>
    <w:p w:rsidR="001D4A05" w:rsidRPr="003D2C00" w:rsidRDefault="001D4A05" w:rsidP="003D2C00">
      <w:pPr>
        <w:pStyle w:val="NoSpacing"/>
        <w:numPr>
          <w:ilvl w:val="0"/>
          <w:numId w:val="17"/>
        </w:numPr>
        <w:rPr>
          <w:rFonts w:ascii="Times New Roman" w:hAnsi="Times New Roman"/>
          <w:sz w:val="24"/>
          <w:szCs w:val="24"/>
          <w:lang w:val="fr-FR"/>
        </w:rPr>
      </w:pPr>
      <w:r w:rsidRPr="003D2C00">
        <w:rPr>
          <w:rFonts w:ascii="Times New Roman" w:hAnsi="Times New Roman"/>
          <w:sz w:val="24"/>
          <w:szCs w:val="24"/>
          <w:lang w:val="fr-FR"/>
        </w:rPr>
        <w:t xml:space="preserve">La </w:t>
      </w:r>
      <w:proofErr w:type="spellStart"/>
      <w:r w:rsidRPr="003D2C00">
        <w:rPr>
          <w:rFonts w:ascii="Times New Roman" w:hAnsi="Times New Roman"/>
          <w:sz w:val="24"/>
          <w:szCs w:val="24"/>
          <w:lang w:val="fr-FR"/>
        </w:rPr>
        <w:t>lévodopa</w:t>
      </w:r>
      <w:proofErr w:type="spellEnd"/>
      <w:r w:rsidRPr="003D2C00">
        <w:rPr>
          <w:rFonts w:ascii="Times New Roman" w:hAnsi="Times New Roman"/>
          <w:sz w:val="24"/>
          <w:szCs w:val="24"/>
          <w:lang w:val="fr-FR"/>
        </w:rPr>
        <w:t xml:space="preserve"> est surtout active sur l’hypertonie et l’akinésie.</w:t>
      </w:r>
    </w:p>
    <w:p w:rsidR="001D4A05" w:rsidRPr="003D2C00" w:rsidRDefault="001D4A05" w:rsidP="003D2C00">
      <w:pPr>
        <w:pStyle w:val="NoSpacing"/>
        <w:numPr>
          <w:ilvl w:val="0"/>
          <w:numId w:val="17"/>
        </w:numPr>
        <w:rPr>
          <w:rFonts w:ascii="Times New Roman" w:hAnsi="Times New Roman"/>
          <w:sz w:val="24"/>
          <w:szCs w:val="24"/>
          <w:lang w:val="fr-FR"/>
        </w:rPr>
      </w:pPr>
      <w:r w:rsidRPr="003D2C00">
        <w:rPr>
          <w:rFonts w:ascii="Times New Roman" w:hAnsi="Times New Roman"/>
          <w:b/>
          <w:sz w:val="24"/>
          <w:szCs w:val="24"/>
          <w:lang w:val="fr-FR"/>
        </w:rPr>
        <w:t>L’instauration est</w:t>
      </w:r>
      <w:r w:rsidRPr="003D2C00">
        <w:rPr>
          <w:rFonts w:ascii="Times New Roman" w:hAnsi="Times New Roman"/>
          <w:sz w:val="24"/>
          <w:szCs w:val="24"/>
          <w:lang w:val="fr-FR"/>
        </w:rPr>
        <w:t xml:space="preserve"> </w:t>
      </w:r>
      <w:r w:rsidRPr="003D2C00">
        <w:rPr>
          <w:rFonts w:ascii="Times New Roman" w:hAnsi="Times New Roman"/>
          <w:b/>
          <w:sz w:val="24"/>
          <w:szCs w:val="24"/>
          <w:lang w:val="fr-FR"/>
        </w:rPr>
        <w:t>progressive</w:t>
      </w:r>
      <w:r w:rsidRPr="003D2C00">
        <w:rPr>
          <w:rFonts w:ascii="Times New Roman" w:hAnsi="Times New Roman"/>
          <w:sz w:val="24"/>
          <w:szCs w:val="24"/>
          <w:lang w:val="fr-FR"/>
        </w:rPr>
        <w:t> : augmenter par palier en surveillant les effets secondaires cardiovasculaires et digestifs (hypotension, troubles du rythme).</w:t>
      </w:r>
    </w:p>
    <w:p w:rsidR="001D4A05" w:rsidRPr="003D2C00" w:rsidRDefault="001D4A05" w:rsidP="003D2C00">
      <w:pPr>
        <w:pStyle w:val="NoSpacing"/>
        <w:numPr>
          <w:ilvl w:val="0"/>
          <w:numId w:val="17"/>
        </w:numPr>
        <w:rPr>
          <w:rFonts w:ascii="Times New Roman" w:hAnsi="Times New Roman"/>
          <w:sz w:val="24"/>
          <w:szCs w:val="24"/>
          <w:lang w:val="fr-FR"/>
        </w:rPr>
      </w:pPr>
      <w:r w:rsidRPr="003D2C00">
        <w:rPr>
          <w:rFonts w:ascii="Times New Roman" w:hAnsi="Times New Roman"/>
          <w:b/>
          <w:sz w:val="24"/>
          <w:szCs w:val="24"/>
          <w:lang w:val="fr-FR"/>
        </w:rPr>
        <w:t>Prise fractionnée</w:t>
      </w:r>
      <w:r w:rsidRPr="003D2C00">
        <w:rPr>
          <w:rFonts w:ascii="Times New Roman" w:hAnsi="Times New Roman"/>
          <w:sz w:val="24"/>
          <w:szCs w:val="24"/>
          <w:lang w:val="fr-FR"/>
        </w:rPr>
        <w:t xml:space="preserve"> en dehors des repas (sauf si intolérance gastrique).</w:t>
      </w:r>
    </w:p>
    <w:p w:rsidR="001D4A05" w:rsidRPr="003D2C00" w:rsidRDefault="001D4A05" w:rsidP="003D2C00">
      <w:pPr>
        <w:pStyle w:val="NoSpacing"/>
        <w:numPr>
          <w:ilvl w:val="0"/>
          <w:numId w:val="17"/>
        </w:numPr>
        <w:rPr>
          <w:rFonts w:ascii="Times New Roman" w:hAnsi="Times New Roman"/>
          <w:sz w:val="24"/>
          <w:szCs w:val="24"/>
          <w:lang w:val="fr-FR"/>
        </w:rPr>
      </w:pPr>
      <w:r w:rsidRPr="003D2C00">
        <w:rPr>
          <w:rFonts w:ascii="Times New Roman" w:hAnsi="Times New Roman"/>
          <w:sz w:val="24"/>
          <w:szCs w:val="24"/>
          <w:lang w:val="fr-FR"/>
        </w:rPr>
        <w:t>Dans 50% des cas, on note une diminution de l’effet au bout de 3-5ans de traitement.</w:t>
      </w:r>
    </w:p>
    <w:p w:rsidR="00E3662F" w:rsidRPr="003D2C00" w:rsidRDefault="00E3662F" w:rsidP="003D2C00">
      <w:pPr>
        <w:pStyle w:val="Heading1"/>
        <w:spacing w:before="0" w:after="0"/>
        <w:rPr>
          <w:rFonts w:ascii="Times New Roman" w:hAnsi="Times New Roman"/>
          <w:szCs w:val="24"/>
        </w:rPr>
      </w:pPr>
      <w:r w:rsidRPr="003D2C00">
        <w:rPr>
          <w:rFonts w:ascii="Times New Roman" w:hAnsi="Times New Roman"/>
          <w:szCs w:val="24"/>
        </w:rPr>
        <w:t>II. Prolongation de l’action par diminution de la dégradation (IMAO, COMT)</w:t>
      </w:r>
    </w:p>
    <w:p w:rsidR="00E3662F" w:rsidRPr="003D2C00" w:rsidRDefault="00E3662F" w:rsidP="003D2C00">
      <w:pPr>
        <w:pStyle w:val="NoSpacing"/>
        <w:rPr>
          <w:rFonts w:ascii="Times New Roman" w:hAnsi="Times New Roman"/>
          <w:i/>
          <w:sz w:val="24"/>
          <w:szCs w:val="24"/>
          <w:lang w:val="fr-FR"/>
        </w:rPr>
      </w:pPr>
      <w:r w:rsidRPr="003D2C00">
        <w:rPr>
          <w:rFonts w:ascii="Times New Roman" w:hAnsi="Times New Roman"/>
          <w:i/>
          <w:sz w:val="24"/>
          <w:szCs w:val="24"/>
          <w:lang w:val="fr-FR"/>
        </w:rPr>
        <w:t xml:space="preserve">IMAO : Inhibiteur de la </w:t>
      </w:r>
      <w:proofErr w:type="spellStart"/>
      <w:r w:rsidRPr="003D2C00">
        <w:rPr>
          <w:rFonts w:ascii="Times New Roman" w:hAnsi="Times New Roman"/>
          <w:i/>
          <w:sz w:val="24"/>
          <w:szCs w:val="24"/>
          <w:lang w:val="fr-FR"/>
        </w:rPr>
        <w:t>Mono-Amine</w:t>
      </w:r>
      <w:proofErr w:type="spellEnd"/>
      <w:r w:rsidRPr="003D2C00">
        <w:rPr>
          <w:rFonts w:ascii="Times New Roman" w:hAnsi="Times New Roman"/>
          <w:i/>
          <w:sz w:val="24"/>
          <w:szCs w:val="24"/>
          <w:lang w:val="fr-FR"/>
        </w:rPr>
        <w:t xml:space="preserve"> Oxydase.</w:t>
      </w:r>
    </w:p>
    <w:p w:rsidR="00E3662F" w:rsidRPr="003D2C00" w:rsidRDefault="00E3662F" w:rsidP="003D2C00">
      <w:pPr>
        <w:pStyle w:val="NoSpacing"/>
        <w:rPr>
          <w:rFonts w:ascii="Times New Roman" w:hAnsi="Times New Roman"/>
          <w:i/>
          <w:sz w:val="24"/>
          <w:szCs w:val="24"/>
          <w:lang w:val="fr-FR"/>
        </w:rPr>
      </w:pPr>
      <w:r w:rsidRPr="003D2C00">
        <w:rPr>
          <w:rFonts w:ascii="Times New Roman" w:hAnsi="Times New Roman"/>
          <w:i/>
          <w:sz w:val="24"/>
          <w:szCs w:val="24"/>
          <w:lang w:val="fr-FR"/>
        </w:rPr>
        <w:t xml:space="preserve">COMT : inhibiteur de la </w:t>
      </w:r>
      <w:proofErr w:type="spellStart"/>
      <w:r w:rsidRPr="003D2C00">
        <w:rPr>
          <w:rFonts w:ascii="Times New Roman" w:hAnsi="Times New Roman"/>
          <w:i/>
          <w:sz w:val="24"/>
          <w:szCs w:val="24"/>
          <w:lang w:val="fr-FR"/>
        </w:rPr>
        <w:t>Cathecol</w:t>
      </w:r>
      <w:proofErr w:type="spellEnd"/>
      <w:r w:rsidRPr="003D2C00">
        <w:rPr>
          <w:rFonts w:ascii="Times New Roman" w:hAnsi="Times New Roman"/>
          <w:i/>
          <w:sz w:val="24"/>
          <w:szCs w:val="24"/>
          <w:lang w:val="fr-FR"/>
        </w:rPr>
        <w:t>-O-</w:t>
      </w:r>
      <w:proofErr w:type="spellStart"/>
      <w:r w:rsidRPr="003D2C00">
        <w:rPr>
          <w:rFonts w:ascii="Times New Roman" w:hAnsi="Times New Roman"/>
          <w:i/>
          <w:sz w:val="24"/>
          <w:szCs w:val="24"/>
          <w:lang w:val="fr-FR"/>
        </w:rPr>
        <w:t>Methyl</w:t>
      </w:r>
      <w:proofErr w:type="spellEnd"/>
      <w:r w:rsidRPr="003D2C00">
        <w:rPr>
          <w:rFonts w:ascii="Times New Roman" w:hAnsi="Times New Roman"/>
          <w:i/>
          <w:sz w:val="24"/>
          <w:szCs w:val="24"/>
          <w:lang w:val="fr-FR"/>
        </w:rPr>
        <w:t xml:space="preserve"> </w:t>
      </w:r>
      <w:proofErr w:type="spellStart"/>
      <w:r w:rsidRPr="003D2C00">
        <w:rPr>
          <w:rFonts w:ascii="Times New Roman" w:hAnsi="Times New Roman"/>
          <w:i/>
          <w:sz w:val="24"/>
          <w:szCs w:val="24"/>
          <w:lang w:val="fr-FR"/>
        </w:rPr>
        <w:t>Transférance</w:t>
      </w:r>
      <w:proofErr w:type="spellEnd"/>
      <w:r w:rsidRPr="003D2C00">
        <w:rPr>
          <w:rFonts w:ascii="Times New Roman" w:hAnsi="Times New Roman"/>
          <w:i/>
          <w:sz w:val="24"/>
          <w:szCs w:val="24"/>
          <w:lang w:val="fr-FR"/>
        </w:rPr>
        <w:t xml:space="preserve"> (L-DOPA).</w:t>
      </w:r>
    </w:p>
    <w:p w:rsidR="00E3662F" w:rsidRPr="003D2C00" w:rsidRDefault="00E3662F"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IMAO type B : </w:t>
      </w:r>
      <w:proofErr w:type="spellStart"/>
      <w:r w:rsidRPr="003D2C00">
        <w:rPr>
          <w:rFonts w:ascii="Times New Roman" w:hAnsi="Times New Roman"/>
          <w:sz w:val="24"/>
          <w:szCs w:val="24"/>
        </w:rPr>
        <w:t>Selefiline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Deprenyl</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Otrasel</w:t>
      </w:r>
      <w:proofErr w:type="spellEnd"/>
      <w:r w:rsidRPr="003D2C00">
        <w:rPr>
          <w:rFonts w:ascii="Times New Roman" w:hAnsi="Times New Roman"/>
          <w:sz w:val="24"/>
          <w:szCs w:val="24"/>
        </w:rPr>
        <w:t>®</w:t>
      </w:r>
    </w:p>
    <w:p w:rsidR="00E3662F" w:rsidRPr="003D2C00" w:rsidRDefault="00E3662F" w:rsidP="003D2C00">
      <w:pPr>
        <w:pStyle w:val="NoSpacing"/>
        <w:numPr>
          <w:ilvl w:val="0"/>
          <w:numId w:val="18"/>
        </w:numPr>
        <w:rPr>
          <w:rFonts w:ascii="Times New Roman" w:hAnsi="Times New Roman"/>
          <w:sz w:val="24"/>
          <w:szCs w:val="24"/>
          <w:lang w:val="fr-FR"/>
        </w:rPr>
      </w:pPr>
      <w:r w:rsidRPr="003D2C00">
        <w:rPr>
          <w:rFonts w:ascii="Times New Roman" w:hAnsi="Times New Roman"/>
          <w:sz w:val="24"/>
          <w:szCs w:val="24"/>
          <w:lang w:val="fr-FR"/>
        </w:rPr>
        <w:t>Mode action : diminution de la dégradation de la dopamine cérébrale.</w:t>
      </w:r>
    </w:p>
    <w:p w:rsidR="00E3662F" w:rsidRPr="003D2C00" w:rsidRDefault="00E3662F" w:rsidP="003D2C00">
      <w:pPr>
        <w:pStyle w:val="NoSpacing"/>
        <w:numPr>
          <w:ilvl w:val="0"/>
          <w:numId w:val="18"/>
        </w:numPr>
        <w:rPr>
          <w:rFonts w:ascii="Times New Roman" w:hAnsi="Times New Roman"/>
          <w:sz w:val="24"/>
          <w:szCs w:val="24"/>
          <w:lang w:val="fr-FR"/>
        </w:rPr>
      </w:pPr>
      <w:r w:rsidRPr="003D2C00">
        <w:rPr>
          <w:rFonts w:ascii="Times New Roman" w:hAnsi="Times New Roman"/>
          <w:sz w:val="24"/>
          <w:szCs w:val="24"/>
          <w:lang w:val="fr-FR"/>
        </w:rPr>
        <w:t>Indication : en association à la L-DOPA en cas de perte d’efficacité de celle-ci ou de fluctuations d’effets.</w:t>
      </w:r>
    </w:p>
    <w:p w:rsidR="00E3662F" w:rsidRPr="003D2C00" w:rsidRDefault="00E3662F" w:rsidP="003D2C00">
      <w:pPr>
        <w:pStyle w:val="NoSpacing"/>
        <w:numPr>
          <w:ilvl w:val="0"/>
          <w:numId w:val="18"/>
        </w:numPr>
        <w:rPr>
          <w:rFonts w:ascii="Times New Roman" w:hAnsi="Times New Roman"/>
          <w:sz w:val="24"/>
          <w:szCs w:val="24"/>
          <w:lang w:val="fr-FR"/>
        </w:rPr>
      </w:pPr>
      <w:r w:rsidRPr="003D2C00">
        <w:rPr>
          <w:rFonts w:ascii="Times New Roman" w:hAnsi="Times New Roman"/>
          <w:sz w:val="24"/>
          <w:szCs w:val="24"/>
          <w:lang w:val="fr-FR"/>
        </w:rPr>
        <w:t xml:space="preserve">Ne pas associer à la </w:t>
      </w:r>
      <w:proofErr w:type="spellStart"/>
      <w:r w:rsidRPr="003D2C00">
        <w:rPr>
          <w:rFonts w:ascii="Times New Roman" w:hAnsi="Times New Roman"/>
          <w:sz w:val="24"/>
          <w:szCs w:val="24"/>
          <w:lang w:val="fr-FR"/>
        </w:rPr>
        <w:t>Fluoxétine</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Sertraline</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Paroxétine</w:t>
      </w:r>
      <w:proofErr w:type="spellEnd"/>
      <w:r w:rsidRPr="003D2C00">
        <w:rPr>
          <w:rFonts w:ascii="Times New Roman" w:hAnsi="Times New Roman"/>
          <w:sz w:val="24"/>
          <w:szCs w:val="24"/>
          <w:lang w:val="fr-FR"/>
        </w:rPr>
        <w:t>, à d’autres IMAO, antidépresseur.</w:t>
      </w:r>
    </w:p>
    <w:p w:rsidR="00E3662F" w:rsidRPr="003D2C00" w:rsidRDefault="00E3662F" w:rsidP="003D2C00">
      <w:pPr>
        <w:pStyle w:val="Heading2"/>
        <w:spacing w:before="0" w:after="0"/>
        <w:rPr>
          <w:rFonts w:ascii="Times New Roman" w:hAnsi="Times New Roman"/>
          <w:sz w:val="24"/>
          <w:szCs w:val="24"/>
        </w:rPr>
      </w:pPr>
      <w:r w:rsidRPr="003D2C00">
        <w:rPr>
          <w:rFonts w:ascii="Times New Roman" w:hAnsi="Times New Roman"/>
          <w:sz w:val="24"/>
          <w:szCs w:val="24"/>
        </w:rPr>
        <w:t>Inhibiteur de la COMT</w:t>
      </w:r>
    </w:p>
    <w:p w:rsidR="00E3662F" w:rsidRPr="003D2C00" w:rsidRDefault="00E3662F" w:rsidP="003D2C00">
      <w:pPr>
        <w:pStyle w:val="NoSpacing"/>
        <w:numPr>
          <w:ilvl w:val="0"/>
          <w:numId w:val="19"/>
        </w:numPr>
        <w:rPr>
          <w:rFonts w:ascii="Times New Roman" w:hAnsi="Times New Roman"/>
          <w:sz w:val="24"/>
          <w:szCs w:val="24"/>
          <w:lang w:val="fr-FR"/>
        </w:rPr>
      </w:pPr>
      <w:r w:rsidRPr="003D2C00">
        <w:rPr>
          <w:rFonts w:ascii="Times New Roman" w:hAnsi="Times New Roman"/>
          <w:sz w:val="24"/>
          <w:szCs w:val="24"/>
          <w:lang w:val="fr-FR"/>
        </w:rPr>
        <w:t>Mode action : Inhibition de l’enzyme de dégradation de la L-DOPA (COMT) permet l’augmentation de la durée de d’action de celle-ci.</w:t>
      </w:r>
    </w:p>
    <w:p w:rsidR="00E3662F" w:rsidRPr="003D2C00" w:rsidRDefault="00E3662F" w:rsidP="003D2C00">
      <w:pPr>
        <w:pStyle w:val="NoSpacing"/>
        <w:numPr>
          <w:ilvl w:val="0"/>
          <w:numId w:val="19"/>
        </w:numPr>
        <w:rPr>
          <w:rFonts w:ascii="Times New Roman" w:hAnsi="Times New Roman"/>
          <w:sz w:val="24"/>
          <w:szCs w:val="24"/>
        </w:rPr>
      </w:pPr>
      <w:proofErr w:type="spellStart"/>
      <w:r w:rsidRPr="003D2C00">
        <w:rPr>
          <w:rFonts w:ascii="Times New Roman" w:hAnsi="Times New Roman"/>
          <w:sz w:val="24"/>
          <w:szCs w:val="24"/>
          <w:lang w:val="fr-FR"/>
        </w:rPr>
        <w:t>Talcapone</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Tasmar</w:t>
      </w:r>
      <w:proofErr w:type="spellEnd"/>
      <w:r w:rsidRPr="003D2C00">
        <w:rPr>
          <w:rFonts w:ascii="Times New Roman" w:hAnsi="Times New Roman"/>
          <w:sz w:val="24"/>
          <w:szCs w:val="24"/>
          <w:lang w:val="fr-FR"/>
        </w:rPr>
        <w:t xml:space="preserve">® retiré du marché européen inhibiteur spécifique et réversible   COMT action périphérique. </w:t>
      </w:r>
      <w:proofErr w:type="spellStart"/>
      <w:r w:rsidRPr="003D2C00">
        <w:rPr>
          <w:rFonts w:ascii="Times New Roman" w:hAnsi="Times New Roman"/>
          <w:sz w:val="24"/>
          <w:szCs w:val="24"/>
        </w:rPr>
        <w:t>Entraine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hépatite</w:t>
      </w:r>
      <w:proofErr w:type="spellEnd"/>
      <w:r w:rsidRPr="003D2C00">
        <w:rPr>
          <w:rFonts w:ascii="Times New Roman" w:hAnsi="Times New Roman"/>
          <w:sz w:val="24"/>
          <w:szCs w:val="24"/>
        </w:rPr>
        <w:t>.</w:t>
      </w:r>
    </w:p>
    <w:p w:rsidR="00E3662F" w:rsidRPr="003D2C00" w:rsidRDefault="00E3662F" w:rsidP="003D2C00">
      <w:pPr>
        <w:pStyle w:val="NoSpacing"/>
        <w:numPr>
          <w:ilvl w:val="0"/>
          <w:numId w:val="19"/>
        </w:numPr>
        <w:rPr>
          <w:rFonts w:ascii="Times New Roman" w:hAnsi="Times New Roman"/>
          <w:sz w:val="24"/>
          <w:szCs w:val="24"/>
          <w:lang w:val="fr-FR"/>
        </w:rPr>
      </w:pPr>
      <w:proofErr w:type="spellStart"/>
      <w:r w:rsidRPr="003D2C00">
        <w:rPr>
          <w:rFonts w:ascii="Times New Roman" w:hAnsi="Times New Roman"/>
          <w:sz w:val="24"/>
          <w:szCs w:val="24"/>
          <w:lang w:val="fr-FR"/>
        </w:rPr>
        <w:t>Entalcapone</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Comtan</w:t>
      </w:r>
      <w:proofErr w:type="spellEnd"/>
      <w:r w:rsidRPr="003D2C00">
        <w:rPr>
          <w:rFonts w:ascii="Times New Roman" w:hAnsi="Times New Roman"/>
          <w:sz w:val="24"/>
          <w:szCs w:val="24"/>
          <w:lang w:val="fr-FR"/>
        </w:rPr>
        <w:t>® indication : en association à la L-DOPA en cas de perte d’efficacité de celle-ci ou de fluctuations d’effets ;</w:t>
      </w:r>
    </w:p>
    <w:p w:rsidR="00E3662F" w:rsidRPr="003D2C00" w:rsidRDefault="00E3662F" w:rsidP="003D2C00">
      <w:pPr>
        <w:pStyle w:val="NoSpacing"/>
        <w:numPr>
          <w:ilvl w:val="0"/>
          <w:numId w:val="19"/>
        </w:numPr>
        <w:rPr>
          <w:rFonts w:ascii="Times New Roman" w:hAnsi="Times New Roman"/>
          <w:sz w:val="24"/>
          <w:szCs w:val="24"/>
          <w:lang w:val="fr-FR"/>
        </w:rPr>
      </w:pPr>
      <w:r w:rsidRPr="003D2C00">
        <w:rPr>
          <w:rFonts w:ascii="Times New Roman" w:hAnsi="Times New Roman"/>
          <w:sz w:val="24"/>
          <w:szCs w:val="24"/>
          <w:lang w:val="fr-FR"/>
        </w:rPr>
        <w:t xml:space="preserve">Ne pas associer à </w:t>
      </w:r>
      <w:proofErr w:type="spellStart"/>
      <w:r w:rsidRPr="003D2C00">
        <w:rPr>
          <w:rFonts w:ascii="Times New Roman" w:hAnsi="Times New Roman"/>
          <w:sz w:val="24"/>
          <w:szCs w:val="24"/>
          <w:lang w:val="fr-FR"/>
        </w:rPr>
        <w:t>Fluoxétine</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Sertraline</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Paroxétine</w:t>
      </w:r>
      <w:proofErr w:type="spellEnd"/>
      <w:r w:rsidRPr="003D2C00">
        <w:rPr>
          <w:rFonts w:ascii="Times New Roman" w:hAnsi="Times New Roman"/>
          <w:sz w:val="24"/>
          <w:szCs w:val="24"/>
          <w:lang w:val="fr-FR"/>
        </w:rPr>
        <w:t>, autres COMT, antidépresseurs.</w:t>
      </w:r>
    </w:p>
    <w:p w:rsidR="00E3662F" w:rsidRPr="003D2C00" w:rsidRDefault="00E3662F" w:rsidP="003D2C00">
      <w:pPr>
        <w:pStyle w:val="Heading1"/>
        <w:spacing w:before="0" w:after="0"/>
        <w:rPr>
          <w:rFonts w:ascii="Times New Roman" w:hAnsi="Times New Roman"/>
          <w:szCs w:val="24"/>
        </w:rPr>
      </w:pPr>
      <w:r w:rsidRPr="003D2C00">
        <w:rPr>
          <w:rFonts w:ascii="Times New Roman" w:hAnsi="Times New Roman"/>
          <w:szCs w:val="24"/>
        </w:rPr>
        <w:t>III. Agonistes des récepteurs dopaminergiques</w:t>
      </w:r>
    </w:p>
    <w:p w:rsidR="00E3662F" w:rsidRPr="003D2C00" w:rsidRDefault="00E3662F" w:rsidP="003D2C00">
      <w:pPr>
        <w:pStyle w:val="NoSpacing"/>
        <w:numPr>
          <w:ilvl w:val="0"/>
          <w:numId w:val="20"/>
        </w:numPr>
        <w:rPr>
          <w:rFonts w:ascii="Times New Roman" w:hAnsi="Times New Roman"/>
          <w:sz w:val="24"/>
          <w:szCs w:val="24"/>
          <w:lang w:val="fr-FR"/>
        </w:rPr>
      </w:pPr>
      <w:r w:rsidRPr="003D2C00">
        <w:rPr>
          <w:rFonts w:ascii="Times New Roman" w:hAnsi="Times New Roman"/>
          <w:sz w:val="24"/>
          <w:szCs w:val="24"/>
          <w:lang w:val="fr-FR"/>
        </w:rPr>
        <w:t>Agonistes dopaminergiques dérivés de l’ergot de seigle.</w:t>
      </w:r>
    </w:p>
    <w:p w:rsidR="00E3662F" w:rsidRPr="003D2C00" w:rsidRDefault="00E3662F" w:rsidP="003D2C00">
      <w:pPr>
        <w:pStyle w:val="NoSpacing"/>
        <w:numPr>
          <w:ilvl w:val="0"/>
          <w:numId w:val="20"/>
        </w:numPr>
        <w:rPr>
          <w:rFonts w:ascii="Times New Roman" w:hAnsi="Times New Roman"/>
          <w:sz w:val="24"/>
          <w:szCs w:val="24"/>
          <w:lang w:val="fr-FR"/>
        </w:rPr>
      </w:pPr>
      <w:r w:rsidRPr="003D2C00">
        <w:rPr>
          <w:rFonts w:ascii="Times New Roman" w:hAnsi="Times New Roman"/>
          <w:sz w:val="24"/>
          <w:szCs w:val="24"/>
          <w:lang w:val="fr-FR"/>
        </w:rPr>
        <w:t xml:space="preserve">Action </w:t>
      </w:r>
      <w:proofErr w:type="spellStart"/>
      <w:r w:rsidRPr="003D2C00">
        <w:rPr>
          <w:rFonts w:ascii="Times New Roman" w:hAnsi="Times New Roman"/>
          <w:sz w:val="24"/>
          <w:szCs w:val="24"/>
          <w:lang w:val="fr-FR"/>
        </w:rPr>
        <w:t>antiprolactine</w:t>
      </w:r>
      <w:proofErr w:type="spellEnd"/>
      <w:r w:rsidRPr="003D2C00">
        <w:rPr>
          <w:rFonts w:ascii="Times New Roman" w:hAnsi="Times New Roman"/>
          <w:sz w:val="24"/>
          <w:szCs w:val="24"/>
          <w:lang w:val="fr-FR"/>
        </w:rPr>
        <w:t>.</w:t>
      </w:r>
    </w:p>
    <w:p w:rsidR="00E3662F" w:rsidRPr="003D2C00" w:rsidRDefault="00E3662F" w:rsidP="003D2C00">
      <w:pPr>
        <w:pStyle w:val="NoSpacing"/>
        <w:numPr>
          <w:ilvl w:val="0"/>
          <w:numId w:val="20"/>
        </w:numPr>
        <w:rPr>
          <w:rFonts w:ascii="Times New Roman" w:hAnsi="Times New Roman"/>
          <w:sz w:val="24"/>
          <w:szCs w:val="24"/>
          <w:lang w:val="fr-FR"/>
        </w:rPr>
      </w:pPr>
      <w:r w:rsidRPr="003D2C00">
        <w:rPr>
          <w:rFonts w:ascii="Times New Roman" w:hAnsi="Times New Roman"/>
          <w:sz w:val="24"/>
          <w:szCs w:val="24"/>
          <w:lang w:val="fr-FR"/>
        </w:rPr>
        <w:t xml:space="preserve">Action </w:t>
      </w:r>
      <w:proofErr w:type="spellStart"/>
      <w:r w:rsidRPr="003D2C00">
        <w:rPr>
          <w:rFonts w:ascii="Times New Roman" w:hAnsi="Times New Roman"/>
          <w:sz w:val="24"/>
          <w:szCs w:val="24"/>
          <w:lang w:val="fr-FR"/>
        </w:rPr>
        <w:t>atiparkinsonnienne</w:t>
      </w:r>
      <w:proofErr w:type="spellEnd"/>
      <w:r w:rsidRPr="003D2C00">
        <w:rPr>
          <w:rFonts w:ascii="Times New Roman" w:hAnsi="Times New Roman"/>
          <w:sz w:val="24"/>
          <w:szCs w:val="24"/>
          <w:lang w:val="fr-FR"/>
        </w:rPr>
        <w:t> </w:t>
      </w:r>
      <w:proofErr w:type="gramStart"/>
      <w:r w:rsidRPr="003D2C00">
        <w:rPr>
          <w:rFonts w:ascii="Times New Roman" w:hAnsi="Times New Roman"/>
          <w:sz w:val="24"/>
          <w:szCs w:val="24"/>
          <w:lang w:val="fr-FR"/>
        </w:rPr>
        <w:t>:effet</w:t>
      </w:r>
      <w:proofErr w:type="gramEnd"/>
      <w:r w:rsidRPr="003D2C00">
        <w:rPr>
          <w:rFonts w:ascii="Times New Roman" w:hAnsi="Times New Roman"/>
          <w:sz w:val="24"/>
          <w:szCs w:val="24"/>
          <w:lang w:val="fr-FR"/>
        </w:rPr>
        <w:t xml:space="preserve"> sur les récepteurs </w:t>
      </w:r>
      <w:proofErr w:type="spellStart"/>
      <w:r w:rsidRPr="003D2C00">
        <w:rPr>
          <w:rFonts w:ascii="Times New Roman" w:hAnsi="Times New Roman"/>
          <w:sz w:val="24"/>
          <w:szCs w:val="24"/>
          <w:lang w:val="fr-FR"/>
        </w:rPr>
        <w:t>striataux</w:t>
      </w:r>
      <w:proofErr w:type="spellEnd"/>
      <w:r w:rsidRPr="003D2C00">
        <w:rPr>
          <w:rFonts w:ascii="Times New Roman" w:hAnsi="Times New Roman"/>
          <w:sz w:val="24"/>
          <w:szCs w:val="24"/>
          <w:lang w:val="fr-FR"/>
        </w:rPr>
        <w:t xml:space="preserve"> dopaminergiques D1 et D2.</w:t>
      </w:r>
    </w:p>
    <w:p w:rsidR="00E3662F" w:rsidRPr="003D2C00" w:rsidRDefault="00E3662F" w:rsidP="003D2C00">
      <w:pPr>
        <w:pStyle w:val="Heading2"/>
        <w:spacing w:before="0" w:after="0"/>
        <w:rPr>
          <w:rFonts w:ascii="Times New Roman" w:hAnsi="Times New Roman"/>
          <w:sz w:val="24"/>
          <w:szCs w:val="24"/>
        </w:rPr>
      </w:pPr>
      <w:r w:rsidRPr="003D2C00">
        <w:rPr>
          <w:rFonts w:ascii="Times New Roman" w:hAnsi="Times New Roman"/>
          <w:sz w:val="24"/>
          <w:szCs w:val="24"/>
        </w:rPr>
        <w:t>Agonistes dopaminergiques dérivés de l’ergot de seigle</w:t>
      </w:r>
    </w:p>
    <w:p w:rsidR="00E3662F" w:rsidRPr="003D2C00" w:rsidRDefault="00E3662F" w:rsidP="003D2C00">
      <w:pPr>
        <w:pStyle w:val="NoSpacing"/>
        <w:numPr>
          <w:ilvl w:val="0"/>
          <w:numId w:val="21"/>
        </w:numPr>
        <w:rPr>
          <w:rFonts w:ascii="Times New Roman" w:hAnsi="Times New Roman"/>
          <w:sz w:val="24"/>
          <w:szCs w:val="24"/>
          <w:lang w:val="fr-FR"/>
        </w:rPr>
      </w:pPr>
      <w:r w:rsidRPr="003D2C00">
        <w:rPr>
          <w:rFonts w:ascii="Times New Roman" w:hAnsi="Times New Roman"/>
          <w:sz w:val="24"/>
          <w:szCs w:val="24"/>
          <w:lang w:val="fr-FR"/>
        </w:rPr>
        <w:t>Interactions : macrolides (par mécanisme d’inhibition enzymatique) entrainent une augmentation des concentrations des dérivés de l’ergot de seigle.</w:t>
      </w:r>
    </w:p>
    <w:p w:rsidR="00E3662F" w:rsidRPr="003D2C00" w:rsidRDefault="00E3662F" w:rsidP="003D2C00">
      <w:pPr>
        <w:pStyle w:val="NoSpacing"/>
        <w:numPr>
          <w:ilvl w:val="0"/>
          <w:numId w:val="21"/>
        </w:numPr>
        <w:rPr>
          <w:rFonts w:ascii="Times New Roman" w:hAnsi="Times New Roman"/>
          <w:sz w:val="24"/>
          <w:szCs w:val="24"/>
          <w:lang w:val="fr-FR"/>
        </w:rPr>
      </w:pPr>
      <w:r w:rsidRPr="003D2C00">
        <w:rPr>
          <w:rFonts w:ascii="Times New Roman" w:hAnsi="Times New Roman"/>
          <w:sz w:val="24"/>
          <w:szCs w:val="24"/>
          <w:lang w:val="fr-FR"/>
        </w:rPr>
        <w:t>Emploi – précautions :</w:t>
      </w:r>
    </w:p>
    <w:p w:rsidR="00E3662F" w:rsidRPr="003D2C00" w:rsidRDefault="00E3662F" w:rsidP="003D2C00">
      <w:pPr>
        <w:pStyle w:val="NoSpacing"/>
        <w:numPr>
          <w:ilvl w:val="0"/>
          <w:numId w:val="22"/>
        </w:numPr>
        <w:rPr>
          <w:rFonts w:ascii="Times New Roman" w:hAnsi="Times New Roman"/>
          <w:sz w:val="24"/>
          <w:szCs w:val="24"/>
          <w:lang w:val="fr-FR"/>
        </w:rPr>
      </w:pPr>
      <w:r w:rsidRPr="003D2C00">
        <w:rPr>
          <w:rFonts w:ascii="Times New Roman" w:hAnsi="Times New Roman"/>
          <w:sz w:val="24"/>
          <w:szCs w:val="24"/>
          <w:lang w:val="fr-FR"/>
        </w:rPr>
        <w:t>Utilisée comme alternative à la dopa thérapie.</w:t>
      </w:r>
    </w:p>
    <w:p w:rsidR="00E3662F" w:rsidRPr="003D2C00" w:rsidRDefault="00E3662F" w:rsidP="003D2C00">
      <w:pPr>
        <w:pStyle w:val="NoSpacing"/>
        <w:numPr>
          <w:ilvl w:val="0"/>
          <w:numId w:val="22"/>
        </w:numPr>
        <w:rPr>
          <w:rFonts w:ascii="Times New Roman" w:hAnsi="Times New Roman"/>
          <w:sz w:val="24"/>
          <w:szCs w:val="24"/>
          <w:lang w:val="fr-FR"/>
        </w:rPr>
      </w:pPr>
      <w:r w:rsidRPr="003D2C00">
        <w:rPr>
          <w:rFonts w:ascii="Times New Roman" w:hAnsi="Times New Roman"/>
          <w:sz w:val="24"/>
          <w:szCs w:val="24"/>
          <w:lang w:val="fr-FR"/>
        </w:rPr>
        <w:t>Surveiller la tension artérielle en début de traitement.</w:t>
      </w:r>
    </w:p>
    <w:p w:rsidR="00E3662F" w:rsidRPr="003D2C00" w:rsidRDefault="00E3662F" w:rsidP="003D2C00">
      <w:pPr>
        <w:pStyle w:val="NoSpacing"/>
        <w:numPr>
          <w:ilvl w:val="0"/>
          <w:numId w:val="22"/>
        </w:numPr>
        <w:rPr>
          <w:rFonts w:ascii="Times New Roman" w:hAnsi="Times New Roman"/>
          <w:sz w:val="24"/>
          <w:szCs w:val="24"/>
          <w:lang w:val="fr-FR"/>
        </w:rPr>
      </w:pPr>
      <w:r w:rsidRPr="003D2C00">
        <w:rPr>
          <w:rFonts w:ascii="Times New Roman" w:hAnsi="Times New Roman"/>
          <w:sz w:val="24"/>
          <w:szCs w:val="24"/>
          <w:lang w:val="fr-FR"/>
        </w:rPr>
        <w:t>Prendre la bromocriptine aux repas pour diminuer les effets secondaires.</w:t>
      </w:r>
    </w:p>
    <w:p w:rsidR="00A96051" w:rsidRPr="003D2C00" w:rsidRDefault="00A96051" w:rsidP="003D2C00">
      <w:pPr>
        <w:pStyle w:val="NoSpacing"/>
        <w:numPr>
          <w:ilvl w:val="0"/>
          <w:numId w:val="23"/>
        </w:numPr>
        <w:rPr>
          <w:rFonts w:ascii="Times New Roman" w:hAnsi="Times New Roman"/>
          <w:sz w:val="24"/>
          <w:szCs w:val="24"/>
          <w:lang w:val="fr-FR"/>
        </w:rPr>
      </w:pPr>
      <w:r w:rsidRPr="003D2C00">
        <w:rPr>
          <w:rFonts w:ascii="Times New Roman" w:hAnsi="Times New Roman"/>
          <w:sz w:val="24"/>
          <w:szCs w:val="24"/>
          <w:lang w:val="fr-FR"/>
        </w:rPr>
        <w:t>Spécialités :</w:t>
      </w:r>
    </w:p>
    <w:p w:rsidR="00A96051" w:rsidRPr="003D2C00" w:rsidRDefault="00A96051" w:rsidP="003D2C00">
      <w:pPr>
        <w:pStyle w:val="NoSpacing"/>
        <w:numPr>
          <w:ilvl w:val="0"/>
          <w:numId w:val="24"/>
        </w:numPr>
        <w:rPr>
          <w:rFonts w:ascii="Times New Roman" w:hAnsi="Times New Roman"/>
          <w:sz w:val="24"/>
          <w:szCs w:val="24"/>
          <w:lang w:val="fr-FR"/>
        </w:rPr>
      </w:pPr>
      <w:r w:rsidRPr="003D2C00">
        <w:rPr>
          <w:rFonts w:ascii="Times New Roman" w:hAnsi="Times New Roman"/>
          <w:b/>
          <w:sz w:val="24"/>
          <w:szCs w:val="24"/>
          <w:lang w:val="fr-FR"/>
        </w:rPr>
        <w:t>Bromocriptine</w:t>
      </w:r>
      <w:r w:rsidRPr="003D2C00">
        <w:rPr>
          <w:rFonts w:ascii="Times New Roman" w:hAnsi="Times New Roman"/>
          <w:sz w:val="24"/>
          <w:szCs w:val="24"/>
          <w:lang w:val="fr-FR"/>
        </w:rPr>
        <w:t xml:space="preserve"> : Parlodel®, </w:t>
      </w:r>
      <w:proofErr w:type="spellStart"/>
      <w:r w:rsidRPr="003D2C00">
        <w:rPr>
          <w:rFonts w:ascii="Times New Roman" w:hAnsi="Times New Roman"/>
          <w:sz w:val="24"/>
          <w:szCs w:val="24"/>
          <w:lang w:val="fr-FR"/>
        </w:rPr>
        <w:t>Bromokin</w:t>
      </w:r>
      <w:proofErr w:type="spellEnd"/>
      <w:r w:rsidRPr="003D2C00">
        <w:rPr>
          <w:rFonts w:ascii="Times New Roman" w:hAnsi="Times New Roman"/>
          <w:sz w:val="24"/>
          <w:szCs w:val="24"/>
          <w:lang w:val="fr-FR"/>
        </w:rPr>
        <w:t>®.</w:t>
      </w:r>
    </w:p>
    <w:p w:rsidR="00A96051" w:rsidRPr="003D2C00" w:rsidRDefault="00A96051" w:rsidP="003D2C00">
      <w:pPr>
        <w:pStyle w:val="NoSpacing"/>
        <w:ind w:left="1086"/>
        <w:rPr>
          <w:rFonts w:ascii="Times New Roman" w:hAnsi="Times New Roman"/>
          <w:sz w:val="24"/>
          <w:szCs w:val="24"/>
          <w:lang w:val="fr-FR"/>
        </w:rPr>
      </w:pPr>
      <w:r w:rsidRPr="003D2C00">
        <w:rPr>
          <w:rFonts w:ascii="Times New Roman" w:hAnsi="Times New Roman"/>
          <w:sz w:val="24"/>
          <w:szCs w:val="24"/>
          <w:lang w:val="fr-FR"/>
        </w:rPr>
        <w:t>NB : La bromocriptine est régulièrement indiquée pour stopper la lactation chez la femme venant d’accoucher.</w:t>
      </w:r>
    </w:p>
    <w:p w:rsidR="00A96051" w:rsidRPr="003D2C00" w:rsidRDefault="00A96051" w:rsidP="003D2C00">
      <w:pPr>
        <w:pStyle w:val="NoSpacing"/>
        <w:numPr>
          <w:ilvl w:val="0"/>
          <w:numId w:val="24"/>
        </w:numPr>
        <w:rPr>
          <w:rFonts w:ascii="Times New Roman" w:hAnsi="Times New Roman"/>
          <w:sz w:val="24"/>
          <w:szCs w:val="24"/>
          <w:lang w:val="fr-FR"/>
        </w:rPr>
      </w:pPr>
      <w:proofErr w:type="spellStart"/>
      <w:r w:rsidRPr="003D2C00">
        <w:rPr>
          <w:rFonts w:ascii="Times New Roman" w:hAnsi="Times New Roman"/>
          <w:b/>
          <w:sz w:val="24"/>
          <w:szCs w:val="24"/>
          <w:lang w:val="fr-FR"/>
        </w:rPr>
        <w:t>Lisuride</w:t>
      </w:r>
      <w:proofErr w:type="spellEnd"/>
      <w:r w:rsidRPr="003D2C00">
        <w:rPr>
          <w:rFonts w:ascii="Times New Roman" w:hAnsi="Times New Roman"/>
          <w:sz w:val="24"/>
          <w:szCs w:val="24"/>
          <w:lang w:val="fr-FR"/>
        </w:rPr>
        <w:t xml:space="preserve"> : </w:t>
      </w:r>
      <w:proofErr w:type="spellStart"/>
      <w:r w:rsidRPr="003D2C00">
        <w:rPr>
          <w:rFonts w:ascii="Times New Roman" w:hAnsi="Times New Roman"/>
          <w:sz w:val="24"/>
          <w:szCs w:val="24"/>
          <w:lang w:val="fr-FR"/>
        </w:rPr>
        <w:t>Arolac</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dopergine</w:t>
      </w:r>
      <w:proofErr w:type="spellEnd"/>
      <w:r w:rsidRPr="003D2C00">
        <w:rPr>
          <w:rFonts w:ascii="Times New Roman" w:hAnsi="Times New Roman"/>
          <w:sz w:val="24"/>
          <w:szCs w:val="24"/>
          <w:lang w:val="fr-FR"/>
        </w:rPr>
        <w:t>®.</w:t>
      </w:r>
    </w:p>
    <w:p w:rsidR="00A96051" w:rsidRPr="003D2C00" w:rsidRDefault="00A96051" w:rsidP="003D2C00">
      <w:pPr>
        <w:pStyle w:val="NoSpacing"/>
        <w:numPr>
          <w:ilvl w:val="0"/>
          <w:numId w:val="24"/>
        </w:numPr>
        <w:rPr>
          <w:rFonts w:ascii="Times New Roman" w:hAnsi="Times New Roman"/>
          <w:sz w:val="24"/>
          <w:szCs w:val="24"/>
          <w:lang w:val="fr-FR"/>
        </w:rPr>
      </w:pPr>
      <w:proofErr w:type="spellStart"/>
      <w:r w:rsidRPr="003D2C00">
        <w:rPr>
          <w:rFonts w:ascii="Times New Roman" w:hAnsi="Times New Roman"/>
          <w:b/>
          <w:sz w:val="24"/>
          <w:szCs w:val="24"/>
          <w:lang w:val="fr-FR"/>
        </w:rPr>
        <w:t>Pergolide</w:t>
      </w:r>
      <w:proofErr w:type="spellEnd"/>
      <w:r w:rsidRPr="003D2C00">
        <w:rPr>
          <w:rFonts w:ascii="Times New Roman" w:hAnsi="Times New Roman"/>
          <w:sz w:val="24"/>
          <w:szCs w:val="24"/>
          <w:lang w:val="fr-FR"/>
        </w:rPr>
        <w:t xml:space="preserve"> : </w:t>
      </w:r>
      <w:proofErr w:type="spellStart"/>
      <w:r w:rsidRPr="003D2C00">
        <w:rPr>
          <w:rFonts w:ascii="Times New Roman" w:hAnsi="Times New Roman"/>
          <w:sz w:val="24"/>
          <w:szCs w:val="24"/>
          <w:lang w:val="fr-FR"/>
        </w:rPr>
        <w:t>Celance</w:t>
      </w:r>
      <w:proofErr w:type="spellEnd"/>
      <w:r w:rsidRPr="003D2C00">
        <w:rPr>
          <w:rFonts w:ascii="Times New Roman" w:hAnsi="Times New Roman"/>
          <w:sz w:val="24"/>
          <w:szCs w:val="24"/>
          <w:lang w:val="fr-FR"/>
        </w:rPr>
        <w:t>®.</w:t>
      </w:r>
    </w:p>
    <w:p w:rsidR="00A96051" w:rsidRPr="003D2C00" w:rsidRDefault="00A96051" w:rsidP="003D2C00">
      <w:pPr>
        <w:pStyle w:val="NoSpacing"/>
        <w:numPr>
          <w:ilvl w:val="0"/>
          <w:numId w:val="24"/>
        </w:numPr>
        <w:rPr>
          <w:rFonts w:ascii="Times New Roman" w:hAnsi="Times New Roman"/>
          <w:sz w:val="24"/>
          <w:szCs w:val="24"/>
          <w:lang w:val="fr-FR"/>
        </w:rPr>
      </w:pPr>
      <w:r w:rsidRPr="003D2C00">
        <w:rPr>
          <w:rFonts w:ascii="Times New Roman" w:hAnsi="Times New Roman"/>
          <w:b/>
          <w:sz w:val="24"/>
          <w:szCs w:val="24"/>
          <w:lang w:val="fr-FR"/>
        </w:rPr>
        <w:t>Prises fractionnées</w:t>
      </w:r>
      <w:r w:rsidRPr="003D2C00">
        <w:rPr>
          <w:rFonts w:ascii="Times New Roman" w:hAnsi="Times New Roman"/>
          <w:sz w:val="24"/>
          <w:szCs w:val="24"/>
          <w:lang w:val="fr-FR"/>
        </w:rPr>
        <w:t xml:space="preserve"> en trois prises quotidiennes.</w:t>
      </w:r>
    </w:p>
    <w:p w:rsidR="00A96051" w:rsidRPr="003D2C00" w:rsidRDefault="00A96051" w:rsidP="003D2C00">
      <w:pPr>
        <w:pStyle w:val="NoSpacing"/>
        <w:numPr>
          <w:ilvl w:val="0"/>
          <w:numId w:val="24"/>
        </w:numPr>
        <w:rPr>
          <w:rFonts w:ascii="Times New Roman" w:hAnsi="Times New Roman"/>
          <w:sz w:val="24"/>
          <w:szCs w:val="24"/>
          <w:lang w:val="fr-FR"/>
        </w:rPr>
      </w:pPr>
      <w:r w:rsidRPr="003D2C00">
        <w:rPr>
          <w:rFonts w:ascii="Times New Roman" w:hAnsi="Times New Roman"/>
          <w:b/>
          <w:sz w:val="24"/>
          <w:szCs w:val="24"/>
          <w:lang w:val="fr-FR"/>
        </w:rPr>
        <w:t>Instauration progressive</w:t>
      </w:r>
      <w:r w:rsidRPr="003D2C00">
        <w:rPr>
          <w:rFonts w:ascii="Times New Roman" w:hAnsi="Times New Roman"/>
          <w:sz w:val="24"/>
          <w:szCs w:val="24"/>
          <w:lang w:val="fr-FR"/>
        </w:rPr>
        <w:t xml:space="preserve"> du traitement par paliers.</w:t>
      </w:r>
    </w:p>
    <w:p w:rsidR="00A96051" w:rsidRPr="003D2C00" w:rsidRDefault="00A96051" w:rsidP="003D2C00">
      <w:pPr>
        <w:pStyle w:val="Heading2"/>
        <w:spacing w:before="0" w:after="0"/>
        <w:rPr>
          <w:rFonts w:ascii="Times New Roman" w:hAnsi="Times New Roman"/>
          <w:sz w:val="24"/>
          <w:szCs w:val="24"/>
        </w:rPr>
      </w:pPr>
      <w:r w:rsidRPr="003D2C00">
        <w:rPr>
          <w:rFonts w:ascii="Times New Roman" w:hAnsi="Times New Roman"/>
          <w:sz w:val="24"/>
          <w:szCs w:val="24"/>
        </w:rPr>
        <w:t>Agonistes dopaminergiques non dérivés de l’ergot de seigle</w:t>
      </w:r>
    </w:p>
    <w:p w:rsidR="00A96051" w:rsidRPr="003D2C00" w:rsidRDefault="00A96051" w:rsidP="003D2C00">
      <w:pPr>
        <w:pStyle w:val="NoSpacing"/>
        <w:numPr>
          <w:ilvl w:val="0"/>
          <w:numId w:val="25"/>
        </w:numPr>
        <w:rPr>
          <w:rFonts w:ascii="Times New Roman" w:hAnsi="Times New Roman"/>
          <w:sz w:val="24"/>
          <w:szCs w:val="24"/>
        </w:rPr>
      </w:pPr>
      <w:proofErr w:type="spellStart"/>
      <w:r w:rsidRPr="003D2C00">
        <w:rPr>
          <w:rFonts w:ascii="Times New Roman" w:hAnsi="Times New Roman"/>
          <w:b/>
          <w:sz w:val="24"/>
          <w:szCs w:val="24"/>
        </w:rPr>
        <w:t>Ropinirole</w:t>
      </w:r>
      <w:proofErr w:type="spellEnd"/>
      <w:r w:rsidRPr="003D2C00">
        <w:rPr>
          <w:rFonts w:ascii="Times New Roman" w:hAnsi="Times New Roman"/>
          <w:b/>
          <w:sz w:val="24"/>
          <w:szCs w:val="24"/>
        </w:rPr>
        <w:t xml:space="preserve"> </w:t>
      </w:r>
      <w:proofErr w:type="spellStart"/>
      <w:r w:rsidRPr="003D2C00">
        <w:rPr>
          <w:rFonts w:ascii="Times New Roman" w:hAnsi="Times New Roman"/>
          <w:b/>
          <w:sz w:val="24"/>
          <w:szCs w:val="24"/>
        </w:rPr>
        <w:t>Requip</w:t>
      </w:r>
      <w:proofErr w:type="spellEnd"/>
      <w:r w:rsidRPr="003D2C00">
        <w:rPr>
          <w:rFonts w:ascii="Times New Roman" w:hAnsi="Times New Roman"/>
          <w:b/>
          <w:sz w:val="24"/>
          <w:szCs w:val="24"/>
        </w:rPr>
        <w:t>®</w:t>
      </w:r>
      <w:r w:rsidRPr="003D2C00">
        <w:rPr>
          <w:rFonts w:ascii="Times New Roman" w:hAnsi="Times New Roman"/>
          <w:sz w:val="24"/>
          <w:szCs w:val="24"/>
        </w:rPr>
        <w:t> :</w:t>
      </w:r>
    </w:p>
    <w:p w:rsidR="00A96051" w:rsidRPr="003D2C00" w:rsidRDefault="00A96051" w:rsidP="003D2C00">
      <w:pPr>
        <w:pStyle w:val="NoSpacing"/>
        <w:numPr>
          <w:ilvl w:val="0"/>
          <w:numId w:val="26"/>
        </w:numPr>
        <w:rPr>
          <w:rFonts w:ascii="Times New Roman" w:hAnsi="Times New Roman"/>
          <w:sz w:val="24"/>
          <w:szCs w:val="24"/>
          <w:lang w:val="fr-FR"/>
        </w:rPr>
      </w:pPr>
      <w:r w:rsidRPr="003D2C00">
        <w:rPr>
          <w:rFonts w:ascii="Times New Roman" w:hAnsi="Times New Roman"/>
          <w:sz w:val="24"/>
          <w:szCs w:val="24"/>
          <w:lang w:val="fr-FR"/>
        </w:rPr>
        <w:t>Agoniste dopaminergique dont l’efficacité est proche de celle de la bromocriptine.</w:t>
      </w:r>
    </w:p>
    <w:p w:rsidR="00A96051" w:rsidRPr="003D2C00" w:rsidRDefault="00A96051" w:rsidP="003D2C00">
      <w:pPr>
        <w:pStyle w:val="NoSpacing"/>
        <w:numPr>
          <w:ilvl w:val="0"/>
          <w:numId w:val="26"/>
        </w:numPr>
        <w:rPr>
          <w:rFonts w:ascii="Times New Roman" w:hAnsi="Times New Roman"/>
          <w:sz w:val="24"/>
          <w:szCs w:val="24"/>
          <w:lang w:val="fr-FR"/>
        </w:rPr>
      </w:pPr>
      <w:r w:rsidRPr="003D2C00">
        <w:rPr>
          <w:rFonts w:ascii="Times New Roman" w:hAnsi="Times New Roman"/>
          <w:sz w:val="24"/>
          <w:szCs w:val="24"/>
          <w:lang w:val="fr-FR"/>
        </w:rPr>
        <w:t>Contre-indication : hypersensibilité, IH ou IR sévère, grossesse, allaitement.</w:t>
      </w:r>
    </w:p>
    <w:p w:rsidR="00A96051" w:rsidRPr="003D2C00" w:rsidRDefault="00A96051" w:rsidP="003D2C00">
      <w:pPr>
        <w:pStyle w:val="NoSpacing"/>
        <w:numPr>
          <w:ilvl w:val="0"/>
          <w:numId w:val="27"/>
        </w:numPr>
        <w:rPr>
          <w:rFonts w:ascii="Times New Roman" w:hAnsi="Times New Roman"/>
          <w:sz w:val="24"/>
          <w:szCs w:val="24"/>
          <w:lang w:val="fr-FR"/>
        </w:rPr>
      </w:pPr>
      <w:r w:rsidRPr="003D2C00">
        <w:rPr>
          <w:rFonts w:ascii="Times New Roman" w:hAnsi="Times New Roman"/>
          <w:b/>
          <w:sz w:val="24"/>
          <w:szCs w:val="24"/>
          <w:lang w:val="fr-FR"/>
        </w:rPr>
        <w:t xml:space="preserve">Apomorphine </w:t>
      </w:r>
      <w:proofErr w:type="spellStart"/>
      <w:r w:rsidR="00592207" w:rsidRPr="003D2C00">
        <w:rPr>
          <w:rFonts w:ascii="Times New Roman" w:hAnsi="Times New Roman"/>
          <w:b/>
          <w:sz w:val="24"/>
          <w:szCs w:val="24"/>
          <w:lang w:val="fr-FR"/>
        </w:rPr>
        <w:t>A</w:t>
      </w:r>
      <w:r w:rsidRPr="003D2C00">
        <w:rPr>
          <w:rFonts w:ascii="Times New Roman" w:hAnsi="Times New Roman"/>
          <w:b/>
          <w:sz w:val="24"/>
          <w:szCs w:val="24"/>
          <w:lang w:val="fr-FR"/>
        </w:rPr>
        <w:t>pokinon</w:t>
      </w:r>
      <w:proofErr w:type="spellEnd"/>
      <w:r w:rsidRPr="003D2C00">
        <w:rPr>
          <w:rFonts w:ascii="Times New Roman" w:hAnsi="Times New Roman"/>
          <w:b/>
          <w:sz w:val="24"/>
          <w:szCs w:val="24"/>
          <w:lang w:val="fr-FR"/>
        </w:rPr>
        <w:t>®</w:t>
      </w:r>
      <w:r w:rsidR="00592207" w:rsidRPr="003D2C00">
        <w:rPr>
          <w:rFonts w:ascii="Times New Roman" w:hAnsi="Times New Roman"/>
          <w:b/>
          <w:sz w:val="24"/>
          <w:szCs w:val="24"/>
          <w:lang w:val="fr-FR"/>
        </w:rPr>
        <w:t xml:space="preserve"> </w:t>
      </w:r>
      <w:r w:rsidRPr="003D2C00">
        <w:rPr>
          <w:rFonts w:ascii="Times New Roman" w:hAnsi="Times New Roman"/>
          <w:b/>
          <w:sz w:val="24"/>
          <w:szCs w:val="24"/>
          <w:lang w:val="fr-FR"/>
        </w:rPr>
        <w:t>injectable </w:t>
      </w:r>
      <w:r w:rsidRPr="003D2C00">
        <w:rPr>
          <w:rFonts w:ascii="Times New Roman" w:hAnsi="Times New Roman"/>
          <w:sz w:val="24"/>
          <w:szCs w:val="24"/>
          <w:lang w:val="fr-FR"/>
        </w:rPr>
        <w:t>:</w:t>
      </w:r>
    </w:p>
    <w:p w:rsidR="00A96051" w:rsidRPr="003D2C00" w:rsidRDefault="00A96051" w:rsidP="003D2C00">
      <w:pPr>
        <w:pStyle w:val="NoSpacing"/>
        <w:numPr>
          <w:ilvl w:val="0"/>
          <w:numId w:val="28"/>
        </w:numPr>
        <w:rPr>
          <w:rFonts w:ascii="Times New Roman" w:hAnsi="Times New Roman"/>
          <w:sz w:val="24"/>
          <w:szCs w:val="24"/>
          <w:lang w:val="fr-FR"/>
        </w:rPr>
      </w:pPr>
      <w:r w:rsidRPr="003D2C00">
        <w:rPr>
          <w:rFonts w:ascii="Times New Roman" w:hAnsi="Times New Roman"/>
          <w:sz w:val="24"/>
          <w:szCs w:val="24"/>
          <w:lang w:val="fr-FR"/>
        </w:rPr>
        <w:t>Agoniste dopaminergique le plus puissant d’action brève.</w:t>
      </w:r>
    </w:p>
    <w:p w:rsidR="00A96051" w:rsidRPr="003D2C00" w:rsidRDefault="00A96051" w:rsidP="003D2C00">
      <w:pPr>
        <w:pStyle w:val="NoSpacing"/>
        <w:numPr>
          <w:ilvl w:val="0"/>
          <w:numId w:val="28"/>
        </w:numPr>
        <w:rPr>
          <w:rFonts w:ascii="Times New Roman" w:hAnsi="Times New Roman"/>
          <w:sz w:val="24"/>
          <w:szCs w:val="24"/>
          <w:lang w:val="fr-FR"/>
        </w:rPr>
      </w:pPr>
      <w:r w:rsidRPr="003D2C00">
        <w:rPr>
          <w:rFonts w:ascii="Times New Roman" w:hAnsi="Times New Roman"/>
          <w:sz w:val="24"/>
          <w:szCs w:val="24"/>
          <w:lang w:val="fr-FR"/>
        </w:rPr>
        <w:t xml:space="preserve">Réservé aux cas sévères de fluctuation d’activité de la </w:t>
      </w:r>
      <w:proofErr w:type="spellStart"/>
      <w:r w:rsidRPr="003D2C00">
        <w:rPr>
          <w:rFonts w:ascii="Times New Roman" w:hAnsi="Times New Roman"/>
          <w:sz w:val="24"/>
          <w:szCs w:val="24"/>
          <w:lang w:val="fr-FR"/>
        </w:rPr>
        <w:t>lévodopa</w:t>
      </w:r>
      <w:proofErr w:type="spellEnd"/>
      <w:r w:rsidRPr="003D2C00">
        <w:rPr>
          <w:rFonts w:ascii="Times New Roman" w:hAnsi="Times New Roman"/>
          <w:sz w:val="24"/>
          <w:szCs w:val="24"/>
          <w:lang w:val="fr-FR"/>
        </w:rPr>
        <w:t>.</w:t>
      </w:r>
    </w:p>
    <w:p w:rsidR="00A96051" w:rsidRPr="003D2C00" w:rsidRDefault="00A96051" w:rsidP="003D2C00">
      <w:pPr>
        <w:pStyle w:val="NoSpacing"/>
        <w:numPr>
          <w:ilvl w:val="0"/>
          <w:numId w:val="28"/>
        </w:numPr>
        <w:rPr>
          <w:rFonts w:ascii="Times New Roman" w:hAnsi="Times New Roman"/>
          <w:sz w:val="24"/>
          <w:szCs w:val="24"/>
          <w:lang w:val="fr-FR"/>
        </w:rPr>
      </w:pPr>
      <w:r w:rsidRPr="003D2C00">
        <w:rPr>
          <w:rFonts w:ascii="Times New Roman" w:hAnsi="Times New Roman"/>
          <w:sz w:val="24"/>
          <w:szCs w:val="24"/>
          <w:lang w:val="fr-FR"/>
        </w:rPr>
        <w:lastRenderedPageBreak/>
        <w:t>Administré par voie sous-cutané car non résorbé par voie orale.</w:t>
      </w:r>
    </w:p>
    <w:p w:rsidR="00A96051" w:rsidRPr="003D2C00" w:rsidRDefault="00A96051" w:rsidP="003D2C00">
      <w:pPr>
        <w:pStyle w:val="NoSpacing"/>
        <w:numPr>
          <w:ilvl w:val="0"/>
          <w:numId w:val="28"/>
        </w:numPr>
        <w:rPr>
          <w:rFonts w:ascii="Times New Roman" w:hAnsi="Times New Roman"/>
          <w:sz w:val="24"/>
          <w:szCs w:val="24"/>
          <w:lang w:val="fr-FR"/>
        </w:rPr>
      </w:pPr>
      <w:r w:rsidRPr="003D2C00">
        <w:rPr>
          <w:rFonts w:ascii="Times New Roman" w:hAnsi="Times New Roman"/>
          <w:sz w:val="24"/>
          <w:szCs w:val="24"/>
          <w:lang w:val="fr-FR"/>
        </w:rPr>
        <w:t>Stylo injecteur pré-rempli permettant une auto-administration par le patient ou système de pompe permettant des injections continues dans les formes graves.</w:t>
      </w:r>
    </w:p>
    <w:p w:rsidR="00592207" w:rsidRPr="003D2C00" w:rsidRDefault="00592207" w:rsidP="003D2C00">
      <w:pPr>
        <w:pStyle w:val="NoSpacing"/>
        <w:numPr>
          <w:ilvl w:val="0"/>
          <w:numId w:val="29"/>
        </w:numPr>
        <w:rPr>
          <w:rFonts w:ascii="Times New Roman" w:hAnsi="Times New Roman"/>
          <w:sz w:val="24"/>
          <w:szCs w:val="24"/>
          <w:lang w:val="fr-FR"/>
        </w:rPr>
      </w:pPr>
      <w:proofErr w:type="spellStart"/>
      <w:r w:rsidRPr="003D2C00">
        <w:rPr>
          <w:rFonts w:ascii="Times New Roman" w:hAnsi="Times New Roman"/>
          <w:b/>
          <w:sz w:val="24"/>
          <w:szCs w:val="24"/>
          <w:lang w:val="fr-FR"/>
        </w:rPr>
        <w:t>Amantadine</w:t>
      </w:r>
      <w:proofErr w:type="spellEnd"/>
      <w:r w:rsidRPr="003D2C00">
        <w:rPr>
          <w:rFonts w:ascii="Times New Roman" w:hAnsi="Times New Roman"/>
          <w:b/>
          <w:sz w:val="24"/>
          <w:szCs w:val="24"/>
          <w:lang w:val="fr-FR"/>
        </w:rPr>
        <w:t xml:space="preserve"> </w:t>
      </w:r>
      <w:proofErr w:type="spellStart"/>
      <w:r w:rsidRPr="003D2C00">
        <w:rPr>
          <w:rFonts w:ascii="Times New Roman" w:hAnsi="Times New Roman"/>
          <w:b/>
          <w:sz w:val="24"/>
          <w:szCs w:val="24"/>
          <w:lang w:val="fr-FR"/>
        </w:rPr>
        <w:t>Mantadix</w:t>
      </w:r>
      <w:proofErr w:type="spellEnd"/>
      <w:r w:rsidRPr="003D2C00">
        <w:rPr>
          <w:rFonts w:ascii="Times New Roman" w:hAnsi="Times New Roman"/>
          <w:b/>
          <w:sz w:val="24"/>
          <w:szCs w:val="24"/>
          <w:lang w:val="fr-FR"/>
        </w:rPr>
        <w:t>® 100mg</w:t>
      </w:r>
      <w:r w:rsidRPr="003D2C00">
        <w:rPr>
          <w:rFonts w:ascii="Times New Roman" w:hAnsi="Times New Roman"/>
          <w:sz w:val="24"/>
          <w:szCs w:val="24"/>
          <w:lang w:val="fr-FR"/>
        </w:rPr>
        <w:t> :</w:t>
      </w:r>
    </w:p>
    <w:p w:rsidR="00592207" w:rsidRPr="003D2C00" w:rsidRDefault="00592207" w:rsidP="003D2C00">
      <w:pPr>
        <w:pStyle w:val="NoSpacing"/>
        <w:numPr>
          <w:ilvl w:val="0"/>
          <w:numId w:val="30"/>
        </w:numPr>
        <w:rPr>
          <w:rFonts w:ascii="Times New Roman" w:hAnsi="Times New Roman"/>
          <w:sz w:val="24"/>
          <w:szCs w:val="24"/>
          <w:lang w:val="fr-FR"/>
        </w:rPr>
      </w:pPr>
      <w:r w:rsidRPr="003D2C00">
        <w:rPr>
          <w:rFonts w:ascii="Times New Roman" w:hAnsi="Times New Roman"/>
          <w:sz w:val="24"/>
          <w:szCs w:val="24"/>
          <w:lang w:val="fr-FR"/>
        </w:rPr>
        <w:t>Antiparkinsonien mineur présentant une activité agoniste dopaminergique.</w:t>
      </w:r>
    </w:p>
    <w:p w:rsidR="00592207" w:rsidRPr="003D2C00" w:rsidRDefault="00592207" w:rsidP="003D2C00">
      <w:pPr>
        <w:pStyle w:val="NoSpacing"/>
        <w:numPr>
          <w:ilvl w:val="0"/>
          <w:numId w:val="30"/>
        </w:numPr>
        <w:rPr>
          <w:rFonts w:ascii="Times New Roman" w:hAnsi="Times New Roman"/>
          <w:sz w:val="24"/>
          <w:szCs w:val="24"/>
          <w:lang w:val="fr-FR"/>
        </w:rPr>
      </w:pPr>
      <w:r w:rsidRPr="003D2C00">
        <w:rPr>
          <w:rFonts w:ascii="Times New Roman" w:hAnsi="Times New Roman"/>
          <w:sz w:val="24"/>
          <w:szCs w:val="24"/>
          <w:lang w:val="fr-FR"/>
        </w:rPr>
        <w:t xml:space="preserve">Problème : échappement thérapeutique précoce, indiqué dans les formes débutantes, ou en complément de la </w:t>
      </w:r>
      <w:proofErr w:type="spellStart"/>
      <w:r w:rsidRPr="003D2C00">
        <w:rPr>
          <w:rFonts w:ascii="Times New Roman" w:hAnsi="Times New Roman"/>
          <w:sz w:val="24"/>
          <w:szCs w:val="24"/>
          <w:lang w:val="fr-FR"/>
        </w:rPr>
        <w:t>dopathérapie</w:t>
      </w:r>
      <w:proofErr w:type="spellEnd"/>
      <w:r w:rsidRPr="003D2C00">
        <w:rPr>
          <w:rFonts w:ascii="Times New Roman" w:hAnsi="Times New Roman"/>
          <w:sz w:val="24"/>
          <w:szCs w:val="24"/>
          <w:lang w:val="fr-FR"/>
        </w:rPr>
        <w:t>.</w:t>
      </w:r>
    </w:p>
    <w:p w:rsidR="00592207" w:rsidRPr="003D2C00" w:rsidRDefault="00592207" w:rsidP="003D2C00">
      <w:pPr>
        <w:pStyle w:val="Heading1"/>
        <w:spacing w:before="0" w:after="0"/>
        <w:rPr>
          <w:rFonts w:ascii="Times New Roman" w:hAnsi="Times New Roman"/>
          <w:szCs w:val="24"/>
        </w:rPr>
      </w:pPr>
      <w:r w:rsidRPr="003D2C00">
        <w:rPr>
          <w:rFonts w:ascii="Times New Roman" w:hAnsi="Times New Roman"/>
          <w:szCs w:val="24"/>
        </w:rPr>
        <w:t>IV. Anticholinergiques</w:t>
      </w:r>
    </w:p>
    <w:p w:rsidR="00592207" w:rsidRPr="003D2C00" w:rsidRDefault="00592207" w:rsidP="003D2C00">
      <w:pPr>
        <w:pStyle w:val="NoSpacing"/>
        <w:numPr>
          <w:ilvl w:val="0"/>
          <w:numId w:val="31"/>
        </w:numPr>
        <w:rPr>
          <w:rFonts w:ascii="Times New Roman" w:hAnsi="Times New Roman"/>
          <w:sz w:val="24"/>
          <w:szCs w:val="24"/>
        </w:rPr>
      </w:pPr>
      <w:proofErr w:type="spellStart"/>
      <w:r w:rsidRPr="003D2C00">
        <w:rPr>
          <w:rFonts w:ascii="Times New Roman" w:hAnsi="Times New Roman"/>
          <w:sz w:val="24"/>
          <w:szCs w:val="24"/>
        </w:rPr>
        <w:t>Différents</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anticholinergiques</w:t>
      </w:r>
      <w:proofErr w:type="spellEnd"/>
      <w:r w:rsidRPr="003D2C00">
        <w:rPr>
          <w:rFonts w:ascii="Times New Roman" w:hAnsi="Times New Roman"/>
          <w:sz w:val="24"/>
          <w:szCs w:val="24"/>
        </w:rPr>
        <w:t xml:space="preserve"> :</w:t>
      </w:r>
    </w:p>
    <w:p w:rsidR="00592207" w:rsidRPr="003D2C00" w:rsidRDefault="00592207" w:rsidP="003D2C00">
      <w:pPr>
        <w:pStyle w:val="NoSpacing"/>
        <w:numPr>
          <w:ilvl w:val="0"/>
          <w:numId w:val="32"/>
        </w:numPr>
        <w:rPr>
          <w:rFonts w:ascii="Times New Roman" w:hAnsi="Times New Roman"/>
          <w:sz w:val="24"/>
          <w:szCs w:val="24"/>
        </w:rPr>
      </w:pPr>
      <w:proofErr w:type="spellStart"/>
      <w:r w:rsidRPr="003D2C00">
        <w:rPr>
          <w:rFonts w:ascii="Times New Roman" w:hAnsi="Times New Roman"/>
          <w:sz w:val="24"/>
          <w:szCs w:val="24"/>
        </w:rPr>
        <w:t>Etybenzatropine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Ponalide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forme</w:t>
      </w:r>
      <w:proofErr w:type="spellEnd"/>
      <w:r w:rsidRPr="003D2C00">
        <w:rPr>
          <w:rFonts w:ascii="Times New Roman" w:hAnsi="Times New Roman"/>
          <w:sz w:val="24"/>
          <w:szCs w:val="24"/>
        </w:rPr>
        <w:t xml:space="preserve"> injectable.</w:t>
      </w:r>
    </w:p>
    <w:p w:rsidR="00592207" w:rsidRPr="003D2C00" w:rsidRDefault="00592207" w:rsidP="003D2C00">
      <w:pPr>
        <w:pStyle w:val="NoSpacing"/>
        <w:numPr>
          <w:ilvl w:val="0"/>
          <w:numId w:val="32"/>
        </w:numPr>
        <w:rPr>
          <w:rFonts w:ascii="Times New Roman" w:hAnsi="Times New Roman"/>
          <w:sz w:val="24"/>
          <w:szCs w:val="24"/>
        </w:rPr>
      </w:pPr>
      <w:proofErr w:type="spellStart"/>
      <w:r w:rsidRPr="003D2C00">
        <w:rPr>
          <w:rFonts w:ascii="Times New Roman" w:hAnsi="Times New Roman"/>
          <w:sz w:val="24"/>
          <w:szCs w:val="24"/>
        </w:rPr>
        <w:t>Trihexyphenidyle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Artane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Parkinane</w:t>
      </w:r>
      <w:proofErr w:type="spellEnd"/>
      <w:r w:rsidRPr="003D2C00">
        <w:rPr>
          <w:rFonts w:ascii="Times New Roman" w:hAnsi="Times New Roman"/>
          <w:sz w:val="24"/>
          <w:szCs w:val="24"/>
        </w:rPr>
        <w:t>®.</w:t>
      </w:r>
    </w:p>
    <w:p w:rsidR="00592207" w:rsidRPr="003D2C00" w:rsidRDefault="00592207" w:rsidP="003D2C00">
      <w:pPr>
        <w:pStyle w:val="NoSpacing"/>
        <w:numPr>
          <w:ilvl w:val="0"/>
          <w:numId w:val="32"/>
        </w:numPr>
        <w:rPr>
          <w:rFonts w:ascii="Times New Roman" w:hAnsi="Times New Roman"/>
          <w:sz w:val="24"/>
          <w:szCs w:val="24"/>
        </w:rPr>
      </w:pPr>
      <w:proofErr w:type="spellStart"/>
      <w:r w:rsidRPr="003D2C00">
        <w:rPr>
          <w:rFonts w:ascii="Times New Roman" w:hAnsi="Times New Roman"/>
          <w:sz w:val="24"/>
          <w:szCs w:val="24"/>
        </w:rPr>
        <w:t>Procyclidine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Kemadrine</w:t>
      </w:r>
      <w:proofErr w:type="spellEnd"/>
      <w:r w:rsidRPr="003D2C00">
        <w:rPr>
          <w:rFonts w:ascii="Times New Roman" w:hAnsi="Times New Roman"/>
          <w:sz w:val="24"/>
          <w:szCs w:val="24"/>
        </w:rPr>
        <w:t>®.</w:t>
      </w:r>
    </w:p>
    <w:p w:rsidR="00592207" w:rsidRPr="003D2C00" w:rsidRDefault="00592207" w:rsidP="003D2C00">
      <w:pPr>
        <w:pStyle w:val="NoSpacing"/>
        <w:numPr>
          <w:ilvl w:val="0"/>
          <w:numId w:val="32"/>
        </w:numPr>
        <w:rPr>
          <w:rFonts w:ascii="Times New Roman" w:hAnsi="Times New Roman"/>
          <w:sz w:val="24"/>
          <w:szCs w:val="24"/>
        </w:rPr>
      </w:pPr>
      <w:proofErr w:type="spellStart"/>
      <w:r w:rsidRPr="003D2C00">
        <w:rPr>
          <w:rFonts w:ascii="Times New Roman" w:hAnsi="Times New Roman"/>
          <w:sz w:val="24"/>
          <w:szCs w:val="24"/>
        </w:rPr>
        <w:t>Bipéridène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Akineton</w:t>
      </w:r>
      <w:proofErr w:type="spellEnd"/>
      <w:r w:rsidRPr="003D2C00">
        <w:rPr>
          <w:rFonts w:ascii="Times New Roman" w:hAnsi="Times New Roman"/>
          <w:sz w:val="24"/>
          <w:szCs w:val="24"/>
        </w:rPr>
        <w:t xml:space="preserve"> retard®.</w:t>
      </w:r>
    </w:p>
    <w:p w:rsidR="00592207" w:rsidRPr="003D2C00" w:rsidRDefault="00592207" w:rsidP="003D2C00">
      <w:pPr>
        <w:pStyle w:val="NoSpacing"/>
        <w:numPr>
          <w:ilvl w:val="0"/>
          <w:numId w:val="32"/>
        </w:numPr>
        <w:rPr>
          <w:rFonts w:ascii="Times New Roman" w:hAnsi="Times New Roman"/>
          <w:sz w:val="24"/>
          <w:szCs w:val="24"/>
        </w:rPr>
      </w:pPr>
      <w:proofErr w:type="spellStart"/>
      <w:r w:rsidRPr="003D2C00">
        <w:rPr>
          <w:rFonts w:ascii="Times New Roman" w:hAnsi="Times New Roman"/>
          <w:sz w:val="24"/>
          <w:szCs w:val="24"/>
        </w:rPr>
        <w:t>Orphénadrine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Disipal</w:t>
      </w:r>
      <w:proofErr w:type="spellEnd"/>
      <w:r w:rsidRPr="003D2C00">
        <w:rPr>
          <w:rFonts w:ascii="Times New Roman" w:hAnsi="Times New Roman"/>
          <w:sz w:val="24"/>
          <w:szCs w:val="24"/>
        </w:rPr>
        <w:t>®.</w:t>
      </w:r>
    </w:p>
    <w:p w:rsidR="00592207" w:rsidRPr="003D2C00" w:rsidRDefault="00592207" w:rsidP="003D2C00">
      <w:pPr>
        <w:pStyle w:val="NoSpacing"/>
        <w:numPr>
          <w:ilvl w:val="0"/>
          <w:numId w:val="32"/>
        </w:numPr>
        <w:rPr>
          <w:rFonts w:ascii="Times New Roman" w:hAnsi="Times New Roman"/>
          <w:sz w:val="24"/>
          <w:szCs w:val="24"/>
        </w:rPr>
      </w:pPr>
      <w:proofErr w:type="spellStart"/>
      <w:r w:rsidRPr="003D2C00">
        <w:rPr>
          <w:rFonts w:ascii="Times New Roman" w:hAnsi="Times New Roman"/>
          <w:sz w:val="24"/>
          <w:szCs w:val="24"/>
        </w:rPr>
        <w:t>Tropatépine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Lepticur</w:t>
      </w:r>
      <w:proofErr w:type="spellEnd"/>
      <w:r w:rsidRPr="003D2C00">
        <w:rPr>
          <w:rFonts w:ascii="Times New Roman" w:hAnsi="Times New Roman"/>
          <w:sz w:val="24"/>
          <w:szCs w:val="24"/>
        </w:rPr>
        <w:t>®</w:t>
      </w:r>
      <w:r w:rsidR="00DE03F7" w:rsidRPr="003D2C00">
        <w:rPr>
          <w:rFonts w:ascii="Times New Roman" w:hAnsi="Times New Roman"/>
          <w:sz w:val="24"/>
          <w:szCs w:val="24"/>
        </w:rPr>
        <w:t>.</w:t>
      </w:r>
    </w:p>
    <w:p w:rsidR="00DE03F7" w:rsidRPr="003D2C00" w:rsidRDefault="00DE03F7" w:rsidP="003D2C00">
      <w:pPr>
        <w:pStyle w:val="NoSpacing"/>
        <w:numPr>
          <w:ilvl w:val="0"/>
          <w:numId w:val="33"/>
        </w:numPr>
        <w:rPr>
          <w:rFonts w:ascii="Times New Roman" w:hAnsi="Times New Roman"/>
          <w:sz w:val="24"/>
          <w:szCs w:val="24"/>
          <w:lang w:val="fr-FR"/>
        </w:rPr>
      </w:pPr>
      <w:r w:rsidRPr="003D2C00">
        <w:rPr>
          <w:rFonts w:ascii="Times New Roman" w:hAnsi="Times New Roman"/>
          <w:sz w:val="24"/>
          <w:szCs w:val="24"/>
          <w:lang w:val="fr-FR"/>
        </w:rPr>
        <w:t>Action essentielle sur le tremblement et l’hypertonie. Elle est quasi nulle sur l’akinésie.</w:t>
      </w:r>
    </w:p>
    <w:p w:rsidR="00DE03F7" w:rsidRPr="003D2C00" w:rsidRDefault="00DE03F7" w:rsidP="003D2C00">
      <w:pPr>
        <w:pStyle w:val="NoSpacing"/>
        <w:numPr>
          <w:ilvl w:val="0"/>
          <w:numId w:val="33"/>
        </w:numPr>
        <w:rPr>
          <w:rFonts w:ascii="Times New Roman" w:hAnsi="Times New Roman"/>
          <w:sz w:val="24"/>
          <w:szCs w:val="24"/>
          <w:lang w:val="fr-FR"/>
        </w:rPr>
      </w:pPr>
      <w:r w:rsidRPr="003D2C00">
        <w:rPr>
          <w:rFonts w:ascii="Times New Roman" w:hAnsi="Times New Roman"/>
          <w:sz w:val="24"/>
          <w:szCs w:val="24"/>
          <w:lang w:val="fr-FR"/>
        </w:rPr>
        <w:t>Indications :</w:t>
      </w:r>
    </w:p>
    <w:p w:rsidR="00DE03F7" w:rsidRPr="003D2C00" w:rsidRDefault="00DE03F7" w:rsidP="003D2C00">
      <w:pPr>
        <w:pStyle w:val="NoSpacing"/>
        <w:numPr>
          <w:ilvl w:val="0"/>
          <w:numId w:val="34"/>
        </w:numPr>
        <w:rPr>
          <w:rFonts w:ascii="Times New Roman" w:hAnsi="Times New Roman"/>
          <w:sz w:val="24"/>
          <w:szCs w:val="24"/>
          <w:lang w:val="fr-FR"/>
        </w:rPr>
      </w:pPr>
      <w:r w:rsidRPr="003D2C00">
        <w:rPr>
          <w:rFonts w:ascii="Times New Roman" w:hAnsi="Times New Roman"/>
          <w:sz w:val="24"/>
          <w:szCs w:val="24"/>
          <w:lang w:val="fr-FR"/>
        </w:rPr>
        <w:t xml:space="preserve">Traitement dans les formes </w:t>
      </w:r>
      <w:proofErr w:type="spellStart"/>
      <w:r w:rsidRPr="003D2C00">
        <w:rPr>
          <w:rFonts w:ascii="Times New Roman" w:hAnsi="Times New Roman"/>
          <w:sz w:val="24"/>
          <w:szCs w:val="24"/>
          <w:lang w:val="fr-FR"/>
        </w:rPr>
        <w:t>trémulantes</w:t>
      </w:r>
      <w:proofErr w:type="spellEnd"/>
      <w:r w:rsidRPr="003D2C00">
        <w:rPr>
          <w:rFonts w:ascii="Times New Roman" w:hAnsi="Times New Roman"/>
          <w:sz w:val="24"/>
          <w:szCs w:val="24"/>
          <w:lang w:val="fr-FR"/>
        </w:rPr>
        <w:t xml:space="preserve"> pures de la maladie (car action sur tremblements).</w:t>
      </w:r>
    </w:p>
    <w:p w:rsidR="00DE03F7" w:rsidRPr="003D2C00" w:rsidRDefault="00DE03F7" w:rsidP="003D2C00">
      <w:pPr>
        <w:pStyle w:val="NoSpacing"/>
        <w:numPr>
          <w:ilvl w:val="0"/>
          <w:numId w:val="34"/>
        </w:numPr>
        <w:rPr>
          <w:rFonts w:ascii="Times New Roman" w:hAnsi="Times New Roman"/>
          <w:sz w:val="24"/>
          <w:szCs w:val="24"/>
          <w:lang w:val="fr-FR"/>
        </w:rPr>
      </w:pPr>
      <w:r w:rsidRPr="003D2C00">
        <w:rPr>
          <w:rFonts w:ascii="Times New Roman" w:hAnsi="Times New Roman"/>
          <w:sz w:val="24"/>
          <w:szCs w:val="24"/>
          <w:lang w:val="fr-FR"/>
        </w:rPr>
        <w:t>En association avec la L-DOPA dans les autres formes.</w:t>
      </w:r>
    </w:p>
    <w:p w:rsidR="00DE03F7" w:rsidRPr="003D2C00" w:rsidRDefault="00DE03F7" w:rsidP="003D2C00">
      <w:pPr>
        <w:pStyle w:val="NoSpacing"/>
        <w:numPr>
          <w:ilvl w:val="0"/>
          <w:numId w:val="34"/>
        </w:numPr>
        <w:rPr>
          <w:rFonts w:ascii="Times New Roman" w:hAnsi="Times New Roman"/>
          <w:sz w:val="24"/>
          <w:szCs w:val="24"/>
          <w:lang w:val="fr-FR"/>
        </w:rPr>
      </w:pPr>
      <w:r w:rsidRPr="003D2C00">
        <w:rPr>
          <w:rFonts w:ascii="Times New Roman" w:hAnsi="Times New Roman"/>
          <w:sz w:val="24"/>
          <w:szCs w:val="24"/>
          <w:lang w:val="fr-FR"/>
        </w:rPr>
        <w:t>Correcteurs du syndrome parkinsonien induit par les neuroleptiques (seuls antiparkinsoniens efficaces).</w:t>
      </w:r>
    </w:p>
    <w:p w:rsidR="00DE03F7" w:rsidRPr="003D2C00" w:rsidRDefault="00DE03F7" w:rsidP="003D2C00">
      <w:pPr>
        <w:pStyle w:val="NoSpacing"/>
        <w:numPr>
          <w:ilvl w:val="0"/>
          <w:numId w:val="35"/>
        </w:numPr>
        <w:rPr>
          <w:rFonts w:ascii="Times New Roman" w:hAnsi="Times New Roman"/>
          <w:sz w:val="24"/>
          <w:szCs w:val="24"/>
          <w:lang w:val="fr-FR"/>
        </w:rPr>
      </w:pPr>
      <w:r w:rsidRPr="003D2C00">
        <w:rPr>
          <w:rFonts w:ascii="Times New Roman" w:hAnsi="Times New Roman"/>
          <w:sz w:val="24"/>
          <w:szCs w:val="24"/>
          <w:lang w:val="fr-FR"/>
        </w:rPr>
        <w:t>Effets indésirables : effets anticholinergiques.</w:t>
      </w:r>
    </w:p>
    <w:p w:rsidR="00DE03F7" w:rsidRPr="003D2C00" w:rsidRDefault="00DE03F7" w:rsidP="003D2C00">
      <w:pPr>
        <w:pStyle w:val="NoSpacing"/>
        <w:numPr>
          <w:ilvl w:val="0"/>
          <w:numId w:val="38"/>
        </w:numPr>
        <w:rPr>
          <w:rFonts w:ascii="Times New Roman" w:hAnsi="Times New Roman"/>
          <w:sz w:val="24"/>
          <w:szCs w:val="24"/>
          <w:lang w:val="fr-FR"/>
        </w:rPr>
      </w:pPr>
      <w:r w:rsidRPr="003D2C00">
        <w:rPr>
          <w:rFonts w:ascii="Times New Roman" w:hAnsi="Times New Roman"/>
          <w:sz w:val="24"/>
          <w:szCs w:val="24"/>
          <w:lang w:val="fr-FR"/>
        </w:rPr>
        <w:t>Sécheresse buccale, constipation, tachycardie, mydriase.</w:t>
      </w:r>
    </w:p>
    <w:p w:rsidR="00DE03F7" w:rsidRPr="003D2C00" w:rsidRDefault="00DE03F7" w:rsidP="003D2C00">
      <w:pPr>
        <w:pStyle w:val="NoSpacing"/>
        <w:numPr>
          <w:ilvl w:val="0"/>
          <w:numId w:val="38"/>
        </w:numPr>
        <w:rPr>
          <w:rFonts w:ascii="Times New Roman" w:hAnsi="Times New Roman"/>
          <w:sz w:val="24"/>
          <w:szCs w:val="24"/>
          <w:lang w:val="fr-FR"/>
        </w:rPr>
      </w:pPr>
      <w:r w:rsidRPr="003D2C00">
        <w:rPr>
          <w:rFonts w:ascii="Times New Roman" w:hAnsi="Times New Roman"/>
          <w:sz w:val="24"/>
          <w:szCs w:val="24"/>
          <w:lang w:val="fr-FR"/>
        </w:rPr>
        <w:t>Troubles amnésiques.</w:t>
      </w:r>
    </w:p>
    <w:p w:rsidR="00DE03F7" w:rsidRPr="003D2C00" w:rsidRDefault="00DE03F7" w:rsidP="003D2C00">
      <w:pPr>
        <w:pStyle w:val="NoSpacing"/>
        <w:numPr>
          <w:ilvl w:val="0"/>
          <w:numId w:val="38"/>
        </w:numPr>
        <w:rPr>
          <w:rFonts w:ascii="Times New Roman" w:hAnsi="Times New Roman"/>
          <w:sz w:val="24"/>
          <w:szCs w:val="24"/>
          <w:lang w:val="fr-FR"/>
        </w:rPr>
      </w:pPr>
      <w:r w:rsidRPr="003D2C00">
        <w:rPr>
          <w:rFonts w:ascii="Times New Roman" w:hAnsi="Times New Roman"/>
          <w:sz w:val="24"/>
          <w:szCs w:val="24"/>
          <w:lang w:val="fr-FR"/>
        </w:rPr>
        <w:t>Confusion.</w:t>
      </w:r>
    </w:p>
    <w:p w:rsidR="00DE03F7" w:rsidRPr="003D2C00" w:rsidRDefault="00DE03F7" w:rsidP="003D2C00">
      <w:pPr>
        <w:pStyle w:val="NoSpacing"/>
        <w:numPr>
          <w:ilvl w:val="0"/>
          <w:numId w:val="36"/>
        </w:numPr>
        <w:rPr>
          <w:rFonts w:ascii="Times New Roman" w:hAnsi="Times New Roman"/>
          <w:sz w:val="24"/>
          <w:szCs w:val="24"/>
          <w:lang w:val="fr-FR"/>
        </w:rPr>
      </w:pPr>
      <w:proofErr w:type="spellStart"/>
      <w:r w:rsidRPr="003D2C00">
        <w:rPr>
          <w:rFonts w:ascii="Times New Roman" w:hAnsi="Times New Roman"/>
          <w:sz w:val="24"/>
          <w:szCs w:val="24"/>
          <w:lang w:val="fr-FR"/>
        </w:rPr>
        <w:t>Contre indications</w:t>
      </w:r>
      <w:proofErr w:type="spellEnd"/>
      <w:r w:rsidRPr="003D2C00">
        <w:rPr>
          <w:rFonts w:ascii="Times New Roman" w:hAnsi="Times New Roman"/>
          <w:sz w:val="24"/>
          <w:szCs w:val="24"/>
          <w:lang w:val="fr-FR"/>
        </w:rPr>
        <w:t> :</w:t>
      </w:r>
    </w:p>
    <w:p w:rsidR="00DE03F7" w:rsidRPr="003D2C00" w:rsidRDefault="00DE03F7" w:rsidP="003D2C00">
      <w:pPr>
        <w:pStyle w:val="NoSpacing"/>
        <w:numPr>
          <w:ilvl w:val="0"/>
          <w:numId w:val="37"/>
        </w:numPr>
        <w:rPr>
          <w:rFonts w:ascii="Times New Roman" w:hAnsi="Times New Roman"/>
          <w:sz w:val="24"/>
          <w:szCs w:val="24"/>
          <w:lang w:val="fr-FR"/>
        </w:rPr>
      </w:pPr>
      <w:r w:rsidRPr="003D2C00">
        <w:rPr>
          <w:rFonts w:ascii="Times New Roman" w:hAnsi="Times New Roman"/>
          <w:sz w:val="24"/>
          <w:szCs w:val="24"/>
          <w:lang w:val="fr-FR"/>
        </w:rPr>
        <w:t>Glaucome angle fermé.</w:t>
      </w:r>
    </w:p>
    <w:p w:rsidR="00DE03F7" w:rsidRPr="003D2C00" w:rsidRDefault="00DE03F7" w:rsidP="003D2C00">
      <w:pPr>
        <w:pStyle w:val="NoSpacing"/>
        <w:numPr>
          <w:ilvl w:val="0"/>
          <w:numId w:val="37"/>
        </w:numPr>
        <w:rPr>
          <w:rFonts w:ascii="Times New Roman" w:hAnsi="Times New Roman"/>
          <w:sz w:val="24"/>
          <w:szCs w:val="24"/>
          <w:lang w:val="fr-FR"/>
        </w:rPr>
      </w:pPr>
      <w:r w:rsidRPr="003D2C00">
        <w:rPr>
          <w:rFonts w:ascii="Times New Roman" w:hAnsi="Times New Roman"/>
          <w:sz w:val="24"/>
          <w:szCs w:val="24"/>
          <w:lang w:val="fr-FR"/>
        </w:rPr>
        <w:t>Adénome prostatique.</w:t>
      </w:r>
    </w:p>
    <w:p w:rsidR="00DE03F7" w:rsidRPr="003D2C00" w:rsidRDefault="00DE03F7" w:rsidP="003D2C00">
      <w:pPr>
        <w:pStyle w:val="NoSpacing"/>
        <w:numPr>
          <w:ilvl w:val="0"/>
          <w:numId w:val="37"/>
        </w:numPr>
        <w:rPr>
          <w:rFonts w:ascii="Times New Roman" w:hAnsi="Times New Roman"/>
          <w:sz w:val="24"/>
          <w:szCs w:val="24"/>
          <w:lang w:val="fr-FR"/>
        </w:rPr>
      </w:pPr>
      <w:r w:rsidRPr="003D2C00">
        <w:rPr>
          <w:rFonts w:ascii="Times New Roman" w:hAnsi="Times New Roman"/>
          <w:sz w:val="24"/>
          <w:szCs w:val="24"/>
          <w:lang w:val="fr-FR"/>
        </w:rPr>
        <w:t>Bronchite chronique.</w:t>
      </w:r>
    </w:p>
    <w:p w:rsidR="0073028E" w:rsidRPr="003D2C00" w:rsidRDefault="0073028E" w:rsidP="003D2C00">
      <w:pPr>
        <w:pStyle w:val="Heading1"/>
        <w:spacing w:before="0" w:after="0"/>
        <w:rPr>
          <w:rFonts w:ascii="Times New Roman" w:hAnsi="Times New Roman"/>
          <w:szCs w:val="24"/>
        </w:rPr>
      </w:pPr>
      <w:r w:rsidRPr="003D2C00">
        <w:rPr>
          <w:rFonts w:ascii="Times New Roman" w:hAnsi="Times New Roman"/>
          <w:szCs w:val="24"/>
        </w:rPr>
        <w:t>Conclusion</w:t>
      </w:r>
    </w:p>
    <w:p w:rsidR="0073028E" w:rsidRPr="003D2C00" w:rsidRDefault="0073028E" w:rsidP="003D2C00">
      <w:pPr>
        <w:numPr>
          <w:ilvl w:val="0"/>
          <w:numId w:val="39"/>
        </w:numPr>
        <w:spacing w:after="0"/>
        <w:rPr>
          <w:rFonts w:ascii="Times New Roman" w:hAnsi="Times New Roman"/>
          <w:sz w:val="24"/>
          <w:szCs w:val="24"/>
        </w:rPr>
      </w:pPr>
      <w:r w:rsidRPr="003D2C00">
        <w:rPr>
          <w:rFonts w:ascii="Times New Roman" w:hAnsi="Times New Roman"/>
          <w:sz w:val="24"/>
          <w:szCs w:val="24"/>
        </w:rPr>
        <w:t xml:space="preserve">Objectifs futurs : trouver médicaments susceptibles d’arrêter ou de ralentir la destruction des neurones dopaminergiques et pas </w:t>
      </w:r>
      <w:r w:rsidR="00C45A81" w:rsidRPr="003D2C00">
        <w:rPr>
          <w:rFonts w:ascii="Times New Roman" w:hAnsi="Times New Roman"/>
          <w:sz w:val="24"/>
          <w:szCs w:val="24"/>
        </w:rPr>
        <w:t>seulement</w:t>
      </w:r>
      <w:r w:rsidRPr="003D2C00">
        <w:rPr>
          <w:rFonts w:ascii="Times New Roman" w:hAnsi="Times New Roman"/>
          <w:sz w:val="24"/>
          <w:szCs w:val="24"/>
        </w:rPr>
        <w:t xml:space="preserve"> de compenser transitoirement.</w:t>
      </w:r>
    </w:p>
    <w:p w:rsidR="00A31622" w:rsidRPr="003D2C00" w:rsidRDefault="00A31622" w:rsidP="003D2C00">
      <w:pPr>
        <w:spacing w:after="0"/>
        <w:rPr>
          <w:rFonts w:ascii="Times New Roman" w:hAnsi="Times New Roman"/>
          <w:sz w:val="24"/>
          <w:szCs w:val="24"/>
        </w:rPr>
      </w:pPr>
    </w:p>
    <w:p w:rsidR="00A31622" w:rsidRPr="003D2C00" w:rsidRDefault="00A31622" w:rsidP="003D2C00">
      <w:pPr>
        <w:pStyle w:val="Title"/>
        <w:spacing w:after="0"/>
        <w:rPr>
          <w:rFonts w:ascii="Times New Roman" w:hAnsi="Times New Roman"/>
          <w:sz w:val="24"/>
          <w:szCs w:val="24"/>
        </w:rPr>
      </w:pPr>
      <w:r w:rsidRPr="003D2C00">
        <w:rPr>
          <w:rFonts w:ascii="Times New Roman" w:hAnsi="Times New Roman"/>
          <w:sz w:val="24"/>
          <w:szCs w:val="24"/>
        </w:rPr>
        <w:t>LES ANTIEPILEPTIQUES</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 Introduction</w:t>
      </w:r>
    </w:p>
    <w:p w:rsidR="00A31622" w:rsidRPr="003D2C00" w:rsidRDefault="00A31622" w:rsidP="003D2C00">
      <w:pPr>
        <w:pStyle w:val="NoSpacing"/>
        <w:numPr>
          <w:ilvl w:val="0"/>
          <w:numId w:val="40"/>
        </w:numPr>
        <w:rPr>
          <w:rFonts w:ascii="Times New Roman" w:hAnsi="Times New Roman"/>
          <w:sz w:val="24"/>
          <w:szCs w:val="24"/>
          <w:lang w:val="fr-FR"/>
        </w:rPr>
      </w:pPr>
      <w:r w:rsidRPr="003D2C00">
        <w:rPr>
          <w:rFonts w:ascii="Times New Roman" w:hAnsi="Times New Roman"/>
          <w:sz w:val="24"/>
          <w:szCs w:val="24"/>
          <w:lang w:val="fr-FR"/>
        </w:rPr>
        <w:t>Définition épilepsie : affection chronique, caractérisée par l’activation subite, intense et simultanée d’un grand nombre de neurone.</w:t>
      </w:r>
    </w:p>
    <w:p w:rsidR="00A31622" w:rsidRPr="003D2C00" w:rsidRDefault="00A31622" w:rsidP="003D2C00">
      <w:pPr>
        <w:pStyle w:val="NoSpacing"/>
        <w:numPr>
          <w:ilvl w:val="0"/>
          <w:numId w:val="40"/>
        </w:numPr>
        <w:rPr>
          <w:rFonts w:ascii="Times New Roman" w:hAnsi="Times New Roman"/>
          <w:sz w:val="24"/>
          <w:szCs w:val="24"/>
          <w:lang w:val="fr-FR"/>
        </w:rPr>
      </w:pPr>
      <w:r w:rsidRPr="003D2C00">
        <w:rPr>
          <w:rFonts w:ascii="Times New Roman" w:hAnsi="Times New Roman"/>
          <w:sz w:val="24"/>
          <w:szCs w:val="24"/>
          <w:lang w:val="fr-FR"/>
        </w:rPr>
        <w:t>Taux d’incidence plus élevé dans l’enfance et chez le sujet âgé.</w:t>
      </w:r>
    </w:p>
    <w:p w:rsidR="00A31622" w:rsidRPr="003D2C00" w:rsidRDefault="00A31622" w:rsidP="003D2C00">
      <w:pPr>
        <w:pStyle w:val="NoSpacing"/>
        <w:numPr>
          <w:ilvl w:val="0"/>
          <w:numId w:val="40"/>
        </w:numPr>
        <w:rPr>
          <w:rFonts w:ascii="Times New Roman" w:hAnsi="Times New Roman"/>
          <w:sz w:val="24"/>
          <w:szCs w:val="24"/>
          <w:lang w:val="fr-FR"/>
        </w:rPr>
      </w:pPr>
      <w:r w:rsidRPr="003D2C00">
        <w:rPr>
          <w:rFonts w:ascii="Times New Roman" w:hAnsi="Times New Roman"/>
          <w:sz w:val="24"/>
          <w:szCs w:val="24"/>
          <w:lang w:val="fr-FR"/>
        </w:rPr>
        <w:t>70% des cas épilepsie idiopathique.</w:t>
      </w:r>
    </w:p>
    <w:p w:rsidR="00A31622" w:rsidRPr="003D2C00" w:rsidRDefault="00A31622" w:rsidP="003D2C00">
      <w:pPr>
        <w:pStyle w:val="NoSpacing"/>
        <w:numPr>
          <w:ilvl w:val="0"/>
          <w:numId w:val="41"/>
        </w:numPr>
        <w:rPr>
          <w:rFonts w:ascii="Times New Roman" w:hAnsi="Times New Roman"/>
          <w:sz w:val="24"/>
          <w:szCs w:val="24"/>
          <w:lang w:val="fr-FR"/>
        </w:rPr>
      </w:pPr>
      <w:r w:rsidRPr="003D2C00">
        <w:rPr>
          <w:rFonts w:ascii="Times New Roman" w:hAnsi="Times New Roman"/>
          <w:sz w:val="24"/>
          <w:szCs w:val="24"/>
          <w:lang w:val="fr-FR"/>
        </w:rPr>
        <w:t>Incidence :</w:t>
      </w:r>
    </w:p>
    <w:p w:rsidR="00A31622" w:rsidRPr="003D2C00" w:rsidRDefault="00A31622" w:rsidP="003D2C00">
      <w:pPr>
        <w:pStyle w:val="NoSpacing"/>
        <w:numPr>
          <w:ilvl w:val="0"/>
          <w:numId w:val="43"/>
        </w:numPr>
        <w:rPr>
          <w:rFonts w:ascii="Times New Roman" w:hAnsi="Times New Roman"/>
          <w:sz w:val="24"/>
          <w:szCs w:val="24"/>
          <w:lang w:val="fr-FR"/>
        </w:rPr>
      </w:pPr>
      <w:r w:rsidRPr="003D2C00">
        <w:rPr>
          <w:rFonts w:ascii="Times New Roman" w:hAnsi="Times New Roman"/>
          <w:sz w:val="24"/>
          <w:szCs w:val="24"/>
          <w:lang w:val="fr-FR"/>
        </w:rPr>
        <w:t>France : 400 000.</w:t>
      </w:r>
      <w:r w:rsidRPr="003D2C00">
        <w:rPr>
          <w:rFonts w:ascii="Times New Roman" w:hAnsi="Times New Roman"/>
          <w:sz w:val="24"/>
          <w:szCs w:val="24"/>
          <w:lang w:val="fr-FR"/>
        </w:rPr>
        <w:br/>
        <w:t>Monde : 50 000 000.</w:t>
      </w:r>
    </w:p>
    <w:p w:rsidR="00A31622" w:rsidRPr="003D2C00" w:rsidRDefault="00A31622" w:rsidP="003D2C00">
      <w:pPr>
        <w:pStyle w:val="NoSpacing"/>
        <w:numPr>
          <w:ilvl w:val="0"/>
          <w:numId w:val="41"/>
        </w:numPr>
        <w:rPr>
          <w:rFonts w:ascii="Times New Roman" w:hAnsi="Times New Roman"/>
          <w:sz w:val="24"/>
          <w:szCs w:val="24"/>
          <w:lang w:val="fr-FR"/>
        </w:rPr>
      </w:pPr>
      <w:r w:rsidRPr="003D2C00">
        <w:rPr>
          <w:rFonts w:ascii="Times New Roman" w:hAnsi="Times New Roman"/>
          <w:sz w:val="24"/>
          <w:szCs w:val="24"/>
          <w:lang w:val="fr-FR"/>
        </w:rPr>
        <w:t>Epilepsie de 1910 à 1960, quatre médicaments développés (anciens antiépileptiques) :</w:t>
      </w:r>
    </w:p>
    <w:p w:rsidR="00A31622" w:rsidRPr="003D2C00" w:rsidRDefault="00A31622" w:rsidP="003D2C00">
      <w:pPr>
        <w:pStyle w:val="NoSpacing"/>
        <w:numPr>
          <w:ilvl w:val="0"/>
          <w:numId w:val="42"/>
        </w:numPr>
        <w:rPr>
          <w:rFonts w:ascii="Times New Roman" w:hAnsi="Times New Roman"/>
          <w:sz w:val="24"/>
          <w:szCs w:val="24"/>
          <w:lang w:val="fr-FR"/>
        </w:rPr>
      </w:pPr>
      <w:r w:rsidRPr="003D2C00">
        <w:rPr>
          <w:rFonts w:ascii="Times New Roman" w:hAnsi="Times New Roman"/>
          <w:sz w:val="24"/>
          <w:szCs w:val="24"/>
          <w:lang w:val="fr-FR"/>
        </w:rPr>
        <w:t>Phénobarbital.</w:t>
      </w:r>
    </w:p>
    <w:p w:rsidR="00A31622" w:rsidRPr="003D2C00" w:rsidRDefault="00A31622" w:rsidP="003D2C00">
      <w:pPr>
        <w:pStyle w:val="NoSpacing"/>
        <w:numPr>
          <w:ilvl w:val="0"/>
          <w:numId w:val="42"/>
        </w:numPr>
        <w:rPr>
          <w:rFonts w:ascii="Times New Roman" w:hAnsi="Times New Roman"/>
          <w:sz w:val="24"/>
          <w:szCs w:val="24"/>
          <w:lang w:val="fr-FR"/>
        </w:rPr>
      </w:pPr>
      <w:proofErr w:type="spellStart"/>
      <w:r w:rsidRPr="003D2C00">
        <w:rPr>
          <w:rFonts w:ascii="Times New Roman" w:hAnsi="Times New Roman"/>
          <w:sz w:val="24"/>
          <w:szCs w:val="24"/>
          <w:lang w:val="fr-FR"/>
        </w:rPr>
        <w:t>Phénytoïne</w:t>
      </w:r>
      <w:proofErr w:type="spellEnd"/>
      <w:r w:rsidRPr="003D2C00">
        <w:rPr>
          <w:rFonts w:ascii="Times New Roman" w:hAnsi="Times New Roman"/>
          <w:sz w:val="24"/>
          <w:szCs w:val="24"/>
          <w:lang w:val="fr-FR"/>
        </w:rPr>
        <w:t>.</w:t>
      </w:r>
    </w:p>
    <w:p w:rsidR="00A31622" w:rsidRPr="003D2C00" w:rsidRDefault="00A31622" w:rsidP="003D2C00">
      <w:pPr>
        <w:pStyle w:val="NoSpacing"/>
        <w:numPr>
          <w:ilvl w:val="0"/>
          <w:numId w:val="42"/>
        </w:numPr>
        <w:rPr>
          <w:rFonts w:ascii="Times New Roman" w:hAnsi="Times New Roman"/>
          <w:sz w:val="24"/>
          <w:szCs w:val="24"/>
          <w:lang w:val="fr-FR"/>
        </w:rPr>
      </w:pPr>
      <w:proofErr w:type="spellStart"/>
      <w:r w:rsidRPr="003D2C00">
        <w:rPr>
          <w:rFonts w:ascii="Times New Roman" w:hAnsi="Times New Roman"/>
          <w:sz w:val="24"/>
          <w:szCs w:val="24"/>
          <w:lang w:val="fr-FR"/>
        </w:rPr>
        <w:t>Carbamazépine</w:t>
      </w:r>
      <w:proofErr w:type="spellEnd"/>
      <w:r w:rsidRPr="003D2C00">
        <w:rPr>
          <w:rFonts w:ascii="Times New Roman" w:hAnsi="Times New Roman"/>
          <w:sz w:val="24"/>
          <w:szCs w:val="24"/>
          <w:lang w:val="fr-FR"/>
        </w:rPr>
        <w:t>.</w:t>
      </w:r>
    </w:p>
    <w:p w:rsidR="00A31622" w:rsidRPr="003D2C00" w:rsidRDefault="00A31622" w:rsidP="003D2C00">
      <w:pPr>
        <w:pStyle w:val="NoSpacing"/>
        <w:numPr>
          <w:ilvl w:val="0"/>
          <w:numId w:val="42"/>
        </w:numPr>
        <w:rPr>
          <w:rFonts w:ascii="Times New Roman" w:hAnsi="Times New Roman"/>
          <w:sz w:val="24"/>
          <w:szCs w:val="24"/>
          <w:lang w:val="fr-FR"/>
        </w:rPr>
      </w:pPr>
      <w:proofErr w:type="spellStart"/>
      <w:r w:rsidRPr="003D2C00">
        <w:rPr>
          <w:rFonts w:ascii="Times New Roman" w:hAnsi="Times New Roman"/>
          <w:sz w:val="24"/>
          <w:szCs w:val="24"/>
          <w:lang w:val="fr-FR"/>
        </w:rPr>
        <w:t>Valproate</w:t>
      </w:r>
      <w:proofErr w:type="spellEnd"/>
      <w:r w:rsidRPr="003D2C00">
        <w:rPr>
          <w:rFonts w:ascii="Times New Roman" w:hAnsi="Times New Roman"/>
          <w:sz w:val="24"/>
          <w:szCs w:val="24"/>
          <w:lang w:val="fr-FR"/>
        </w:rPr>
        <w:t xml:space="preserve"> de sodium.</w:t>
      </w:r>
    </w:p>
    <w:p w:rsidR="00A31622" w:rsidRPr="003D2C00" w:rsidRDefault="00A31622" w:rsidP="003D2C00">
      <w:pPr>
        <w:pStyle w:val="NoSpacing"/>
        <w:numPr>
          <w:ilvl w:val="0"/>
          <w:numId w:val="44"/>
        </w:numPr>
        <w:rPr>
          <w:rFonts w:ascii="Times New Roman" w:hAnsi="Times New Roman"/>
          <w:sz w:val="24"/>
          <w:szCs w:val="24"/>
          <w:lang w:val="fr-FR"/>
        </w:rPr>
      </w:pPr>
      <w:r w:rsidRPr="003D2C00">
        <w:rPr>
          <w:rFonts w:ascii="Times New Roman" w:hAnsi="Times New Roman"/>
          <w:sz w:val="24"/>
          <w:szCs w:val="24"/>
          <w:lang w:val="fr-FR"/>
        </w:rPr>
        <w:t>Depuis 1990 plus de 15 nouveaux antiépileptiques ont été développés.</w:t>
      </w:r>
    </w:p>
    <w:p w:rsidR="00A31622" w:rsidRPr="003D2C00" w:rsidRDefault="00A31622" w:rsidP="003D2C00">
      <w:pPr>
        <w:pStyle w:val="NoSpacing"/>
        <w:numPr>
          <w:ilvl w:val="0"/>
          <w:numId w:val="44"/>
        </w:numPr>
        <w:rPr>
          <w:rFonts w:ascii="Times New Roman" w:hAnsi="Times New Roman"/>
          <w:sz w:val="24"/>
          <w:szCs w:val="24"/>
          <w:lang w:val="fr-FR"/>
        </w:rPr>
      </w:pPr>
      <w:r w:rsidRPr="003D2C00">
        <w:rPr>
          <w:rFonts w:ascii="Times New Roman" w:hAnsi="Times New Roman"/>
          <w:sz w:val="24"/>
          <w:szCs w:val="24"/>
          <w:lang w:val="fr-FR"/>
        </w:rPr>
        <w:t>Mais l’existence des antiépileptiques ne règle pas le problème de l’épilepsie.</w:t>
      </w:r>
    </w:p>
    <w:p w:rsidR="00A31622" w:rsidRPr="003D2C00" w:rsidRDefault="00A31622" w:rsidP="003D2C00">
      <w:pPr>
        <w:pStyle w:val="NoSpacing"/>
        <w:numPr>
          <w:ilvl w:val="0"/>
          <w:numId w:val="44"/>
        </w:numPr>
        <w:rPr>
          <w:rFonts w:ascii="Times New Roman" w:hAnsi="Times New Roman"/>
          <w:sz w:val="24"/>
          <w:szCs w:val="24"/>
          <w:lang w:val="fr-FR"/>
        </w:rPr>
      </w:pPr>
      <w:r w:rsidRPr="003D2C00">
        <w:rPr>
          <w:rFonts w:ascii="Times New Roman" w:hAnsi="Times New Roman"/>
          <w:sz w:val="24"/>
          <w:szCs w:val="24"/>
          <w:lang w:val="fr-FR"/>
        </w:rPr>
        <w:t>1/3 des cas : épilepsie rebelle au traitement médicamenteux.</w:t>
      </w:r>
    </w:p>
    <w:p w:rsidR="00A31622" w:rsidRPr="003D2C00" w:rsidRDefault="00A31622" w:rsidP="003D2C00">
      <w:pPr>
        <w:pStyle w:val="NoSpacing"/>
        <w:numPr>
          <w:ilvl w:val="0"/>
          <w:numId w:val="44"/>
        </w:numPr>
        <w:rPr>
          <w:rFonts w:ascii="Times New Roman" w:hAnsi="Times New Roman"/>
          <w:sz w:val="24"/>
          <w:szCs w:val="24"/>
          <w:lang w:val="fr-FR"/>
        </w:rPr>
      </w:pPr>
      <w:r w:rsidRPr="003D2C00">
        <w:rPr>
          <w:rFonts w:ascii="Times New Roman" w:hAnsi="Times New Roman"/>
          <w:sz w:val="24"/>
          <w:szCs w:val="24"/>
          <w:lang w:val="fr-FR"/>
        </w:rPr>
        <w:t>Antiépileptiques n’ont pas de propriétés curatives ;</w:t>
      </w:r>
    </w:p>
    <w:p w:rsidR="00A31622" w:rsidRPr="003D2C00" w:rsidRDefault="00A31622" w:rsidP="003D2C00">
      <w:pPr>
        <w:pStyle w:val="NoSpacing"/>
        <w:numPr>
          <w:ilvl w:val="0"/>
          <w:numId w:val="44"/>
        </w:numPr>
        <w:rPr>
          <w:rFonts w:ascii="Times New Roman" w:hAnsi="Times New Roman"/>
          <w:sz w:val="24"/>
          <w:szCs w:val="24"/>
          <w:lang w:val="fr-FR"/>
        </w:rPr>
      </w:pPr>
      <w:r w:rsidRPr="003D2C00">
        <w:rPr>
          <w:rFonts w:ascii="Times New Roman" w:hAnsi="Times New Roman"/>
          <w:sz w:val="24"/>
          <w:szCs w:val="24"/>
          <w:lang w:val="fr-FR"/>
        </w:rPr>
        <w:t>Médicaments symptomatiques : action sur la crise (anticonvulsivants).</w:t>
      </w:r>
    </w:p>
    <w:p w:rsidR="00A31622" w:rsidRPr="003D2C00" w:rsidRDefault="00A31622" w:rsidP="003D2C00">
      <w:pPr>
        <w:pStyle w:val="NoSpacing"/>
        <w:numPr>
          <w:ilvl w:val="0"/>
          <w:numId w:val="44"/>
        </w:numPr>
        <w:rPr>
          <w:rFonts w:ascii="Times New Roman" w:hAnsi="Times New Roman"/>
          <w:sz w:val="24"/>
          <w:szCs w:val="24"/>
          <w:lang w:val="fr-FR"/>
        </w:rPr>
      </w:pPr>
      <w:r w:rsidRPr="003D2C00">
        <w:rPr>
          <w:rFonts w:ascii="Times New Roman" w:hAnsi="Times New Roman"/>
          <w:sz w:val="24"/>
          <w:szCs w:val="24"/>
          <w:lang w:val="fr-FR"/>
        </w:rPr>
        <w:t>Buts du traitement :</w:t>
      </w:r>
    </w:p>
    <w:p w:rsidR="00A31622" w:rsidRPr="003D2C00" w:rsidRDefault="00A31622" w:rsidP="003D2C00">
      <w:pPr>
        <w:pStyle w:val="NoSpacing"/>
        <w:numPr>
          <w:ilvl w:val="0"/>
          <w:numId w:val="45"/>
        </w:numPr>
        <w:rPr>
          <w:rFonts w:ascii="Times New Roman" w:hAnsi="Times New Roman"/>
          <w:sz w:val="24"/>
          <w:szCs w:val="24"/>
          <w:lang w:val="fr-FR"/>
        </w:rPr>
      </w:pPr>
      <w:r w:rsidRPr="003D2C00">
        <w:rPr>
          <w:rFonts w:ascii="Times New Roman" w:hAnsi="Times New Roman"/>
          <w:sz w:val="24"/>
          <w:szCs w:val="24"/>
          <w:lang w:val="fr-FR"/>
        </w:rPr>
        <w:t>Contrôle ou au moins réduire la fréquence des crises.</w:t>
      </w:r>
    </w:p>
    <w:p w:rsidR="00A31622" w:rsidRPr="003D2C00" w:rsidRDefault="00A31622" w:rsidP="003D2C00">
      <w:pPr>
        <w:pStyle w:val="NoSpacing"/>
        <w:numPr>
          <w:ilvl w:val="0"/>
          <w:numId w:val="45"/>
        </w:numPr>
        <w:rPr>
          <w:rFonts w:ascii="Times New Roman" w:hAnsi="Times New Roman"/>
          <w:sz w:val="24"/>
          <w:szCs w:val="24"/>
          <w:lang w:val="fr-FR"/>
        </w:rPr>
      </w:pPr>
      <w:r w:rsidRPr="003D2C00">
        <w:rPr>
          <w:rFonts w:ascii="Times New Roman" w:hAnsi="Times New Roman"/>
          <w:sz w:val="24"/>
          <w:szCs w:val="24"/>
          <w:lang w:val="fr-FR"/>
        </w:rPr>
        <w:t>En limitant les effets indésirables (traitement prolongé).</w:t>
      </w:r>
    </w:p>
    <w:p w:rsidR="00A31622" w:rsidRPr="003D2C00" w:rsidRDefault="00A31622" w:rsidP="003D2C00">
      <w:pPr>
        <w:pStyle w:val="NoSpacing"/>
        <w:numPr>
          <w:ilvl w:val="0"/>
          <w:numId w:val="45"/>
        </w:numPr>
        <w:rPr>
          <w:rFonts w:ascii="Times New Roman" w:hAnsi="Times New Roman"/>
          <w:sz w:val="24"/>
          <w:szCs w:val="24"/>
          <w:lang w:val="fr-FR"/>
        </w:rPr>
      </w:pPr>
      <w:r w:rsidRPr="003D2C00">
        <w:rPr>
          <w:rFonts w:ascii="Times New Roman" w:hAnsi="Times New Roman"/>
          <w:sz w:val="24"/>
          <w:szCs w:val="24"/>
          <w:lang w:val="fr-FR"/>
        </w:rPr>
        <w:t>Les choix thérapeutiques dépendent du syndrome épileptique (en fonction du type de crise) et du profil du patient : des épilepsies, etc.</w:t>
      </w:r>
    </w:p>
    <w:p w:rsidR="00A31622" w:rsidRPr="003D2C00" w:rsidRDefault="00A31622" w:rsidP="003D2C00">
      <w:pPr>
        <w:pStyle w:val="NoSpacing"/>
        <w:numPr>
          <w:ilvl w:val="0"/>
          <w:numId w:val="46"/>
        </w:numPr>
        <w:rPr>
          <w:rFonts w:ascii="Times New Roman" w:hAnsi="Times New Roman"/>
          <w:sz w:val="24"/>
          <w:szCs w:val="24"/>
          <w:lang w:val="fr-FR"/>
        </w:rPr>
      </w:pPr>
      <w:r w:rsidRPr="003D2C00">
        <w:rPr>
          <w:rFonts w:ascii="Times New Roman" w:hAnsi="Times New Roman"/>
          <w:sz w:val="24"/>
          <w:szCs w:val="24"/>
          <w:lang w:val="fr-FR"/>
        </w:rPr>
        <w:lastRenderedPageBreak/>
        <w:t>Affection neurologique due à une hyperexcitabilité de l’activité électrique cérébrale. Déséquilibre entre :</w:t>
      </w:r>
    </w:p>
    <w:p w:rsidR="00A31622" w:rsidRPr="003D2C00" w:rsidRDefault="00A31622" w:rsidP="003D2C00">
      <w:pPr>
        <w:pStyle w:val="NoSpacing"/>
        <w:numPr>
          <w:ilvl w:val="0"/>
          <w:numId w:val="47"/>
        </w:numPr>
        <w:rPr>
          <w:rFonts w:ascii="Times New Roman" w:hAnsi="Times New Roman"/>
          <w:sz w:val="24"/>
          <w:szCs w:val="24"/>
          <w:lang w:val="fr-FR"/>
        </w:rPr>
      </w:pPr>
      <w:r w:rsidRPr="003D2C00">
        <w:rPr>
          <w:rFonts w:ascii="Times New Roman" w:hAnsi="Times New Roman"/>
          <w:sz w:val="24"/>
          <w:szCs w:val="24"/>
          <w:lang w:val="fr-FR"/>
        </w:rPr>
        <w:t xml:space="preserve">Les systèmes inhibiteurs </w:t>
      </w:r>
      <w:proofErr w:type="spellStart"/>
      <w:r w:rsidRPr="003D2C00">
        <w:rPr>
          <w:rFonts w:ascii="Times New Roman" w:hAnsi="Times New Roman"/>
          <w:sz w:val="24"/>
          <w:szCs w:val="24"/>
          <w:lang w:val="fr-FR"/>
        </w:rPr>
        <w:t>synatpiques</w:t>
      </w:r>
      <w:proofErr w:type="spellEnd"/>
      <w:r w:rsidRPr="003D2C00">
        <w:rPr>
          <w:rFonts w:ascii="Times New Roman" w:hAnsi="Times New Roman"/>
          <w:sz w:val="24"/>
          <w:szCs w:val="24"/>
          <w:lang w:val="fr-FR"/>
        </w:rPr>
        <w:t xml:space="preserve"> (GABA).</w:t>
      </w:r>
    </w:p>
    <w:p w:rsidR="00A31622" w:rsidRPr="003D2C00" w:rsidRDefault="00A31622" w:rsidP="003D2C00">
      <w:pPr>
        <w:pStyle w:val="NoSpacing"/>
        <w:numPr>
          <w:ilvl w:val="0"/>
          <w:numId w:val="47"/>
        </w:numPr>
        <w:rPr>
          <w:rFonts w:ascii="Times New Roman" w:hAnsi="Times New Roman"/>
          <w:sz w:val="24"/>
          <w:szCs w:val="24"/>
          <w:lang w:val="fr-FR"/>
        </w:rPr>
      </w:pPr>
      <w:r w:rsidRPr="003D2C00">
        <w:rPr>
          <w:rFonts w:ascii="Times New Roman" w:hAnsi="Times New Roman"/>
          <w:sz w:val="24"/>
          <w:szCs w:val="24"/>
          <w:lang w:val="fr-FR"/>
        </w:rPr>
        <w:t xml:space="preserve">Et les systèmes  excitateurs synaptiques (acide glutamique, acide </w:t>
      </w:r>
      <w:proofErr w:type="spellStart"/>
      <w:r w:rsidRPr="003D2C00">
        <w:rPr>
          <w:rFonts w:ascii="Times New Roman" w:hAnsi="Times New Roman"/>
          <w:sz w:val="24"/>
          <w:szCs w:val="24"/>
          <w:lang w:val="fr-FR"/>
        </w:rPr>
        <w:t>kaïnique</w:t>
      </w:r>
      <w:proofErr w:type="spellEnd"/>
      <w:r w:rsidRPr="003D2C00">
        <w:rPr>
          <w:rFonts w:ascii="Times New Roman" w:hAnsi="Times New Roman"/>
          <w:sz w:val="24"/>
          <w:szCs w:val="24"/>
          <w:lang w:val="fr-FR"/>
        </w:rPr>
        <w:t>, acide aspartique, acides aminés excitateurs).</w:t>
      </w:r>
    </w:p>
    <w:p w:rsidR="00A31622" w:rsidRPr="003D2C00" w:rsidRDefault="00A31622" w:rsidP="003D2C00">
      <w:pPr>
        <w:pStyle w:val="NoSpacing"/>
        <w:numPr>
          <w:ilvl w:val="0"/>
          <w:numId w:val="48"/>
        </w:numPr>
        <w:rPr>
          <w:rFonts w:ascii="Times New Roman" w:hAnsi="Times New Roman"/>
          <w:sz w:val="24"/>
          <w:szCs w:val="24"/>
          <w:lang w:val="fr-FR"/>
        </w:rPr>
      </w:pPr>
      <w:r w:rsidRPr="003D2C00">
        <w:rPr>
          <w:rFonts w:ascii="Times New Roman" w:hAnsi="Times New Roman"/>
          <w:sz w:val="24"/>
          <w:szCs w:val="24"/>
          <w:lang w:val="fr-FR"/>
        </w:rPr>
        <w:t xml:space="preserve">On cherche à augmenter l’action inhibitrice du GABA et diminuer l’action des systèmes excitateur. </w:t>
      </w:r>
    </w:p>
    <w:p w:rsidR="00A31622" w:rsidRPr="003D2C00" w:rsidRDefault="00A31622" w:rsidP="003D2C00">
      <w:pPr>
        <w:pStyle w:val="NoSpacing"/>
        <w:numPr>
          <w:ilvl w:val="0"/>
          <w:numId w:val="48"/>
        </w:numPr>
        <w:rPr>
          <w:rFonts w:ascii="Times New Roman" w:hAnsi="Times New Roman"/>
          <w:sz w:val="24"/>
          <w:szCs w:val="24"/>
          <w:lang w:val="fr-FR"/>
        </w:rPr>
      </w:pPr>
      <w:r w:rsidRPr="003D2C00">
        <w:rPr>
          <w:rFonts w:ascii="Times New Roman" w:hAnsi="Times New Roman"/>
          <w:sz w:val="24"/>
          <w:szCs w:val="24"/>
          <w:lang w:val="fr-FR"/>
        </w:rPr>
        <w:t>Rappel :</w:t>
      </w:r>
    </w:p>
    <w:p w:rsidR="00A31622" w:rsidRPr="003D2C00" w:rsidRDefault="00A31622" w:rsidP="003D2C00">
      <w:pPr>
        <w:pStyle w:val="NoSpacing"/>
        <w:numPr>
          <w:ilvl w:val="0"/>
          <w:numId w:val="49"/>
        </w:numPr>
        <w:rPr>
          <w:rFonts w:ascii="Times New Roman" w:hAnsi="Times New Roman"/>
          <w:sz w:val="24"/>
          <w:szCs w:val="24"/>
          <w:lang w:val="fr-FR"/>
        </w:rPr>
      </w:pPr>
      <w:r w:rsidRPr="003D2C00">
        <w:rPr>
          <w:rFonts w:ascii="Times New Roman" w:hAnsi="Times New Roman"/>
          <w:sz w:val="24"/>
          <w:szCs w:val="24"/>
          <w:lang w:val="fr-FR"/>
        </w:rPr>
        <w:t xml:space="preserve">GABA : acide gamma </w:t>
      </w:r>
      <w:proofErr w:type="spellStart"/>
      <w:r w:rsidRPr="003D2C00">
        <w:rPr>
          <w:rFonts w:ascii="Times New Roman" w:hAnsi="Times New Roman"/>
          <w:sz w:val="24"/>
          <w:szCs w:val="24"/>
          <w:lang w:val="fr-FR"/>
        </w:rPr>
        <w:t>aminobutyrique</w:t>
      </w:r>
      <w:proofErr w:type="spellEnd"/>
      <w:r w:rsidRPr="003D2C00">
        <w:rPr>
          <w:rFonts w:ascii="Times New Roman" w:hAnsi="Times New Roman"/>
          <w:sz w:val="24"/>
          <w:szCs w:val="24"/>
          <w:lang w:val="fr-FR"/>
        </w:rPr>
        <w:t>, principale neurotransmetteur inhibiteur.</w:t>
      </w:r>
    </w:p>
    <w:p w:rsidR="00A31622" w:rsidRPr="003D2C00" w:rsidRDefault="00A31622" w:rsidP="003D2C00">
      <w:pPr>
        <w:pStyle w:val="NoSpacing"/>
        <w:ind w:left="1086"/>
        <w:rPr>
          <w:rFonts w:ascii="Times New Roman" w:hAnsi="Times New Roman"/>
          <w:sz w:val="24"/>
          <w:szCs w:val="24"/>
          <w:lang w:val="fr-FR"/>
        </w:rPr>
      </w:pPr>
      <w:r w:rsidRPr="003D2C00">
        <w:rPr>
          <w:rFonts w:ascii="Times New Roman" w:hAnsi="Times New Roman"/>
          <w:sz w:val="24"/>
          <w:szCs w:val="24"/>
          <w:lang w:val="fr-FR"/>
        </w:rPr>
        <w:t xml:space="preserve">Liaison au récepteur post-synaptique GABA-A </w:t>
      </w:r>
      <w:r w:rsidRPr="003D2C00">
        <w:rPr>
          <w:rFonts w:ascii="Times New Roman" w:hAnsi="Times New Roman"/>
          <w:sz w:val="24"/>
          <w:szCs w:val="24"/>
          <w:lang w:val="fr-FR"/>
        </w:rPr>
        <w:sym w:font="Wingdings" w:char="F0E0"/>
      </w:r>
      <w:r w:rsidRPr="003D2C00">
        <w:rPr>
          <w:rFonts w:ascii="Times New Roman" w:hAnsi="Times New Roman"/>
          <w:sz w:val="24"/>
          <w:szCs w:val="24"/>
          <w:lang w:val="fr-FR"/>
        </w:rPr>
        <w:t xml:space="preserve"> entrée de chlore dans la cellule par le canal chlore à l’origine d’une hyperpolarisation (cf. schéma).</w:t>
      </w:r>
    </w:p>
    <w:p w:rsidR="00A31622" w:rsidRPr="003D2C00" w:rsidRDefault="00A31622" w:rsidP="003D2C00">
      <w:pPr>
        <w:pStyle w:val="NoSpacing"/>
        <w:numPr>
          <w:ilvl w:val="0"/>
          <w:numId w:val="49"/>
        </w:numPr>
        <w:rPr>
          <w:rFonts w:ascii="Times New Roman" w:hAnsi="Times New Roman"/>
          <w:sz w:val="24"/>
          <w:szCs w:val="24"/>
          <w:lang w:val="fr-FR"/>
        </w:rPr>
      </w:pPr>
      <w:r w:rsidRPr="003D2C00">
        <w:rPr>
          <w:rFonts w:ascii="Times New Roman" w:hAnsi="Times New Roman"/>
          <w:sz w:val="24"/>
          <w:szCs w:val="24"/>
          <w:lang w:val="fr-FR"/>
        </w:rPr>
        <w:t>Acide aminés excitateurs.</w:t>
      </w:r>
    </w:p>
    <w:p w:rsidR="00A31622" w:rsidRPr="003D2C00" w:rsidRDefault="00A31622" w:rsidP="003D2C00">
      <w:pPr>
        <w:pStyle w:val="NoSpacing"/>
        <w:ind w:left="1086"/>
        <w:rPr>
          <w:rFonts w:ascii="Times New Roman" w:hAnsi="Times New Roman"/>
          <w:sz w:val="24"/>
          <w:szCs w:val="24"/>
          <w:lang w:val="fr-FR"/>
        </w:rPr>
      </w:pPr>
      <w:r w:rsidRPr="003D2C00">
        <w:rPr>
          <w:rFonts w:ascii="Times New Roman" w:hAnsi="Times New Roman"/>
          <w:sz w:val="24"/>
          <w:szCs w:val="24"/>
          <w:lang w:val="fr-FR"/>
        </w:rPr>
        <w:t>Par fixation au récepteur glutamate qui induit une entrée de sodium et de calcium.</w:t>
      </w:r>
    </w:p>
    <w:p w:rsidR="00A31622" w:rsidRPr="003D2C00" w:rsidRDefault="00A31622" w:rsidP="003D2C00">
      <w:pPr>
        <w:pStyle w:val="NoSpacing"/>
        <w:ind w:left="1086"/>
        <w:rPr>
          <w:rFonts w:ascii="Times New Roman" w:hAnsi="Times New Roman"/>
          <w:sz w:val="24"/>
          <w:szCs w:val="24"/>
          <w:lang w:val="fr-FR"/>
        </w:rPr>
      </w:pPr>
      <w:r w:rsidRPr="003D2C00">
        <w:rPr>
          <w:rFonts w:ascii="Times New Roman" w:hAnsi="Times New Roman"/>
          <w:sz w:val="24"/>
          <w:szCs w:val="24"/>
          <w:lang w:val="fr-FR"/>
        </w:rPr>
        <w:t>Par fixation au récepteur NMDA (N-méthyl-D-</w:t>
      </w:r>
      <w:proofErr w:type="spellStart"/>
      <w:r w:rsidRPr="003D2C00">
        <w:rPr>
          <w:rFonts w:ascii="Times New Roman" w:hAnsi="Times New Roman"/>
          <w:sz w:val="24"/>
          <w:szCs w:val="24"/>
          <w:lang w:val="fr-FR"/>
        </w:rPr>
        <w:t>aspartate</w:t>
      </w:r>
      <w:proofErr w:type="spellEnd"/>
      <w:r w:rsidRPr="003D2C00">
        <w:rPr>
          <w:rFonts w:ascii="Times New Roman" w:hAnsi="Times New Roman"/>
          <w:sz w:val="24"/>
          <w:szCs w:val="24"/>
          <w:lang w:val="fr-FR"/>
        </w:rPr>
        <w:t>).</w:t>
      </w:r>
    </w:p>
    <w:p w:rsidR="00A31622" w:rsidRPr="003D2C00" w:rsidRDefault="00A31622" w:rsidP="003D2C00">
      <w:pPr>
        <w:pStyle w:val="NoSpacing"/>
        <w:numPr>
          <w:ilvl w:val="0"/>
          <w:numId w:val="50"/>
        </w:numPr>
        <w:rPr>
          <w:rFonts w:ascii="Times New Roman" w:hAnsi="Times New Roman"/>
          <w:sz w:val="24"/>
          <w:szCs w:val="24"/>
          <w:lang w:val="fr-FR"/>
        </w:rPr>
      </w:pPr>
      <w:r w:rsidRPr="003D2C00">
        <w:rPr>
          <w:rFonts w:ascii="Times New Roman" w:hAnsi="Times New Roman"/>
          <w:sz w:val="24"/>
          <w:szCs w:val="24"/>
          <w:lang w:val="fr-FR"/>
        </w:rPr>
        <w:t>Récepteur GABA type A :</w:t>
      </w:r>
    </w:p>
    <w:p w:rsidR="00A31622" w:rsidRPr="003D2C00" w:rsidRDefault="00A31622" w:rsidP="003D2C00">
      <w:pPr>
        <w:pStyle w:val="NoSpacing"/>
        <w:numPr>
          <w:ilvl w:val="0"/>
          <w:numId w:val="51"/>
        </w:numPr>
        <w:rPr>
          <w:rFonts w:ascii="Times New Roman" w:hAnsi="Times New Roman"/>
          <w:sz w:val="24"/>
          <w:szCs w:val="24"/>
          <w:lang w:val="fr-FR"/>
        </w:rPr>
      </w:pPr>
      <w:r w:rsidRPr="003D2C00">
        <w:rPr>
          <w:rFonts w:ascii="Times New Roman" w:hAnsi="Times New Roman"/>
          <w:sz w:val="24"/>
          <w:szCs w:val="24"/>
          <w:lang w:val="fr-FR"/>
        </w:rPr>
        <w:t xml:space="preserve">Fait partie du système neuronal </w:t>
      </w:r>
      <w:proofErr w:type="spellStart"/>
      <w:r w:rsidRPr="003D2C00">
        <w:rPr>
          <w:rFonts w:ascii="Times New Roman" w:hAnsi="Times New Roman"/>
          <w:sz w:val="24"/>
          <w:szCs w:val="24"/>
          <w:lang w:val="fr-FR"/>
        </w:rPr>
        <w:t>GABAergique</w:t>
      </w:r>
      <w:proofErr w:type="spellEnd"/>
      <w:r w:rsidRPr="003D2C00">
        <w:rPr>
          <w:rFonts w:ascii="Times New Roman" w:hAnsi="Times New Roman"/>
          <w:sz w:val="24"/>
          <w:szCs w:val="24"/>
          <w:lang w:val="fr-FR"/>
        </w:rPr>
        <w:t xml:space="preserve"> (inhibiteur).</w:t>
      </w:r>
    </w:p>
    <w:p w:rsidR="00A31622" w:rsidRPr="003D2C00" w:rsidRDefault="00A31622" w:rsidP="003D2C00">
      <w:pPr>
        <w:pStyle w:val="NoSpacing"/>
        <w:numPr>
          <w:ilvl w:val="0"/>
          <w:numId w:val="51"/>
        </w:numPr>
        <w:rPr>
          <w:rFonts w:ascii="Times New Roman" w:hAnsi="Times New Roman"/>
          <w:sz w:val="24"/>
          <w:szCs w:val="24"/>
          <w:lang w:val="fr-FR"/>
        </w:rPr>
      </w:pPr>
      <w:r w:rsidRPr="003D2C00">
        <w:rPr>
          <w:rFonts w:ascii="Times New Roman" w:hAnsi="Times New Roman"/>
          <w:sz w:val="24"/>
          <w:szCs w:val="24"/>
          <w:lang w:val="fr-FR"/>
        </w:rPr>
        <w:t>Récepteur : canal ionique (chlore) activé par ligan  (GABA).</w:t>
      </w:r>
    </w:p>
    <w:p w:rsidR="00A31622" w:rsidRPr="003D2C00" w:rsidRDefault="00A31622" w:rsidP="003D2C00">
      <w:pPr>
        <w:pStyle w:val="NoSpacing"/>
        <w:numPr>
          <w:ilvl w:val="0"/>
          <w:numId w:val="51"/>
        </w:numPr>
        <w:rPr>
          <w:rFonts w:ascii="Times New Roman" w:hAnsi="Times New Roman"/>
          <w:sz w:val="24"/>
          <w:szCs w:val="24"/>
          <w:lang w:val="fr-FR"/>
        </w:rPr>
      </w:pPr>
      <w:r w:rsidRPr="003D2C00">
        <w:rPr>
          <w:rFonts w:ascii="Times New Roman" w:hAnsi="Times New Roman"/>
          <w:sz w:val="24"/>
          <w:szCs w:val="24"/>
          <w:lang w:val="fr-FR"/>
        </w:rPr>
        <w:t>Appartient à la superfamille des canaux ioniques activés par les ligands (récepteur nicotinique à l’acétylcholine).</w:t>
      </w:r>
    </w:p>
    <w:p w:rsidR="00A31622" w:rsidRPr="003D2C00" w:rsidRDefault="00E72E74" w:rsidP="003D2C00">
      <w:pPr>
        <w:pStyle w:val="NoSpacing"/>
        <w:ind w:left="1086"/>
        <w:rPr>
          <w:rFonts w:ascii="Times New Roman" w:hAnsi="Times New Roman"/>
          <w:sz w:val="24"/>
          <w:szCs w:val="24"/>
          <w:lang w:val="fr-FR"/>
        </w:rPr>
      </w:pPr>
      <w:r>
        <w:rPr>
          <w:rFonts w:ascii="Times New Roman" w:hAnsi="Times New Roman"/>
          <w:noProof/>
          <w:sz w:val="24"/>
          <w:szCs w:val="24"/>
          <w:lang w:val="fr-FR" w:eastAsia="fr-FR" w:bidi="ar-SA"/>
        </w:rPr>
        <w:drawing>
          <wp:inline distT="0" distB="0" distL="0" distR="0">
            <wp:extent cx="3476625" cy="1628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28A0092B-C50C-407E-A947-70E740481C1C}">
                          <a14:useLocalDpi xmlns:a14="http://schemas.microsoft.com/office/drawing/2010/main" val="0"/>
                        </a:ext>
                      </a:extLst>
                    </a:blip>
                    <a:stretch>
                      <a:fillRect/>
                    </a:stretch>
                  </pic:blipFill>
                  <pic:spPr>
                    <a:xfrm>
                      <a:off x="0" y="0"/>
                      <a:ext cx="3476625" cy="1628775"/>
                    </a:xfrm>
                    <a:prstGeom prst="rect">
                      <a:avLst/>
                    </a:prstGeom>
                  </pic:spPr>
                </pic:pic>
              </a:graphicData>
            </a:graphic>
          </wp:inline>
        </w:drawing>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II. Mécanismes d’actions</w:t>
      </w:r>
    </w:p>
    <w:p w:rsidR="00A31622" w:rsidRPr="003D2C00" w:rsidRDefault="00A31622" w:rsidP="003D2C00">
      <w:pPr>
        <w:pStyle w:val="ListParagraph"/>
        <w:numPr>
          <w:ilvl w:val="0"/>
          <w:numId w:val="52"/>
        </w:numPr>
        <w:spacing w:after="0"/>
        <w:rPr>
          <w:rFonts w:ascii="Times New Roman" w:hAnsi="Times New Roman"/>
          <w:sz w:val="24"/>
          <w:szCs w:val="24"/>
        </w:rPr>
      </w:pPr>
      <w:r w:rsidRPr="003D2C00">
        <w:rPr>
          <w:rFonts w:ascii="Times New Roman" w:hAnsi="Times New Roman"/>
          <w:sz w:val="24"/>
          <w:szCs w:val="24"/>
        </w:rPr>
        <w:t>Blocage des canaux ioniques voltages dépendants.</w:t>
      </w:r>
    </w:p>
    <w:p w:rsidR="00A31622" w:rsidRPr="003D2C00" w:rsidRDefault="00A31622" w:rsidP="003D2C00">
      <w:pPr>
        <w:pStyle w:val="ListParagraph"/>
        <w:numPr>
          <w:ilvl w:val="0"/>
          <w:numId w:val="52"/>
        </w:numPr>
        <w:spacing w:after="0"/>
        <w:rPr>
          <w:rFonts w:ascii="Times New Roman" w:hAnsi="Times New Roman"/>
          <w:sz w:val="24"/>
          <w:szCs w:val="24"/>
        </w:rPr>
      </w:pPr>
      <w:r w:rsidRPr="003D2C00">
        <w:rPr>
          <w:rFonts w:ascii="Times New Roman" w:hAnsi="Times New Roman"/>
          <w:sz w:val="24"/>
          <w:szCs w:val="24"/>
        </w:rPr>
        <w:t>Interférence avec la neurotransmission :</w:t>
      </w:r>
    </w:p>
    <w:p w:rsidR="00A31622" w:rsidRPr="003D2C00" w:rsidRDefault="00A31622" w:rsidP="003D2C00">
      <w:pPr>
        <w:pStyle w:val="ListParagraph"/>
        <w:numPr>
          <w:ilvl w:val="0"/>
          <w:numId w:val="53"/>
        </w:numPr>
        <w:spacing w:after="0"/>
        <w:rPr>
          <w:rFonts w:ascii="Times New Roman" w:hAnsi="Times New Roman"/>
          <w:sz w:val="24"/>
          <w:szCs w:val="24"/>
        </w:rPr>
      </w:pPr>
      <w:r w:rsidRPr="003D2C00">
        <w:rPr>
          <w:rFonts w:ascii="Times New Roman" w:hAnsi="Times New Roman"/>
          <w:sz w:val="24"/>
          <w:szCs w:val="24"/>
        </w:rPr>
        <w:t xml:space="preserve">Renforcement de l’inhibition </w:t>
      </w:r>
      <w:proofErr w:type="spellStart"/>
      <w:r w:rsidRPr="003D2C00">
        <w:rPr>
          <w:rFonts w:ascii="Times New Roman" w:hAnsi="Times New Roman"/>
          <w:sz w:val="24"/>
          <w:szCs w:val="24"/>
        </w:rPr>
        <w:t>GABAergique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53"/>
        </w:numPr>
        <w:spacing w:after="0"/>
        <w:rPr>
          <w:rFonts w:ascii="Times New Roman" w:hAnsi="Times New Roman"/>
          <w:sz w:val="24"/>
          <w:szCs w:val="24"/>
        </w:rPr>
      </w:pPr>
      <w:r w:rsidRPr="003D2C00">
        <w:rPr>
          <w:rFonts w:ascii="Times New Roman" w:hAnsi="Times New Roman"/>
          <w:sz w:val="24"/>
          <w:szCs w:val="24"/>
        </w:rPr>
        <w:t xml:space="preserve">Réduction de la transmission </w:t>
      </w:r>
      <w:proofErr w:type="spellStart"/>
      <w:r w:rsidRPr="003D2C00">
        <w:rPr>
          <w:rFonts w:ascii="Times New Roman" w:hAnsi="Times New Roman"/>
          <w:sz w:val="24"/>
          <w:szCs w:val="24"/>
        </w:rPr>
        <w:t>glutamatergique</w:t>
      </w:r>
      <w:proofErr w:type="spellEnd"/>
      <w:r w:rsidRPr="003D2C00">
        <w:rPr>
          <w:rFonts w:ascii="Times New Roman" w:hAnsi="Times New Roman"/>
          <w:sz w:val="24"/>
          <w:szCs w:val="24"/>
        </w:rPr>
        <w:t>.</w:t>
      </w:r>
    </w:p>
    <w:p w:rsidR="00A31622" w:rsidRPr="003D2C00" w:rsidRDefault="00A31622" w:rsidP="003D2C00">
      <w:pPr>
        <w:pStyle w:val="ListParagraph"/>
        <w:spacing w:after="0"/>
        <w:ind w:left="0"/>
        <w:jc w:val="center"/>
        <w:rPr>
          <w:rFonts w:ascii="Times New Roman" w:hAnsi="Times New Roman"/>
          <w:sz w:val="24"/>
          <w:szCs w:val="24"/>
        </w:rPr>
      </w:pPr>
    </w:p>
    <w:p w:rsidR="00A31622" w:rsidRPr="003D2C00" w:rsidRDefault="00A31622" w:rsidP="003D2C00">
      <w:pPr>
        <w:pStyle w:val="ListParagraph"/>
        <w:numPr>
          <w:ilvl w:val="0"/>
          <w:numId w:val="54"/>
        </w:numPr>
        <w:spacing w:after="0"/>
        <w:rPr>
          <w:rFonts w:ascii="Times New Roman" w:hAnsi="Times New Roman"/>
          <w:sz w:val="24"/>
          <w:szCs w:val="24"/>
        </w:rPr>
      </w:pPr>
      <w:r w:rsidRPr="003D2C00">
        <w:rPr>
          <w:rFonts w:ascii="Times New Roman" w:hAnsi="Times New Roman"/>
          <w:sz w:val="24"/>
          <w:szCs w:val="24"/>
        </w:rPr>
        <w:t xml:space="preserve">Sur le récepteur GABA-A </w:t>
      </w:r>
    </w:p>
    <w:p w:rsidR="00A31622" w:rsidRPr="003D2C00" w:rsidRDefault="00A31622" w:rsidP="003D2C00">
      <w:pPr>
        <w:pStyle w:val="ListParagraph"/>
        <w:numPr>
          <w:ilvl w:val="0"/>
          <w:numId w:val="55"/>
        </w:numPr>
        <w:spacing w:after="0"/>
        <w:rPr>
          <w:rFonts w:ascii="Times New Roman" w:hAnsi="Times New Roman"/>
          <w:sz w:val="24"/>
          <w:szCs w:val="24"/>
        </w:rPr>
      </w:pPr>
      <w:r w:rsidRPr="003D2C00">
        <w:rPr>
          <w:rFonts w:ascii="Times New Roman" w:hAnsi="Times New Roman"/>
          <w:sz w:val="24"/>
          <w:szCs w:val="24"/>
        </w:rPr>
        <w:t>Phénobarbital (ancien utilisé comme agoniste).</w:t>
      </w:r>
    </w:p>
    <w:p w:rsidR="00A31622" w:rsidRPr="003D2C00" w:rsidRDefault="00A31622" w:rsidP="003D2C00">
      <w:pPr>
        <w:pStyle w:val="ListParagraph"/>
        <w:numPr>
          <w:ilvl w:val="0"/>
          <w:numId w:val="55"/>
        </w:numPr>
        <w:spacing w:after="0"/>
        <w:rPr>
          <w:rFonts w:ascii="Times New Roman" w:hAnsi="Times New Roman"/>
          <w:sz w:val="24"/>
          <w:szCs w:val="24"/>
        </w:rPr>
      </w:pPr>
      <w:proofErr w:type="spellStart"/>
      <w:r w:rsidRPr="003D2C00">
        <w:rPr>
          <w:rFonts w:ascii="Times New Roman" w:hAnsi="Times New Roman"/>
          <w:sz w:val="24"/>
          <w:szCs w:val="24"/>
        </w:rPr>
        <w:t>Enzodiaeézpine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56"/>
        </w:numPr>
        <w:spacing w:after="0"/>
        <w:rPr>
          <w:rFonts w:ascii="Times New Roman" w:hAnsi="Times New Roman"/>
          <w:sz w:val="24"/>
          <w:szCs w:val="24"/>
        </w:rPr>
      </w:pPr>
      <w:r w:rsidRPr="003D2C00">
        <w:rPr>
          <w:rFonts w:ascii="Times New Roman" w:hAnsi="Times New Roman"/>
          <w:sz w:val="24"/>
          <w:szCs w:val="24"/>
        </w:rPr>
        <w:t xml:space="preserve">Sur la pompe à sodium des neurones </w:t>
      </w:r>
      <w:proofErr w:type="spellStart"/>
      <w:r w:rsidRPr="003D2C00">
        <w:rPr>
          <w:rFonts w:ascii="Times New Roman" w:hAnsi="Times New Roman"/>
          <w:sz w:val="24"/>
          <w:szCs w:val="24"/>
        </w:rPr>
        <w:t>glutamaergique</w:t>
      </w:r>
      <w:proofErr w:type="spellEnd"/>
      <w:r w:rsidRPr="003D2C00">
        <w:rPr>
          <w:rFonts w:ascii="Times New Roman" w:hAnsi="Times New Roman"/>
          <w:sz w:val="24"/>
          <w:szCs w:val="24"/>
        </w:rPr>
        <w:t> :</w:t>
      </w:r>
    </w:p>
    <w:p w:rsidR="00A31622" w:rsidRPr="003D2C00" w:rsidRDefault="00A31622" w:rsidP="003D2C00">
      <w:pPr>
        <w:pStyle w:val="ListParagraph"/>
        <w:numPr>
          <w:ilvl w:val="0"/>
          <w:numId w:val="57"/>
        </w:numPr>
        <w:spacing w:after="0"/>
        <w:rPr>
          <w:rFonts w:ascii="Times New Roman" w:hAnsi="Times New Roman"/>
          <w:sz w:val="24"/>
          <w:szCs w:val="24"/>
        </w:rPr>
      </w:pPr>
      <w:r w:rsidRPr="003D2C00">
        <w:rPr>
          <w:rFonts w:ascii="Times New Roman" w:hAnsi="Times New Roman"/>
          <w:sz w:val="24"/>
          <w:szCs w:val="24"/>
        </w:rPr>
        <w:t xml:space="preserve">Acide </w:t>
      </w:r>
      <w:proofErr w:type="spellStart"/>
      <w:r w:rsidRPr="003D2C00">
        <w:rPr>
          <w:rFonts w:ascii="Times New Roman" w:hAnsi="Times New Roman"/>
          <w:sz w:val="24"/>
          <w:szCs w:val="24"/>
        </w:rPr>
        <w:t>valproïque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57"/>
        </w:numPr>
        <w:spacing w:after="0"/>
        <w:rPr>
          <w:rFonts w:ascii="Times New Roman" w:hAnsi="Times New Roman"/>
          <w:sz w:val="24"/>
          <w:szCs w:val="24"/>
        </w:rPr>
      </w:pPr>
      <w:proofErr w:type="spellStart"/>
      <w:r w:rsidRPr="003D2C00">
        <w:rPr>
          <w:rFonts w:ascii="Times New Roman" w:hAnsi="Times New Roman"/>
          <w:sz w:val="24"/>
          <w:szCs w:val="24"/>
        </w:rPr>
        <w:t>Phénoytoïne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57"/>
        </w:numPr>
        <w:spacing w:after="0"/>
        <w:rPr>
          <w:rFonts w:ascii="Times New Roman" w:hAnsi="Times New Roman"/>
          <w:sz w:val="24"/>
          <w:szCs w:val="24"/>
        </w:rPr>
      </w:pPr>
      <w:proofErr w:type="spellStart"/>
      <w:r w:rsidRPr="003D2C00">
        <w:rPr>
          <w:rFonts w:ascii="Times New Roman" w:hAnsi="Times New Roman"/>
          <w:sz w:val="24"/>
          <w:szCs w:val="24"/>
        </w:rPr>
        <w:t>Carbamazépine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57"/>
        </w:numPr>
        <w:spacing w:after="0"/>
        <w:rPr>
          <w:rFonts w:ascii="Times New Roman" w:hAnsi="Times New Roman"/>
          <w:sz w:val="24"/>
          <w:szCs w:val="24"/>
        </w:rPr>
      </w:pPr>
      <w:proofErr w:type="spellStart"/>
      <w:r w:rsidRPr="003D2C00">
        <w:rPr>
          <w:rFonts w:ascii="Times New Roman" w:hAnsi="Times New Roman"/>
          <w:sz w:val="24"/>
          <w:szCs w:val="24"/>
        </w:rPr>
        <w:t>Lamotrigine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57"/>
        </w:numPr>
        <w:spacing w:after="0"/>
        <w:rPr>
          <w:rFonts w:ascii="Times New Roman" w:hAnsi="Times New Roman"/>
          <w:sz w:val="24"/>
          <w:szCs w:val="24"/>
        </w:rPr>
      </w:pPr>
      <w:proofErr w:type="spellStart"/>
      <w:r w:rsidRPr="003D2C00">
        <w:rPr>
          <w:rFonts w:ascii="Times New Roman" w:hAnsi="Times New Roman"/>
          <w:sz w:val="24"/>
          <w:szCs w:val="24"/>
        </w:rPr>
        <w:t>Felbamate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57"/>
        </w:numPr>
        <w:spacing w:after="0"/>
        <w:rPr>
          <w:rFonts w:ascii="Times New Roman" w:hAnsi="Times New Roman"/>
          <w:sz w:val="24"/>
          <w:szCs w:val="24"/>
        </w:rPr>
      </w:pPr>
      <w:proofErr w:type="spellStart"/>
      <w:r w:rsidRPr="003D2C00">
        <w:rPr>
          <w:rFonts w:ascii="Times New Roman" w:hAnsi="Times New Roman"/>
          <w:sz w:val="24"/>
          <w:szCs w:val="24"/>
        </w:rPr>
        <w:t>Gabapentine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58"/>
        </w:numPr>
        <w:spacing w:after="0"/>
        <w:rPr>
          <w:rFonts w:ascii="Times New Roman" w:hAnsi="Times New Roman"/>
          <w:sz w:val="24"/>
          <w:szCs w:val="24"/>
        </w:rPr>
      </w:pPr>
      <w:r w:rsidRPr="003D2C00">
        <w:rPr>
          <w:rFonts w:ascii="Times New Roman" w:hAnsi="Times New Roman"/>
          <w:sz w:val="24"/>
          <w:szCs w:val="24"/>
        </w:rPr>
        <w:t xml:space="preserve">Destruction du GABA par la GABA transaminase : </w:t>
      </w:r>
      <w:proofErr w:type="spellStart"/>
      <w:r w:rsidRPr="003D2C00">
        <w:rPr>
          <w:rFonts w:ascii="Times New Roman" w:hAnsi="Times New Roman"/>
          <w:sz w:val="24"/>
          <w:szCs w:val="24"/>
        </w:rPr>
        <w:t>vigatrin</w:t>
      </w:r>
      <w:proofErr w:type="spellEnd"/>
      <w:r w:rsidRPr="003D2C00">
        <w:rPr>
          <w:rFonts w:ascii="Times New Roman" w:hAnsi="Times New Roman"/>
          <w:sz w:val="24"/>
          <w:szCs w:val="24"/>
        </w:rPr>
        <w: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III. Pharmacocinétique</w:t>
      </w:r>
    </w:p>
    <w:p w:rsidR="00A31622" w:rsidRPr="003D2C00" w:rsidRDefault="00A31622" w:rsidP="003D2C00">
      <w:pPr>
        <w:pStyle w:val="ListParagraph"/>
        <w:numPr>
          <w:ilvl w:val="0"/>
          <w:numId w:val="59"/>
        </w:numPr>
        <w:spacing w:after="0"/>
        <w:rPr>
          <w:rFonts w:ascii="Times New Roman" w:hAnsi="Times New Roman"/>
          <w:sz w:val="24"/>
          <w:szCs w:val="24"/>
        </w:rPr>
      </w:pPr>
      <w:r w:rsidRPr="003D2C00">
        <w:rPr>
          <w:rFonts w:ascii="Times New Roman" w:hAnsi="Times New Roman"/>
          <w:sz w:val="24"/>
          <w:szCs w:val="24"/>
        </w:rPr>
        <w:t>Médicament pouvant être pris par voie orale.</w:t>
      </w:r>
    </w:p>
    <w:p w:rsidR="00A31622" w:rsidRPr="003D2C00" w:rsidRDefault="00A31622" w:rsidP="003D2C00">
      <w:pPr>
        <w:pStyle w:val="ListParagraph"/>
        <w:numPr>
          <w:ilvl w:val="0"/>
          <w:numId w:val="59"/>
        </w:numPr>
        <w:spacing w:after="0"/>
        <w:rPr>
          <w:rFonts w:ascii="Times New Roman" w:hAnsi="Times New Roman"/>
          <w:sz w:val="24"/>
          <w:szCs w:val="24"/>
        </w:rPr>
      </w:pPr>
      <w:r w:rsidRPr="003D2C00">
        <w:rPr>
          <w:rFonts w:ascii="Times New Roman" w:hAnsi="Times New Roman"/>
          <w:sz w:val="24"/>
          <w:szCs w:val="24"/>
        </w:rPr>
        <w:t>Bonne biodisponibilité orale.</w:t>
      </w:r>
    </w:p>
    <w:p w:rsidR="00A31622" w:rsidRPr="003D2C00" w:rsidRDefault="00A31622" w:rsidP="003D2C00">
      <w:pPr>
        <w:pStyle w:val="ListParagraph"/>
        <w:numPr>
          <w:ilvl w:val="0"/>
          <w:numId w:val="59"/>
        </w:numPr>
        <w:spacing w:after="0"/>
        <w:rPr>
          <w:rFonts w:ascii="Times New Roman" w:hAnsi="Times New Roman"/>
          <w:sz w:val="24"/>
          <w:szCs w:val="24"/>
        </w:rPr>
      </w:pPr>
      <w:r w:rsidRPr="003D2C00">
        <w:rPr>
          <w:rFonts w:ascii="Times New Roman" w:hAnsi="Times New Roman"/>
          <w:sz w:val="24"/>
          <w:szCs w:val="24"/>
        </w:rPr>
        <w:t>% de fixation aux protéines plasmatiques variables mais il n’y a pas de conséquences sur l’interaction médicamenteuses.</w:t>
      </w:r>
    </w:p>
    <w:p w:rsidR="00A31622" w:rsidRPr="003D2C00" w:rsidRDefault="00A31622" w:rsidP="003D2C00">
      <w:pPr>
        <w:pStyle w:val="ListParagraph"/>
        <w:numPr>
          <w:ilvl w:val="0"/>
          <w:numId w:val="59"/>
        </w:numPr>
        <w:spacing w:after="0"/>
        <w:rPr>
          <w:rFonts w:ascii="Times New Roman" w:hAnsi="Times New Roman"/>
          <w:b/>
          <w:sz w:val="24"/>
          <w:szCs w:val="24"/>
        </w:rPr>
      </w:pPr>
      <w:r w:rsidRPr="003D2C00">
        <w:rPr>
          <w:rFonts w:ascii="Times New Roman" w:hAnsi="Times New Roman"/>
          <w:b/>
          <w:sz w:val="24"/>
          <w:szCs w:val="24"/>
        </w:rPr>
        <w:t>Métabolisme hépatique important : les antiépileptiques sont à l’origine de nombreuses interactions médicamenteuses.</w:t>
      </w:r>
    </w:p>
    <w:p w:rsidR="00A31622" w:rsidRPr="003D2C00" w:rsidRDefault="00A31622" w:rsidP="003D2C00">
      <w:pPr>
        <w:pStyle w:val="ListParagraph"/>
        <w:numPr>
          <w:ilvl w:val="0"/>
          <w:numId w:val="59"/>
        </w:numPr>
        <w:spacing w:after="0"/>
        <w:rPr>
          <w:rFonts w:ascii="Times New Roman" w:hAnsi="Times New Roman"/>
          <w:sz w:val="24"/>
          <w:szCs w:val="24"/>
        </w:rPr>
      </w:pPr>
      <w:r w:rsidRPr="003D2C00">
        <w:rPr>
          <w:rFonts w:ascii="Times New Roman" w:hAnsi="Times New Roman"/>
          <w:sz w:val="24"/>
          <w:szCs w:val="24"/>
        </w:rPr>
        <w:t>Elimination rénale, hépatique ou mixte.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Métabolisme hépatique</w:t>
      </w:r>
    </w:p>
    <w:p w:rsidR="00A31622" w:rsidRPr="003D2C00" w:rsidRDefault="00A31622" w:rsidP="003D2C00">
      <w:pPr>
        <w:pStyle w:val="ListParagraph"/>
        <w:numPr>
          <w:ilvl w:val="0"/>
          <w:numId w:val="60"/>
        </w:numPr>
        <w:spacing w:after="0"/>
        <w:rPr>
          <w:rFonts w:ascii="Times New Roman" w:hAnsi="Times New Roman"/>
          <w:sz w:val="24"/>
          <w:szCs w:val="24"/>
        </w:rPr>
      </w:pPr>
      <w:r w:rsidRPr="003D2C00">
        <w:rPr>
          <w:rFonts w:ascii="Times New Roman" w:hAnsi="Times New Roman"/>
          <w:sz w:val="24"/>
          <w:szCs w:val="24"/>
        </w:rPr>
        <w:t xml:space="preserve">Inducteurs enzymatiques pour : le phénobarbital, </w:t>
      </w:r>
      <w:proofErr w:type="spellStart"/>
      <w:r w:rsidRPr="003D2C00">
        <w:rPr>
          <w:rFonts w:ascii="Times New Roman" w:hAnsi="Times New Roman"/>
          <w:sz w:val="24"/>
          <w:szCs w:val="24"/>
        </w:rPr>
        <w:t>carbamazépine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phénytoïne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60"/>
        </w:numPr>
        <w:spacing w:after="0"/>
        <w:rPr>
          <w:rFonts w:ascii="Times New Roman" w:hAnsi="Times New Roman"/>
          <w:sz w:val="24"/>
          <w:szCs w:val="24"/>
        </w:rPr>
      </w:pPr>
      <w:r w:rsidRPr="003D2C00">
        <w:rPr>
          <w:rFonts w:ascii="Times New Roman" w:hAnsi="Times New Roman"/>
          <w:sz w:val="24"/>
          <w:szCs w:val="24"/>
        </w:rPr>
        <w:lastRenderedPageBreak/>
        <w:t xml:space="preserve">Inhibiteurs enzymatiques : acide </w:t>
      </w:r>
      <w:proofErr w:type="spellStart"/>
      <w:r w:rsidRPr="003D2C00">
        <w:rPr>
          <w:rFonts w:ascii="Times New Roman" w:hAnsi="Times New Roman"/>
          <w:sz w:val="24"/>
          <w:szCs w:val="24"/>
        </w:rPr>
        <w:t>valproïque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febamate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topiramate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60"/>
        </w:numPr>
        <w:spacing w:after="0"/>
        <w:rPr>
          <w:rFonts w:ascii="Times New Roman" w:hAnsi="Times New Roman"/>
          <w:sz w:val="24"/>
          <w:szCs w:val="24"/>
        </w:rPr>
      </w:pPr>
      <w:r w:rsidRPr="003D2C00">
        <w:rPr>
          <w:rFonts w:ascii="Times New Roman" w:hAnsi="Times New Roman"/>
          <w:sz w:val="24"/>
          <w:szCs w:val="24"/>
        </w:rPr>
        <w:t xml:space="preserve">Le </w:t>
      </w:r>
      <w:proofErr w:type="spellStart"/>
      <w:r w:rsidRPr="003D2C00">
        <w:rPr>
          <w:rFonts w:ascii="Times New Roman" w:hAnsi="Times New Roman"/>
          <w:sz w:val="24"/>
          <w:szCs w:val="24"/>
        </w:rPr>
        <w:t>carbamazépine</w:t>
      </w:r>
      <w:proofErr w:type="spellEnd"/>
      <w:r w:rsidRPr="003D2C00">
        <w:rPr>
          <w:rFonts w:ascii="Times New Roman" w:hAnsi="Times New Roman"/>
          <w:sz w:val="24"/>
          <w:szCs w:val="24"/>
        </w:rPr>
        <w:t xml:space="preserve"> est auto-inducteur enzymatique.</w:t>
      </w:r>
    </w:p>
    <w:p w:rsidR="00A31622" w:rsidRPr="003D2C00" w:rsidRDefault="00A31622" w:rsidP="003D2C00">
      <w:pPr>
        <w:pStyle w:val="ListParagraph"/>
        <w:numPr>
          <w:ilvl w:val="0"/>
          <w:numId w:val="60"/>
        </w:numPr>
        <w:spacing w:after="0"/>
        <w:rPr>
          <w:rFonts w:ascii="Times New Roman" w:hAnsi="Times New Roman"/>
          <w:sz w:val="24"/>
          <w:szCs w:val="24"/>
        </w:rPr>
      </w:pPr>
      <w:r w:rsidRPr="003D2C00">
        <w:rPr>
          <w:rFonts w:ascii="Times New Roman" w:hAnsi="Times New Roman"/>
          <w:sz w:val="24"/>
          <w:szCs w:val="24"/>
        </w:rPr>
        <w:t>Les nouveaux antiépileptiques sont à l’origine d’un peu moins d’interaction médicamenteuse.</w:t>
      </w:r>
    </w:p>
    <w:p w:rsidR="00A31622" w:rsidRPr="003D2C00" w:rsidRDefault="00A31622" w:rsidP="003D2C00">
      <w:pPr>
        <w:pStyle w:val="ListParagraph"/>
        <w:numPr>
          <w:ilvl w:val="0"/>
          <w:numId w:val="62"/>
        </w:numPr>
        <w:spacing w:after="0"/>
        <w:rPr>
          <w:rFonts w:ascii="Times New Roman" w:hAnsi="Times New Roman"/>
          <w:sz w:val="24"/>
          <w:szCs w:val="24"/>
        </w:rPr>
      </w:pPr>
      <w:r w:rsidRPr="003D2C00">
        <w:rPr>
          <w:rFonts w:ascii="Times New Roman" w:hAnsi="Times New Roman"/>
          <w:sz w:val="24"/>
          <w:szCs w:val="24"/>
        </w:rPr>
        <w:t>Exemple de l’induction de CYP450 : interaction avec le phénobarbital.</w:t>
      </w:r>
    </w:p>
    <w:p w:rsidR="00A31622" w:rsidRPr="003D2C00" w:rsidRDefault="00A31622" w:rsidP="003D2C00">
      <w:pPr>
        <w:pStyle w:val="ListParagraph"/>
        <w:numPr>
          <w:ilvl w:val="0"/>
          <w:numId w:val="61"/>
        </w:numPr>
        <w:spacing w:after="0"/>
        <w:rPr>
          <w:rFonts w:ascii="Times New Roman" w:hAnsi="Times New Roman"/>
          <w:sz w:val="24"/>
          <w:szCs w:val="24"/>
        </w:rPr>
      </w:pPr>
      <w:r w:rsidRPr="003D2C00">
        <w:rPr>
          <w:rFonts w:ascii="Times New Roman" w:hAnsi="Times New Roman"/>
          <w:sz w:val="24"/>
          <w:szCs w:val="24"/>
        </w:rPr>
        <w:t xml:space="preserve">Prise de médicament : </w:t>
      </w:r>
      <w:proofErr w:type="spellStart"/>
      <w:r w:rsidRPr="003D2C00">
        <w:rPr>
          <w:rFonts w:ascii="Times New Roman" w:hAnsi="Times New Roman"/>
          <w:sz w:val="24"/>
          <w:szCs w:val="24"/>
        </w:rPr>
        <w:t>acenocoumarol</w:t>
      </w:r>
      <w:proofErr w:type="spellEnd"/>
      <w:r w:rsidRPr="003D2C00">
        <w:rPr>
          <w:rFonts w:ascii="Times New Roman" w:hAnsi="Times New Roman"/>
          <w:sz w:val="24"/>
          <w:szCs w:val="24"/>
        </w:rPr>
        <w:t xml:space="preserve"> (Anti-vitamine K) et </w:t>
      </w:r>
      <w:proofErr w:type="spellStart"/>
      <w:r w:rsidRPr="003D2C00">
        <w:rPr>
          <w:rFonts w:ascii="Times New Roman" w:hAnsi="Times New Roman"/>
          <w:sz w:val="24"/>
          <w:szCs w:val="24"/>
        </w:rPr>
        <w:t>ethinylestradiol</w:t>
      </w:r>
      <w:proofErr w:type="spellEnd"/>
      <w:r w:rsidRPr="003D2C00">
        <w:rPr>
          <w:rFonts w:ascii="Times New Roman" w:hAnsi="Times New Roman"/>
          <w:sz w:val="24"/>
          <w:szCs w:val="24"/>
        </w:rPr>
        <w:t xml:space="preserve"> (pilule).</w:t>
      </w:r>
    </w:p>
    <w:p w:rsidR="00A31622" w:rsidRPr="003D2C00" w:rsidRDefault="00A31622" w:rsidP="003D2C00">
      <w:pPr>
        <w:pStyle w:val="ListParagraph"/>
        <w:numPr>
          <w:ilvl w:val="0"/>
          <w:numId w:val="61"/>
        </w:numPr>
        <w:spacing w:after="0"/>
        <w:rPr>
          <w:rFonts w:ascii="Times New Roman" w:hAnsi="Times New Roman"/>
          <w:sz w:val="24"/>
          <w:szCs w:val="24"/>
        </w:rPr>
      </w:pPr>
      <w:r w:rsidRPr="003D2C00">
        <w:rPr>
          <w:rFonts w:ascii="Times New Roman" w:hAnsi="Times New Roman"/>
          <w:sz w:val="24"/>
          <w:szCs w:val="24"/>
        </w:rPr>
        <w:t>Prise aussi d’antiépileptique qui sont à l’origine d’une induction du CYP450 2C9 donc :</w:t>
      </w:r>
    </w:p>
    <w:p w:rsidR="00A31622" w:rsidRPr="003D2C00" w:rsidRDefault="00A31622" w:rsidP="003D2C00">
      <w:pPr>
        <w:pStyle w:val="ListParagraph"/>
        <w:numPr>
          <w:ilvl w:val="0"/>
          <w:numId w:val="63"/>
        </w:numPr>
        <w:spacing w:after="0"/>
        <w:rPr>
          <w:rFonts w:ascii="Times New Roman" w:hAnsi="Times New Roman"/>
          <w:sz w:val="24"/>
          <w:szCs w:val="24"/>
        </w:rPr>
      </w:pPr>
      <w:r w:rsidRPr="003D2C00">
        <w:rPr>
          <w:rFonts w:ascii="Times New Roman" w:hAnsi="Times New Roman"/>
          <w:sz w:val="24"/>
          <w:szCs w:val="24"/>
        </w:rPr>
        <w:t>Elimination de l’</w:t>
      </w:r>
      <w:proofErr w:type="spellStart"/>
      <w:r w:rsidRPr="003D2C00">
        <w:rPr>
          <w:rFonts w:ascii="Times New Roman" w:hAnsi="Times New Roman"/>
          <w:sz w:val="24"/>
          <w:szCs w:val="24"/>
        </w:rPr>
        <w:t>acenocoumarol</w:t>
      </w:r>
      <w:proofErr w:type="spellEnd"/>
      <w:r w:rsidRPr="003D2C00">
        <w:rPr>
          <w:rFonts w:ascii="Times New Roman" w:hAnsi="Times New Roman"/>
          <w:sz w:val="24"/>
          <w:szCs w:val="24"/>
        </w:rPr>
        <w:t xml:space="preserve"> accélérée.</w:t>
      </w:r>
    </w:p>
    <w:p w:rsidR="00A31622" w:rsidRPr="003D2C00" w:rsidRDefault="00A31622" w:rsidP="003D2C00">
      <w:pPr>
        <w:pStyle w:val="ListParagraph"/>
        <w:numPr>
          <w:ilvl w:val="0"/>
          <w:numId w:val="63"/>
        </w:numPr>
        <w:spacing w:after="0"/>
        <w:rPr>
          <w:rFonts w:ascii="Times New Roman" w:hAnsi="Times New Roman"/>
          <w:sz w:val="24"/>
          <w:szCs w:val="24"/>
        </w:rPr>
      </w:pPr>
      <w:r w:rsidRPr="003D2C00">
        <w:rPr>
          <w:rFonts w:ascii="Times New Roman" w:hAnsi="Times New Roman"/>
          <w:sz w:val="24"/>
          <w:szCs w:val="24"/>
        </w:rPr>
        <w:t>Pilule inactive.</w:t>
      </w:r>
    </w:p>
    <w:p w:rsidR="00A31622" w:rsidRPr="003D2C00" w:rsidRDefault="00A31622" w:rsidP="003D2C00">
      <w:pPr>
        <w:pStyle w:val="ListParagraph"/>
        <w:numPr>
          <w:ilvl w:val="0"/>
          <w:numId w:val="64"/>
        </w:numPr>
        <w:spacing w:after="0"/>
        <w:rPr>
          <w:rFonts w:ascii="Times New Roman" w:hAnsi="Times New Roman"/>
          <w:sz w:val="24"/>
          <w:szCs w:val="24"/>
        </w:rPr>
      </w:pPr>
      <w:r w:rsidRPr="003D2C00">
        <w:rPr>
          <w:rFonts w:ascii="Times New Roman" w:hAnsi="Times New Roman"/>
          <w:sz w:val="24"/>
          <w:szCs w:val="24"/>
        </w:rPr>
        <w:t>Il faut donc :</w:t>
      </w:r>
    </w:p>
    <w:p w:rsidR="00A31622" w:rsidRPr="003D2C00" w:rsidRDefault="00A31622" w:rsidP="003D2C00">
      <w:pPr>
        <w:pStyle w:val="ListParagraph"/>
        <w:numPr>
          <w:ilvl w:val="1"/>
          <w:numId w:val="64"/>
        </w:numPr>
        <w:spacing w:after="0"/>
        <w:rPr>
          <w:rFonts w:ascii="Times New Roman" w:hAnsi="Times New Roman"/>
          <w:sz w:val="24"/>
          <w:szCs w:val="24"/>
        </w:rPr>
      </w:pPr>
      <w:r w:rsidRPr="003D2C00">
        <w:rPr>
          <w:rFonts w:ascii="Times New Roman" w:hAnsi="Times New Roman"/>
          <w:sz w:val="24"/>
          <w:szCs w:val="24"/>
        </w:rPr>
        <w:t>Augmenter la dose du SINTROM (</w:t>
      </w:r>
      <w:proofErr w:type="spellStart"/>
      <w:r w:rsidRPr="003D2C00">
        <w:rPr>
          <w:rFonts w:ascii="Times New Roman" w:hAnsi="Times New Roman"/>
          <w:sz w:val="24"/>
          <w:szCs w:val="24"/>
        </w:rPr>
        <w:t>acenocoumarol</w:t>
      </w:r>
      <w:proofErr w:type="spellEnd"/>
      <w:r w:rsidRPr="003D2C00">
        <w:rPr>
          <w:rFonts w:ascii="Times New Roman" w:hAnsi="Times New Roman"/>
          <w:sz w:val="24"/>
          <w:szCs w:val="24"/>
        </w:rPr>
        <w:t>).</w:t>
      </w:r>
    </w:p>
    <w:p w:rsidR="00A31622" w:rsidRPr="003D2C00" w:rsidRDefault="00A31622" w:rsidP="003D2C00">
      <w:pPr>
        <w:pStyle w:val="ListParagraph"/>
        <w:numPr>
          <w:ilvl w:val="1"/>
          <w:numId w:val="64"/>
        </w:numPr>
        <w:spacing w:after="0"/>
        <w:rPr>
          <w:rFonts w:ascii="Times New Roman" w:hAnsi="Times New Roman"/>
          <w:sz w:val="24"/>
          <w:szCs w:val="24"/>
        </w:rPr>
      </w:pPr>
      <w:r w:rsidRPr="003D2C00">
        <w:rPr>
          <w:rFonts w:ascii="Times New Roman" w:hAnsi="Times New Roman"/>
          <w:sz w:val="24"/>
          <w:szCs w:val="24"/>
        </w:rPr>
        <w:t>Prendre des précautions supplémentaires (pour les rapports sexuels).</w:t>
      </w:r>
    </w:p>
    <w:p w:rsidR="00A31622" w:rsidRPr="003D2C00" w:rsidRDefault="00A31622" w:rsidP="003D2C00">
      <w:pPr>
        <w:pStyle w:val="ListParagraph"/>
        <w:numPr>
          <w:ilvl w:val="0"/>
          <w:numId w:val="65"/>
        </w:numPr>
        <w:spacing w:after="0"/>
        <w:rPr>
          <w:rFonts w:ascii="Times New Roman" w:hAnsi="Times New Roman"/>
          <w:sz w:val="24"/>
          <w:szCs w:val="24"/>
        </w:rPr>
      </w:pPr>
      <w:r w:rsidRPr="003D2C00">
        <w:rPr>
          <w:rFonts w:ascii="Times New Roman" w:hAnsi="Times New Roman"/>
          <w:sz w:val="24"/>
          <w:szCs w:val="24"/>
        </w:rPr>
        <w:t xml:space="preserve">Le jus de pamplemousse est un inhibiteur enzymatique des cytochromes 3 à 4, ce qui fait varier les concentrations des antiépileptiques. La concentration de </w:t>
      </w:r>
      <w:proofErr w:type="spellStart"/>
      <w:r w:rsidRPr="003D2C00">
        <w:rPr>
          <w:rFonts w:ascii="Times New Roman" w:hAnsi="Times New Roman"/>
          <w:sz w:val="24"/>
          <w:szCs w:val="24"/>
        </w:rPr>
        <w:t>carbamazépine</w:t>
      </w:r>
      <w:proofErr w:type="spellEnd"/>
      <w:r w:rsidRPr="003D2C00">
        <w:rPr>
          <w:rFonts w:ascii="Times New Roman" w:hAnsi="Times New Roman"/>
          <w:sz w:val="24"/>
          <w:szCs w:val="24"/>
        </w:rPr>
        <w:t xml:space="preserve"> est plus importante quand le patient consomme beaucoup de pamplemousse.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A31622" w:rsidRPr="003D2C00" w:rsidTr="00122B8A">
        <w:trPr>
          <w:jc w:val="center"/>
        </w:trPr>
        <w:tc>
          <w:tcPr>
            <w:tcW w:w="2303" w:type="dxa"/>
            <w:tcBorders>
              <w:bottom w:val="single" w:sz="4" w:space="0" w:color="000000"/>
            </w:tcBorders>
          </w:tcPr>
          <w:p w:rsidR="00A31622" w:rsidRPr="003D2C00" w:rsidRDefault="00A31622" w:rsidP="003D2C00">
            <w:pPr>
              <w:spacing w:after="0" w:line="240" w:lineRule="auto"/>
              <w:jc w:val="center"/>
              <w:rPr>
                <w:rFonts w:ascii="Times New Roman" w:hAnsi="Times New Roman"/>
                <w:b/>
                <w:sz w:val="24"/>
                <w:szCs w:val="24"/>
              </w:rPr>
            </w:pPr>
            <w:r w:rsidRPr="003D2C00">
              <w:rPr>
                <w:rFonts w:ascii="Times New Roman" w:hAnsi="Times New Roman"/>
                <w:b/>
                <w:sz w:val="24"/>
                <w:szCs w:val="24"/>
              </w:rPr>
              <w:t>Enzyme</w:t>
            </w:r>
          </w:p>
        </w:tc>
        <w:tc>
          <w:tcPr>
            <w:tcW w:w="2303" w:type="dxa"/>
            <w:tcBorders>
              <w:bottom w:val="single" w:sz="4" w:space="0" w:color="000000"/>
            </w:tcBorders>
          </w:tcPr>
          <w:p w:rsidR="00A31622" w:rsidRPr="003D2C00" w:rsidRDefault="00A31622" w:rsidP="003D2C00">
            <w:pPr>
              <w:spacing w:after="0" w:line="240" w:lineRule="auto"/>
              <w:jc w:val="center"/>
              <w:rPr>
                <w:rFonts w:ascii="Times New Roman" w:hAnsi="Times New Roman"/>
                <w:b/>
                <w:sz w:val="24"/>
                <w:szCs w:val="24"/>
              </w:rPr>
            </w:pPr>
            <w:r w:rsidRPr="003D2C00">
              <w:rPr>
                <w:rFonts w:ascii="Times New Roman" w:hAnsi="Times New Roman"/>
                <w:b/>
                <w:sz w:val="24"/>
                <w:szCs w:val="24"/>
              </w:rPr>
              <w:t>Substrat</w:t>
            </w:r>
          </w:p>
        </w:tc>
        <w:tc>
          <w:tcPr>
            <w:tcW w:w="2303" w:type="dxa"/>
            <w:tcBorders>
              <w:bottom w:val="single" w:sz="4" w:space="0" w:color="000000"/>
            </w:tcBorders>
          </w:tcPr>
          <w:p w:rsidR="00A31622" w:rsidRPr="003D2C00" w:rsidRDefault="00A31622" w:rsidP="003D2C00">
            <w:pPr>
              <w:spacing w:after="0" w:line="240" w:lineRule="auto"/>
              <w:jc w:val="center"/>
              <w:rPr>
                <w:rFonts w:ascii="Times New Roman" w:hAnsi="Times New Roman"/>
                <w:b/>
                <w:sz w:val="24"/>
                <w:szCs w:val="24"/>
              </w:rPr>
            </w:pPr>
            <w:r w:rsidRPr="003D2C00">
              <w:rPr>
                <w:rFonts w:ascii="Times New Roman" w:hAnsi="Times New Roman"/>
                <w:b/>
                <w:sz w:val="24"/>
                <w:szCs w:val="24"/>
              </w:rPr>
              <w:t>Inducteur</w:t>
            </w:r>
          </w:p>
        </w:tc>
        <w:tc>
          <w:tcPr>
            <w:tcW w:w="2303" w:type="dxa"/>
            <w:tcBorders>
              <w:bottom w:val="single" w:sz="4" w:space="0" w:color="000000"/>
            </w:tcBorders>
          </w:tcPr>
          <w:p w:rsidR="00A31622" w:rsidRPr="003D2C00" w:rsidRDefault="00A31622" w:rsidP="003D2C00">
            <w:pPr>
              <w:spacing w:after="0" w:line="240" w:lineRule="auto"/>
              <w:jc w:val="center"/>
              <w:rPr>
                <w:rFonts w:ascii="Times New Roman" w:hAnsi="Times New Roman"/>
                <w:b/>
                <w:sz w:val="24"/>
                <w:szCs w:val="24"/>
              </w:rPr>
            </w:pPr>
            <w:r w:rsidRPr="003D2C00">
              <w:rPr>
                <w:rFonts w:ascii="Times New Roman" w:hAnsi="Times New Roman"/>
                <w:b/>
                <w:sz w:val="24"/>
                <w:szCs w:val="24"/>
              </w:rPr>
              <w:t>Inhibiteur</w:t>
            </w:r>
          </w:p>
        </w:tc>
      </w:tr>
      <w:tr w:rsidR="00A31622" w:rsidRPr="003D2C00" w:rsidTr="00122B8A">
        <w:trPr>
          <w:jc w:val="center"/>
        </w:trPr>
        <w:tc>
          <w:tcPr>
            <w:tcW w:w="2303" w:type="dxa"/>
            <w:tcBorders>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CYP 1A2</w:t>
            </w:r>
          </w:p>
        </w:tc>
        <w:tc>
          <w:tcPr>
            <w:tcW w:w="2303" w:type="dxa"/>
            <w:tcBorders>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Carbamazépine</w:t>
            </w:r>
            <w:proofErr w:type="spellEnd"/>
          </w:p>
        </w:tc>
        <w:tc>
          <w:tcPr>
            <w:tcW w:w="2303" w:type="dxa"/>
            <w:tcBorders>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
        </w:tc>
        <w:tc>
          <w:tcPr>
            <w:tcW w:w="2303" w:type="dxa"/>
            <w:tcBorders>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
        </w:tc>
      </w:tr>
      <w:tr w:rsidR="00A31622" w:rsidRPr="003D2C00" w:rsidTr="00122B8A">
        <w:trPr>
          <w:jc w:val="center"/>
        </w:trPr>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CYP 2C8</w:t>
            </w:r>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Carbamazépine</w:t>
            </w:r>
            <w:proofErr w:type="spellEnd"/>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
        </w:tc>
      </w:tr>
      <w:tr w:rsidR="00A31622" w:rsidRPr="003D2C00" w:rsidTr="00122B8A">
        <w:trPr>
          <w:jc w:val="center"/>
        </w:trPr>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CYP 2C9</w:t>
            </w:r>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Phénobarbital</w:t>
            </w:r>
          </w:p>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Valproate</w:t>
            </w:r>
            <w:proofErr w:type="spellEnd"/>
          </w:p>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Phénytoïne</w:t>
            </w:r>
            <w:proofErr w:type="spellEnd"/>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Carbamazépine</w:t>
            </w:r>
            <w:proofErr w:type="spellEnd"/>
          </w:p>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Phénobarbital</w:t>
            </w:r>
          </w:p>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Phénytoïne</w:t>
            </w:r>
            <w:proofErr w:type="spellEnd"/>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Valproate</w:t>
            </w:r>
            <w:proofErr w:type="spellEnd"/>
          </w:p>
        </w:tc>
      </w:tr>
      <w:tr w:rsidR="00A31622" w:rsidRPr="003D2C00" w:rsidTr="00122B8A">
        <w:trPr>
          <w:jc w:val="center"/>
        </w:trPr>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CYP 2C19</w:t>
            </w:r>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Carbamazépine</w:t>
            </w:r>
            <w:proofErr w:type="spellEnd"/>
          </w:p>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Phénobarbital</w:t>
            </w:r>
          </w:p>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Valproate</w:t>
            </w:r>
            <w:proofErr w:type="spellEnd"/>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Phénobarbital</w:t>
            </w:r>
          </w:p>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Phénytoïne</w:t>
            </w:r>
            <w:proofErr w:type="spellEnd"/>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Felbamate</w:t>
            </w:r>
            <w:proofErr w:type="spellEnd"/>
          </w:p>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Topiramate</w:t>
            </w:r>
            <w:proofErr w:type="spellEnd"/>
          </w:p>
        </w:tc>
      </w:tr>
      <w:tr w:rsidR="00A31622" w:rsidRPr="003D2C00" w:rsidTr="00122B8A">
        <w:trPr>
          <w:jc w:val="center"/>
        </w:trPr>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CYP 2D6</w:t>
            </w:r>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Zonisamide</w:t>
            </w:r>
            <w:proofErr w:type="spellEnd"/>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
        </w:tc>
      </w:tr>
      <w:tr w:rsidR="00A31622" w:rsidRPr="003D2C00" w:rsidTr="00122B8A">
        <w:trPr>
          <w:jc w:val="center"/>
        </w:trPr>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CYP 3A4</w:t>
            </w:r>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Carbamaépine</w:t>
            </w:r>
            <w:proofErr w:type="spellEnd"/>
          </w:p>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Tigabine</w:t>
            </w:r>
            <w:proofErr w:type="spellEnd"/>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Carbamazépine</w:t>
            </w:r>
            <w:proofErr w:type="spellEnd"/>
          </w:p>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Phénobarbital</w:t>
            </w:r>
          </w:p>
        </w:tc>
        <w:tc>
          <w:tcPr>
            <w:tcW w:w="2303" w:type="dxa"/>
            <w:tcBorders>
              <w:top w:val="single" w:sz="2" w:space="0" w:color="auto"/>
              <w:bottom w:val="single" w:sz="2" w:space="0" w:color="auto"/>
              <w:tl2br w:val="nil"/>
            </w:tcBorders>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Phénytoïne</w:t>
            </w:r>
            <w:proofErr w:type="spellEnd"/>
          </w:p>
        </w:tc>
      </w:tr>
    </w:tbl>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Surveillance des effets</w:t>
      </w:r>
    </w:p>
    <w:p w:rsidR="00A31622" w:rsidRPr="003D2C00" w:rsidRDefault="00A31622" w:rsidP="003D2C00">
      <w:pPr>
        <w:pStyle w:val="ListParagraph"/>
        <w:numPr>
          <w:ilvl w:val="0"/>
          <w:numId w:val="66"/>
        </w:numPr>
        <w:spacing w:after="0"/>
        <w:rPr>
          <w:rFonts w:ascii="Times New Roman" w:hAnsi="Times New Roman"/>
          <w:sz w:val="24"/>
          <w:szCs w:val="24"/>
        </w:rPr>
      </w:pPr>
      <w:r w:rsidRPr="003D2C00">
        <w:rPr>
          <w:rFonts w:ascii="Times New Roman" w:hAnsi="Times New Roman"/>
          <w:sz w:val="24"/>
          <w:szCs w:val="24"/>
        </w:rPr>
        <w:t>On regarde l’efficacité par un jugement clinique (absence ou persistance des crises).</w:t>
      </w:r>
    </w:p>
    <w:p w:rsidR="00A31622" w:rsidRPr="003D2C00" w:rsidRDefault="00A31622" w:rsidP="003D2C00">
      <w:pPr>
        <w:pStyle w:val="ListParagraph"/>
        <w:numPr>
          <w:ilvl w:val="0"/>
          <w:numId w:val="66"/>
        </w:numPr>
        <w:spacing w:after="0"/>
        <w:rPr>
          <w:rFonts w:ascii="Times New Roman" w:hAnsi="Times New Roman"/>
          <w:sz w:val="24"/>
          <w:szCs w:val="24"/>
        </w:rPr>
      </w:pPr>
      <w:r w:rsidRPr="003D2C00">
        <w:rPr>
          <w:rFonts w:ascii="Times New Roman" w:hAnsi="Times New Roman"/>
          <w:sz w:val="24"/>
          <w:szCs w:val="24"/>
        </w:rPr>
        <w:t xml:space="preserve">Dosage plasmatique : </w:t>
      </w:r>
    </w:p>
    <w:p w:rsidR="00A31622" w:rsidRPr="003D2C00" w:rsidRDefault="00A31622" w:rsidP="003D2C00">
      <w:pPr>
        <w:pStyle w:val="ListParagraph"/>
        <w:numPr>
          <w:ilvl w:val="0"/>
          <w:numId w:val="67"/>
        </w:numPr>
        <w:spacing w:after="0"/>
        <w:rPr>
          <w:rFonts w:ascii="Times New Roman" w:hAnsi="Times New Roman"/>
          <w:sz w:val="24"/>
          <w:szCs w:val="24"/>
        </w:rPr>
      </w:pPr>
      <w:r w:rsidRPr="003D2C00">
        <w:rPr>
          <w:rFonts w:ascii="Times New Roman" w:hAnsi="Times New Roman"/>
          <w:sz w:val="24"/>
          <w:szCs w:val="24"/>
        </w:rPr>
        <w:t>Déterminer la posologie optimale.</w:t>
      </w:r>
    </w:p>
    <w:p w:rsidR="00A31622" w:rsidRPr="003D2C00" w:rsidRDefault="00A31622" w:rsidP="003D2C00">
      <w:pPr>
        <w:pStyle w:val="ListParagraph"/>
        <w:numPr>
          <w:ilvl w:val="0"/>
          <w:numId w:val="67"/>
        </w:numPr>
        <w:spacing w:after="0"/>
        <w:rPr>
          <w:rFonts w:ascii="Times New Roman" w:hAnsi="Times New Roman"/>
          <w:sz w:val="24"/>
          <w:szCs w:val="24"/>
        </w:rPr>
      </w:pPr>
      <w:r w:rsidRPr="003D2C00">
        <w:rPr>
          <w:rFonts w:ascii="Times New Roman" w:hAnsi="Times New Roman"/>
          <w:sz w:val="24"/>
          <w:szCs w:val="24"/>
        </w:rPr>
        <w:t>Indispensable pour évaluer l’observance au traitement.</w:t>
      </w:r>
    </w:p>
    <w:p w:rsidR="00A31622" w:rsidRPr="003D2C00" w:rsidRDefault="00A31622" w:rsidP="003D2C00">
      <w:pPr>
        <w:pStyle w:val="ListParagraph"/>
        <w:numPr>
          <w:ilvl w:val="0"/>
          <w:numId w:val="67"/>
        </w:numPr>
        <w:spacing w:after="0"/>
        <w:rPr>
          <w:rFonts w:ascii="Times New Roman" w:hAnsi="Times New Roman"/>
          <w:sz w:val="24"/>
          <w:szCs w:val="24"/>
        </w:rPr>
      </w:pPr>
      <w:r w:rsidRPr="003D2C00">
        <w:rPr>
          <w:rFonts w:ascii="Times New Roman" w:hAnsi="Times New Roman"/>
          <w:sz w:val="24"/>
          <w:szCs w:val="24"/>
        </w:rPr>
        <w:t>Suspicion d’associations médicamenteuses.</w:t>
      </w:r>
    </w:p>
    <w:p w:rsidR="00A31622" w:rsidRPr="003D2C00" w:rsidRDefault="00A31622" w:rsidP="003D2C00">
      <w:pPr>
        <w:pStyle w:val="ListParagraph"/>
        <w:numPr>
          <w:ilvl w:val="0"/>
          <w:numId w:val="68"/>
        </w:numPr>
        <w:spacing w:after="0"/>
        <w:rPr>
          <w:rFonts w:ascii="Times New Roman" w:hAnsi="Times New Roman"/>
          <w:sz w:val="24"/>
          <w:szCs w:val="24"/>
        </w:rPr>
      </w:pPr>
      <w:r w:rsidRPr="003D2C00">
        <w:rPr>
          <w:rFonts w:ascii="Times New Roman" w:hAnsi="Times New Roman"/>
          <w:sz w:val="24"/>
          <w:szCs w:val="24"/>
        </w:rPr>
        <w:t xml:space="preserve">Surveillance biologiques (hépatique, hémato-ionique) indispensable pour le </w:t>
      </w:r>
      <w:proofErr w:type="spellStart"/>
      <w:r w:rsidRPr="003D2C00">
        <w:rPr>
          <w:rFonts w:ascii="Times New Roman" w:hAnsi="Times New Roman"/>
          <w:sz w:val="24"/>
          <w:szCs w:val="24"/>
        </w:rPr>
        <w:t>felbamate</w:t>
      </w:r>
      <w:proofErr w:type="spellEnd"/>
      <w:r w:rsidRPr="003D2C00">
        <w:rPr>
          <w:rFonts w:ascii="Times New Roman" w:hAnsi="Times New Roman"/>
          <w:sz w:val="24"/>
          <w:szCs w:val="24"/>
        </w:rPr>
        <w:t>, en cas de singes d’appel.</w:t>
      </w:r>
    </w:p>
    <w:p w:rsidR="00A31622" w:rsidRPr="003D2C00" w:rsidRDefault="00A31622" w:rsidP="003D2C00">
      <w:pPr>
        <w:pStyle w:val="ListParagraph"/>
        <w:numPr>
          <w:ilvl w:val="0"/>
          <w:numId w:val="68"/>
        </w:numPr>
        <w:spacing w:after="0"/>
        <w:rPr>
          <w:rFonts w:ascii="Times New Roman" w:hAnsi="Times New Roman"/>
          <w:sz w:val="24"/>
          <w:szCs w:val="24"/>
        </w:rPr>
      </w:pPr>
      <w:r w:rsidRPr="003D2C00">
        <w:rPr>
          <w:rFonts w:ascii="Times New Roman" w:hAnsi="Times New Roman"/>
          <w:sz w:val="24"/>
          <w:szCs w:val="24"/>
        </w:rPr>
        <w:t xml:space="preserve">Surveillance spécifique : </w:t>
      </w:r>
      <w:proofErr w:type="spellStart"/>
      <w:r w:rsidRPr="003D2C00">
        <w:rPr>
          <w:rFonts w:ascii="Times New Roman" w:hAnsi="Times New Roman"/>
          <w:sz w:val="24"/>
          <w:szCs w:val="24"/>
        </w:rPr>
        <w:t>vigabatrin</w:t>
      </w:r>
      <w:proofErr w:type="spellEnd"/>
      <w:r w:rsidRPr="003D2C00">
        <w:rPr>
          <w:rFonts w:ascii="Times New Roman" w:hAnsi="Times New Roman"/>
          <w:sz w:val="24"/>
          <w:szCs w:val="24"/>
        </w:rPr>
        <w:t xml:space="preserve"> (champ visuel).</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III. Les antiépileptiques classiques ou « anciens »</w:t>
      </w:r>
    </w:p>
    <w:p w:rsidR="00A31622" w:rsidRPr="003D2C00" w:rsidRDefault="00A31622" w:rsidP="003D2C00">
      <w:pPr>
        <w:pStyle w:val="ListParagraph"/>
        <w:numPr>
          <w:ilvl w:val="0"/>
          <w:numId w:val="69"/>
        </w:numPr>
        <w:spacing w:after="0"/>
        <w:rPr>
          <w:rFonts w:ascii="Times New Roman" w:hAnsi="Times New Roman"/>
          <w:sz w:val="24"/>
          <w:szCs w:val="24"/>
        </w:rPr>
      </w:pPr>
      <w:r w:rsidRPr="003D2C00">
        <w:rPr>
          <w:rFonts w:ascii="Times New Roman" w:hAnsi="Times New Roman"/>
          <w:sz w:val="24"/>
          <w:szCs w:val="24"/>
        </w:rPr>
        <w:t>Phénobarbital.</w:t>
      </w:r>
    </w:p>
    <w:p w:rsidR="00A31622" w:rsidRPr="003D2C00" w:rsidRDefault="00A31622" w:rsidP="003D2C00">
      <w:pPr>
        <w:pStyle w:val="ListParagraph"/>
        <w:numPr>
          <w:ilvl w:val="0"/>
          <w:numId w:val="69"/>
        </w:numPr>
        <w:spacing w:after="0"/>
        <w:rPr>
          <w:rFonts w:ascii="Times New Roman" w:hAnsi="Times New Roman"/>
          <w:sz w:val="24"/>
          <w:szCs w:val="24"/>
        </w:rPr>
      </w:pPr>
      <w:proofErr w:type="spellStart"/>
      <w:r w:rsidRPr="003D2C00">
        <w:rPr>
          <w:rFonts w:ascii="Times New Roman" w:hAnsi="Times New Roman"/>
          <w:sz w:val="24"/>
          <w:szCs w:val="24"/>
        </w:rPr>
        <w:t>Phénytoïne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69"/>
        </w:numPr>
        <w:spacing w:after="0"/>
        <w:rPr>
          <w:rFonts w:ascii="Times New Roman" w:hAnsi="Times New Roman"/>
          <w:sz w:val="24"/>
          <w:szCs w:val="24"/>
        </w:rPr>
      </w:pPr>
      <w:proofErr w:type="spellStart"/>
      <w:r w:rsidRPr="003D2C00">
        <w:rPr>
          <w:rFonts w:ascii="Times New Roman" w:hAnsi="Times New Roman"/>
          <w:sz w:val="24"/>
          <w:szCs w:val="24"/>
        </w:rPr>
        <w:t>Carbamazépine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69"/>
        </w:numPr>
        <w:spacing w:after="0"/>
        <w:rPr>
          <w:rFonts w:ascii="Times New Roman" w:hAnsi="Times New Roman"/>
          <w:sz w:val="24"/>
          <w:szCs w:val="24"/>
        </w:rPr>
      </w:pPr>
      <w:proofErr w:type="spellStart"/>
      <w:r w:rsidRPr="003D2C00">
        <w:rPr>
          <w:rFonts w:ascii="Times New Roman" w:hAnsi="Times New Roman"/>
          <w:sz w:val="24"/>
          <w:szCs w:val="24"/>
        </w:rPr>
        <w:t>Valproate</w:t>
      </w:r>
      <w:proofErr w:type="spellEnd"/>
      <w:r w:rsidRPr="003D2C00">
        <w:rPr>
          <w:rFonts w:ascii="Times New Roman" w:hAnsi="Times New Roman"/>
          <w:sz w:val="24"/>
          <w:szCs w:val="24"/>
        </w:rPr>
        <w:t xml:space="preserve"> de sodium.</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Phénobarbital</w:t>
      </w:r>
    </w:p>
    <w:p w:rsidR="00A31622" w:rsidRPr="003D2C00" w:rsidRDefault="00A31622" w:rsidP="003D2C00">
      <w:pPr>
        <w:pStyle w:val="ListParagraph"/>
        <w:numPr>
          <w:ilvl w:val="0"/>
          <w:numId w:val="70"/>
        </w:numPr>
        <w:spacing w:after="0"/>
        <w:rPr>
          <w:rFonts w:ascii="Times New Roman" w:hAnsi="Times New Roman"/>
          <w:sz w:val="24"/>
          <w:szCs w:val="24"/>
        </w:rPr>
      </w:pPr>
      <w:r w:rsidRPr="003D2C00">
        <w:rPr>
          <w:rFonts w:ascii="Times New Roman" w:hAnsi="Times New Roman"/>
          <w:sz w:val="24"/>
          <w:szCs w:val="24"/>
        </w:rPr>
        <w:t>Mécanisme d’action : agoniste d’une SU du complexe récepteur du GABA-A.</w:t>
      </w:r>
    </w:p>
    <w:p w:rsidR="00A31622" w:rsidRPr="003D2C00" w:rsidRDefault="00A31622" w:rsidP="003D2C00">
      <w:pPr>
        <w:pStyle w:val="ListParagraph"/>
        <w:numPr>
          <w:ilvl w:val="0"/>
          <w:numId w:val="70"/>
        </w:numPr>
        <w:spacing w:after="0"/>
        <w:rPr>
          <w:rFonts w:ascii="Times New Roman" w:hAnsi="Times New Roman"/>
          <w:sz w:val="24"/>
          <w:szCs w:val="24"/>
        </w:rPr>
      </w:pPr>
      <w:r w:rsidRPr="003D2C00">
        <w:rPr>
          <w:rFonts w:ascii="Times New Roman" w:hAnsi="Times New Roman"/>
          <w:sz w:val="24"/>
          <w:szCs w:val="24"/>
        </w:rPr>
        <w:t>Indication : 1</w:t>
      </w:r>
      <w:r w:rsidRPr="003D2C00">
        <w:rPr>
          <w:rFonts w:ascii="Times New Roman" w:hAnsi="Times New Roman"/>
          <w:sz w:val="24"/>
          <w:szCs w:val="24"/>
          <w:vertAlign w:val="superscript"/>
        </w:rPr>
        <w:t>er</w:t>
      </w:r>
      <w:r w:rsidRPr="003D2C00">
        <w:rPr>
          <w:rFonts w:ascii="Times New Roman" w:hAnsi="Times New Roman"/>
          <w:sz w:val="24"/>
          <w:szCs w:val="24"/>
        </w:rPr>
        <w:t xml:space="preserve"> médicament utilisé mais reste largement utilisé dans le traitement de la crise généralisée et de la crise partielle.</w:t>
      </w:r>
    </w:p>
    <w:p w:rsidR="00A31622" w:rsidRPr="003D2C00" w:rsidRDefault="00A31622" w:rsidP="003D2C00">
      <w:pPr>
        <w:pStyle w:val="ListParagraph"/>
        <w:numPr>
          <w:ilvl w:val="0"/>
          <w:numId w:val="70"/>
        </w:numPr>
        <w:spacing w:after="0"/>
        <w:rPr>
          <w:rFonts w:ascii="Times New Roman" w:hAnsi="Times New Roman"/>
          <w:sz w:val="24"/>
          <w:szCs w:val="24"/>
        </w:rPr>
      </w:pPr>
      <w:r w:rsidRPr="003D2C00">
        <w:rPr>
          <w:rFonts w:ascii="Times New Roman" w:hAnsi="Times New Roman"/>
          <w:sz w:val="24"/>
          <w:szCs w:val="24"/>
        </w:rPr>
        <w:t>Spécialités :</w:t>
      </w:r>
    </w:p>
    <w:p w:rsidR="00A31622" w:rsidRPr="003D2C00" w:rsidRDefault="00A31622" w:rsidP="003D2C00">
      <w:pPr>
        <w:pStyle w:val="ListParagraph"/>
        <w:numPr>
          <w:ilvl w:val="0"/>
          <w:numId w:val="71"/>
        </w:numPr>
        <w:spacing w:after="0"/>
        <w:rPr>
          <w:rFonts w:ascii="Times New Roman" w:hAnsi="Times New Roman"/>
          <w:sz w:val="24"/>
          <w:szCs w:val="24"/>
        </w:rPr>
      </w:pPr>
      <w:proofErr w:type="spellStart"/>
      <w:r w:rsidRPr="003D2C00">
        <w:rPr>
          <w:rFonts w:ascii="Times New Roman" w:hAnsi="Times New Roman"/>
          <w:sz w:val="24"/>
          <w:szCs w:val="24"/>
        </w:rPr>
        <w:t>Gardenal</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Aporacal</w:t>
      </w:r>
      <w:proofErr w:type="spellEnd"/>
      <w:r w:rsidRPr="003D2C00">
        <w:rPr>
          <w:rFonts w:ascii="Times New Roman" w:hAnsi="Times New Roman"/>
          <w:sz w:val="24"/>
          <w:szCs w:val="24"/>
        </w:rPr>
        <w:t>® : phénobarbital.</w:t>
      </w:r>
    </w:p>
    <w:p w:rsidR="00A31622" w:rsidRPr="003D2C00" w:rsidRDefault="00A31622" w:rsidP="003D2C00">
      <w:pPr>
        <w:pStyle w:val="ListParagraph"/>
        <w:numPr>
          <w:ilvl w:val="0"/>
          <w:numId w:val="71"/>
        </w:numPr>
        <w:spacing w:after="0"/>
        <w:rPr>
          <w:rFonts w:ascii="Times New Roman" w:hAnsi="Times New Roman"/>
          <w:sz w:val="24"/>
          <w:szCs w:val="24"/>
        </w:rPr>
      </w:pPr>
      <w:proofErr w:type="spellStart"/>
      <w:r w:rsidRPr="003D2C00">
        <w:rPr>
          <w:rFonts w:ascii="Times New Roman" w:hAnsi="Times New Roman"/>
          <w:sz w:val="24"/>
          <w:szCs w:val="24"/>
        </w:rPr>
        <w:t>Aespal</w:t>
      </w:r>
      <w:proofErr w:type="spellEnd"/>
      <w:r w:rsidRPr="003D2C00">
        <w:rPr>
          <w:rFonts w:ascii="Times New Roman" w:hAnsi="Times New Roman"/>
          <w:sz w:val="24"/>
          <w:szCs w:val="24"/>
        </w:rPr>
        <w:t>® : phénobarbital + caféine. En effet un des effets indésirables du phénobarbital est d’entrainé une somnolence.</w:t>
      </w:r>
    </w:p>
    <w:p w:rsidR="00A31622" w:rsidRPr="003D2C00" w:rsidRDefault="00A31622" w:rsidP="003D2C00">
      <w:pPr>
        <w:pStyle w:val="ListParagraph"/>
        <w:numPr>
          <w:ilvl w:val="0"/>
          <w:numId w:val="72"/>
        </w:numPr>
        <w:spacing w:after="0"/>
        <w:rPr>
          <w:rFonts w:ascii="Times New Roman" w:hAnsi="Times New Roman"/>
          <w:sz w:val="24"/>
          <w:szCs w:val="24"/>
        </w:rPr>
      </w:pPr>
      <w:r w:rsidRPr="003D2C00">
        <w:rPr>
          <w:rFonts w:ascii="Times New Roman" w:hAnsi="Times New Roman"/>
          <w:sz w:val="24"/>
          <w:szCs w:val="24"/>
        </w:rPr>
        <w:t>Particularité pharmacologiques :</w:t>
      </w:r>
    </w:p>
    <w:p w:rsidR="00A31622" w:rsidRPr="003D2C00" w:rsidRDefault="00A31622" w:rsidP="003D2C00">
      <w:pPr>
        <w:pStyle w:val="ListParagraph"/>
        <w:numPr>
          <w:ilvl w:val="0"/>
          <w:numId w:val="73"/>
        </w:numPr>
        <w:spacing w:after="0"/>
        <w:rPr>
          <w:rFonts w:ascii="Times New Roman" w:hAnsi="Times New Roman"/>
          <w:sz w:val="24"/>
          <w:szCs w:val="24"/>
        </w:rPr>
      </w:pPr>
      <w:r w:rsidRPr="003D2C00">
        <w:rPr>
          <w:rFonts w:ascii="Times New Roman" w:hAnsi="Times New Roman"/>
          <w:sz w:val="24"/>
          <w:szCs w:val="24"/>
        </w:rPr>
        <w:t>Effet inducteur enzymatique.</w:t>
      </w:r>
    </w:p>
    <w:p w:rsidR="00A31622" w:rsidRPr="003D2C00" w:rsidRDefault="00A31622" w:rsidP="003D2C00">
      <w:pPr>
        <w:pStyle w:val="ListParagraph"/>
        <w:numPr>
          <w:ilvl w:val="0"/>
          <w:numId w:val="73"/>
        </w:numPr>
        <w:spacing w:after="0"/>
        <w:rPr>
          <w:rFonts w:ascii="Times New Roman" w:hAnsi="Times New Roman"/>
          <w:sz w:val="24"/>
          <w:szCs w:val="24"/>
        </w:rPr>
      </w:pPr>
      <w:r w:rsidRPr="003D2C00">
        <w:rPr>
          <w:rFonts w:ascii="Times New Roman" w:hAnsi="Times New Roman"/>
          <w:sz w:val="24"/>
          <w:szCs w:val="24"/>
        </w:rPr>
        <w:lastRenderedPageBreak/>
        <w:t>Phénomènes de sevrage : éviter l’arrêt brutal du traitement.</w:t>
      </w:r>
    </w:p>
    <w:p w:rsidR="00A31622" w:rsidRPr="003D2C00" w:rsidRDefault="00A31622" w:rsidP="003D2C00">
      <w:pPr>
        <w:pStyle w:val="ListParagraph"/>
        <w:numPr>
          <w:ilvl w:val="0"/>
          <w:numId w:val="74"/>
        </w:numPr>
        <w:spacing w:after="0"/>
        <w:rPr>
          <w:rFonts w:ascii="Times New Roman" w:hAnsi="Times New Roman"/>
          <w:sz w:val="24"/>
          <w:szCs w:val="24"/>
        </w:rPr>
      </w:pPr>
      <w:r w:rsidRPr="003D2C00">
        <w:rPr>
          <w:rFonts w:ascii="Times New Roman" w:hAnsi="Times New Roman"/>
          <w:sz w:val="24"/>
          <w:szCs w:val="24"/>
        </w:rPr>
        <w:t>Interactions médicamenteuses nombreuses (</w:t>
      </w:r>
      <w:proofErr w:type="spellStart"/>
      <w:r w:rsidRPr="003D2C00">
        <w:rPr>
          <w:rFonts w:ascii="Times New Roman" w:hAnsi="Times New Roman"/>
          <w:sz w:val="24"/>
          <w:szCs w:val="24"/>
        </w:rPr>
        <w:t>Saquinavir</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ifosfamide</w:t>
      </w:r>
      <w:proofErr w:type="spellEnd"/>
      <w:r w:rsidRPr="003D2C00">
        <w:rPr>
          <w:rFonts w:ascii="Times New Roman" w:hAnsi="Times New Roman"/>
          <w:sz w:val="24"/>
          <w:szCs w:val="24"/>
        </w:rPr>
        <w:t>, etc.).</w:t>
      </w:r>
    </w:p>
    <w:p w:rsidR="00A31622" w:rsidRPr="003D2C00" w:rsidRDefault="00A31622" w:rsidP="003D2C00">
      <w:pPr>
        <w:pStyle w:val="ListParagraph"/>
        <w:numPr>
          <w:ilvl w:val="0"/>
          <w:numId w:val="74"/>
        </w:numPr>
        <w:spacing w:after="0"/>
        <w:rPr>
          <w:rFonts w:ascii="Times New Roman" w:hAnsi="Times New Roman"/>
          <w:sz w:val="24"/>
          <w:szCs w:val="24"/>
        </w:rPr>
      </w:pPr>
      <w:r w:rsidRPr="003D2C00">
        <w:rPr>
          <w:rFonts w:ascii="Times New Roman" w:hAnsi="Times New Roman"/>
          <w:sz w:val="24"/>
          <w:szCs w:val="24"/>
        </w:rPr>
        <w:t>Effets secondaires :</w:t>
      </w:r>
    </w:p>
    <w:p w:rsidR="00A31622" w:rsidRPr="003D2C00" w:rsidRDefault="00A31622" w:rsidP="003D2C00">
      <w:pPr>
        <w:pStyle w:val="ListParagraph"/>
        <w:numPr>
          <w:ilvl w:val="0"/>
          <w:numId w:val="75"/>
        </w:numPr>
        <w:spacing w:after="0"/>
        <w:rPr>
          <w:rFonts w:ascii="Times New Roman" w:hAnsi="Times New Roman"/>
          <w:sz w:val="24"/>
          <w:szCs w:val="24"/>
        </w:rPr>
      </w:pPr>
      <w:r w:rsidRPr="003D2C00">
        <w:rPr>
          <w:rFonts w:ascii="Times New Roman" w:hAnsi="Times New Roman"/>
          <w:sz w:val="24"/>
          <w:szCs w:val="24"/>
        </w:rPr>
        <w:t>Somnolence.</w:t>
      </w:r>
    </w:p>
    <w:p w:rsidR="00A31622" w:rsidRPr="003D2C00" w:rsidRDefault="00A31622" w:rsidP="003D2C00">
      <w:pPr>
        <w:pStyle w:val="ListParagraph"/>
        <w:numPr>
          <w:ilvl w:val="0"/>
          <w:numId w:val="75"/>
        </w:numPr>
        <w:spacing w:after="0"/>
        <w:rPr>
          <w:rFonts w:ascii="Times New Roman" w:hAnsi="Times New Roman"/>
          <w:sz w:val="24"/>
          <w:szCs w:val="24"/>
        </w:rPr>
      </w:pPr>
      <w:r w:rsidRPr="003D2C00">
        <w:rPr>
          <w:rFonts w:ascii="Times New Roman" w:hAnsi="Times New Roman"/>
          <w:sz w:val="24"/>
          <w:szCs w:val="24"/>
        </w:rPr>
        <w:t>Troubles apprentissage.</w:t>
      </w:r>
    </w:p>
    <w:p w:rsidR="00A31622" w:rsidRPr="003D2C00" w:rsidRDefault="00A31622" w:rsidP="003D2C00">
      <w:pPr>
        <w:pStyle w:val="ListParagraph"/>
        <w:numPr>
          <w:ilvl w:val="0"/>
          <w:numId w:val="75"/>
        </w:numPr>
        <w:spacing w:after="0"/>
        <w:rPr>
          <w:rFonts w:ascii="Times New Roman" w:hAnsi="Times New Roman"/>
          <w:sz w:val="24"/>
          <w:szCs w:val="24"/>
        </w:rPr>
      </w:pPr>
      <w:r w:rsidRPr="003D2C00">
        <w:rPr>
          <w:rFonts w:ascii="Times New Roman" w:hAnsi="Times New Roman"/>
          <w:sz w:val="24"/>
          <w:szCs w:val="24"/>
        </w:rPr>
        <w:t xml:space="preserve">Effets liés au pouvoir inducteur, interaction </w:t>
      </w:r>
      <w:proofErr w:type="spellStart"/>
      <w:r w:rsidRPr="003D2C00">
        <w:rPr>
          <w:rFonts w:ascii="Times New Roman" w:hAnsi="Times New Roman"/>
          <w:sz w:val="24"/>
          <w:szCs w:val="24"/>
        </w:rPr>
        <w:t>inactivante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76"/>
        </w:numPr>
        <w:spacing w:after="0"/>
        <w:rPr>
          <w:rFonts w:ascii="Times New Roman" w:hAnsi="Times New Roman"/>
          <w:sz w:val="24"/>
          <w:szCs w:val="24"/>
        </w:rPr>
      </w:pPr>
      <w:r w:rsidRPr="003D2C00">
        <w:rPr>
          <w:rFonts w:ascii="Times New Roman" w:hAnsi="Times New Roman"/>
          <w:sz w:val="24"/>
          <w:szCs w:val="24"/>
        </w:rPr>
        <w:t>Contre-indications :</w:t>
      </w:r>
    </w:p>
    <w:p w:rsidR="00A31622" w:rsidRPr="003D2C00" w:rsidRDefault="00A31622" w:rsidP="003D2C00">
      <w:pPr>
        <w:pStyle w:val="ListParagraph"/>
        <w:numPr>
          <w:ilvl w:val="0"/>
          <w:numId w:val="77"/>
        </w:numPr>
        <w:spacing w:after="0"/>
        <w:rPr>
          <w:rFonts w:ascii="Times New Roman" w:hAnsi="Times New Roman"/>
          <w:sz w:val="24"/>
          <w:szCs w:val="24"/>
        </w:rPr>
      </w:pPr>
      <w:r w:rsidRPr="003D2C00">
        <w:rPr>
          <w:rFonts w:ascii="Times New Roman" w:hAnsi="Times New Roman"/>
          <w:sz w:val="24"/>
          <w:szCs w:val="24"/>
        </w:rPr>
        <w:t>Porphyrie.</w:t>
      </w:r>
    </w:p>
    <w:p w:rsidR="00A31622" w:rsidRPr="003D2C00" w:rsidRDefault="00A31622" w:rsidP="003D2C00">
      <w:pPr>
        <w:pStyle w:val="ListParagraph"/>
        <w:numPr>
          <w:ilvl w:val="0"/>
          <w:numId w:val="77"/>
        </w:numPr>
        <w:spacing w:after="0"/>
        <w:rPr>
          <w:rFonts w:ascii="Times New Roman" w:hAnsi="Times New Roman"/>
          <w:sz w:val="24"/>
          <w:szCs w:val="24"/>
        </w:rPr>
      </w:pPr>
      <w:r w:rsidRPr="003D2C00">
        <w:rPr>
          <w:rFonts w:ascii="Times New Roman" w:hAnsi="Times New Roman"/>
          <w:sz w:val="24"/>
          <w:szCs w:val="24"/>
        </w:rPr>
        <w:t>Insuffisance respiratoire.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1bis. Autre barbiturique : </w:t>
      </w:r>
      <w:proofErr w:type="spellStart"/>
      <w:r w:rsidRPr="003D2C00">
        <w:rPr>
          <w:rFonts w:ascii="Times New Roman" w:hAnsi="Times New Roman"/>
          <w:sz w:val="24"/>
          <w:szCs w:val="24"/>
        </w:rPr>
        <w:t>primodne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Mysoline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78"/>
        </w:numPr>
        <w:spacing w:after="0"/>
        <w:rPr>
          <w:rFonts w:ascii="Times New Roman" w:hAnsi="Times New Roman"/>
          <w:sz w:val="24"/>
          <w:szCs w:val="24"/>
        </w:rPr>
      </w:pPr>
      <w:proofErr w:type="spellStart"/>
      <w:r w:rsidRPr="003D2C00">
        <w:rPr>
          <w:rFonts w:ascii="Times New Roman" w:hAnsi="Times New Roman"/>
          <w:sz w:val="24"/>
          <w:szCs w:val="24"/>
        </w:rPr>
        <w:t>Primidone</w:t>
      </w:r>
      <w:proofErr w:type="spellEnd"/>
      <w:r w:rsidRPr="003D2C00">
        <w:rPr>
          <w:rFonts w:ascii="Times New Roman" w:hAnsi="Times New Roman"/>
          <w:sz w:val="24"/>
          <w:szCs w:val="24"/>
        </w:rPr>
        <w:t xml:space="preserve"> transformée en deux métabolites actifs le principal est le phénobarbital.</w:t>
      </w:r>
    </w:p>
    <w:p w:rsidR="00A31622" w:rsidRPr="003D2C00" w:rsidRDefault="00A31622" w:rsidP="003D2C00">
      <w:pPr>
        <w:pStyle w:val="ListParagraph"/>
        <w:numPr>
          <w:ilvl w:val="0"/>
          <w:numId w:val="78"/>
        </w:numPr>
        <w:spacing w:after="0"/>
        <w:rPr>
          <w:rFonts w:ascii="Times New Roman" w:hAnsi="Times New Roman"/>
          <w:sz w:val="24"/>
          <w:szCs w:val="24"/>
        </w:rPr>
      </w:pPr>
      <w:proofErr w:type="spellStart"/>
      <w:r w:rsidRPr="003D2C00">
        <w:rPr>
          <w:rFonts w:ascii="Times New Roman" w:hAnsi="Times New Roman"/>
          <w:sz w:val="24"/>
          <w:szCs w:val="24"/>
        </w:rPr>
        <w:t>Primidone</w:t>
      </w:r>
      <w:proofErr w:type="spellEnd"/>
      <w:r w:rsidRPr="003D2C00">
        <w:rPr>
          <w:rFonts w:ascii="Times New Roman" w:hAnsi="Times New Roman"/>
          <w:sz w:val="24"/>
          <w:szCs w:val="24"/>
        </w:rPr>
        <w:t xml:space="preserve"> a </w:t>
      </w:r>
      <w:proofErr w:type="spellStart"/>
      <w:r w:rsidRPr="003D2C00">
        <w:rPr>
          <w:rFonts w:ascii="Times New Roman" w:hAnsi="Times New Roman"/>
          <w:sz w:val="24"/>
          <w:szCs w:val="24"/>
        </w:rPr>
        <w:t>elle même</w:t>
      </w:r>
      <w:proofErr w:type="spellEnd"/>
      <w:r w:rsidRPr="003D2C00">
        <w:rPr>
          <w:rFonts w:ascii="Times New Roman" w:hAnsi="Times New Roman"/>
          <w:sz w:val="24"/>
          <w:szCs w:val="24"/>
        </w:rPr>
        <w:t xml:space="preserve"> une activité.</w:t>
      </w:r>
    </w:p>
    <w:p w:rsidR="00A31622" w:rsidRPr="003D2C00" w:rsidRDefault="00A31622" w:rsidP="003D2C00">
      <w:pPr>
        <w:pStyle w:val="ListParagraph"/>
        <w:numPr>
          <w:ilvl w:val="0"/>
          <w:numId w:val="78"/>
        </w:numPr>
        <w:spacing w:after="0"/>
        <w:rPr>
          <w:rFonts w:ascii="Times New Roman" w:hAnsi="Times New Roman"/>
          <w:sz w:val="24"/>
          <w:szCs w:val="24"/>
        </w:rPr>
      </w:pPr>
      <w:r w:rsidRPr="003D2C00">
        <w:rPr>
          <w:rFonts w:ascii="Times New Roman" w:hAnsi="Times New Roman"/>
          <w:sz w:val="24"/>
          <w:szCs w:val="24"/>
        </w:rPr>
        <w:t>Peu utilisée.</w:t>
      </w:r>
    </w:p>
    <w:p w:rsidR="00A31622" w:rsidRPr="003D2C00" w:rsidRDefault="00A31622" w:rsidP="003D2C00">
      <w:pPr>
        <w:pStyle w:val="ListParagraph"/>
        <w:numPr>
          <w:ilvl w:val="0"/>
          <w:numId w:val="78"/>
        </w:numPr>
        <w:spacing w:after="0"/>
        <w:rPr>
          <w:rFonts w:ascii="Times New Roman" w:hAnsi="Times New Roman"/>
          <w:sz w:val="24"/>
          <w:szCs w:val="24"/>
        </w:rPr>
      </w:pPr>
      <w:r w:rsidRPr="003D2C00">
        <w:rPr>
          <w:rFonts w:ascii="Times New Roman" w:hAnsi="Times New Roman"/>
          <w:sz w:val="24"/>
          <w:szCs w:val="24"/>
        </w:rPr>
        <w:t>Même indication que phénobarbital et pour certaines épilepsies rebelles.</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2. </w:t>
      </w:r>
      <w:proofErr w:type="spellStart"/>
      <w:r w:rsidRPr="003D2C00">
        <w:rPr>
          <w:rFonts w:ascii="Times New Roman" w:hAnsi="Times New Roman"/>
          <w:sz w:val="24"/>
          <w:szCs w:val="24"/>
        </w:rPr>
        <w:t>Phénytoïne</w:t>
      </w:r>
      <w:proofErr w:type="spellEnd"/>
    </w:p>
    <w:p w:rsidR="00A31622" w:rsidRPr="003D2C00" w:rsidRDefault="00A31622" w:rsidP="003D2C00">
      <w:pPr>
        <w:pStyle w:val="ListParagraph"/>
        <w:numPr>
          <w:ilvl w:val="0"/>
          <w:numId w:val="79"/>
        </w:numPr>
        <w:spacing w:after="0"/>
        <w:rPr>
          <w:rFonts w:ascii="Times New Roman" w:hAnsi="Times New Roman"/>
          <w:sz w:val="24"/>
          <w:szCs w:val="24"/>
        </w:rPr>
      </w:pPr>
      <w:r w:rsidRPr="003D2C00">
        <w:rPr>
          <w:rFonts w:ascii="Times New Roman" w:hAnsi="Times New Roman"/>
          <w:sz w:val="24"/>
          <w:szCs w:val="24"/>
        </w:rPr>
        <w:t>Mécanisme d’action : blocage des canaux sodiques (bloque libération du glutamate).</w:t>
      </w:r>
    </w:p>
    <w:p w:rsidR="00A31622" w:rsidRPr="003D2C00" w:rsidRDefault="00E72E74" w:rsidP="003D2C00">
      <w:pPr>
        <w:pStyle w:val="ListParagraph"/>
        <w:spacing w:after="0"/>
        <w:ind w:left="1083"/>
        <w:jc w:val="center"/>
        <w:rPr>
          <w:rFonts w:ascii="Times New Roman" w:hAnsi="Times New Roman"/>
          <w:sz w:val="24"/>
          <w:szCs w:val="24"/>
        </w:rPr>
      </w:pPr>
      <w:r>
        <w:rPr>
          <w:rFonts w:ascii="Times New Roman" w:hAnsi="Times New Roman"/>
          <w:noProof/>
          <w:sz w:val="24"/>
          <w:szCs w:val="24"/>
          <w:lang w:eastAsia="fr-FR" w:bidi="ar-SA"/>
        </w:rPr>
        <w:drawing>
          <wp:inline distT="0" distB="0" distL="0" distR="0">
            <wp:extent cx="2524125" cy="2000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2524125" cy="2000250"/>
                    </a:xfrm>
                    <a:prstGeom prst="rect">
                      <a:avLst/>
                    </a:prstGeom>
                  </pic:spPr>
                </pic:pic>
              </a:graphicData>
            </a:graphic>
          </wp:inline>
        </w:drawing>
      </w:r>
    </w:p>
    <w:p w:rsidR="00A31622" w:rsidRPr="003D2C00" w:rsidRDefault="00A31622" w:rsidP="003D2C00">
      <w:pPr>
        <w:pStyle w:val="ListParagraph"/>
        <w:numPr>
          <w:ilvl w:val="0"/>
          <w:numId w:val="79"/>
        </w:numPr>
        <w:spacing w:after="0"/>
        <w:rPr>
          <w:rFonts w:ascii="Times New Roman" w:hAnsi="Times New Roman"/>
          <w:sz w:val="24"/>
          <w:szCs w:val="24"/>
        </w:rPr>
      </w:pPr>
      <w:r w:rsidRPr="003D2C00">
        <w:rPr>
          <w:rFonts w:ascii="Times New Roman" w:hAnsi="Times New Roman"/>
          <w:sz w:val="24"/>
          <w:szCs w:val="24"/>
        </w:rPr>
        <w:t>Indication : toutes les formes d’épilepsies sauf le petit mal.</w:t>
      </w:r>
    </w:p>
    <w:p w:rsidR="00A31622" w:rsidRPr="003D2C00" w:rsidRDefault="00A31622" w:rsidP="003D2C00">
      <w:pPr>
        <w:pStyle w:val="ListParagraph"/>
        <w:numPr>
          <w:ilvl w:val="0"/>
          <w:numId w:val="79"/>
        </w:numPr>
        <w:spacing w:after="0"/>
        <w:rPr>
          <w:rFonts w:ascii="Times New Roman" w:hAnsi="Times New Roman"/>
          <w:sz w:val="24"/>
          <w:szCs w:val="24"/>
        </w:rPr>
      </w:pPr>
      <w:r w:rsidRPr="003D2C00">
        <w:rPr>
          <w:rFonts w:ascii="Times New Roman" w:hAnsi="Times New Roman"/>
          <w:sz w:val="24"/>
          <w:szCs w:val="24"/>
        </w:rPr>
        <w:t>Spécialités :</w:t>
      </w:r>
    </w:p>
    <w:p w:rsidR="00A31622" w:rsidRPr="003D2C00" w:rsidRDefault="00A31622" w:rsidP="003D2C00">
      <w:pPr>
        <w:pStyle w:val="ListParagraph"/>
        <w:numPr>
          <w:ilvl w:val="0"/>
          <w:numId w:val="80"/>
        </w:numPr>
        <w:spacing w:after="0"/>
        <w:rPr>
          <w:rFonts w:ascii="Times New Roman" w:hAnsi="Times New Roman"/>
          <w:sz w:val="24"/>
          <w:szCs w:val="24"/>
        </w:rPr>
      </w:pPr>
      <w:proofErr w:type="spellStart"/>
      <w:r w:rsidRPr="003D2C00">
        <w:rPr>
          <w:rFonts w:ascii="Times New Roman" w:hAnsi="Times New Roman"/>
          <w:sz w:val="24"/>
          <w:szCs w:val="24"/>
        </w:rPr>
        <w:t>Dihydan</w:t>
      </w:r>
      <w:proofErr w:type="spellEnd"/>
      <w:r w:rsidRPr="003D2C00">
        <w:rPr>
          <w:rFonts w:ascii="Times New Roman" w:hAnsi="Times New Roman"/>
          <w:sz w:val="24"/>
          <w:szCs w:val="24"/>
        </w:rPr>
        <w:t xml:space="preserve">® : </w:t>
      </w:r>
      <w:proofErr w:type="spellStart"/>
      <w:r w:rsidRPr="003D2C00">
        <w:rPr>
          <w:rFonts w:ascii="Times New Roman" w:hAnsi="Times New Roman"/>
          <w:sz w:val="24"/>
          <w:szCs w:val="24"/>
        </w:rPr>
        <w:t>phénytoïne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80"/>
        </w:numPr>
        <w:spacing w:after="0"/>
        <w:rPr>
          <w:rFonts w:ascii="Times New Roman" w:hAnsi="Times New Roman"/>
          <w:sz w:val="24"/>
          <w:szCs w:val="24"/>
        </w:rPr>
      </w:pPr>
      <w:proofErr w:type="spellStart"/>
      <w:r w:rsidRPr="003D2C00">
        <w:rPr>
          <w:rFonts w:ascii="Times New Roman" w:hAnsi="Times New Roman"/>
          <w:sz w:val="24"/>
          <w:szCs w:val="24"/>
        </w:rPr>
        <w:t>Dilantin</w:t>
      </w:r>
      <w:proofErr w:type="spellEnd"/>
      <w:r w:rsidRPr="003D2C00">
        <w:rPr>
          <w:rFonts w:ascii="Times New Roman" w:hAnsi="Times New Roman"/>
          <w:sz w:val="24"/>
          <w:szCs w:val="24"/>
        </w:rPr>
        <w:t xml:space="preserve">® : </w:t>
      </w:r>
      <w:proofErr w:type="spellStart"/>
      <w:r w:rsidRPr="003D2C00">
        <w:rPr>
          <w:rFonts w:ascii="Times New Roman" w:hAnsi="Times New Roman"/>
          <w:sz w:val="24"/>
          <w:szCs w:val="24"/>
        </w:rPr>
        <w:t>phénytoïne</w:t>
      </w:r>
      <w:proofErr w:type="spellEnd"/>
      <w:r w:rsidRPr="003D2C00">
        <w:rPr>
          <w:rFonts w:ascii="Times New Roman" w:hAnsi="Times New Roman"/>
          <w:sz w:val="24"/>
          <w:szCs w:val="24"/>
        </w:rPr>
        <w:t xml:space="preserve"> (forme injectable).</w:t>
      </w:r>
    </w:p>
    <w:p w:rsidR="00A31622" w:rsidRPr="003D2C00" w:rsidRDefault="00A31622" w:rsidP="003D2C00">
      <w:pPr>
        <w:pStyle w:val="ListParagraph"/>
        <w:numPr>
          <w:ilvl w:val="0"/>
          <w:numId w:val="81"/>
        </w:numPr>
        <w:spacing w:after="0"/>
        <w:rPr>
          <w:rFonts w:ascii="Times New Roman" w:hAnsi="Times New Roman"/>
          <w:sz w:val="24"/>
          <w:szCs w:val="24"/>
        </w:rPr>
      </w:pPr>
      <w:r w:rsidRPr="003D2C00">
        <w:rPr>
          <w:rFonts w:ascii="Times New Roman" w:hAnsi="Times New Roman"/>
          <w:sz w:val="24"/>
          <w:szCs w:val="24"/>
        </w:rPr>
        <w:t>Particularités pharmacologiques :</w:t>
      </w:r>
    </w:p>
    <w:p w:rsidR="00A31622" w:rsidRPr="003D2C00" w:rsidRDefault="00A31622" w:rsidP="003D2C00">
      <w:pPr>
        <w:pStyle w:val="ListParagraph"/>
        <w:numPr>
          <w:ilvl w:val="0"/>
          <w:numId w:val="82"/>
        </w:numPr>
        <w:spacing w:after="0"/>
        <w:rPr>
          <w:rFonts w:ascii="Times New Roman" w:hAnsi="Times New Roman"/>
          <w:sz w:val="24"/>
          <w:szCs w:val="24"/>
        </w:rPr>
      </w:pPr>
      <w:r w:rsidRPr="003D2C00">
        <w:rPr>
          <w:rFonts w:ascii="Times New Roman" w:hAnsi="Times New Roman"/>
          <w:sz w:val="24"/>
          <w:szCs w:val="24"/>
        </w:rPr>
        <w:t>Effet inducteur enzymatique.</w:t>
      </w:r>
    </w:p>
    <w:p w:rsidR="00A31622" w:rsidRPr="003D2C00" w:rsidRDefault="00A31622" w:rsidP="003D2C00">
      <w:pPr>
        <w:pStyle w:val="ListParagraph"/>
        <w:numPr>
          <w:ilvl w:val="0"/>
          <w:numId w:val="82"/>
        </w:numPr>
        <w:spacing w:after="0"/>
        <w:rPr>
          <w:rFonts w:ascii="Times New Roman" w:hAnsi="Times New Roman"/>
          <w:sz w:val="24"/>
          <w:szCs w:val="24"/>
        </w:rPr>
      </w:pPr>
      <w:r w:rsidRPr="003D2C00">
        <w:rPr>
          <w:rFonts w:ascii="Times New Roman" w:hAnsi="Times New Roman"/>
          <w:sz w:val="24"/>
          <w:szCs w:val="24"/>
        </w:rPr>
        <w:t>Attention : cinétique non linéaire +++ (médicament avec dosage plasmatique).</w:t>
      </w:r>
    </w:p>
    <w:p w:rsidR="00A31622" w:rsidRPr="003D2C00" w:rsidRDefault="00A31622" w:rsidP="003D2C00">
      <w:pPr>
        <w:pStyle w:val="ListParagraph"/>
        <w:numPr>
          <w:ilvl w:val="0"/>
          <w:numId w:val="82"/>
        </w:numPr>
        <w:spacing w:after="0"/>
        <w:rPr>
          <w:rFonts w:ascii="Times New Roman" w:hAnsi="Times New Roman"/>
          <w:sz w:val="24"/>
          <w:szCs w:val="24"/>
        </w:rPr>
      </w:pPr>
      <w:r w:rsidRPr="003D2C00">
        <w:rPr>
          <w:rFonts w:ascii="Times New Roman" w:hAnsi="Times New Roman"/>
          <w:sz w:val="24"/>
          <w:szCs w:val="24"/>
        </w:rPr>
        <w:t>Interactions médicamenteuses nombreuses.</w:t>
      </w:r>
    </w:p>
    <w:p w:rsidR="00A31622" w:rsidRPr="003D2C00" w:rsidRDefault="00A31622" w:rsidP="003D2C00">
      <w:pPr>
        <w:pStyle w:val="ListParagraph"/>
        <w:numPr>
          <w:ilvl w:val="0"/>
          <w:numId w:val="83"/>
        </w:numPr>
        <w:spacing w:after="0"/>
        <w:rPr>
          <w:rFonts w:ascii="Times New Roman" w:hAnsi="Times New Roman"/>
          <w:sz w:val="24"/>
          <w:szCs w:val="24"/>
        </w:rPr>
      </w:pPr>
      <w:r w:rsidRPr="003D2C00">
        <w:rPr>
          <w:rFonts w:ascii="Times New Roman" w:hAnsi="Times New Roman"/>
          <w:sz w:val="24"/>
          <w:szCs w:val="24"/>
        </w:rPr>
        <w:t>Effets secondaires nombreux :</w:t>
      </w:r>
    </w:p>
    <w:p w:rsidR="00A31622" w:rsidRPr="003D2C00" w:rsidRDefault="00A31622" w:rsidP="003D2C00">
      <w:pPr>
        <w:pStyle w:val="ListParagraph"/>
        <w:numPr>
          <w:ilvl w:val="0"/>
          <w:numId w:val="84"/>
        </w:numPr>
        <w:spacing w:after="0"/>
        <w:rPr>
          <w:rFonts w:ascii="Times New Roman" w:hAnsi="Times New Roman"/>
          <w:sz w:val="24"/>
          <w:szCs w:val="24"/>
        </w:rPr>
      </w:pPr>
      <w:r w:rsidRPr="003D2C00">
        <w:rPr>
          <w:rFonts w:ascii="Times New Roman" w:hAnsi="Times New Roman"/>
          <w:sz w:val="24"/>
          <w:szCs w:val="24"/>
        </w:rPr>
        <w:t>Neurologiques : corrélés avec taux sanguins, syndrome cérébelleux (ataxie, nystagmus, etc.)</w:t>
      </w:r>
    </w:p>
    <w:p w:rsidR="00A31622" w:rsidRPr="003D2C00" w:rsidRDefault="00A31622" w:rsidP="003D2C00">
      <w:pPr>
        <w:pStyle w:val="ListParagraph"/>
        <w:numPr>
          <w:ilvl w:val="0"/>
          <w:numId w:val="84"/>
        </w:numPr>
        <w:spacing w:after="0"/>
        <w:rPr>
          <w:rFonts w:ascii="Times New Roman" w:hAnsi="Times New Roman"/>
          <w:sz w:val="24"/>
          <w:szCs w:val="24"/>
        </w:rPr>
      </w:pPr>
      <w:r w:rsidRPr="003D2C00">
        <w:rPr>
          <w:rFonts w:ascii="Times New Roman" w:hAnsi="Times New Roman"/>
          <w:sz w:val="24"/>
          <w:szCs w:val="24"/>
        </w:rPr>
        <w:t>Hypertrophie gingivale.</w:t>
      </w:r>
    </w:p>
    <w:p w:rsidR="00A31622" w:rsidRPr="003D2C00" w:rsidRDefault="00A31622" w:rsidP="003D2C00">
      <w:pPr>
        <w:pStyle w:val="ListParagraph"/>
        <w:numPr>
          <w:ilvl w:val="0"/>
          <w:numId w:val="84"/>
        </w:numPr>
        <w:spacing w:after="0"/>
        <w:rPr>
          <w:rFonts w:ascii="Times New Roman" w:hAnsi="Times New Roman"/>
          <w:sz w:val="24"/>
          <w:szCs w:val="24"/>
        </w:rPr>
      </w:pPr>
      <w:r w:rsidRPr="003D2C00">
        <w:rPr>
          <w:rFonts w:ascii="Times New Roman" w:hAnsi="Times New Roman"/>
          <w:sz w:val="24"/>
          <w:szCs w:val="24"/>
        </w:rPr>
        <w:t>Hématologique, rare : thrombopénie, leucopénie, etc.</w:t>
      </w:r>
    </w:p>
    <w:p w:rsidR="00A31622" w:rsidRPr="003D2C00" w:rsidRDefault="00A31622" w:rsidP="003D2C00">
      <w:pPr>
        <w:pStyle w:val="ListParagraph"/>
        <w:numPr>
          <w:ilvl w:val="0"/>
          <w:numId w:val="84"/>
        </w:numPr>
        <w:spacing w:after="0"/>
        <w:rPr>
          <w:rFonts w:ascii="Times New Roman" w:hAnsi="Times New Roman"/>
          <w:sz w:val="24"/>
          <w:szCs w:val="24"/>
        </w:rPr>
      </w:pPr>
      <w:r w:rsidRPr="003D2C00">
        <w:rPr>
          <w:rFonts w:ascii="Times New Roman" w:hAnsi="Times New Roman"/>
          <w:sz w:val="24"/>
          <w:szCs w:val="24"/>
        </w:rPr>
        <w:t>Cutanées.</w:t>
      </w:r>
    </w:p>
    <w:p w:rsidR="00A31622" w:rsidRPr="003D2C00" w:rsidRDefault="00A31622" w:rsidP="003D2C00">
      <w:pPr>
        <w:pStyle w:val="ListParagraph"/>
        <w:numPr>
          <w:ilvl w:val="0"/>
          <w:numId w:val="85"/>
        </w:numPr>
        <w:spacing w:after="0"/>
        <w:rPr>
          <w:rFonts w:ascii="Times New Roman" w:hAnsi="Times New Roman"/>
          <w:sz w:val="24"/>
          <w:szCs w:val="24"/>
        </w:rPr>
      </w:pPr>
      <w:proofErr w:type="spellStart"/>
      <w:r w:rsidRPr="003D2C00">
        <w:rPr>
          <w:rFonts w:ascii="Times New Roman" w:hAnsi="Times New Roman"/>
          <w:sz w:val="24"/>
          <w:szCs w:val="24"/>
        </w:rPr>
        <w:t>Contre indications</w:t>
      </w:r>
      <w:proofErr w:type="spellEnd"/>
      <w:r w:rsidRPr="003D2C00">
        <w:rPr>
          <w:rFonts w:ascii="Times New Roman" w:hAnsi="Times New Roman"/>
          <w:sz w:val="24"/>
          <w:szCs w:val="24"/>
        </w:rPr>
        <w:t> : antécédents de porphyrie.</w:t>
      </w:r>
    </w:p>
    <w:p w:rsidR="00A31622" w:rsidRPr="003D2C00" w:rsidRDefault="00A31622" w:rsidP="003D2C00">
      <w:pPr>
        <w:pStyle w:val="ListParagraph"/>
        <w:numPr>
          <w:ilvl w:val="0"/>
          <w:numId w:val="85"/>
        </w:numPr>
        <w:spacing w:after="0"/>
        <w:rPr>
          <w:rFonts w:ascii="Times New Roman" w:hAnsi="Times New Roman"/>
          <w:sz w:val="24"/>
          <w:szCs w:val="24"/>
        </w:rPr>
      </w:pPr>
      <w:r w:rsidRPr="003D2C00">
        <w:rPr>
          <w:rFonts w:ascii="Times New Roman" w:hAnsi="Times New Roman"/>
          <w:sz w:val="24"/>
          <w:szCs w:val="24"/>
        </w:rPr>
        <w:t>Maniement difficile (</w:t>
      </w:r>
      <w:proofErr w:type="spellStart"/>
      <w:r w:rsidRPr="003D2C00">
        <w:rPr>
          <w:rFonts w:ascii="Times New Roman" w:hAnsi="Times New Roman"/>
          <w:sz w:val="24"/>
          <w:szCs w:val="24"/>
        </w:rPr>
        <w:t>due</w:t>
      </w:r>
      <w:proofErr w:type="spellEnd"/>
      <w:r w:rsidRPr="003D2C00">
        <w:rPr>
          <w:rFonts w:ascii="Times New Roman" w:hAnsi="Times New Roman"/>
          <w:sz w:val="24"/>
          <w:szCs w:val="24"/>
        </w:rPr>
        <w:t xml:space="preserve"> fait de la cinétique non linéaire).</w:t>
      </w:r>
    </w:p>
    <w:p w:rsidR="00A31622" w:rsidRPr="003D2C00" w:rsidRDefault="00A31622" w:rsidP="003D2C00">
      <w:pPr>
        <w:pStyle w:val="ListParagraph"/>
        <w:numPr>
          <w:ilvl w:val="0"/>
          <w:numId w:val="85"/>
        </w:numPr>
        <w:spacing w:after="0"/>
        <w:rPr>
          <w:rFonts w:ascii="Times New Roman" w:hAnsi="Times New Roman"/>
          <w:sz w:val="24"/>
          <w:szCs w:val="24"/>
        </w:rPr>
      </w:pPr>
      <w:r w:rsidRPr="003D2C00">
        <w:rPr>
          <w:rFonts w:ascii="Times New Roman" w:hAnsi="Times New Roman"/>
          <w:sz w:val="24"/>
          <w:szCs w:val="24"/>
        </w:rPr>
        <w:t>Dosage plasmatique de manière régulière quand la cinétique est à l’équilibre.</w:t>
      </w:r>
    </w:p>
    <w:p w:rsidR="00A31622" w:rsidRPr="003D2C00" w:rsidRDefault="00A31622" w:rsidP="003D2C00">
      <w:pPr>
        <w:pStyle w:val="ListParagraph"/>
        <w:numPr>
          <w:ilvl w:val="0"/>
          <w:numId w:val="85"/>
        </w:numPr>
        <w:spacing w:after="0"/>
        <w:rPr>
          <w:rFonts w:ascii="Times New Roman" w:hAnsi="Times New Roman"/>
          <w:sz w:val="24"/>
          <w:szCs w:val="24"/>
        </w:rPr>
      </w:pPr>
      <w:r w:rsidRPr="003D2C00">
        <w:rPr>
          <w:rFonts w:ascii="Times New Roman" w:hAnsi="Times New Roman"/>
          <w:sz w:val="24"/>
          <w:szCs w:val="24"/>
        </w:rPr>
        <w:t xml:space="preserve">Intérêt de ce dosage plasmatique: </w:t>
      </w:r>
    </w:p>
    <w:p w:rsidR="00A31622" w:rsidRPr="003D2C00" w:rsidRDefault="00A31622" w:rsidP="003D2C00">
      <w:pPr>
        <w:pStyle w:val="ListParagraph"/>
        <w:numPr>
          <w:ilvl w:val="0"/>
          <w:numId w:val="87"/>
        </w:numPr>
        <w:spacing w:after="0"/>
        <w:rPr>
          <w:rFonts w:ascii="Times New Roman" w:hAnsi="Times New Roman"/>
          <w:sz w:val="24"/>
          <w:szCs w:val="24"/>
        </w:rPr>
      </w:pPr>
      <w:r w:rsidRPr="003D2C00">
        <w:rPr>
          <w:rFonts w:ascii="Times New Roman" w:hAnsi="Times New Roman"/>
          <w:sz w:val="24"/>
          <w:szCs w:val="24"/>
        </w:rPr>
        <w:t>Ajustement posologique</w:t>
      </w:r>
    </w:p>
    <w:p w:rsidR="00A31622" w:rsidRPr="003D2C00" w:rsidRDefault="00A31622" w:rsidP="003D2C00">
      <w:pPr>
        <w:pStyle w:val="ListParagraph"/>
        <w:numPr>
          <w:ilvl w:val="0"/>
          <w:numId w:val="86"/>
        </w:numPr>
        <w:spacing w:after="0"/>
        <w:rPr>
          <w:rFonts w:ascii="Times New Roman" w:hAnsi="Times New Roman"/>
          <w:sz w:val="24"/>
          <w:szCs w:val="24"/>
        </w:rPr>
      </w:pPr>
      <w:r w:rsidRPr="003D2C00">
        <w:rPr>
          <w:rFonts w:ascii="Times New Roman" w:hAnsi="Times New Roman"/>
          <w:sz w:val="24"/>
          <w:szCs w:val="24"/>
        </w:rPr>
        <w:t>Compréhension des interactions.</w:t>
      </w:r>
    </w:p>
    <w:p w:rsidR="00A31622" w:rsidRPr="003D2C00" w:rsidRDefault="00A31622" w:rsidP="003D2C00">
      <w:pPr>
        <w:pStyle w:val="ListParagraph"/>
        <w:numPr>
          <w:ilvl w:val="0"/>
          <w:numId w:val="86"/>
        </w:numPr>
        <w:spacing w:after="0"/>
        <w:rPr>
          <w:rFonts w:ascii="Times New Roman" w:hAnsi="Times New Roman"/>
          <w:sz w:val="24"/>
          <w:szCs w:val="24"/>
        </w:rPr>
      </w:pPr>
      <w:r w:rsidRPr="003D2C00">
        <w:rPr>
          <w:rFonts w:ascii="Times New Roman" w:hAnsi="Times New Roman"/>
          <w:sz w:val="24"/>
          <w:szCs w:val="24"/>
        </w:rPr>
        <w:t>Limitations des effets indésirables.</w:t>
      </w:r>
    </w:p>
    <w:p w:rsidR="00A31622" w:rsidRPr="003D2C00" w:rsidRDefault="00A31622" w:rsidP="003D2C00">
      <w:pPr>
        <w:pStyle w:val="ListParagraph"/>
        <w:numPr>
          <w:ilvl w:val="0"/>
          <w:numId w:val="86"/>
        </w:numPr>
        <w:spacing w:after="0"/>
        <w:rPr>
          <w:rFonts w:ascii="Times New Roman" w:hAnsi="Times New Roman"/>
          <w:sz w:val="24"/>
          <w:szCs w:val="24"/>
        </w:rPr>
      </w:pPr>
      <w:r w:rsidRPr="003D2C00">
        <w:rPr>
          <w:rFonts w:ascii="Times New Roman" w:hAnsi="Times New Roman"/>
          <w:sz w:val="24"/>
          <w:szCs w:val="24"/>
        </w:rPr>
        <w:t xml:space="preserve">Vérifications de la </w:t>
      </w:r>
      <w:proofErr w:type="spellStart"/>
      <w:r w:rsidRPr="003D2C00">
        <w:rPr>
          <w:rFonts w:ascii="Times New Roman" w:hAnsi="Times New Roman"/>
          <w:sz w:val="24"/>
          <w:szCs w:val="24"/>
        </w:rPr>
        <w:t>compliance</w:t>
      </w:r>
      <w:proofErr w:type="spellEnd"/>
      <w:r w:rsidRPr="003D2C00">
        <w:rPr>
          <w:rFonts w:ascii="Times New Roman" w:hAnsi="Times New Roman"/>
          <w:sz w:val="24"/>
          <w:szCs w:val="24"/>
        </w:rPr>
        <w:t>.</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3. </w:t>
      </w:r>
      <w:proofErr w:type="spellStart"/>
      <w:r w:rsidRPr="003D2C00">
        <w:rPr>
          <w:rFonts w:ascii="Times New Roman" w:hAnsi="Times New Roman"/>
          <w:sz w:val="24"/>
          <w:szCs w:val="24"/>
        </w:rPr>
        <w:t>Carbamazépine</w:t>
      </w:r>
      <w:proofErr w:type="spellEnd"/>
    </w:p>
    <w:p w:rsidR="00A31622" w:rsidRPr="003D2C00" w:rsidRDefault="00A31622" w:rsidP="003D2C00">
      <w:pPr>
        <w:pStyle w:val="ListParagraph"/>
        <w:numPr>
          <w:ilvl w:val="0"/>
          <w:numId w:val="88"/>
        </w:numPr>
        <w:spacing w:after="0"/>
        <w:rPr>
          <w:rFonts w:ascii="Times New Roman" w:hAnsi="Times New Roman"/>
          <w:sz w:val="24"/>
          <w:szCs w:val="24"/>
        </w:rPr>
      </w:pPr>
      <w:r w:rsidRPr="003D2C00">
        <w:rPr>
          <w:rFonts w:ascii="Times New Roman" w:hAnsi="Times New Roman"/>
          <w:sz w:val="24"/>
          <w:szCs w:val="24"/>
        </w:rPr>
        <w:t>Mécanisme d’action : blocage des canaux sodiques.</w:t>
      </w:r>
    </w:p>
    <w:p w:rsidR="00A31622" w:rsidRPr="003D2C00" w:rsidRDefault="00A31622" w:rsidP="003D2C00">
      <w:pPr>
        <w:pStyle w:val="ListParagraph"/>
        <w:numPr>
          <w:ilvl w:val="0"/>
          <w:numId w:val="88"/>
        </w:numPr>
        <w:spacing w:after="0"/>
        <w:rPr>
          <w:rFonts w:ascii="Times New Roman" w:hAnsi="Times New Roman"/>
          <w:sz w:val="24"/>
          <w:szCs w:val="24"/>
        </w:rPr>
      </w:pPr>
      <w:r w:rsidRPr="003D2C00">
        <w:rPr>
          <w:rFonts w:ascii="Times New Roman" w:hAnsi="Times New Roman"/>
          <w:sz w:val="24"/>
          <w:szCs w:val="24"/>
        </w:rPr>
        <w:t>Indication : épilepsies partielles.</w:t>
      </w:r>
    </w:p>
    <w:p w:rsidR="00A31622" w:rsidRPr="003D2C00" w:rsidRDefault="00A31622" w:rsidP="003D2C00">
      <w:pPr>
        <w:pStyle w:val="ListParagraph"/>
        <w:numPr>
          <w:ilvl w:val="0"/>
          <w:numId w:val="88"/>
        </w:numPr>
        <w:spacing w:after="0"/>
        <w:rPr>
          <w:rFonts w:ascii="Times New Roman" w:hAnsi="Times New Roman"/>
          <w:sz w:val="24"/>
          <w:szCs w:val="24"/>
        </w:rPr>
      </w:pPr>
      <w:r w:rsidRPr="003D2C00">
        <w:rPr>
          <w:rFonts w:ascii="Times New Roman" w:hAnsi="Times New Roman"/>
          <w:sz w:val="24"/>
          <w:szCs w:val="24"/>
        </w:rPr>
        <w:lastRenderedPageBreak/>
        <w:t>Spécialités :</w:t>
      </w:r>
    </w:p>
    <w:p w:rsidR="00A31622" w:rsidRPr="003D2C00" w:rsidRDefault="00A31622" w:rsidP="003D2C00">
      <w:pPr>
        <w:pStyle w:val="ListParagraph"/>
        <w:numPr>
          <w:ilvl w:val="0"/>
          <w:numId w:val="89"/>
        </w:numPr>
        <w:spacing w:after="0"/>
        <w:rPr>
          <w:rFonts w:ascii="Times New Roman" w:hAnsi="Times New Roman"/>
          <w:sz w:val="24"/>
          <w:szCs w:val="24"/>
        </w:rPr>
      </w:pPr>
      <w:proofErr w:type="spellStart"/>
      <w:r w:rsidRPr="003D2C00">
        <w:rPr>
          <w:rFonts w:ascii="Times New Roman" w:hAnsi="Times New Roman"/>
          <w:sz w:val="24"/>
          <w:szCs w:val="24"/>
        </w:rPr>
        <w:t>Tregretol</w:t>
      </w:r>
      <w:proofErr w:type="spellEnd"/>
      <w:r w:rsidRPr="003D2C00">
        <w:rPr>
          <w:rFonts w:ascii="Times New Roman" w:hAnsi="Times New Roman"/>
          <w:sz w:val="24"/>
          <w:szCs w:val="24"/>
        </w:rPr>
        <w:t xml:space="preserve">® : </w:t>
      </w:r>
      <w:proofErr w:type="spellStart"/>
      <w:r w:rsidRPr="003D2C00">
        <w:rPr>
          <w:rFonts w:ascii="Times New Roman" w:hAnsi="Times New Roman"/>
          <w:sz w:val="24"/>
          <w:szCs w:val="24"/>
        </w:rPr>
        <w:t>carbamazépine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89"/>
        </w:numPr>
        <w:spacing w:after="0"/>
        <w:rPr>
          <w:rFonts w:ascii="Times New Roman" w:hAnsi="Times New Roman"/>
          <w:sz w:val="24"/>
          <w:szCs w:val="24"/>
        </w:rPr>
      </w:pPr>
      <w:r w:rsidRPr="003D2C00">
        <w:rPr>
          <w:rFonts w:ascii="Times New Roman" w:hAnsi="Times New Roman"/>
          <w:sz w:val="24"/>
          <w:szCs w:val="24"/>
        </w:rPr>
        <w:t>Forme LP (= à libération prolongée) la plus utilisée.</w:t>
      </w:r>
    </w:p>
    <w:p w:rsidR="00A31622" w:rsidRPr="003D2C00" w:rsidRDefault="00A31622" w:rsidP="003D2C00">
      <w:pPr>
        <w:pStyle w:val="ListParagraph"/>
        <w:numPr>
          <w:ilvl w:val="0"/>
          <w:numId w:val="90"/>
        </w:numPr>
        <w:spacing w:after="0"/>
        <w:rPr>
          <w:rFonts w:ascii="Times New Roman" w:hAnsi="Times New Roman"/>
          <w:sz w:val="24"/>
          <w:szCs w:val="24"/>
        </w:rPr>
      </w:pPr>
      <w:r w:rsidRPr="003D2C00">
        <w:rPr>
          <w:rFonts w:ascii="Times New Roman" w:hAnsi="Times New Roman"/>
          <w:sz w:val="24"/>
          <w:szCs w:val="24"/>
        </w:rPr>
        <w:t>Particularités pharmacologiques :</w:t>
      </w:r>
    </w:p>
    <w:p w:rsidR="00A31622" w:rsidRPr="003D2C00" w:rsidRDefault="00A31622" w:rsidP="003D2C00">
      <w:pPr>
        <w:pStyle w:val="ListParagraph"/>
        <w:numPr>
          <w:ilvl w:val="0"/>
          <w:numId w:val="91"/>
        </w:numPr>
        <w:spacing w:after="0"/>
        <w:rPr>
          <w:rFonts w:ascii="Times New Roman" w:hAnsi="Times New Roman"/>
          <w:sz w:val="24"/>
          <w:szCs w:val="24"/>
        </w:rPr>
      </w:pPr>
      <w:r w:rsidRPr="003D2C00">
        <w:rPr>
          <w:rFonts w:ascii="Times New Roman" w:hAnsi="Times New Roman"/>
          <w:sz w:val="24"/>
          <w:szCs w:val="24"/>
        </w:rPr>
        <w:t>Effet inducteur enzymatique peut induire son propre métabolisme.</w:t>
      </w:r>
    </w:p>
    <w:p w:rsidR="00A31622" w:rsidRPr="003D2C00" w:rsidRDefault="00A31622" w:rsidP="003D2C00">
      <w:pPr>
        <w:pStyle w:val="ListParagraph"/>
        <w:numPr>
          <w:ilvl w:val="0"/>
          <w:numId w:val="91"/>
        </w:numPr>
        <w:spacing w:after="0"/>
        <w:rPr>
          <w:rFonts w:ascii="Times New Roman" w:hAnsi="Times New Roman"/>
          <w:sz w:val="24"/>
          <w:szCs w:val="24"/>
        </w:rPr>
      </w:pPr>
      <w:r w:rsidRPr="003D2C00">
        <w:rPr>
          <w:rFonts w:ascii="Times New Roman" w:hAnsi="Times New Roman"/>
          <w:sz w:val="24"/>
          <w:szCs w:val="24"/>
        </w:rPr>
        <w:t>Grandes fluctuations intra et interindividuelles (difficulté interprétation des dosages).</w:t>
      </w:r>
    </w:p>
    <w:p w:rsidR="00A31622" w:rsidRPr="003D2C00" w:rsidRDefault="00A31622" w:rsidP="003D2C00">
      <w:pPr>
        <w:pStyle w:val="ListParagraph"/>
        <w:numPr>
          <w:ilvl w:val="0"/>
          <w:numId w:val="92"/>
        </w:numPr>
        <w:spacing w:after="0"/>
        <w:rPr>
          <w:rFonts w:ascii="Times New Roman" w:hAnsi="Times New Roman"/>
          <w:sz w:val="24"/>
          <w:szCs w:val="24"/>
        </w:rPr>
      </w:pPr>
      <w:r w:rsidRPr="003D2C00">
        <w:rPr>
          <w:rFonts w:ascii="Times New Roman" w:hAnsi="Times New Roman"/>
          <w:sz w:val="24"/>
          <w:szCs w:val="24"/>
        </w:rPr>
        <w:t>Effets secondaires : tolérance habituellement bonne.</w:t>
      </w:r>
    </w:p>
    <w:p w:rsidR="00A31622" w:rsidRPr="003D2C00" w:rsidRDefault="00A31622" w:rsidP="003D2C00">
      <w:pPr>
        <w:pStyle w:val="ListParagraph"/>
        <w:numPr>
          <w:ilvl w:val="0"/>
          <w:numId w:val="93"/>
        </w:numPr>
        <w:spacing w:after="0"/>
        <w:rPr>
          <w:rFonts w:ascii="Times New Roman" w:hAnsi="Times New Roman"/>
          <w:sz w:val="24"/>
          <w:szCs w:val="24"/>
        </w:rPr>
      </w:pPr>
      <w:r w:rsidRPr="003D2C00">
        <w:rPr>
          <w:rFonts w:ascii="Times New Roman" w:hAnsi="Times New Roman"/>
          <w:sz w:val="24"/>
          <w:szCs w:val="24"/>
        </w:rPr>
        <w:t>Cutanés allergiques.</w:t>
      </w:r>
    </w:p>
    <w:p w:rsidR="00A31622" w:rsidRPr="003D2C00" w:rsidRDefault="00A31622" w:rsidP="003D2C00">
      <w:pPr>
        <w:pStyle w:val="ListParagraph"/>
        <w:numPr>
          <w:ilvl w:val="0"/>
          <w:numId w:val="93"/>
        </w:numPr>
        <w:spacing w:after="0"/>
        <w:rPr>
          <w:rFonts w:ascii="Times New Roman" w:hAnsi="Times New Roman"/>
          <w:sz w:val="24"/>
          <w:szCs w:val="24"/>
        </w:rPr>
      </w:pPr>
      <w:r w:rsidRPr="003D2C00">
        <w:rPr>
          <w:rFonts w:ascii="Times New Roman" w:hAnsi="Times New Roman"/>
          <w:sz w:val="24"/>
          <w:szCs w:val="24"/>
        </w:rPr>
        <w:t>Neurologique (somnolence, vertiges).</w:t>
      </w:r>
    </w:p>
    <w:p w:rsidR="00A31622" w:rsidRPr="003D2C00" w:rsidRDefault="00A31622" w:rsidP="003D2C00">
      <w:pPr>
        <w:pStyle w:val="ListParagraph"/>
        <w:numPr>
          <w:ilvl w:val="0"/>
          <w:numId w:val="93"/>
        </w:numPr>
        <w:spacing w:after="0"/>
        <w:rPr>
          <w:rFonts w:ascii="Times New Roman" w:hAnsi="Times New Roman"/>
          <w:sz w:val="24"/>
          <w:szCs w:val="24"/>
        </w:rPr>
      </w:pPr>
      <w:r w:rsidRPr="003D2C00">
        <w:rPr>
          <w:rFonts w:ascii="Times New Roman" w:hAnsi="Times New Roman"/>
          <w:sz w:val="24"/>
          <w:szCs w:val="24"/>
        </w:rPr>
        <w:t>Hématologique (leucopénie, thrombopénie).</w:t>
      </w:r>
    </w:p>
    <w:p w:rsidR="00A31622" w:rsidRPr="003D2C00" w:rsidRDefault="00A31622" w:rsidP="003D2C00">
      <w:pPr>
        <w:pStyle w:val="ListParagraph"/>
        <w:numPr>
          <w:ilvl w:val="0"/>
          <w:numId w:val="94"/>
        </w:numPr>
        <w:spacing w:after="0"/>
        <w:rPr>
          <w:rFonts w:ascii="Times New Roman" w:hAnsi="Times New Roman"/>
          <w:sz w:val="24"/>
          <w:szCs w:val="24"/>
        </w:rPr>
      </w:pPr>
      <w:r w:rsidRPr="003D2C00">
        <w:rPr>
          <w:rFonts w:ascii="Times New Roman" w:hAnsi="Times New Roman"/>
          <w:sz w:val="24"/>
          <w:szCs w:val="24"/>
        </w:rPr>
        <w:t>Contre-indication :</w:t>
      </w:r>
    </w:p>
    <w:p w:rsidR="00A31622" w:rsidRPr="003D2C00" w:rsidRDefault="00A31622" w:rsidP="003D2C00">
      <w:pPr>
        <w:pStyle w:val="ListParagraph"/>
        <w:numPr>
          <w:ilvl w:val="0"/>
          <w:numId w:val="95"/>
        </w:numPr>
        <w:spacing w:after="0"/>
        <w:rPr>
          <w:rFonts w:ascii="Times New Roman" w:hAnsi="Times New Roman"/>
          <w:sz w:val="24"/>
          <w:szCs w:val="24"/>
        </w:rPr>
      </w:pPr>
      <w:r w:rsidRPr="003D2C00">
        <w:rPr>
          <w:rFonts w:ascii="Times New Roman" w:hAnsi="Times New Roman"/>
          <w:sz w:val="24"/>
          <w:szCs w:val="24"/>
        </w:rPr>
        <w:t>Bloc auriculo-ventriculaire.</w:t>
      </w:r>
    </w:p>
    <w:p w:rsidR="00A31622" w:rsidRPr="003D2C00" w:rsidRDefault="00A31622" w:rsidP="003D2C00">
      <w:pPr>
        <w:pStyle w:val="ListParagraph"/>
        <w:numPr>
          <w:ilvl w:val="0"/>
          <w:numId w:val="95"/>
        </w:numPr>
        <w:spacing w:after="0"/>
        <w:rPr>
          <w:rFonts w:ascii="Times New Roman" w:hAnsi="Times New Roman"/>
          <w:sz w:val="24"/>
          <w:szCs w:val="24"/>
        </w:rPr>
      </w:pPr>
      <w:r w:rsidRPr="003D2C00">
        <w:rPr>
          <w:rFonts w:ascii="Times New Roman" w:hAnsi="Times New Roman"/>
          <w:sz w:val="24"/>
          <w:szCs w:val="24"/>
        </w:rPr>
        <w:t>Traitement par IMAO.</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4. </w:t>
      </w:r>
      <w:proofErr w:type="spellStart"/>
      <w:r w:rsidRPr="003D2C00">
        <w:rPr>
          <w:rFonts w:ascii="Times New Roman" w:hAnsi="Times New Roman"/>
          <w:sz w:val="24"/>
          <w:szCs w:val="24"/>
        </w:rPr>
        <w:t>Valproate</w:t>
      </w:r>
      <w:proofErr w:type="spellEnd"/>
      <w:r w:rsidRPr="003D2C00">
        <w:rPr>
          <w:rFonts w:ascii="Times New Roman" w:hAnsi="Times New Roman"/>
          <w:sz w:val="24"/>
          <w:szCs w:val="24"/>
        </w:rPr>
        <w:t xml:space="preserve"> de sodium</w:t>
      </w:r>
    </w:p>
    <w:p w:rsidR="00A31622" w:rsidRPr="003D2C00" w:rsidRDefault="00A31622" w:rsidP="003D2C00">
      <w:pPr>
        <w:pStyle w:val="ListParagraph"/>
        <w:numPr>
          <w:ilvl w:val="0"/>
          <w:numId w:val="96"/>
        </w:numPr>
        <w:spacing w:after="0"/>
        <w:rPr>
          <w:rFonts w:ascii="Times New Roman" w:hAnsi="Times New Roman"/>
          <w:sz w:val="24"/>
          <w:szCs w:val="24"/>
        </w:rPr>
      </w:pPr>
      <w:r w:rsidRPr="003D2C00">
        <w:rPr>
          <w:rFonts w:ascii="Times New Roman" w:hAnsi="Times New Roman"/>
          <w:sz w:val="24"/>
          <w:szCs w:val="24"/>
        </w:rPr>
        <w:t>Mécanisme d’action ; plusieurs (inhibition canaux sodiques, récepteur GABA-A).</w:t>
      </w:r>
    </w:p>
    <w:p w:rsidR="00A31622" w:rsidRPr="003D2C00" w:rsidRDefault="00A31622" w:rsidP="003D2C00">
      <w:pPr>
        <w:pStyle w:val="ListParagraph"/>
        <w:numPr>
          <w:ilvl w:val="0"/>
          <w:numId w:val="96"/>
        </w:numPr>
        <w:spacing w:after="0"/>
        <w:rPr>
          <w:rFonts w:ascii="Times New Roman" w:hAnsi="Times New Roman"/>
          <w:sz w:val="24"/>
          <w:szCs w:val="24"/>
        </w:rPr>
      </w:pPr>
      <w:r w:rsidRPr="003D2C00">
        <w:rPr>
          <w:rFonts w:ascii="Times New Roman" w:hAnsi="Times New Roman"/>
          <w:sz w:val="24"/>
          <w:szCs w:val="24"/>
        </w:rPr>
        <w:t>Indication : traitement de référence de l’épilepsie toutes les formes d’épilepsies.</w:t>
      </w:r>
    </w:p>
    <w:p w:rsidR="00A31622" w:rsidRPr="003D2C00" w:rsidRDefault="00A31622" w:rsidP="003D2C00">
      <w:pPr>
        <w:pStyle w:val="ListParagraph"/>
        <w:numPr>
          <w:ilvl w:val="0"/>
          <w:numId w:val="96"/>
        </w:numPr>
        <w:spacing w:after="0"/>
        <w:rPr>
          <w:rFonts w:ascii="Times New Roman" w:hAnsi="Times New Roman"/>
          <w:sz w:val="24"/>
          <w:szCs w:val="24"/>
        </w:rPr>
      </w:pPr>
      <w:r w:rsidRPr="003D2C00">
        <w:rPr>
          <w:rFonts w:ascii="Times New Roman" w:hAnsi="Times New Roman"/>
          <w:sz w:val="24"/>
          <w:szCs w:val="24"/>
        </w:rPr>
        <w:t>Spécialités :</w:t>
      </w:r>
    </w:p>
    <w:p w:rsidR="00A31622" w:rsidRPr="003D2C00" w:rsidRDefault="00A31622" w:rsidP="003D2C00">
      <w:pPr>
        <w:pStyle w:val="ListParagraph"/>
        <w:numPr>
          <w:ilvl w:val="0"/>
          <w:numId w:val="97"/>
        </w:numPr>
        <w:spacing w:after="0"/>
        <w:rPr>
          <w:rFonts w:ascii="Times New Roman" w:hAnsi="Times New Roman"/>
          <w:sz w:val="24"/>
          <w:szCs w:val="24"/>
        </w:rPr>
      </w:pPr>
      <w:proofErr w:type="spellStart"/>
      <w:r w:rsidRPr="003D2C00">
        <w:rPr>
          <w:rFonts w:ascii="Times New Roman" w:hAnsi="Times New Roman"/>
          <w:sz w:val="24"/>
          <w:szCs w:val="24"/>
        </w:rPr>
        <w:t>Depakine</w:t>
      </w:r>
      <w:proofErr w:type="spellEnd"/>
      <w:r w:rsidRPr="003D2C00">
        <w:rPr>
          <w:rFonts w:ascii="Times New Roman" w:hAnsi="Times New Roman"/>
          <w:sz w:val="24"/>
          <w:szCs w:val="24"/>
        </w:rPr>
        <w:t xml:space="preserve">® : </w:t>
      </w:r>
      <w:proofErr w:type="spellStart"/>
      <w:r w:rsidRPr="003D2C00">
        <w:rPr>
          <w:rFonts w:ascii="Times New Roman" w:hAnsi="Times New Roman"/>
          <w:sz w:val="24"/>
          <w:szCs w:val="24"/>
        </w:rPr>
        <w:t>valproate</w:t>
      </w:r>
      <w:proofErr w:type="spellEnd"/>
      <w:r w:rsidRPr="003D2C00">
        <w:rPr>
          <w:rFonts w:ascii="Times New Roman" w:hAnsi="Times New Roman"/>
          <w:sz w:val="24"/>
          <w:szCs w:val="24"/>
        </w:rPr>
        <w:t xml:space="preserve"> de sodium.</w:t>
      </w:r>
    </w:p>
    <w:p w:rsidR="00A31622" w:rsidRPr="003D2C00" w:rsidRDefault="00A31622" w:rsidP="003D2C00">
      <w:pPr>
        <w:pStyle w:val="ListParagraph"/>
        <w:numPr>
          <w:ilvl w:val="0"/>
          <w:numId w:val="97"/>
        </w:numPr>
        <w:spacing w:after="0"/>
        <w:rPr>
          <w:rFonts w:ascii="Times New Roman" w:hAnsi="Times New Roman"/>
          <w:sz w:val="24"/>
          <w:szCs w:val="24"/>
        </w:rPr>
      </w:pPr>
      <w:r w:rsidRPr="003D2C00">
        <w:rPr>
          <w:rFonts w:ascii="Times New Roman" w:hAnsi="Times New Roman"/>
          <w:sz w:val="24"/>
          <w:szCs w:val="24"/>
        </w:rPr>
        <w:t xml:space="preserve">Forme sirop, </w:t>
      </w:r>
      <w:proofErr w:type="spellStart"/>
      <w:r w:rsidRPr="003D2C00">
        <w:rPr>
          <w:rFonts w:ascii="Times New Roman" w:hAnsi="Times New Roman"/>
          <w:sz w:val="24"/>
          <w:szCs w:val="24"/>
        </w:rPr>
        <w:t>cp</w:t>
      </w:r>
      <w:proofErr w:type="spellEnd"/>
      <w:r w:rsidRPr="003D2C00">
        <w:rPr>
          <w:rFonts w:ascii="Times New Roman" w:hAnsi="Times New Roman"/>
          <w:sz w:val="24"/>
          <w:szCs w:val="24"/>
        </w:rPr>
        <w:t xml:space="preserve"> gastro-résistants.</w:t>
      </w:r>
    </w:p>
    <w:p w:rsidR="00A31622" w:rsidRPr="003D2C00" w:rsidRDefault="00A31622" w:rsidP="003D2C00">
      <w:pPr>
        <w:pStyle w:val="ListParagraph"/>
        <w:numPr>
          <w:ilvl w:val="0"/>
          <w:numId w:val="98"/>
        </w:numPr>
        <w:spacing w:after="0"/>
        <w:rPr>
          <w:rFonts w:ascii="Times New Roman" w:hAnsi="Times New Roman"/>
          <w:sz w:val="24"/>
          <w:szCs w:val="24"/>
        </w:rPr>
      </w:pPr>
      <w:r w:rsidRPr="003D2C00">
        <w:rPr>
          <w:rFonts w:ascii="Times New Roman" w:hAnsi="Times New Roman"/>
          <w:sz w:val="24"/>
          <w:szCs w:val="24"/>
        </w:rPr>
        <w:t>Effets secondaires peu graves mais qui peuvent entrainer une diminution de l’observance.</w:t>
      </w:r>
    </w:p>
    <w:p w:rsidR="00A31622" w:rsidRPr="003D2C00" w:rsidRDefault="00A31622" w:rsidP="003D2C00">
      <w:pPr>
        <w:pStyle w:val="ListParagraph"/>
        <w:numPr>
          <w:ilvl w:val="0"/>
          <w:numId w:val="99"/>
        </w:numPr>
        <w:spacing w:after="0"/>
        <w:rPr>
          <w:rFonts w:ascii="Times New Roman" w:hAnsi="Times New Roman"/>
          <w:sz w:val="24"/>
          <w:szCs w:val="24"/>
        </w:rPr>
      </w:pPr>
      <w:r w:rsidRPr="003D2C00">
        <w:rPr>
          <w:rFonts w:ascii="Times New Roman" w:hAnsi="Times New Roman"/>
          <w:sz w:val="24"/>
          <w:szCs w:val="24"/>
        </w:rPr>
        <w:t>Digestifs (nausées, vomissements, etc.).</w:t>
      </w:r>
    </w:p>
    <w:p w:rsidR="00A31622" w:rsidRPr="003D2C00" w:rsidRDefault="00A31622" w:rsidP="003D2C00">
      <w:pPr>
        <w:pStyle w:val="ListParagraph"/>
        <w:numPr>
          <w:ilvl w:val="0"/>
          <w:numId w:val="99"/>
        </w:numPr>
        <w:spacing w:after="0"/>
        <w:rPr>
          <w:rFonts w:ascii="Times New Roman" w:hAnsi="Times New Roman"/>
          <w:sz w:val="24"/>
          <w:szCs w:val="24"/>
        </w:rPr>
      </w:pPr>
      <w:r w:rsidRPr="003D2C00">
        <w:rPr>
          <w:rFonts w:ascii="Times New Roman" w:hAnsi="Times New Roman"/>
          <w:sz w:val="24"/>
          <w:szCs w:val="24"/>
        </w:rPr>
        <w:t>Alopécie.</w:t>
      </w:r>
    </w:p>
    <w:p w:rsidR="00A31622" w:rsidRPr="003D2C00" w:rsidRDefault="00A31622" w:rsidP="003D2C00">
      <w:pPr>
        <w:pStyle w:val="ListParagraph"/>
        <w:numPr>
          <w:ilvl w:val="0"/>
          <w:numId w:val="99"/>
        </w:numPr>
        <w:spacing w:after="0"/>
        <w:rPr>
          <w:rFonts w:ascii="Times New Roman" w:hAnsi="Times New Roman"/>
          <w:sz w:val="24"/>
          <w:szCs w:val="24"/>
        </w:rPr>
      </w:pPr>
      <w:r w:rsidRPr="003D2C00">
        <w:rPr>
          <w:rFonts w:ascii="Times New Roman" w:hAnsi="Times New Roman"/>
          <w:sz w:val="24"/>
          <w:szCs w:val="24"/>
        </w:rPr>
        <w:t>Céphalée insomnie.</w:t>
      </w:r>
    </w:p>
    <w:p w:rsidR="00A31622" w:rsidRPr="003D2C00" w:rsidRDefault="00A31622" w:rsidP="003D2C00">
      <w:pPr>
        <w:pStyle w:val="ListParagraph"/>
        <w:spacing w:after="0"/>
        <w:ind w:left="363"/>
        <w:rPr>
          <w:rFonts w:ascii="Times New Roman" w:hAnsi="Times New Roman"/>
          <w:sz w:val="24"/>
          <w:szCs w:val="24"/>
        </w:rPr>
      </w:pPr>
      <w:r w:rsidRPr="003D2C00">
        <w:rPr>
          <w:rFonts w:ascii="Times New Roman" w:hAnsi="Times New Roman"/>
          <w:sz w:val="24"/>
          <w:szCs w:val="24"/>
        </w:rPr>
        <w:t>Autres effets secondaires :</w:t>
      </w:r>
    </w:p>
    <w:p w:rsidR="00A31622" w:rsidRPr="003D2C00" w:rsidRDefault="00A31622" w:rsidP="003D2C00">
      <w:pPr>
        <w:pStyle w:val="ListParagraph"/>
        <w:numPr>
          <w:ilvl w:val="0"/>
          <w:numId w:val="100"/>
        </w:numPr>
        <w:spacing w:after="0"/>
        <w:rPr>
          <w:rFonts w:ascii="Times New Roman" w:hAnsi="Times New Roman"/>
          <w:sz w:val="24"/>
          <w:szCs w:val="24"/>
        </w:rPr>
      </w:pPr>
      <w:r w:rsidRPr="003D2C00">
        <w:rPr>
          <w:rFonts w:ascii="Times New Roman" w:hAnsi="Times New Roman"/>
          <w:sz w:val="24"/>
          <w:szCs w:val="24"/>
        </w:rPr>
        <w:t>Pancréatite.</w:t>
      </w:r>
    </w:p>
    <w:p w:rsidR="00A31622" w:rsidRPr="003D2C00" w:rsidRDefault="00A31622" w:rsidP="003D2C00">
      <w:pPr>
        <w:pStyle w:val="ListParagraph"/>
        <w:numPr>
          <w:ilvl w:val="0"/>
          <w:numId w:val="100"/>
        </w:numPr>
        <w:spacing w:after="0"/>
        <w:rPr>
          <w:rFonts w:ascii="Times New Roman" w:hAnsi="Times New Roman"/>
          <w:sz w:val="24"/>
          <w:szCs w:val="24"/>
        </w:rPr>
      </w:pPr>
      <w:r w:rsidRPr="003D2C00">
        <w:rPr>
          <w:rFonts w:ascii="Times New Roman" w:hAnsi="Times New Roman"/>
          <w:sz w:val="24"/>
          <w:szCs w:val="24"/>
        </w:rPr>
        <w:t xml:space="preserve">Hépatite aigue parfois mortelle (nourrisson, enfant de </w:t>
      </w:r>
      <w:proofErr w:type="spellStart"/>
      <w:r w:rsidRPr="003D2C00">
        <w:rPr>
          <w:rFonts w:ascii="Times New Roman" w:hAnsi="Times New Roman"/>
          <w:sz w:val="24"/>
          <w:szCs w:val="24"/>
        </w:rPr>
        <w:t>mois</w:t>
      </w:r>
      <w:proofErr w:type="spellEnd"/>
      <w:r w:rsidRPr="003D2C00">
        <w:rPr>
          <w:rFonts w:ascii="Times New Roman" w:hAnsi="Times New Roman"/>
          <w:sz w:val="24"/>
          <w:szCs w:val="24"/>
        </w:rPr>
        <w:t xml:space="preserve"> de 3 ans).</w:t>
      </w:r>
    </w:p>
    <w:p w:rsidR="00A31622" w:rsidRPr="003D2C00" w:rsidRDefault="00A31622" w:rsidP="003D2C00">
      <w:pPr>
        <w:pStyle w:val="ListParagraph"/>
        <w:numPr>
          <w:ilvl w:val="0"/>
          <w:numId w:val="101"/>
        </w:numPr>
        <w:spacing w:after="0"/>
        <w:rPr>
          <w:rFonts w:ascii="Times New Roman" w:hAnsi="Times New Roman"/>
          <w:sz w:val="24"/>
          <w:szCs w:val="24"/>
        </w:rPr>
      </w:pPr>
      <w:proofErr w:type="spellStart"/>
      <w:r w:rsidRPr="003D2C00">
        <w:rPr>
          <w:rFonts w:ascii="Times New Roman" w:hAnsi="Times New Roman"/>
          <w:sz w:val="24"/>
          <w:szCs w:val="24"/>
        </w:rPr>
        <w:t>Contre indication</w:t>
      </w:r>
      <w:proofErr w:type="spellEnd"/>
      <w:r w:rsidRPr="003D2C00">
        <w:rPr>
          <w:rFonts w:ascii="Times New Roman" w:hAnsi="Times New Roman"/>
          <w:sz w:val="24"/>
          <w:szCs w:val="24"/>
        </w:rPr>
        <w:t> : antécédents hépatiques.</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5. Anciens antiépileptiques et </w:t>
      </w:r>
      <w:proofErr w:type="spellStart"/>
      <w:r w:rsidRPr="003D2C00">
        <w:rPr>
          <w:rFonts w:ascii="Times New Roman" w:hAnsi="Times New Roman"/>
          <w:sz w:val="24"/>
          <w:szCs w:val="24"/>
        </w:rPr>
        <w:t>tératogénécité</w:t>
      </w:r>
      <w:proofErr w:type="spellEnd"/>
    </w:p>
    <w:p w:rsidR="00A31622" w:rsidRPr="003D2C00" w:rsidRDefault="00A31622" w:rsidP="003D2C00">
      <w:pPr>
        <w:pStyle w:val="ListParagraph"/>
        <w:numPr>
          <w:ilvl w:val="0"/>
          <w:numId w:val="102"/>
        </w:numPr>
        <w:spacing w:after="0"/>
        <w:rPr>
          <w:rFonts w:ascii="Times New Roman" w:hAnsi="Times New Roman"/>
          <w:sz w:val="24"/>
          <w:szCs w:val="24"/>
        </w:rPr>
      </w:pPr>
      <w:r w:rsidRPr="003D2C00">
        <w:rPr>
          <w:rFonts w:ascii="Times New Roman" w:hAnsi="Times New Roman"/>
          <w:sz w:val="24"/>
          <w:szCs w:val="24"/>
        </w:rPr>
        <w:t>Femmes traitées par les 4 molécules vues précédemment : taux global de malformation multiplié par 2 ou 3.</w:t>
      </w:r>
    </w:p>
    <w:p w:rsidR="00A31622" w:rsidRPr="003D2C00" w:rsidRDefault="00A31622" w:rsidP="003D2C00">
      <w:pPr>
        <w:pStyle w:val="ListParagraph"/>
        <w:numPr>
          <w:ilvl w:val="0"/>
          <w:numId w:val="102"/>
        </w:numPr>
        <w:spacing w:after="0"/>
        <w:rPr>
          <w:rFonts w:ascii="Times New Roman" w:hAnsi="Times New Roman"/>
          <w:sz w:val="24"/>
          <w:szCs w:val="24"/>
        </w:rPr>
      </w:pPr>
      <w:r w:rsidRPr="003D2C00">
        <w:rPr>
          <w:rFonts w:ascii="Times New Roman" w:hAnsi="Times New Roman"/>
          <w:sz w:val="24"/>
          <w:szCs w:val="24"/>
        </w:rPr>
        <w:t>Epilepsie pas de rôle propre dans la survenue des malformations.</w:t>
      </w:r>
    </w:p>
    <w:p w:rsidR="00A31622" w:rsidRPr="003D2C00" w:rsidRDefault="00A31622" w:rsidP="003D2C00">
      <w:pPr>
        <w:pStyle w:val="ListParagraph"/>
        <w:numPr>
          <w:ilvl w:val="0"/>
          <w:numId w:val="102"/>
        </w:numPr>
        <w:spacing w:after="0"/>
        <w:rPr>
          <w:rFonts w:ascii="Times New Roman" w:hAnsi="Times New Roman"/>
          <w:sz w:val="24"/>
          <w:szCs w:val="24"/>
        </w:rPr>
      </w:pPr>
      <w:r w:rsidRPr="003D2C00">
        <w:rPr>
          <w:rFonts w:ascii="Times New Roman" w:hAnsi="Times New Roman"/>
          <w:sz w:val="24"/>
          <w:szCs w:val="24"/>
        </w:rPr>
        <w:t>Malformations face, cœur, appareil génital, tube neural (</w:t>
      </w:r>
      <w:proofErr w:type="spellStart"/>
      <w:r w:rsidRPr="003D2C00">
        <w:rPr>
          <w:rFonts w:ascii="Times New Roman" w:hAnsi="Times New Roman"/>
          <w:sz w:val="24"/>
          <w:szCs w:val="24"/>
        </w:rPr>
        <w:t>carbamazépine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valproate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02"/>
        </w:numPr>
        <w:spacing w:after="0"/>
        <w:rPr>
          <w:rFonts w:ascii="Times New Roman" w:hAnsi="Times New Roman"/>
          <w:sz w:val="24"/>
          <w:szCs w:val="24"/>
        </w:rPr>
      </w:pPr>
      <w:r w:rsidRPr="003D2C00">
        <w:rPr>
          <w:rFonts w:ascii="Times New Roman" w:hAnsi="Times New Roman"/>
          <w:sz w:val="24"/>
          <w:szCs w:val="24"/>
        </w:rPr>
        <w:t>Prévention : acide folique 5mg/j (1 mois avant et 2 mois après la conception).</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6. Benzodiazépine</w:t>
      </w:r>
    </w:p>
    <w:p w:rsidR="00A31622" w:rsidRPr="003D2C00" w:rsidRDefault="00A31622" w:rsidP="003D2C00">
      <w:pPr>
        <w:pStyle w:val="ListParagraph"/>
        <w:numPr>
          <w:ilvl w:val="0"/>
          <w:numId w:val="103"/>
        </w:numPr>
        <w:spacing w:after="0"/>
        <w:rPr>
          <w:rFonts w:ascii="Times New Roman" w:hAnsi="Times New Roman"/>
          <w:sz w:val="24"/>
          <w:szCs w:val="24"/>
        </w:rPr>
      </w:pPr>
      <w:r w:rsidRPr="003D2C00">
        <w:rPr>
          <w:rFonts w:ascii="Times New Roman" w:hAnsi="Times New Roman"/>
          <w:sz w:val="24"/>
          <w:szCs w:val="24"/>
        </w:rPr>
        <w:t>Mécanismes d’action : récepteur GABA-A.</w:t>
      </w:r>
    </w:p>
    <w:p w:rsidR="00A31622" w:rsidRPr="003D2C00" w:rsidRDefault="00A31622" w:rsidP="003D2C00">
      <w:pPr>
        <w:pStyle w:val="ListParagraph"/>
        <w:numPr>
          <w:ilvl w:val="0"/>
          <w:numId w:val="103"/>
        </w:numPr>
        <w:spacing w:after="0"/>
        <w:rPr>
          <w:rFonts w:ascii="Times New Roman" w:hAnsi="Times New Roman"/>
          <w:sz w:val="24"/>
          <w:szCs w:val="24"/>
        </w:rPr>
      </w:pPr>
      <w:r w:rsidRPr="003D2C00">
        <w:rPr>
          <w:rFonts w:ascii="Times New Roman" w:hAnsi="Times New Roman"/>
          <w:sz w:val="24"/>
          <w:szCs w:val="24"/>
        </w:rPr>
        <w:t>Indications : état de mal épileptique IV.</w:t>
      </w:r>
    </w:p>
    <w:p w:rsidR="00A31622" w:rsidRPr="003D2C00" w:rsidRDefault="00A31622" w:rsidP="003D2C00">
      <w:pPr>
        <w:pStyle w:val="ListParagraph"/>
        <w:numPr>
          <w:ilvl w:val="0"/>
          <w:numId w:val="103"/>
        </w:numPr>
        <w:spacing w:after="0"/>
        <w:rPr>
          <w:rFonts w:ascii="Times New Roman" w:hAnsi="Times New Roman"/>
          <w:sz w:val="24"/>
          <w:szCs w:val="24"/>
        </w:rPr>
      </w:pPr>
      <w:r w:rsidRPr="003D2C00">
        <w:rPr>
          <w:rFonts w:ascii="Times New Roman" w:hAnsi="Times New Roman"/>
          <w:sz w:val="24"/>
          <w:szCs w:val="24"/>
        </w:rPr>
        <w:t xml:space="preserve">3 </w:t>
      </w:r>
      <w:proofErr w:type="gramStart"/>
      <w:r w:rsidRPr="003D2C00">
        <w:rPr>
          <w:rFonts w:ascii="Times New Roman" w:hAnsi="Times New Roman"/>
          <w:sz w:val="24"/>
          <w:szCs w:val="24"/>
        </w:rPr>
        <w:t>benzodiazépine</w:t>
      </w:r>
      <w:proofErr w:type="gramEnd"/>
      <w:r w:rsidRPr="003D2C00">
        <w:rPr>
          <w:rFonts w:ascii="Times New Roman" w:hAnsi="Times New Roman"/>
          <w:sz w:val="24"/>
          <w:szCs w:val="24"/>
        </w:rPr>
        <w:t xml:space="preserve"> ont l’AMM dans l’épilepsie :</w:t>
      </w:r>
    </w:p>
    <w:p w:rsidR="00A31622" w:rsidRPr="003D2C00" w:rsidRDefault="00A31622" w:rsidP="003D2C00">
      <w:pPr>
        <w:pStyle w:val="ListParagraph"/>
        <w:numPr>
          <w:ilvl w:val="0"/>
          <w:numId w:val="104"/>
        </w:numPr>
        <w:spacing w:after="0"/>
        <w:rPr>
          <w:rFonts w:ascii="Times New Roman" w:hAnsi="Times New Roman"/>
          <w:sz w:val="24"/>
          <w:szCs w:val="24"/>
        </w:rPr>
      </w:pPr>
      <w:r w:rsidRPr="003D2C00">
        <w:rPr>
          <w:rFonts w:ascii="Times New Roman" w:hAnsi="Times New Roman"/>
          <w:sz w:val="24"/>
          <w:szCs w:val="24"/>
        </w:rPr>
        <w:t xml:space="preserve">Valium® </w:t>
      </w:r>
      <w:proofErr w:type="spellStart"/>
      <w:r w:rsidRPr="003D2C00">
        <w:rPr>
          <w:rFonts w:ascii="Times New Roman" w:hAnsi="Times New Roman"/>
          <w:sz w:val="24"/>
          <w:szCs w:val="24"/>
        </w:rPr>
        <w:t>Diazepam</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04"/>
        </w:numPr>
        <w:spacing w:after="0"/>
        <w:rPr>
          <w:rFonts w:ascii="Times New Roman" w:hAnsi="Times New Roman"/>
          <w:sz w:val="24"/>
          <w:szCs w:val="24"/>
        </w:rPr>
      </w:pPr>
      <w:proofErr w:type="spellStart"/>
      <w:r w:rsidRPr="003D2C00">
        <w:rPr>
          <w:rFonts w:ascii="Times New Roman" w:hAnsi="Times New Roman"/>
          <w:sz w:val="24"/>
          <w:szCs w:val="24"/>
        </w:rPr>
        <w:t>Rivotril</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Clonazepam</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04"/>
        </w:numPr>
        <w:spacing w:after="0"/>
        <w:rPr>
          <w:rFonts w:ascii="Times New Roman" w:hAnsi="Times New Roman"/>
          <w:sz w:val="24"/>
          <w:szCs w:val="24"/>
        </w:rPr>
      </w:pPr>
      <w:proofErr w:type="spellStart"/>
      <w:r w:rsidRPr="003D2C00">
        <w:rPr>
          <w:rFonts w:ascii="Times New Roman" w:hAnsi="Times New Roman"/>
          <w:sz w:val="24"/>
          <w:szCs w:val="24"/>
        </w:rPr>
        <w:t>Urbanyl</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Clobazam</w:t>
      </w:r>
      <w:proofErr w:type="spellEnd"/>
      <w:r w:rsidRPr="003D2C00">
        <w:rPr>
          <w:rFonts w:ascii="Times New Roman" w:hAnsi="Times New Roman"/>
          <w:sz w:val="24"/>
          <w:szCs w:val="24"/>
        </w:rPr>
        <w: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IV. Les nouveaux antiépileptiques</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1. </w:t>
      </w:r>
      <w:proofErr w:type="spellStart"/>
      <w:r w:rsidRPr="003D2C00">
        <w:rPr>
          <w:rFonts w:ascii="Times New Roman" w:hAnsi="Times New Roman"/>
          <w:sz w:val="24"/>
          <w:szCs w:val="24"/>
        </w:rPr>
        <w:t>Vigabatrin</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Sabril</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05"/>
        </w:numPr>
        <w:spacing w:after="0"/>
        <w:rPr>
          <w:rFonts w:ascii="Times New Roman" w:hAnsi="Times New Roman"/>
          <w:sz w:val="24"/>
          <w:szCs w:val="24"/>
        </w:rPr>
      </w:pPr>
      <w:r w:rsidRPr="003D2C00">
        <w:rPr>
          <w:rFonts w:ascii="Times New Roman" w:hAnsi="Times New Roman"/>
          <w:sz w:val="24"/>
          <w:szCs w:val="24"/>
        </w:rPr>
        <w:t>Mode d’action : augmente le taux de GABA et inhibe la GABA transaminase.</w:t>
      </w:r>
    </w:p>
    <w:p w:rsidR="00A31622" w:rsidRPr="003D2C00" w:rsidRDefault="00A31622" w:rsidP="003D2C00">
      <w:pPr>
        <w:pStyle w:val="ListParagraph"/>
        <w:numPr>
          <w:ilvl w:val="0"/>
          <w:numId w:val="105"/>
        </w:numPr>
        <w:spacing w:after="0"/>
        <w:rPr>
          <w:rFonts w:ascii="Times New Roman" w:hAnsi="Times New Roman"/>
          <w:sz w:val="24"/>
          <w:szCs w:val="24"/>
        </w:rPr>
      </w:pPr>
      <w:r w:rsidRPr="003D2C00">
        <w:rPr>
          <w:rFonts w:ascii="Times New Roman" w:hAnsi="Times New Roman"/>
          <w:sz w:val="24"/>
          <w:szCs w:val="24"/>
        </w:rPr>
        <w:t>Particularités pharmacologiques :</w:t>
      </w:r>
    </w:p>
    <w:p w:rsidR="00A31622" w:rsidRPr="003D2C00" w:rsidRDefault="00A31622" w:rsidP="003D2C00">
      <w:pPr>
        <w:pStyle w:val="ListParagraph"/>
        <w:numPr>
          <w:ilvl w:val="0"/>
          <w:numId w:val="106"/>
        </w:numPr>
        <w:spacing w:after="0"/>
        <w:rPr>
          <w:rFonts w:ascii="Times New Roman" w:hAnsi="Times New Roman"/>
          <w:sz w:val="24"/>
          <w:szCs w:val="24"/>
        </w:rPr>
      </w:pPr>
      <w:r w:rsidRPr="003D2C00">
        <w:rPr>
          <w:rFonts w:ascii="Times New Roman" w:hAnsi="Times New Roman"/>
          <w:sz w:val="24"/>
          <w:szCs w:val="24"/>
        </w:rPr>
        <w:t>Pas d’interactions avec d’autres antiépileptiques.</w:t>
      </w:r>
    </w:p>
    <w:p w:rsidR="00A31622" w:rsidRPr="003D2C00" w:rsidRDefault="00A31622" w:rsidP="003D2C00">
      <w:pPr>
        <w:pStyle w:val="ListParagraph"/>
        <w:numPr>
          <w:ilvl w:val="0"/>
          <w:numId w:val="106"/>
        </w:numPr>
        <w:spacing w:after="0"/>
        <w:rPr>
          <w:rFonts w:ascii="Times New Roman" w:hAnsi="Times New Roman"/>
          <w:sz w:val="24"/>
          <w:szCs w:val="24"/>
        </w:rPr>
      </w:pPr>
      <w:r w:rsidRPr="003D2C00">
        <w:rPr>
          <w:rFonts w:ascii="Times New Roman" w:hAnsi="Times New Roman"/>
          <w:sz w:val="24"/>
          <w:szCs w:val="24"/>
        </w:rPr>
        <w:t>Effet prolongé car blocage irréversible de l’enzyme.</w:t>
      </w:r>
    </w:p>
    <w:p w:rsidR="00A31622" w:rsidRPr="003D2C00" w:rsidRDefault="00A31622" w:rsidP="003D2C00">
      <w:pPr>
        <w:pStyle w:val="ListParagraph"/>
        <w:numPr>
          <w:ilvl w:val="0"/>
          <w:numId w:val="107"/>
        </w:numPr>
        <w:spacing w:after="0"/>
        <w:rPr>
          <w:rFonts w:ascii="Times New Roman" w:hAnsi="Times New Roman"/>
          <w:sz w:val="24"/>
          <w:szCs w:val="24"/>
        </w:rPr>
      </w:pPr>
      <w:r w:rsidRPr="003D2C00">
        <w:rPr>
          <w:rFonts w:ascii="Times New Roman" w:hAnsi="Times New Roman"/>
          <w:sz w:val="24"/>
          <w:szCs w:val="24"/>
        </w:rPr>
        <w:t xml:space="preserve">Effets secondaires : </w:t>
      </w:r>
      <w:proofErr w:type="spellStart"/>
      <w:r w:rsidRPr="003D2C00">
        <w:rPr>
          <w:rFonts w:ascii="Times New Roman" w:hAnsi="Times New Roman"/>
          <w:sz w:val="24"/>
          <w:szCs w:val="24"/>
        </w:rPr>
        <w:t>opthalmotoxicité</w:t>
      </w:r>
      <w:proofErr w:type="spellEnd"/>
      <w:r w:rsidRPr="003D2C00">
        <w:rPr>
          <w:rFonts w:ascii="Times New Roman" w:hAnsi="Times New Roman"/>
          <w:sz w:val="24"/>
          <w:szCs w:val="24"/>
        </w:rPr>
        <w:t xml:space="preserve"> (rétrécissement champ visuel chez 1/3 des patients : contrôle ophtalmologique obligatoire avant traitement puis tous les 6 mois).</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2. </w:t>
      </w:r>
      <w:proofErr w:type="spellStart"/>
      <w:r w:rsidRPr="003D2C00">
        <w:rPr>
          <w:rFonts w:ascii="Times New Roman" w:hAnsi="Times New Roman"/>
          <w:sz w:val="24"/>
          <w:szCs w:val="24"/>
        </w:rPr>
        <w:t>Gabapentine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Neurontin</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08"/>
        </w:numPr>
        <w:spacing w:after="0"/>
        <w:rPr>
          <w:rFonts w:ascii="Times New Roman" w:hAnsi="Times New Roman"/>
          <w:sz w:val="24"/>
          <w:szCs w:val="24"/>
        </w:rPr>
      </w:pPr>
      <w:r w:rsidRPr="003D2C00">
        <w:rPr>
          <w:rFonts w:ascii="Times New Roman" w:hAnsi="Times New Roman"/>
          <w:sz w:val="24"/>
          <w:szCs w:val="24"/>
        </w:rPr>
        <w:t>Mode d’action (mal connu) : canaux ioniques (notamment sodium).</w:t>
      </w:r>
    </w:p>
    <w:p w:rsidR="00A31622" w:rsidRPr="003D2C00" w:rsidRDefault="00A31622" w:rsidP="003D2C00">
      <w:pPr>
        <w:pStyle w:val="ListParagraph"/>
        <w:numPr>
          <w:ilvl w:val="0"/>
          <w:numId w:val="108"/>
        </w:numPr>
        <w:spacing w:after="0"/>
        <w:rPr>
          <w:rFonts w:ascii="Times New Roman" w:hAnsi="Times New Roman"/>
          <w:sz w:val="24"/>
          <w:szCs w:val="24"/>
        </w:rPr>
      </w:pPr>
      <w:r w:rsidRPr="003D2C00">
        <w:rPr>
          <w:rFonts w:ascii="Times New Roman" w:hAnsi="Times New Roman"/>
          <w:sz w:val="24"/>
          <w:szCs w:val="24"/>
        </w:rPr>
        <w:lastRenderedPageBreak/>
        <w:t>Particularités pharmacologique :</w:t>
      </w:r>
    </w:p>
    <w:p w:rsidR="00A31622" w:rsidRPr="003D2C00" w:rsidRDefault="00A31622" w:rsidP="003D2C00">
      <w:pPr>
        <w:pStyle w:val="ListParagraph"/>
        <w:numPr>
          <w:ilvl w:val="0"/>
          <w:numId w:val="109"/>
        </w:numPr>
        <w:spacing w:after="0"/>
        <w:rPr>
          <w:rFonts w:ascii="Times New Roman" w:hAnsi="Times New Roman"/>
          <w:sz w:val="24"/>
          <w:szCs w:val="24"/>
        </w:rPr>
      </w:pPr>
      <w:r w:rsidRPr="003D2C00">
        <w:rPr>
          <w:rFonts w:ascii="Times New Roman" w:hAnsi="Times New Roman"/>
          <w:sz w:val="24"/>
          <w:szCs w:val="24"/>
        </w:rPr>
        <w:t>Pas d’interactions cinétiques avec les autres antiépileptiques.</w:t>
      </w:r>
    </w:p>
    <w:p w:rsidR="00A31622" w:rsidRPr="003D2C00" w:rsidRDefault="00A31622" w:rsidP="003D2C00">
      <w:pPr>
        <w:pStyle w:val="ListParagraph"/>
        <w:numPr>
          <w:ilvl w:val="0"/>
          <w:numId w:val="109"/>
        </w:numPr>
        <w:spacing w:after="0"/>
        <w:rPr>
          <w:rFonts w:ascii="Times New Roman" w:hAnsi="Times New Roman"/>
          <w:sz w:val="24"/>
          <w:szCs w:val="24"/>
        </w:rPr>
      </w:pPr>
      <w:r w:rsidRPr="003D2C00">
        <w:rPr>
          <w:rFonts w:ascii="Times New Roman" w:hAnsi="Times New Roman"/>
          <w:sz w:val="24"/>
          <w:szCs w:val="24"/>
        </w:rPr>
        <w:t>½ vie courte de 6heures : 3 prises par jours.</w:t>
      </w:r>
    </w:p>
    <w:p w:rsidR="00A31622" w:rsidRPr="003D2C00" w:rsidRDefault="00A31622" w:rsidP="003D2C00">
      <w:pPr>
        <w:pStyle w:val="ListParagraph"/>
        <w:numPr>
          <w:ilvl w:val="0"/>
          <w:numId w:val="110"/>
        </w:numPr>
        <w:spacing w:after="0"/>
        <w:rPr>
          <w:rFonts w:ascii="Times New Roman" w:hAnsi="Times New Roman"/>
          <w:sz w:val="24"/>
          <w:szCs w:val="24"/>
        </w:rPr>
      </w:pPr>
      <w:r w:rsidRPr="003D2C00">
        <w:rPr>
          <w:rFonts w:ascii="Times New Roman" w:hAnsi="Times New Roman"/>
          <w:sz w:val="24"/>
          <w:szCs w:val="24"/>
        </w:rPr>
        <w:t xml:space="preserve">Effets secondaires : </w:t>
      </w:r>
      <w:proofErr w:type="spellStart"/>
      <w:r w:rsidRPr="003D2C00">
        <w:rPr>
          <w:rFonts w:ascii="Times New Roman" w:hAnsi="Times New Roman"/>
          <w:sz w:val="24"/>
          <w:szCs w:val="24"/>
        </w:rPr>
        <w:t>céphalés</w:t>
      </w:r>
      <w:proofErr w:type="spellEnd"/>
      <w:r w:rsidRPr="003D2C00">
        <w:rPr>
          <w:rFonts w:ascii="Times New Roman" w:hAnsi="Times New Roman"/>
          <w:sz w:val="24"/>
          <w:szCs w:val="24"/>
        </w:rPr>
        <w:t xml:space="preserve">, somnolence, etc. (pas très grave mais peuvent diminués la </w:t>
      </w:r>
      <w:proofErr w:type="spellStart"/>
      <w:r w:rsidRPr="003D2C00">
        <w:rPr>
          <w:rFonts w:ascii="Times New Roman" w:hAnsi="Times New Roman"/>
          <w:sz w:val="24"/>
          <w:szCs w:val="24"/>
        </w:rPr>
        <w:t>compliance</w:t>
      </w:r>
      <w:proofErr w:type="spellEnd"/>
      <w:r w:rsidRPr="003D2C00">
        <w:rPr>
          <w:rFonts w:ascii="Times New Roman" w:hAnsi="Times New Roman"/>
          <w:sz w:val="24"/>
          <w:szCs w:val="24"/>
        </w:rPr>
        <w:t>).</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3. </w:t>
      </w:r>
      <w:proofErr w:type="spellStart"/>
      <w:r w:rsidRPr="003D2C00">
        <w:rPr>
          <w:rFonts w:ascii="Times New Roman" w:hAnsi="Times New Roman"/>
          <w:sz w:val="24"/>
          <w:szCs w:val="24"/>
        </w:rPr>
        <w:t>Felbamate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Taloxa</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11"/>
        </w:numPr>
        <w:spacing w:after="0"/>
        <w:rPr>
          <w:rFonts w:ascii="Times New Roman" w:hAnsi="Times New Roman"/>
          <w:sz w:val="24"/>
          <w:szCs w:val="24"/>
        </w:rPr>
      </w:pPr>
      <w:r w:rsidRPr="003D2C00">
        <w:rPr>
          <w:rFonts w:ascii="Times New Roman" w:hAnsi="Times New Roman"/>
          <w:sz w:val="24"/>
          <w:szCs w:val="24"/>
        </w:rPr>
        <w:t>Mode d’action : canaux ioniques.</w:t>
      </w:r>
    </w:p>
    <w:p w:rsidR="00A31622" w:rsidRPr="003D2C00" w:rsidRDefault="00A31622" w:rsidP="003D2C00">
      <w:pPr>
        <w:pStyle w:val="ListParagraph"/>
        <w:numPr>
          <w:ilvl w:val="0"/>
          <w:numId w:val="111"/>
        </w:numPr>
        <w:spacing w:after="0"/>
        <w:rPr>
          <w:rFonts w:ascii="Times New Roman" w:hAnsi="Times New Roman"/>
          <w:sz w:val="24"/>
          <w:szCs w:val="24"/>
        </w:rPr>
      </w:pPr>
      <w:r w:rsidRPr="003D2C00">
        <w:rPr>
          <w:rFonts w:ascii="Times New Roman" w:hAnsi="Times New Roman"/>
          <w:sz w:val="24"/>
          <w:szCs w:val="24"/>
        </w:rPr>
        <w:t>Indication : réservé formes graves d’épilepsie (syndrome de Lennox-Gastaut).</w:t>
      </w:r>
    </w:p>
    <w:p w:rsidR="00A31622" w:rsidRPr="003D2C00" w:rsidRDefault="00A31622" w:rsidP="003D2C00">
      <w:pPr>
        <w:pStyle w:val="ListParagraph"/>
        <w:numPr>
          <w:ilvl w:val="0"/>
          <w:numId w:val="111"/>
        </w:numPr>
        <w:spacing w:after="0"/>
        <w:rPr>
          <w:rFonts w:ascii="Times New Roman" w:hAnsi="Times New Roman"/>
          <w:sz w:val="24"/>
          <w:szCs w:val="24"/>
        </w:rPr>
      </w:pPr>
      <w:r w:rsidRPr="003D2C00">
        <w:rPr>
          <w:rFonts w:ascii="Times New Roman" w:hAnsi="Times New Roman"/>
          <w:sz w:val="24"/>
          <w:szCs w:val="24"/>
        </w:rPr>
        <w:t>Particularités pharmacologiques : ½ vie de 24heure (ne nécessite pas des prises fréquentes dans la journée).</w:t>
      </w:r>
    </w:p>
    <w:p w:rsidR="00A31622" w:rsidRPr="003D2C00" w:rsidRDefault="00A31622" w:rsidP="003D2C00">
      <w:pPr>
        <w:pStyle w:val="ListParagraph"/>
        <w:numPr>
          <w:ilvl w:val="0"/>
          <w:numId w:val="111"/>
        </w:numPr>
        <w:spacing w:after="0"/>
        <w:rPr>
          <w:rFonts w:ascii="Times New Roman" w:hAnsi="Times New Roman"/>
          <w:sz w:val="24"/>
          <w:szCs w:val="24"/>
        </w:rPr>
      </w:pPr>
      <w:r w:rsidRPr="003D2C00">
        <w:rPr>
          <w:rFonts w:ascii="Times New Roman" w:hAnsi="Times New Roman"/>
          <w:sz w:val="24"/>
          <w:szCs w:val="24"/>
        </w:rPr>
        <w:t>Effets secondaires sont (explique pourquoi il n’est utilisé que pour le syndrome de Lennox-Gastaut) :</w:t>
      </w:r>
    </w:p>
    <w:p w:rsidR="00A31622" w:rsidRPr="003D2C00" w:rsidRDefault="00A31622" w:rsidP="003D2C00">
      <w:pPr>
        <w:pStyle w:val="ListParagraph"/>
        <w:numPr>
          <w:ilvl w:val="0"/>
          <w:numId w:val="112"/>
        </w:numPr>
        <w:spacing w:after="0"/>
        <w:rPr>
          <w:rFonts w:ascii="Times New Roman" w:hAnsi="Times New Roman"/>
          <w:sz w:val="24"/>
          <w:szCs w:val="24"/>
        </w:rPr>
      </w:pPr>
      <w:r w:rsidRPr="003D2C00">
        <w:rPr>
          <w:rFonts w:ascii="Times New Roman" w:hAnsi="Times New Roman"/>
          <w:sz w:val="24"/>
          <w:szCs w:val="24"/>
        </w:rPr>
        <w:t>Hépatite.</w:t>
      </w:r>
    </w:p>
    <w:p w:rsidR="00A31622" w:rsidRPr="003D2C00" w:rsidRDefault="00A31622" w:rsidP="003D2C00">
      <w:pPr>
        <w:pStyle w:val="ListParagraph"/>
        <w:numPr>
          <w:ilvl w:val="0"/>
          <w:numId w:val="112"/>
        </w:numPr>
        <w:spacing w:after="0"/>
        <w:rPr>
          <w:rFonts w:ascii="Times New Roman" w:hAnsi="Times New Roman"/>
          <w:sz w:val="24"/>
          <w:szCs w:val="24"/>
        </w:rPr>
      </w:pPr>
      <w:r w:rsidRPr="003D2C00">
        <w:rPr>
          <w:rFonts w:ascii="Times New Roman" w:hAnsi="Times New Roman"/>
          <w:sz w:val="24"/>
          <w:szCs w:val="24"/>
        </w:rPr>
        <w:t>Aplasie médullaire.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4. </w:t>
      </w:r>
      <w:proofErr w:type="spellStart"/>
      <w:r w:rsidRPr="003D2C00">
        <w:rPr>
          <w:rFonts w:ascii="Times New Roman" w:hAnsi="Times New Roman"/>
          <w:sz w:val="24"/>
          <w:szCs w:val="24"/>
        </w:rPr>
        <w:t>Tiagabine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Gabitril</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13"/>
        </w:numPr>
        <w:spacing w:after="0"/>
        <w:rPr>
          <w:rFonts w:ascii="Times New Roman" w:hAnsi="Times New Roman"/>
          <w:sz w:val="24"/>
          <w:szCs w:val="24"/>
        </w:rPr>
      </w:pPr>
      <w:r w:rsidRPr="003D2C00">
        <w:rPr>
          <w:rFonts w:ascii="Times New Roman" w:hAnsi="Times New Roman"/>
          <w:sz w:val="24"/>
          <w:szCs w:val="24"/>
        </w:rPr>
        <w:t>Mode d’action : inhibiteur de la recapture du GABA.</w:t>
      </w:r>
    </w:p>
    <w:p w:rsidR="00A31622" w:rsidRPr="003D2C00" w:rsidRDefault="00A31622" w:rsidP="003D2C00">
      <w:pPr>
        <w:pStyle w:val="ListParagraph"/>
        <w:numPr>
          <w:ilvl w:val="0"/>
          <w:numId w:val="113"/>
        </w:numPr>
        <w:spacing w:after="0"/>
        <w:rPr>
          <w:rFonts w:ascii="Times New Roman" w:hAnsi="Times New Roman"/>
          <w:sz w:val="24"/>
          <w:szCs w:val="24"/>
        </w:rPr>
      </w:pPr>
      <w:r w:rsidRPr="003D2C00">
        <w:rPr>
          <w:rFonts w:ascii="Times New Roman" w:hAnsi="Times New Roman"/>
          <w:sz w:val="24"/>
          <w:szCs w:val="24"/>
        </w:rPr>
        <w:t>Particularité pharmacologique : pas d’interactions avec les autres antiépileptiques.</w:t>
      </w:r>
    </w:p>
    <w:p w:rsidR="00A31622" w:rsidRPr="003D2C00" w:rsidRDefault="00A31622" w:rsidP="003D2C00">
      <w:pPr>
        <w:pStyle w:val="ListParagraph"/>
        <w:numPr>
          <w:ilvl w:val="0"/>
          <w:numId w:val="113"/>
        </w:numPr>
        <w:spacing w:after="0"/>
        <w:rPr>
          <w:rFonts w:ascii="Times New Roman" w:hAnsi="Times New Roman"/>
          <w:sz w:val="24"/>
          <w:szCs w:val="24"/>
        </w:rPr>
      </w:pPr>
      <w:r w:rsidRPr="003D2C00">
        <w:rPr>
          <w:rFonts w:ascii="Times New Roman" w:hAnsi="Times New Roman"/>
          <w:sz w:val="24"/>
          <w:szCs w:val="24"/>
        </w:rPr>
        <w:t>Effets secondaires : insomnie, humeur, dépressive.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5. </w:t>
      </w:r>
      <w:proofErr w:type="spellStart"/>
      <w:r w:rsidRPr="003D2C00">
        <w:rPr>
          <w:rFonts w:ascii="Times New Roman" w:hAnsi="Times New Roman"/>
          <w:sz w:val="24"/>
          <w:szCs w:val="24"/>
        </w:rPr>
        <w:t>Topimarate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Epitomax</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14"/>
        </w:numPr>
        <w:spacing w:after="0"/>
        <w:rPr>
          <w:rFonts w:ascii="Times New Roman" w:hAnsi="Times New Roman"/>
          <w:sz w:val="24"/>
          <w:szCs w:val="24"/>
        </w:rPr>
      </w:pPr>
      <w:r w:rsidRPr="003D2C00">
        <w:rPr>
          <w:rFonts w:ascii="Times New Roman" w:hAnsi="Times New Roman"/>
          <w:sz w:val="24"/>
          <w:szCs w:val="24"/>
        </w:rPr>
        <w:t xml:space="preserve">Mode d’action : multiple (canaux sodium </w:t>
      </w:r>
      <w:proofErr w:type="spellStart"/>
      <w:r w:rsidRPr="003D2C00">
        <w:rPr>
          <w:rFonts w:ascii="Times New Roman" w:hAnsi="Times New Roman"/>
          <w:sz w:val="24"/>
          <w:szCs w:val="24"/>
        </w:rPr>
        <w:t>ago-indirecteur</w:t>
      </w:r>
      <w:proofErr w:type="spellEnd"/>
      <w:r w:rsidRPr="003D2C00">
        <w:rPr>
          <w:rFonts w:ascii="Times New Roman" w:hAnsi="Times New Roman"/>
          <w:sz w:val="24"/>
          <w:szCs w:val="24"/>
        </w:rPr>
        <w:t xml:space="preserve"> récepteur GABA, etc.).</w:t>
      </w:r>
    </w:p>
    <w:p w:rsidR="00A31622" w:rsidRPr="003D2C00" w:rsidRDefault="00A31622" w:rsidP="003D2C00">
      <w:pPr>
        <w:pStyle w:val="ListParagraph"/>
        <w:numPr>
          <w:ilvl w:val="0"/>
          <w:numId w:val="114"/>
        </w:numPr>
        <w:spacing w:after="0"/>
        <w:rPr>
          <w:rFonts w:ascii="Times New Roman" w:hAnsi="Times New Roman"/>
          <w:sz w:val="24"/>
          <w:szCs w:val="24"/>
        </w:rPr>
      </w:pPr>
      <w:r w:rsidRPr="003D2C00">
        <w:rPr>
          <w:rFonts w:ascii="Times New Roman" w:hAnsi="Times New Roman"/>
          <w:sz w:val="24"/>
          <w:szCs w:val="24"/>
        </w:rPr>
        <w:t>Particularité pharmacologiques :</w:t>
      </w:r>
    </w:p>
    <w:p w:rsidR="00A31622" w:rsidRPr="003D2C00" w:rsidRDefault="00A31622" w:rsidP="003D2C00">
      <w:pPr>
        <w:pStyle w:val="ListParagraph"/>
        <w:numPr>
          <w:ilvl w:val="0"/>
          <w:numId w:val="115"/>
        </w:numPr>
        <w:spacing w:after="0"/>
        <w:rPr>
          <w:rFonts w:ascii="Times New Roman" w:hAnsi="Times New Roman"/>
          <w:sz w:val="24"/>
          <w:szCs w:val="24"/>
        </w:rPr>
      </w:pPr>
      <w:r w:rsidRPr="003D2C00">
        <w:rPr>
          <w:rFonts w:ascii="Times New Roman" w:hAnsi="Times New Roman"/>
          <w:sz w:val="24"/>
          <w:szCs w:val="24"/>
        </w:rPr>
        <w:t>Inhibition CYP 2C19.</w:t>
      </w:r>
    </w:p>
    <w:p w:rsidR="00A31622" w:rsidRPr="003D2C00" w:rsidRDefault="00A31622" w:rsidP="003D2C00">
      <w:pPr>
        <w:pStyle w:val="ListParagraph"/>
        <w:numPr>
          <w:ilvl w:val="0"/>
          <w:numId w:val="115"/>
        </w:numPr>
        <w:spacing w:after="0"/>
        <w:rPr>
          <w:rFonts w:ascii="Times New Roman" w:hAnsi="Times New Roman"/>
          <w:sz w:val="24"/>
          <w:szCs w:val="24"/>
        </w:rPr>
      </w:pPr>
      <w:r w:rsidRPr="003D2C00">
        <w:rPr>
          <w:rFonts w:ascii="Times New Roman" w:hAnsi="Times New Roman"/>
          <w:sz w:val="24"/>
          <w:szCs w:val="24"/>
        </w:rPr>
        <w:t xml:space="preserve">Donc la </w:t>
      </w:r>
      <w:proofErr w:type="spellStart"/>
      <w:r w:rsidRPr="003D2C00">
        <w:rPr>
          <w:rFonts w:ascii="Times New Roman" w:hAnsi="Times New Roman"/>
          <w:sz w:val="24"/>
          <w:szCs w:val="24"/>
        </w:rPr>
        <w:t>phénytoïne</w:t>
      </w:r>
      <w:proofErr w:type="spellEnd"/>
      <w:r w:rsidRPr="003D2C00">
        <w:rPr>
          <w:rFonts w:ascii="Times New Roman" w:hAnsi="Times New Roman"/>
          <w:sz w:val="24"/>
          <w:szCs w:val="24"/>
        </w:rPr>
        <w:t xml:space="preserve"> et la </w:t>
      </w:r>
      <w:proofErr w:type="spellStart"/>
      <w:r w:rsidRPr="003D2C00">
        <w:rPr>
          <w:rFonts w:ascii="Times New Roman" w:hAnsi="Times New Roman"/>
          <w:sz w:val="24"/>
          <w:szCs w:val="24"/>
        </w:rPr>
        <w:t>carbamazépine</w:t>
      </w:r>
      <w:proofErr w:type="spellEnd"/>
      <w:r w:rsidRPr="003D2C00">
        <w:rPr>
          <w:rFonts w:ascii="Times New Roman" w:hAnsi="Times New Roman"/>
          <w:sz w:val="24"/>
          <w:szCs w:val="24"/>
        </w:rPr>
        <w:t xml:space="preserve"> diminuent les taux de </w:t>
      </w:r>
      <w:proofErr w:type="spellStart"/>
      <w:r w:rsidRPr="003D2C00">
        <w:rPr>
          <w:rFonts w:ascii="Times New Roman" w:hAnsi="Times New Roman"/>
          <w:sz w:val="24"/>
          <w:szCs w:val="24"/>
        </w:rPr>
        <w:t>topiramate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15"/>
        </w:numPr>
        <w:spacing w:after="0"/>
        <w:rPr>
          <w:rFonts w:ascii="Times New Roman" w:hAnsi="Times New Roman"/>
          <w:sz w:val="24"/>
          <w:szCs w:val="24"/>
        </w:rPr>
      </w:pPr>
      <w:r w:rsidRPr="003D2C00">
        <w:rPr>
          <w:rFonts w:ascii="Times New Roman" w:hAnsi="Times New Roman"/>
          <w:sz w:val="24"/>
          <w:szCs w:val="24"/>
        </w:rPr>
        <w:t xml:space="preserve">Donc diminution de l’efficacité des </w:t>
      </w:r>
      <w:proofErr w:type="spellStart"/>
      <w:r w:rsidRPr="003D2C00">
        <w:rPr>
          <w:rFonts w:ascii="Times New Roman" w:hAnsi="Times New Roman"/>
          <w:sz w:val="24"/>
          <w:szCs w:val="24"/>
        </w:rPr>
        <w:t>oestoprogestatif</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16"/>
        </w:numPr>
        <w:spacing w:after="0"/>
        <w:rPr>
          <w:rFonts w:ascii="Times New Roman" w:hAnsi="Times New Roman"/>
          <w:sz w:val="24"/>
          <w:szCs w:val="24"/>
        </w:rPr>
      </w:pPr>
      <w:r w:rsidRPr="003D2C00">
        <w:rPr>
          <w:rFonts w:ascii="Times New Roman" w:hAnsi="Times New Roman"/>
          <w:sz w:val="24"/>
          <w:szCs w:val="24"/>
        </w:rPr>
        <w:t>Effets secondaires : somnolence, fatigue, etc.</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6. </w:t>
      </w:r>
      <w:proofErr w:type="spellStart"/>
      <w:r w:rsidRPr="003D2C00">
        <w:rPr>
          <w:rFonts w:ascii="Times New Roman" w:hAnsi="Times New Roman"/>
          <w:sz w:val="24"/>
          <w:szCs w:val="24"/>
        </w:rPr>
        <w:t>Lamotrigine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Lamictal</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17"/>
        </w:numPr>
        <w:spacing w:after="0"/>
        <w:rPr>
          <w:rFonts w:ascii="Times New Roman" w:hAnsi="Times New Roman"/>
          <w:sz w:val="24"/>
          <w:szCs w:val="24"/>
        </w:rPr>
      </w:pPr>
      <w:r w:rsidRPr="003D2C00">
        <w:rPr>
          <w:rFonts w:ascii="Times New Roman" w:hAnsi="Times New Roman"/>
          <w:sz w:val="24"/>
          <w:szCs w:val="24"/>
        </w:rPr>
        <w:t>Mode d’action : blocage canaux sodiques.</w:t>
      </w:r>
    </w:p>
    <w:p w:rsidR="00A31622" w:rsidRPr="003D2C00" w:rsidRDefault="00A31622" w:rsidP="003D2C00">
      <w:pPr>
        <w:pStyle w:val="ListParagraph"/>
        <w:numPr>
          <w:ilvl w:val="0"/>
          <w:numId w:val="117"/>
        </w:numPr>
        <w:spacing w:after="0"/>
        <w:rPr>
          <w:rFonts w:ascii="Times New Roman" w:hAnsi="Times New Roman"/>
          <w:sz w:val="24"/>
          <w:szCs w:val="24"/>
        </w:rPr>
      </w:pPr>
      <w:r w:rsidRPr="003D2C00">
        <w:rPr>
          <w:rFonts w:ascii="Times New Roman" w:hAnsi="Times New Roman"/>
          <w:sz w:val="24"/>
          <w:szCs w:val="24"/>
        </w:rPr>
        <w:t xml:space="preserve">Particularité pharmacologiques : interaction potentielle avec les quatre anciens antiépileptiques (il faudra donc </w:t>
      </w:r>
      <w:proofErr w:type="gramStart"/>
      <w:r w:rsidRPr="003D2C00">
        <w:rPr>
          <w:rFonts w:ascii="Times New Roman" w:hAnsi="Times New Roman"/>
          <w:sz w:val="24"/>
          <w:szCs w:val="24"/>
        </w:rPr>
        <w:t>augmenté</w:t>
      </w:r>
      <w:proofErr w:type="gramEnd"/>
      <w:r w:rsidRPr="003D2C00">
        <w:rPr>
          <w:rFonts w:ascii="Times New Roman" w:hAnsi="Times New Roman"/>
          <w:sz w:val="24"/>
          <w:szCs w:val="24"/>
        </w:rPr>
        <w:t xml:space="preserve"> la dose des anciens épileptiques).</w:t>
      </w:r>
    </w:p>
    <w:p w:rsidR="00A31622" w:rsidRPr="003D2C00" w:rsidRDefault="00A31622" w:rsidP="003D2C00">
      <w:pPr>
        <w:pStyle w:val="ListParagraph"/>
        <w:numPr>
          <w:ilvl w:val="0"/>
          <w:numId w:val="117"/>
        </w:numPr>
        <w:spacing w:after="0"/>
        <w:rPr>
          <w:rFonts w:ascii="Times New Roman" w:hAnsi="Times New Roman"/>
          <w:sz w:val="24"/>
          <w:szCs w:val="24"/>
        </w:rPr>
      </w:pPr>
      <w:r w:rsidRPr="003D2C00">
        <w:rPr>
          <w:rFonts w:ascii="Times New Roman" w:hAnsi="Times New Roman"/>
          <w:sz w:val="24"/>
          <w:szCs w:val="24"/>
        </w:rPr>
        <w:t>Effets secondaires :</w:t>
      </w:r>
    </w:p>
    <w:p w:rsidR="00A31622" w:rsidRPr="003D2C00" w:rsidRDefault="00A31622" w:rsidP="003D2C00">
      <w:pPr>
        <w:pStyle w:val="ListParagraph"/>
        <w:numPr>
          <w:ilvl w:val="0"/>
          <w:numId w:val="118"/>
        </w:numPr>
        <w:spacing w:after="0"/>
        <w:rPr>
          <w:rFonts w:ascii="Times New Roman" w:hAnsi="Times New Roman"/>
          <w:sz w:val="24"/>
          <w:szCs w:val="24"/>
        </w:rPr>
      </w:pPr>
      <w:r w:rsidRPr="003D2C00">
        <w:rPr>
          <w:rFonts w:ascii="Times New Roman" w:hAnsi="Times New Roman"/>
          <w:sz w:val="24"/>
          <w:szCs w:val="24"/>
        </w:rPr>
        <w:t xml:space="preserve">Hypersensibilité cutanée (des rashs jusqu’au syndrome de Lyell Steven-Johnson) favorisée par posologie initiale importante et majoré quand elle est associée au </w:t>
      </w:r>
      <w:proofErr w:type="spellStart"/>
      <w:r w:rsidRPr="003D2C00">
        <w:rPr>
          <w:rFonts w:ascii="Times New Roman" w:hAnsi="Times New Roman"/>
          <w:sz w:val="24"/>
          <w:szCs w:val="24"/>
        </w:rPr>
        <w:t>Valproate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18"/>
        </w:numPr>
        <w:spacing w:after="0"/>
        <w:rPr>
          <w:rFonts w:ascii="Times New Roman" w:hAnsi="Times New Roman"/>
          <w:sz w:val="24"/>
          <w:szCs w:val="24"/>
        </w:rPr>
      </w:pPr>
      <w:r w:rsidRPr="003D2C00">
        <w:rPr>
          <w:rFonts w:ascii="Times New Roman" w:hAnsi="Times New Roman"/>
          <w:sz w:val="24"/>
          <w:szCs w:val="24"/>
        </w:rPr>
        <w:t>Troubles hématologiques</w:t>
      </w:r>
    </w:p>
    <w:p w:rsidR="00A31622" w:rsidRPr="003D2C00" w:rsidRDefault="00A31622" w:rsidP="003D2C00">
      <w:pPr>
        <w:pStyle w:val="ListParagraph"/>
        <w:numPr>
          <w:ilvl w:val="0"/>
          <w:numId w:val="118"/>
        </w:numPr>
        <w:spacing w:after="0"/>
        <w:rPr>
          <w:rFonts w:ascii="Times New Roman" w:hAnsi="Times New Roman"/>
          <w:sz w:val="24"/>
          <w:szCs w:val="24"/>
        </w:rPr>
      </w:pPr>
      <w:r w:rsidRPr="003D2C00">
        <w:rPr>
          <w:rFonts w:ascii="Times New Roman" w:hAnsi="Times New Roman"/>
          <w:sz w:val="24"/>
          <w:szCs w:val="24"/>
        </w:rPr>
        <w:t>Troubles hépatiques.</w:t>
      </w:r>
    </w:p>
    <w:p w:rsidR="00A31622" w:rsidRPr="003D2C00" w:rsidRDefault="00A31622" w:rsidP="003D2C00">
      <w:pPr>
        <w:pStyle w:val="ListParagraph"/>
        <w:numPr>
          <w:ilvl w:val="0"/>
          <w:numId w:val="119"/>
        </w:numPr>
        <w:spacing w:after="0"/>
        <w:rPr>
          <w:rFonts w:ascii="Times New Roman" w:hAnsi="Times New Roman"/>
          <w:sz w:val="24"/>
          <w:szCs w:val="24"/>
        </w:rPr>
      </w:pPr>
      <w:r w:rsidRPr="003D2C00">
        <w:rPr>
          <w:rFonts w:ascii="Times New Roman" w:hAnsi="Times New Roman"/>
          <w:sz w:val="24"/>
          <w:szCs w:val="24"/>
        </w:rPr>
        <w:t>Nécessité de surveillance et augmentation progressive des doses (commencé par des doses basses).</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7. </w:t>
      </w:r>
      <w:proofErr w:type="spellStart"/>
      <w:r w:rsidRPr="003D2C00">
        <w:rPr>
          <w:rFonts w:ascii="Times New Roman" w:hAnsi="Times New Roman"/>
          <w:sz w:val="24"/>
          <w:szCs w:val="24"/>
        </w:rPr>
        <w:t>Ethosuxamide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Zarontin</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20"/>
        </w:numPr>
        <w:spacing w:after="0"/>
        <w:rPr>
          <w:rFonts w:ascii="Times New Roman" w:hAnsi="Times New Roman"/>
          <w:sz w:val="24"/>
          <w:szCs w:val="24"/>
        </w:rPr>
      </w:pPr>
      <w:r w:rsidRPr="003D2C00">
        <w:rPr>
          <w:rFonts w:ascii="Times New Roman" w:hAnsi="Times New Roman"/>
          <w:sz w:val="24"/>
          <w:szCs w:val="24"/>
        </w:rPr>
        <w:t>Mode d’action : blocage des canaux calciques (post-synaptiques).</w:t>
      </w:r>
    </w:p>
    <w:p w:rsidR="00A31622" w:rsidRPr="003D2C00" w:rsidRDefault="00A31622" w:rsidP="003D2C00">
      <w:pPr>
        <w:pStyle w:val="ListParagraph"/>
        <w:numPr>
          <w:ilvl w:val="0"/>
          <w:numId w:val="120"/>
        </w:numPr>
        <w:spacing w:after="0"/>
        <w:rPr>
          <w:rFonts w:ascii="Times New Roman" w:hAnsi="Times New Roman"/>
          <w:sz w:val="24"/>
          <w:szCs w:val="24"/>
        </w:rPr>
      </w:pPr>
      <w:r w:rsidRPr="003D2C00">
        <w:rPr>
          <w:rFonts w:ascii="Times New Roman" w:hAnsi="Times New Roman"/>
          <w:sz w:val="24"/>
          <w:szCs w:val="24"/>
        </w:rPr>
        <w:t>Particularité pharmacologiques : pas d’interactions médicamenteuses.</w:t>
      </w:r>
    </w:p>
    <w:p w:rsidR="00A31622" w:rsidRPr="003D2C00" w:rsidRDefault="00A31622" w:rsidP="003D2C00">
      <w:pPr>
        <w:pStyle w:val="ListParagraph"/>
        <w:numPr>
          <w:ilvl w:val="0"/>
          <w:numId w:val="120"/>
        </w:numPr>
        <w:spacing w:after="0"/>
        <w:rPr>
          <w:rFonts w:ascii="Times New Roman" w:hAnsi="Times New Roman"/>
          <w:sz w:val="24"/>
          <w:szCs w:val="24"/>
        </w:rPr>
      </w:pPr>
      <w:r w:rsidRPr="003D2C00">
        <w:rPr>
          <w:rFonts w:ascii="Times New Roman" w:hAnsi="Times New Roman"/>
          <w:sz w:val="24"/>
          <w:szCs w:val="24"/>
        </w:rPr>
        <w:t>Effets secondaires :</w:t>
      </w:r>
    </w:p>
    <w:p w:rsidR="00A31622" w:rsidRPr="003D2C00" w:rsidRDefault="00A31622" w:rsidP="003D2C00">
      <w:pPr>
        <w:pStyle w:val="ListParagraph"/>
        <w:numPr>
          <w:ilvl w:val="0"/>
          <w:numId w:val="121"/>
        </w:numPr>
        <w:spacing w:after="0"/>
        <w:rPr>
          <w:rFonts w:ascii="Times New Roman" w:hAnsi="Times New Roman"/>
          <w:sz w:val="24"/>
          <w:szCs w:val="24"/>
        </w:rPr>
      </w:pPr>
      <w:r w:rsidRPr="003D2C00">
        <w:rPr>
          <w:rFonts w:ascii="Times New Roman" w:hAnsi="Times New Roman"/>
          <w:sz w:val="24"/>
          <w:szCs w:val="24"/>
        </w:rPr>
        <w:t>Hypersensibilité cutanée (allant jusqu’au syndrome de Steven-Johnson).</w:t>
      </w:r>
    </w:p>
    <w:p w:rsidR="00A31622" w:rsidRPr="003D2C00" w:rsidRDefault="00A31622" w:rsidP="003D2C00">
      <w:pPr>
        <w:pStyle w:val="ListParagraph"/>
        <w:numPr>
          <w:ilvl w:val="0"/>
          <w:numId w:val="121"/>
        </w:numPr>
        <w:spacing w:after="0"/>
        <w:rPr>
          <w:rFonts w:ascii="Times New Roman" w:hAnsi="Times New Roman"/>
          <w:sz w:val="24"/>
          <w:szCs w:val="24"/>
        </w:rPr>
      </w:pPr>
      <w:r w:rsidRPr="003D2C00">
        <w:rPr>
          <w:rFonts w:ascii="Times New Roman" w:hAnsi="Times New Roman"/>
          <w:sz w:val="24"/>
          <w:szCs w:val="24"/>
        </w:rPr>
        <w:t>Troubles hématologiques.</w:t>
      </w:r>
    </w:p>
    <w:p w:rsidR="00A31622" w:rsidRPr="003D2C00" w:rsidRDefault="00A31622" w:rsidP="003D2C00">
      <w:pPr>
        <w:pStyle w:val="ListParagraph"/>
        <w:numPr>
          <w:ilvl w:val="0"/>
          <w:numId w:val="121"/>
        </w:numPr>
        <w:spacing w:after="0"/>
        <w:rPr>
          <w:rFonts w:ascii="Times New Roman" w:hAnsi="Times New Roman"/>
          <w:sz w:val="24"/>
          <w:szCs w:val="24"/>
        </w:rPr>
      </w:pPr>
      <w:r w:rsidRPr="003D2C00">
        <w:rPr>
          <w:rFonts w:ascii="Times New Roman" w:hAnsi="Times New Roman"/>
          <w:sz w:val="24"/>
          <w:szCs w:val="24"/>
        </w:rPr>
        <w:t>Troubles digestifs.</w:t>
      </w:r>
    </w:p>
    <w:p w:rsidR="00A31622" w:rsidRPr="003D2C00" w:rsidRDefault="00A31622" w:rsidP="003D2C00">
      <w:pPr>
        <w:pStyle w:val="ListParagraph"/>
        <w:numPr>
          <w:ilvl w:val="0"/>
          <w:numId w:val="121"/>
        </w:numPr>
        <w:spacing w:after="0"/>
        <w:rPr>
          <w:rFonts w:ascii="Times New Roman" w:hAnsi="Times New Roman"/>
          <w:sz w:val="24"/>
          <w:szCs w:val="24"/>
        </w:rPr>
      </w:pPr>
      <w:r w:rsidRPr="003D2C00">
        <w:rPr>
          <w:rFonts w:ascii="Times New Roman" w:hAnsi="Times New Roman"/>
          <w:sz w:val="24"/>
          <w:szCs w:val="24"/>
        </w:rPr>
        <w:t>Somnolence.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 Indications des antiépileptiques (--QE)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1838"/>
        <w:gridCol w:w="1832"/>
        <w:gridCol w:w="1833"/>
        <w:gridCol w:w="1836"/>
      </w:tblGrid>
      <w:tr w:rsidR="00A31622" w:rsidRPr="003D2C00" w:rsidTr="00122B8A">
        <w:tc>
          <w:tcPr>
            <w:tcW w:w="1842" w:type="dxa"/>
            <w:vMerge w:val="restart"/>
          </w:tcPr>
          <w:p w:rsidR="00A31622" w:rsidRPr="003D2C00" w:rsidRDefault="00A31622" w:rsidP="003D2C00">
            <w:pPr>
              <w:spacing w:after="0" w:line="240" w:lineRule="auto"/>
              <w:jc w:val="center"/>
              <w:rPr>
                <w:rFonts w:ascii="Times New Roman" w:hAnsi="Times New Roman"/>
                <w:sz w:val="24"/>
                <w:szCs w:val="24"/>
              </w:rPr>
            </w:pPr>
            <w:r w:rsidRPr="003D2C00">
              <w:rPr>
                <w:rFonts w:ascii="Times New Roman" w:hAnsi="Times New Roman"/>
                <w:sz w:val="24"/>
                <w:szCs w:val="24"/>
              </w:rPr>
              <w:t>Molécule</w:t>
            </w:r>
          </w:p>
        </w:tc>
        <w:tc>
          <w:tcPr>
            <w:tcW w:w="1842" w:type="dxa"/>
            <w:vMerge w:val="restart"/>
          </w:tcPr>
          <w:p w:rsidR="00A31622" w:rsidRPr="003D2C00" w:rsidRDefault="00A31622" w:rsidP="003D2C00">
            <w:pPr>
              <w:spacing w:after="0" w:line="240" w:lineRule="auto"/>
              <w:jc w:val="center"/>
              <w:rPr>
                <w:rFonts w:ascii="Times New Roman" w:hAnsi="Times New Roman"/>
                <w:sz w:val="24"/>
                <w:szCs w:val="24"/>
              </w:rPr>
            </w:pPr>
            <w:r w:rsidRPr="003D2C00">
              <w:rPr>
                <w:rFonts w:ascii="Times New Roman" w:hAnsi="Times New Roman"/>
                <w:sz w:val="24"/>
                <w:szCs w:val="24"/>
              </w:rPr>
              <w:t>Crise partielle avec ou sans généralisation secondaire</w:t>
            </w:r>
          </w:p>
        </w:tc>
        <w:tc>
          <w:tcPr>
            <w:tcW w:w="5528" w:type="dxa"/>
            <w:gridSpan w:val="3"/>
          </w:tcPr>
          <w:p w:rsidR="00A31622" w:rsidRPr="003D2C00" w:rsidRDefault="00A31622" w:rsidP="003D2C00">
            <w:pPr>
              <w:spacing w:after="0" w:line="240" w:lineRule="auto"/>
              <w:jc w:val="center"/>
              <w:rPr>
                <w:rFonts w:ascii="Times New Roman" w:hAnsi="Times New Roman"/>
                <w:sz w:val="24"/>
                <w:szCs w:val="24"/>
              </w:rPr>
            </w:pPr>
            <w:r w:rsidRPr="003D2C00">
              <w:rPr>
                <w:rFonts w:ascii="Times New Roman" w:hAnsi="Times New Roman"/>
                <w:sz w:val="24"/>
                <w:szCs w:val="24"/>
              </w:rPr>
              <w:t>Crise généralisée</w:t>
            </w:r>
          </w:p>
        </w:tc>
      </w:tr>
      <w:tr w:rsidR="00A31622" w:rsidRPr="003D2C00" w:rsidTr="00122B8A">
        <w:tc>
          <w:tcPr>
            <w:tcW w:w="1842" w:type="dxa"/>
            <w:vMerge/>
          </w:tcPr>
          <w:p w:rsidR="00A31622" w:rsidRPr="003D2C00" w:rsidRDefault="00A31622" w:rsidP="003D2C00">
            <w:pPr>
              <w:spacing w:after="0" w:line="240" w:lineRule="auto"/>
              <w:jc w:val="center"/>
              <w:rPr>
                <w:rFonts w:ascii="Times New Roman" w:hAnsi="Times New Roman"/>
                <w:sz w:val="24"/>
                <w:szCs w:val="24"/>
              </w:rPr>
            </w:pPr>
          </w:p>
        </w:tc>
        <w:tc>
          <w:tcPr>
            <w:tcW w:w="1842" w:type="dxa"/>
            <w:vMerge/>
          </w:tcPr>
          <w:p w:rsidR="00A31622" w:rsidRPr="003D2C00" w:rsidRDefault="00A31622" w:rsidP="003D2C00">
            <w:pPr>
              <w:spacing w:after="0" w:line="240" w:lineRule="auto"/>
              <w:jc w:val="center"/>
              <w:rPr>
                <w:rFonts w:ascii="Times New Roman" w:hAnsi="Times New Roman"/>
                <w:sz w:val="24"/>
                <w:szCs w:val="24"/>
              </w:rPr>
            </w:pPr>
          </w:p>
        </w:tc>
        <w:tc>
          <w:tcPr>
            <w:tcW w:w="1842" w:type="dxa"/>
          </w:tcPr>
          <w:p w:rsidR="00A31622" w:rsidRPr="003D2C00" w:rsidRDefault="00A31622" w:rsidP="003D2C00">
            <w:pPr>
              <w:spacing w:after="0" w:line="240" w:lineRule="auto"/>
              <w:jc w:val="center"/>
              <w:rPr>
                <w:rFonts w:ascii="Times New Roman" w:hAnsi="Times New Roman"/>
                <w:sz w:val="24"/>
                <w:szCs w:val="24"/>
              </w:rPr>
            </w:pPr>
            <w:proofErr w:type="spellStart"/>
            <w:r w:rsidRPr="003D2C00">
              <w:rPr>
                <w:rFonts w:ascii="Times New Roman" w:hAnsi="Times New Roman"/>
                <w:sz w:val="24"/>
                <w:szCs w:val="24"/>
              </w:rPr>
              <w:t>Tonico</w:t>
            </w:r>
            <w:proofErr w:type="spellEnd"/>
            <w:r w:rsidRPr="003D2C00">
              <w:rPr>
                <w:rFonts w:ascii="Times New Roman" w:hAnsi="Times New Roman"/>
                <w:sz w:val="24"/>
                <w:szCs w:val="24"/>
              </w:rPr>
              <w:t>-clonique</w:t>
            </w:r>
          </w:p>
        </w:tc>
        <w:tc>
          <w:tcPr>
            <w:tcW w:w="1843" w:type="dxa"/>
          </w:tcPr>
          <w:p w:rsidR="00A31622" w:rsidRPr="003D2C00" w:rsidRDefault="00A31622" w:rsidP="003D2C00">
            <w:pPr>
              <w:spacing w:after="0" w:line="240" w:lineRule="auto"/>
              <w:jc w:val="center"/>
              <w:rPr>
                <w:rFonts w:ascii="Times New Roman" w:hAnsi="Times New Roman"/>
                <w:sz w:val="24"/>
                <w:szCs w:val="24"/>
              </w:rPr>
            </w:pPr>
            <w:r w:rsidRPr="003D2C00">
              <w:rPr>
                <w:rFonts w:ascii="Times New Roman" w:hAnsi="Times New Roman"/>
                <w:sz w:val="24"/>
                <w:szCs w:val="24"/>
              </w:rPr>
              <w:t>Absence</w:t>
            </w:r>
          </w:p>
        </w:tc>
        <w:tc>
          <w:tcPr>
            <w:tcW w:w="1843" w:type="dxa"/>
          </w:tcPr>
          <w:p w:rsidR="00A31622" w:rsidRPr="003D2C00" w:rsidRDefault="00A31622" w:rsidP="003D2C00">
            <w:pPr>
              <w:spacing w:after="0" w:line="240" w:lineRule="auto"/>
              <w:jc w:val="center"/>
              <w:rPr>
                <w:rFonts w:ascii="Times New Roman" w:hAnsi="Times New Roman"/>
                <w:sz w:val="24"/>
                <w:szCs w:val="24"/>
              </w:rPr>
            </w:pPr>
            <w:proofErr w:type="spellStart"/>
            <w:r w:rsidRPr="003D2C00">
              <w:rPr>
                <w:rFonts w:ascii="Times New Roman" w:hAnsi="Times New Roman"/>
                <w:sz w:val="24"/>
                <w:szCs w:val="24"/>
              </w:rPr>
              <w:t>Myoclonie</w:t>
            </w:r>
            <w:proofErr w:type="spellEnd"/>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 xml:space="preserve">Acide </w:t>
            </w:r>
            <w:proofErr w:type="spellStart"/>
            <w:r w:rsidRPr="003D2C00">
              <w:rPr>
                <w:rFonts w:ascii="Times New Roman" w:hAnsi="Times New Roman"/>
                <w:sz w:val="24"/>
                <w:szCs w:val="24"/>
              </w:rPr>
              <w:t>valproïque</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Carbamazépine</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lastRenderedPageBreak/>
              <w:t>Ethosuximide</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Felbamate</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Gabapentine</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 ( ?)</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Lamotrigine</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Lévétiracétum</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 ( ?)</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Oxcarbamazépine</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Phénobarbital</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0</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0</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Phénytoïne</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Tiagabine</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Topimarate</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r w:rsidR="00A31622" w:rsidRPr="003D2C00" w:rsidTr="00122B8A">
        <w:tc>
          <w:tcPr>
            <w:tcW w:w="1842" w:type="dxa"/>
          </w:tcPr>
          <w:p w:rsidR="00A31622" w:rsidRPr="003D2C00" w:rsidRDefault="00A31622" w:rsidP="003D2C00">
            <w:pPr>
              <w:spacing w:after="0" w:line="240" w:lineRule="auto"/>
              <w:rPr>
                <w:rFonts w:ascii="Times New Roman" w:hAnsi="Times New Roman"/>
                <w:sz w:val="24"/>
                <w:szCs w:val="24"/>
              </w:rPr>
            </w:pPr>
            <w:proofErr w:type="spellStart"/>
            <w:r w:rsidRPr="003D2C00">
              <w:rPr>
                <w:rFonts w:ascii="Times New Roman" w:hAnsi="Times New Roman"/>
                <w:sz w:val="24"/>
                <w:szCs w:val="24"/>
              </w:rPr>
              <w:t>Vigabatrin</w:t>
            </w:r>
            <w:proofErr w:type="spellEnd"/>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2"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c>
          <w:tcPr>
            <w:tcW w:w="1843"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w:t>
            </w:r>
          </w:p>
        </w:tc>
      </w:tr>
    </w:tbl>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VI. Pharmacocinétique des antiépileptique</w:t>
      </w:r>
    </w:p>
    <w:p w:rsidR="00A31622" w:rsidRPr="003D2C00" w:rsidRDefault="00E72E74" w:rsidP="003D2C00">
      <w:pPr>
        <w:spacing w:after="0"/>
        <w:rPr>
          <w:rFonts w:ascii="Times New Roman" w:hAnsi="Times New Roman"/>
          <w:sz w:val="24"/>
          <w:szCs w:val="24"/>
        </w:rPr>
      </w:pPr>
      <w:r>
        <w:rPr>
          <w:rFonts w:ascii="Times New Roman" w:hAnsi="Times New Roman"/>
          <w:noProof/>
          <w:sz w:val="24"/>
          <w:szCs w:val="24"/>
          <w:lang w:eastAsia="fr-FR" w:bidi="ar-SA"/>
        </w:rPr>
        <w:drawing>
          <wp:inline distT="0" distB="0" distL="0" distR="0">
            <wp:extent cx="4552950" cy="3095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4552950" cy="3095625"/>
                    </a:xfrm>
                    <a:prstGeom prst="rect">
                      <a:avLst/>
                    </a:prstGeom>
                  </pic:spPr>
                </pic:pic>
              </a:graphicData>
            </a:graphic>
          </wp:inline>
        </w:drawing>
      </w:r>
    </w:p>
    <w:p w:rsidR="00A31622" w:rsidRPr="003D2C00" w:rsidRDefault="00A31622" w:rsidP="003D2C00">
      <w:pPr>
        <w:pStyle w:val="ListParagraph"/>
        <w:numPr>
          <w:ilvl w:val="0"/>
          <w:numId w:val="122"/>
        </w:numPr>
        <w:spacing w:after="0"/>
        <w:rPr>
          <w:rFonts w:ascii="Times New Roman" w:hAnsi="Times New Roman"/>
          <w:sz w:val="24"/>
          <w:szCs w:val="24"/>
        </w:rPr>
      </w:pPr>
      <w:r w:rsidRPr="003D2C00">
        <w:rPr>
          <w:rFonts w:ascii="Times New Roman" w:hAnsi="Times New Roman"/>
          <w:sz w:val="24"/>
          <w:szCs w:val="24"/>
        </w:rPr>
        <w:t>Le dosage pharmacologique est important :</w:t>
      </w:r>
    </w:p>
    <w:p w:rsidR="00A31622" w:rsidRPr="003D2C00" w:rsidRDefault="00A31622" w:rsidP="003D2C00">
      <w:pPr>
        <w:pStyle w:val="ListParagraph"/>
        <w:numPr>
          <w:ilvl w:val="0"/>
          <w:numId w:val="123"/>
        </w:numPr>
        <w:spacing w:after="0"/>
        <w:rPr>
          <w:rFonts w:ascii="Times New Roman" w:hAnsi="Times New Roman"/>
          <w:sz w:val="24"/>
          <w:szCs w:val="24"/>
        </w:rPr>
      </w:pPr>
      <w:r w:rsidRPr="003D2C00">
        <w:rPr>
          <w:rFonts w:ascii="Times New Roman" w:hAnsi="Times New Roman"/>
          <w:sz w:val="24"/>
          <w:szCs w:val="24"/>
        </w:rPr>
        <w:t xml:space="preserve">Doute de </w:t>
      </w:r>
      <w:proofErr w:type="spellStart"/>
      <w:r w:rsidRPr="003D2C00">
        <w:rPr>
          <w:rFonts w:ascii="Times New Roman" w:hAnsi="Times New Roman"/>
          <w:sz w:val="24"/>
          <w:szCs w:val="24"/>
        </w:rPr>
        <w:t>compliance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23"/>
        </w:numPr>
        <w:spacing w:after="0"/>
        <w:rPr>
          <w:rFonts w:ascii="Times New Roman" w:hAnsi="Times New Roman"/>
          <w:sz w:val="24"/>
          <w:szCs w:val="24"/>
        </w:rPr>
      </w:pPr>
      <w:r w:rsidRPr="003D2C00">
        <w:rPr>
          <w:rFonts w:ascii="Times New Roman" w:hAnsi="Times New Roman"/>
          <w:sz w:val="24"/>
          <w:szCs w:val="24"/>
        </w:rPr>
        <w:t>Doute d’efficacité.</w:t>
      </w:r>
    </w:p>
    <w:p w:rsidR="00A31622" w:rsidRPr="003D2C00" w:rsidRDefault="00A31622" w:rsidP="003D2C00">
      <w:pPr>
        <w:pStyle w:val="ListParagraph"/>
        <w:numPr>
          <w:ilvl w:val="0"/>
          <w:numId w:val="123"/>
        </w:numPr>
        <w:spacing w:after="0"/>
        <w:rPr>
          <w:rFonts w:ascii="Times New Roman" w:hAnsi="Times New Roman"/>
          <w:sz w:val="24"/>
          <w:szCs w:val="24"/>
        </w:rPr>
      </w:pPr>
      <w:r w:rsidRPr="003D2C00">
        <w:rPr>
          <w:rFonts w:ascii="Times New Roman" w:hAnsi="Times New Roman"/>
          <w:sz w:val="24"/>
          <w:szCs w:val="24"/>
        </w:rPr>
        <w:t>Doute d’effet secondaire.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VI. Interactions médicamenteuses</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Effets des anciens antiépileptiques sur les concentrations des nouveaux épileptiques</w:t>
      </w:r>
    </w:p>
    <w:p w:rsidR="00A31622" w:rsidRPr="003D2C00" w:rsidRDefault="00A31622" w:rsidP="003D2C00">
      <w:pPr>
        <w:spacing w:after="0"/>
        <w:jc w:val="center"/>
        <w:rPr>
          <w:rFonts w:ascii="Times New Roman" w:hAnsi="Times New Roman"/>
          <w:sz w:val="24"/>
          <w:szCs w:val="24"/>
        </w:rPr>
      </w:pPr>
      <w:r w:rsidRPr="003D2C00">
        <w:rPr>
          <w:rFonts w:ascii="Times New Roman" w:hAnsi="Times New Roman"/>
          <w:noProof/>
          <w:sz w:val="24"/>
          <w:szCs w:val="24"/>
          <w:lang w:eastAsia="fr-FR" w:bidi="ar-SA"/>
        </w:rPr>
        <w:drawing>
          <wp:inline distT="0" distB="0" distL="0" distR="0" wp14:anchorId="61EFDECB" wp14:editId="4A4307FC">
            <wp:extent cx="4512310" cy="2612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2310" cy="2612390"/>
                    </a:xfrm>
                    <a:prstGeom prst="rect">
                      <a:avLst/>
                    </a:prstGeom>
                    <a:noFill/>
                    <a:ln>
                      <a:noFill/>
                    </a:ln>
                  </pic:spPr>
                </pic:pic>
              </a:graphicData>
            </a:graphic>
          </wp:inline>
        </w:drawing>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lastRenderedPageBreak/>
        <w:t>2. Effets des nouveaux antiépileptiques sur les concentrations des anciens antiépileptiques</w:t>
      </w:r>
    </w:p>
    <w:p w:rsidR="00A31622" w:rsidRPr="003D2C00" w:rsidRDefault="00A31622" w:rsidP="003D2C00">
      <w:pPr>
        <w:spacing w:after="0"/>
        <w:jc w:val="center"/>
        <w:rPr>
          <w:rFonts w:ascii="Times New Roman" w:hAnsi="Times New Roman"/>
          <w:sz w:val="24"/>
          <w:szCs w:val="24"/>
        </w:rPr>
      </w:pPr>
      <w:r w:rsidRPr="003D2C00">
        <w:rPr>
          <w:rFonts w:ascii="Times New Roman" w:hAnsi="Times New Roman"/>
          <w:noProof/>
          <w:sz w:val="24"/>
          <w:szCs w:val="24"/>
          <w:lang w:eastAsia="fr-FR" w:bidi="ar-SA"/>
        </w:rPr>
        <w:drawing>
          <wp:inline distT="0" distB="0" distL="0" distR="0" wp14:anchorId="08961A27" wp14:editId="01760836">
            <wp:extent cx="4500880" cy="2660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0880" cy="2660015"/>
                    </a:xfrm>
                    <a:prstGeom prst="rect">
                      <a:avLst/>
                    </a:prstGeom>
                    <a:noFill/>
                    <a:ln>
                      <a:noFill/>
                    </a:ln>
                  </pic:spPr>
                </pic:pic>
              </a:graphicData>
            </a:graphic>
          </wp:inline>
        </w:drawing>
      </w:r>
    </w:p>
    <w:p w:rsidR="00A31622" w:rsidRPr="003D2C00" w:rsidRDefault="00A31622" w:rsidP="003D2C00">
      <w:pPr>
        <w:pStyle w:val="ListParagraph"/>
        <w:numPr>
          <w:ilvl w:val="0"/>
          <w:numId w:val="124"/>
        </w:numPr>
        <w:spacing w:after="0"/>
        <w:rPr>
          <w:rFonts w:ascii="Times New Roman" w:hAnsi="Times New Roman"/>
          <w:sz w:val="24"/>
          <w:szCs w:val="24"/>
        </w:rPr>
      </w:pPr>
      <w:r w:rsidRPr="003D2C00">
        <w:rPr>
          <w:rFonts w:ascii="Times New Roman" w:hAnsi="Times New Roman"/>
          <w:sz w:val="24"/>
          <w:szCs w:val="24"/>
        </w:rPr>
        <w:t xml:space="preserve">Intérêt de la </w:t>
      </w:r>
      <w:proofErr w:type="spellStart"/>
      <w:r w:rsidRPr="003D2C00">
        <w:rPr>
          <w:rFonts w:ascii="Times New Roman" w:hAnsi="Times New Roman"/>
          <w:sz w:val="24"/>
          <w:szCs w:val="24"/>
        </w:rPr>
        <w:t>gabapentine</w:t>
      </w:r>
      <w:proofErr w:type="spellEnd"/>
      <w:r w:rsidRPr="003D2C00">
        <w:rPr>
          <w:rFonts w:ascii="Times New Roman" w:hAnsi="Times New Roman"/>
          <w:sz w:val="24"/>
          <w:szCs w:val="24"/>
        </w:rPr>
        <w:t xml:space="preserve"> qui n’interagit pas avec les anciens </w:t>
      </w:r>
      <w:proofErr w:type="spellStart"/>
      <w:r w:rsidRPr="003D2C00">
        <w:rPr>
          <w:rFonts w:ascii="Times New Roman" w:hAnsi="Times New Roman"/>
          <w:sz w:val="24"/>
          <w:szCs w:val="24"/>
        </w:rPr>
        <w:t>antiepileptiques</w:t>
      </w:r>
      <w:proofErr w:type="spellEnd"/>
      <w:r w:rsidRPr="003D2C00">
        <w:rPr>
          <w:rFonts w:ascii="Times New Roman" w:hAnsi="Times New Roman"/>
          <w:sz w:val="24"/>
          <w:szCs w:val="24"/>
        </w:rPr>
        <w: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VII. Suivi thérapeutique</w:t>
      </w:r>
    </w:p>
    <w:p w:rsidR="00A31622" w:rsidRPr="003D2C00" w:rsidRDefault="00A31622" w:rsidP="003D2C00">
      <w:pPr>
        <w:pStyle w:val="ListParagraph"/>
        <w:numPr>
          <w:ilvl w:val="0"/>
          <w:numId w:val="125"/>
        </w:numPr>
        <w:spacing w:after="0"/>
        <w:rPr>
          <w:rFonts w:ascii="Times New Roman" w:hAnsi="Times New Roman"/>
          <w:sz w:val="24"/>
          <w:szCs w:val="24"/>
        </w:rPr>
      </w:pPr>
      <w:r w:rsidRPr="003D2C00">
        <w:rPr>
          <w:rFonts w:ascii="Times New Roman" w:hAnsi="Times New Roman"/>
          <w:sz w:val="24"/>
          <w:szCs w:val="24"/>
        </w:rPr>
        <w:t>Phénomène d’induction enzymatique (</w:t>
      </w:r>
      <w:proofErr w:type="spellStart"/>
      <w:r w:rsidRPr="003D2C00">
        <w:rPr>
          <w:rFonts w:ascii="Times New Roman" w:hAnsi="Times New Roman"/>
          <w:sz w:val="24"/>
          <w:szCs w:val="24"/>
        </w:rPr>
        <w:t>phénobarbitaln</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phénytoïne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carbamazépine</w:t>
      </w:r>
      <w:proofErr w:type="spellEnd"/>
      <w:r w:rsidRPr="003D2C00">
        <w:rPr>
          <w:rFonts w:ascii="Times New Roman" w:hAnsi="Times New Roman"/>
          <w:sz w:val="24"/>
          <w:szCs w:val="24"/>
        </w:rPr>
        <w:t>, etc.).</w:t>
      </w:r>
    </w:p>
    <w:p w:rsidR="00A31622" w:rsidRPr="003D2C00" w:rsidRDefault="00A31622" w:rsidP="003D2C00">
      <w:pPr>
        <w:pStyle w:val="ListParagraph"/>
        <w:numPr>
          <w:ilvl w:val="0"/>
          <w:numId w:val="125"/>
        </w:numPr>
        <w:spacing w:after="0"/>
        <w:rPr>
          <w:rFonts w:ascii="Times New Roman" w:hAnsi="Times New Roman"/>
          <w:sz w:val="24"/>
          <w:szCs w:val="24"/>
        </w:rPr>
      </w:pPr>
      <w:r w:rsidRPr="003D2C00">
        <w:rPr>
          <w:rFonts w:ascii="Times New Roman" w:hAnsi="Times New Roman"/>
          <w:sz w:val="24"/>
          <w:szCs w:val="24"/>
        </w:rPr>
        <w:t xml:space="preserve">Cinétique non linéaire pour la </w:t>
      </w:r>
      <w:proofErr w:type="spellStart"/>
      <w:r w:rsidRPr="003D2C00">
        <w:rPr>
          <w:rFonts w:ascii="Times New Roman" w:hAnsi="Times New Roman"/>
          <w:sz w:val="24"/>
          <w:szCs w:val="24"/>
        </w:rPr>
        <w:t>phénytoïne</w:t>
      </w:r>
      <w:proofErr w:type="spellEnd"/>
      <w:r w:rsidRPr="003D2C00">
        <w:rPr>
          <w:rFonts w:ascii="Times New Roman" w:hAnsi="Times New Roman"/>
          <w:sz w:val="24"/>
          <w:szCs w:val="24"/>
        </w:rPr>
        <w:t xml:space="preserve"> (intérêt du dosage).</w:t>
      </w:r>
    </w:p>
    <w:p w:rsidR="00A31622" w:rsidRPr="003D2C00" w:rsidRDefault="00A31622" w:rsidP="003D2C00">
      <w:pPr>
        <w:pStyle w:val="ListParagraph"/>
        <w:numPr>
          <w:ilvl w:val="0"/>
          <w:numId w:val="125"/>
        </w:numPr>
        <w:spacing w:after="0"/>
        <w:rPr>
          <w:rFonts w:ascii="Times New Roman" w:hAnsi="Times New Roman"/>
          <w:sz w:val="24"/>
          <w:szCs w:val="24"/>
        </w:rPr>
      </w:pPr>
      <w:r w:rsidRPr="003D2C00">
        <w:rPr>
          <w:rFonts w:ascii="Times New Roman" w:hAnsi="Times New Roman"/>
          <w:sz w:val="24"/>
          <w:szCs w:val="24"/>
        </w:rPr>
        <w:t>Marge thérapeutique faible (d’où l’intérêt de suivre les concentrations plasmatique : pour qu’ils soient efficace et pour éviter les effets indésirables).</w:t>
      </w:r>
    </w:p>
    <w:p w:rsidR="00A31622" w:rsidRPr="003D2C00" w:rsidRDefault="00A31622" w:rsidP="003D2C00">
      <w:pPr>
        <w:pStyle w:val="ListParagraph"/>
        <w:numPr>
          <w:ilvl w:val="0"/>
          <w:numId w:val="125"/>
        </w:numPr>
        <w:spacing w:after="0"/>
        <w:rPr>
          <w:rFonts w:ascii="Times New Roman" w:hAnsi="Times New Roman"/>
          <w:sz w:val="24"/>
          <w:szCs w:val="24"/>
        </w:rPr>
      </w:pPr>
      <w:r w:rsidRPr="003D2C00">
        <w:rPr>
          <w:rFonts w:ascii="Times New Roman" w:hAnsi="Times New Roman"/>
          <w:sz w:val="24"/>
          <w:szCs w:val="24"/>
        </w:rPr>
        <w:t>Contrôle des taux sériques résiduels nécessaire pour de nombreuses molécules.</w:t>
      </w:r>
    </w:p>
    <w:p w:rsidR="00A31622" w:rsidRPr="003D2C00" w:rsidRDefault="00A31622" w:rsidP="003D2C00">
      <w:pPr>
        <w:pStyle w:val="Title"/>
        <w:spacing w:after="0"/>
        <w:rPr>
          <w:rFonts w:ascii="Times New Roman" w:hAnsi="Times New Roman"/>
          <w:sz w:val="24"/>
          <w:szCs w:val="24"/>
        </w:rPr>
      </w:pPr>
      <w:r w:rsidRPr="003D2C00">
        <w:rPr>
          <w:rFonts w:ascii="Times New Roman" w:hAnsi="Times New Roman"/>
          <w:sz w:val="24"/>
          <w:szCs w:val="24"/>
        </w:rPr>
        <w:t>LES ANTIALZEIHMER</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 Introduction</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Généralités</w:t>
      </w:r>
    </w:p>
    <w:p w:rsidR="00A31622" w:rsidRPr="003D2C00" w:rsidRDefault="00A31622" w:rsidP="003D2C00">
      <w:pPr>
        <w:pStyle w:val="ListParagraph"/>
        <w:numPr>
          <w:ilvl w:val="0"/>
          <w:numId w:val="126"/>
        </w:numPr>
        <w:spacing w:after="0"/>
        <w:rPr>
          <w:rFonts w:ascii="Times New Roman" w:hAnsi="Times New Roman"/>
          <w:sz w:val="24"/>
          <w:szCs w:val="24"/>
        </w:rPr>
      </w:pPr>
      <w:r w:rsidRPr="003D2C00">
        <w:rPr>
          <w:rFonts w:ascii="Times New Roman" w:hAnsi="Times New Roman"/>
          <w:sz w:val="24"/>
          <w:szCs w:val="24"/>
        </w:rPr>
        <w:t>Définition : affection dégénérative cérébral à l’origine d’un syndrome démentiel d’évolution progressive.</w:t>
      </w:r>
    </w:p>
    <w:p w:rsidR="00A31622" w:rsidRPr="003D2C00" w:rsidRDefault="00A31622" w:rsidP="003D2C00">
      <w:pPr>
        <w:pStyle w:val="ListParagraph"/>
        <w:numPr>
          <w:ilvl w:val="0"/>
          <w:numId w:val="126"/>
        </w:numPr>
        <w:spacing w:after="0"/>
        <w:rPr>
          <w:rFonts w:ascii="Times New Roman" w:hAnsi="Times New Roman"/>
          <w:sz w:val="24"/>
          <w:szCs w:val="24"/>
        </w:rPr>
      </w:pPr>
      <w:r w:rsidRPr="003D2C00">
        <w:rPr>
          <w:rFonts w:ascii="Times New Roman" w:hAnsi="Times New Roman"/>
          <w:sz w:val="24"/>
          <w:szCs w:val="24"/>
        </w:rPr>
        <w:t>Prévalence augmente avec l’âge.</w:t>
      </w:r>
    </w:p>
    <w:p w:rsidR="00A31622" w:rsidRPr="003D2C00" w:rsidRDefault="00A31622" w:rsidP="003D2C00">
      <w:pPr>
        <w:pStyle w:val="ListParagraph"/>
        <w:numPr>
          <w:ilvl w:val="0"/>
          <w:numId w:val="126"/>
        </w:numPr>
        <w:spacing w:after="0"/>
        <w:rPr>
          <w:rFonts w:ascii="Times New Roman" w:hAnsi="Times New Roman"/>
          <w:sz w:val="24"/>
          <w:szCs w:val="24"/>
        </w:rPr>
      </w:pPr>
      <w:r w:rsidRPr="003D2C00">
        <w:rPr>
          <w:rFonts w:ascii="Times New Roman" w:hAnsi="Times New Roman"/>
          <w:sz w:val="24"/>
          <w:szCs w:val="24"/>
        </w:rPr>
        <w:t>Processus neuro-dégénératif entraine des anomalies de neurotransmission symptômes de deux ordres :</w:t>
      </w:r>
    </w:p>
    <w:p w:rsidR="00A31622" w:rsidRPr="003D2C00" w:rsidRDefault="00A31622" w:rsidP="003D2C00">
      <w:pPr>
        <w:pStyle w:val="ListParagraph"/>
        <w:numPr>
          <w:ilvl w:val="0"/>
          <w:numId w:val="127"/>
        </w:numPr>
        <w:spacing w:after="0"/>
        <w:rPr>
          <w:rFonts w:ascii="Times New Roman" w:hAnsi="Times New Roman"/>
          <w:sz w:val="24"/>
          <w:szCs w:val="24"/>
        </w:rPr>
      </w:pPr>
      <w:r w:rsidRPr="003D2C00">
        <w:rPr>
          <w:rFonts w:ascii="Times New Roman" w:hAnsi="Times New Roman"/>
          <w:sz w:val="24"/>
          <w:szCs w:val="24"/>
        </w:rPr>
        <w:t>Symptômes cognitifs : altération de la mémoire immédiate.</w:t>
      </w:r>
    </w:p>
    <w:p w:rsidR="00A31622" w:rsidRPr="003D2C00" w:rsidRDefault="00A31622" w:rsidP="003D2C00">
      <w:pPr>
        <w:pStyle w:val="ListParagraph"/>
        <w:numPr>
          <w:ilvl w:val="0"/>
          <w:numId w:val="127"/>
        </w:numPr>
        <w:spacing w:after="0"/>
        <w:rPr>
          <w:rFonts w:ascii="Times New Roman" w:hAnsi="Times New Roman"/>
          <w:sz w:val="24"/>
          <w:szCs w:val="24"/>
        </w:rPr>
      </w:pPr>
      <w:r w:rsidRPr="003D2C00">
        <w:rPr>
          <w:rFonts w:ascii="Times New Roman" w:hAnsi="Times New Roman"/>
          <w:sz w:val="24"/>
          <w:szCs w:val="24"/>
        </w:rPr>
        <w:t xml:space="preserve">Symptômes psycho-comportementaux. </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Thérapeutique</w:t>
      </w:r>
    </w:p>
    <w:p w:rsidR="00A31622" w:rsidRPr="003D2C00" w:rsidRDefault="00A31622" w:rsidP="003D2C00">
      <w:pPr>
        <w:pStyle w:val="ListParagraph"/>
        <w:numPr>
          <w:ilvl w:val="0"/>
          <w:numId w:val="128"/>
        </w:numPr>
        <w:spacing w:after="0"/>
        <w:rPr>
          <w:rFonts w:ascii="Times New Roman" w:hAnsi="Times New Roman"/>
          <w:sz w:val="24"/>
          <w:szCs w:val="24"/>
        </w:rPr>
      </w:pPr>
      <w:r w:rsidRPr="003D2C00">
        <w:rPr>
          <w:rFonts w:ascii="Times New Roman" w:hAnsi="Times New Roman"/>
          <w:sz w:val="24"/>
          <w:szCs w:val="24"/>
        </w:rPr>
        <w:t>Pas de traitement curatif.</w:t>
      </w:r>
    </w:p>
    <w:p w:rsidR="00A31622" w:rsidRPr="003D2C00" w:rsidRDefault="00A31622" w:rsidP="003D2C00">
      <w:pPr>
        <w:pStyle w:val="ListParagraph"/>
        <w:numPr>
          <w:ilvl w:val="0"/>
          <w:numId w:val="128"/>
        </w:numPr>
        <w:spacing w:after="0"/>
        <w:rPr>
          <w:rFonts w:ascii="Times New Roman" w:hAnsi="Times New Roman"/>
          <w:sz w:val="24"/>
          <w:szCs w:val="24"/>
        </w:rPr>
      </w:pPr>
      <w:r w:rsidRPr="003D2C00">
        <w:rPr>
          <w:rFonts w:ascii="Times New Roman" w:hAnsi="Times New Roman"/>
          <w:sz w:val="24"/>
          <w:szCs w:val="24"/>
        </w:rPr>
        <w:t>Thérapeutique palie les symptômes par des stimulants de la cognition.</w:t>
      </w:r>
    </w:p>
    <w:p w:rsidR="00A31622" w:rsidRPr="003D2C00" w:rsidRDefault="00A31622" w:rsidP="003D2C00">
      <w:pPr>
        <w:pStyle w:val="ListParagraph"/>
        <w:numPr>
          <w:ilvl w:val="0"/>
          <w:numId w:val="128"/>
        </w:numPr>
        <w:spacing w:after="0"/>
        <w:rPr>
          <w:rFonts w:ascii="Times New Roman" w:hAnsi="Times New Roman"/>
          <w:sz w:val="24"/>
          <w:szCs w:val="24"/>
        </w:rPr>
      </w:pPr>
      <w:r w:rsidRPr="003D2C00">
        <w:rPr>
          <w:rFonts w:ascii="Times New Roman" w:hAnsi="Times New Roman"/>
          <w:sz w:val="24"/>
          <w:szCs w:val="24"/>
        </w:rPr>
        <w:t>Atteinte précoce et intense du système cholinergique  donc stratégie d’activation de ce système par des anti-</w:t>
      </w:r>
      <w:proofErr w:type="spellStart"/>
      <w:r w:rsidRPr="003D2C00">
        <w:rPr>
          <w:rFonts w:ascii="Times New Roman" w:hAnsi="Times New Roman"/>
          <w:sz w:val="24"/>
          <w:szCs w:val="24"/>
        </w:rPr>
        <w:t>cholinestérasiques</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28"/>
        </w:numPr>
        <w:spacing w:after="0"/>
        <w:rPr>
          <w:rFonts w:ascii="Times New Roman" w:hAnsi="Times New Roman"/>
          <w:sz w:val="24"/>
          <w:szCs w:val="24"/>
        </w:rPr>
      </w:pPr>
      <w:r w:rsidRPr="003D2C00">
        <w:rPr>
          <w:rFonts w:ascii="Times New Roman" w:hAnsi="Times New Roman"/>
          <w:sz w:val="24"/>
          <w:szCs w:val="24"/>
        </w:rPr>
        <w:t>Récepteurs neuronaux à la N-méthyl-D-</w:t>
      </w:r>
      <w:proofErr w:type="spellStart"/>
      <w:r w:rsidRPr="003D2C00">
        <w:rPr>
          <w:rFonts w:ascii="Times New Roman" w:hAnsi="Times New Roman"/>
          <w:sz w:val="24"/>
          <w:szCs w:val="24"/>
        </w:rPr>
        <w:t>asparate</w:t>
      </w:r>
      <w:proofErr w:type="spellEnd"/>
      <w:r w:rsidRPr="003D2C00">
        <w:rPr>
          <w:rFonts w:ascii="Times New Roman" w:hAnsi="Times New Roman"/>
          <w:sz w:val="24"/>
          <w:szCs w:val="24"/>
        </w:rPr>
        <w:t xml:space="preserve"> (NMDA) qui ont un rôle important dans les processus de mémorisation. Pour Alzheimer ces récepteurs hyper-stimulés sont délétères.</w:t>
      </w:r>
    </w:p>
    <w:p w:rsidR="00A31622" w:rsidRPr="003D2C00" w:rsidRDefault="00A31622" w:rsidP="003D2C00">
      <w:pPr>
        <w:pStyle w:val="ListParagraph"/>
        <w:numPr>
          <w:ilvl w:val="0"/>
          <w:numId w:val="129"/>
        </w:numPr>
        <w:spacing w:after="0"/>
        <w:rPr>
          <w:rFonts w:ascii="Times New Roman" w:hAnsi="Times New Roman"/>
          <w:sz w:val="24"/>
          <w:szCs w:val="24"/>
        </w:rPr>
      </w:pPr>
      <w:r w:rsidRPr="003D2C00">
        <w:rPr>
          <w:rFonts w:ascii="Times New Roman" w:hAnsi="Times New Roman"/>
          <w:sz w:val="24"/>
          <w:szCs w:val="24"/>
        </w:rPr>
        <w:t xml:space="preserve">Inhibiteurs </w:t>
      </w:r>
      <w:proofErr w:type="gramStart"/>
      <w:r w:rsidRPr="003D2C00">
        <w:rPr>
          <w:rFonts w:ascii="Times New Roman" w:hAnsi="Times New Roman"/>
          <w:sz w:val="24"/>
          <w:szCs w:val="24"/>
        </w:rPr>
        <w:t>de la</w:t>
      </w:r>
      <w:proofErr w:type="gramEnd"/>
      <w:r w:rsidRPr="003D2C00">
        <w:rPr>
          <w:rFonts w:ascii="Times New Roman" w:hAnsi="Times New Roman"/>
          <w:sz w:val="24"/>
          <w:szCs w:val="24"/>
        </w:rPr>
        <w:t xml:space="preserve"> cholinestérase :</w:t>
      </w:r>
    </w:p>
    <w:p w:rsidR="00A31622" w:rsidRPr="003D2C00" w:rsidRDefault="00A31622" w:rsidP="003D2C00">
      <w:pPr>
        <w:pStyle w:val="ListParagraph"/>
        <w:numPr>
          <w:ilvl w:val="0"/>
          <w:numId w:val="130"/>
        </w:numPr>
        <w:spacing w:after="0"/>
        <w:rPr>
          <w:rFonts w:ascii="Times New Roman" w:hAnsi="Times New Roman"/>
          <w:sz w:val="24"/>
          <w:szCs w:val="24"/>
        </w:rPr>
      </w:pPr>
      <w:proofErr w:type="spellStart"/>
      <w:r w:rsidRPr="003D2C00">
        <w:rPr>
          <w:rFonts w:ascii="Times New Roman" w:hAnsi="Times New Roman"/>
          <w:sz w:val="24"/>
          <w:szCs w:val="24"/>
        </w:rPr>
        <w:t>Donépézil</w:t>
      </w:r>
      <w:proofErr w:type="spellEnd"/>
      <w:r w:rsidRPr="003D2C00">
        <w:rPr>
          <w:rFonts w:ascii="Times New Roman" w:hAnsi="Times New Roman"/>
          <w:sz w:val="24"/>
          <w:szCs w:val="24"/>
        </w:rPr>
        <w:t xml:space="preserve"> : </w:t>
      </w:r>
      <w:proofErr w:type="spellStart"/>
      <w:r w:rsidRPr="003D2C00">
        <w:rPr>
          <w:rFonts w:ascii="Times New Roman" w:hAnsi="Times New Roman"/>
          <w:sz w:val="24"/>
          <w:szCs w:val="24"/>
        </w:rPr>
        <w:t>Aricept</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30"/>
        </w:numPr>
        <w:spacing w:after="0"/>
        <w:rPr>
          <w:rFonts w:ascii="Times New Roman" w:hAnsi="Times New Roman"/>
          <w:sz w:val="24"/>
          <w:szCs w:val="24"/>
        </w:rPr>
      </w:pPr>
      <w:proofErr w:type="spellStart"/>
      <w:r w:rsidRPr="003D2C00">
        <w:rPr>
          <w:rFonts w:ascii="Times New Roman" w:hAnsi="Times New Roman"/>
          <w:sz w:val="24"/>
          <w:szCs w:val="24"/>
        </w:rPr>
        <w:t>Rivastigmine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Exelon</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30"/>
        </w:numPr>
        <w:spacing w:after="0"/>
        <w:rPr>
          <w:rFonts w:ascii="Times New Roman" w:hAnsi="Times New Roman"/>
          <w:sz w:val="24"/>
          <w:szCs w:val="24"/>
        </w:rPr>
      </w:pPr>
      <w:proofErr w:type="spellStart"/>
      <w:r w:rsidRPr="003D2C00">
        <w:rPr>
          <w:rFonts w:ascii="Times New Roman" w:hAnsi="Times New Roman"/>
          <w:sz w:val="24"/>
          <w:szCs w:val="24"/>
        </w:rPr>
        <w:t>Galantamine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Reminyl</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31"/>
        </w:numPr>
        <w:spacing w:after="0"/>
        <w:rPr>
          <w:rFonts w:ascii="Times New Roman" w:hAnsi="Times New Roman"/>
          <w:sz w:val="24"/>
          <w:szCs w:val="24"/>
        </w:rPr>
      </w:pPr>
      <w:r w:rsidRPr="003D2C00">
        <w:rPr>
          <w:rFonts w:ascii="Times New Roman" w:hAnsi="Times New Roman"/>
          <w:sz w:val="24"/>
          <w:szCs w:val="24"/>
        </w:rPr>
        <w:t xml:space="preserve">Antagonistes des récepteurs NMDA : </w:t>
      </w:r>
      <w:proofErr w:type="spellStart"/>
      <w:r w:rsidRPr="003D2C00">
        <w:rPr>
          <w:rFonts w:ascii="Times New Roman" w:hAnsi="Times New Roman"/>
          <w:sz w:val="24"/>
          <w:szCs w:val="24"/>
        </w:rPr>
        <w:t>Mémantine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Ebixa</w:t>
      </w:r>
      <w:proofErr w:type="spellEnd"/>
      <w:r w:rsidRPr="003D2C00">
        <w:rPr>
          <w:rFonts w:ascii="Times New Roman" w:hAnsi="Times New Roman"/>
          <w:sz w:val="24"/>
          <w:szCs w:val="24"/>
        </w:rPr>
        <w: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 xml:space="preserve">II. Inhibiteurs </w:t>
      </w:r>
      <w:proofErr w:type="gramStart"/>
      <w:r w:rsidRPr="003D2C00">
        <w:rPr>
          <w:rFonts w:ascii="Times New Roman" w:hAnsi="Times New Roman"/>
          <w:szCs w:val="24"/>
        </w:rPr>
        <w:t>de la</w:t>
      </w:r>
      <w:proofErr w:type="gramEnd"/>
      <w:r w:rsidRPr="003D2C00">
        <w:rPr>
          <w:rFonts w:ascii="Times New Roman" w:hAnsi="Times New Roman"/>
          <w:szCs w:val="24"/>
        </w:rPr>
        <w:t xml:space="preserve"> cholinestérase</w:t>
      </w:r>
    </w:p>
    <w:p w:rsidR="00A31622" w:rsidRPr="003D2C00" w:rsidRDefault="00A31622" w:rsidP="003D2C00">
      <w:pPr>
        <w:pStyle w:val="ListParagraph"/>
        <w:numPr>
          <w:ilvl w:val="0"/>
          <w:numId w:val="132"/>
        </w:numPr>
        <w:spacing w:after="0"/>
        <w:rPr>
          <w:rFonts w:ascii="Times New Roman" w:hAnsi="Times New Roman"/>
          <w:sz w:val="24"/>
          <w:szCs w:val="24"/>
        </w:rPr>
      </w:pPr>
      <w:r w:rsidRPr="003D2C00">
        <w:rPr>
          <w:rFonts w:ascii="Times New Roman" w:hAnsi="Times New Roman"/>
          <w:sz w:val="24"/>
          <w:szCs w:val="24"/>
        </w:rPr>
        <w:t xml:space="preserve">Inhibition </w:t>
      </w:r>
      <w:proofErr w:type="gramStart"/>
      <w:r w:rsidRPr="003D2C00">
        <w:rPr>
          <w:rFonts w:ascii="Times New Roman" w:hAnsi="Times New Roman"/>
          <w:sz w:val="24"/>
          <w:szCs w:val="24"/>
        </w:rPr>
        <w:t>de la</w:t>
      </w:r>
      <w:proofErr w:type="gramEnd"/>
      <w:r w:rsidRPr="003D2C00">
        <w:rPr>
          <w:rFonts w:ascii="Times New Roman" w:hAnsi="Times New Roman"/>
          <w:sz w:val="24"/>
          <w:szCs w:val="24"/>
        </w:rPr>
        <w:t xml:space="preserve"> cholinestérase (qui elle dégrade l’acétylcholine).</w:t>
      </w:r>
    </w:p>
    <w:p w:rsidR="00A31622" w:rsidRPr="003D2C00" w:rsidRDefault="00A31622" w:rsidP="003D2C00">
      <w:pPr>
        <w:pStyle w:val="ListParagraph"/>
        <w:numPr>
          <w:ilvl w:val="0"/>
          <w:numId w:val="132"/>
        </w:numPr>
        <w:spacing w:after="0"/>
        <w:rPr>
          <w:rFonts w:ascii="Times New Roman" w:hAnsi="Times New Roman"/>
          <w:sz w:val="24"/>
          <w:szCs w:val="24"/>
        </w:rPr>
      </w:pPr>
      <w:r w:rsidRPr="003D2C00">
        <w:rPr>
          <w:rFonts w:ascii="Times New Roman" w:hAnsi="Times New Roman"/>
          <w:sz w:val="24"/>
          <w:szCs w:val="24"/>
        </w:rPr>
        <w:t>Augmentation de la concentration d’acétylcholine au niveau de la fente synaptique.</w:t>
      </w:r>
    </w:p>
    <w:p w:rsidR="00A31622" w:rsidRPr="003D2C00" w:rsidRDefault="00A31622" w:rsidP="003D2C00">
      <w:pPr>
        <w:pStyle w:val="ListParagraph"/>
        <w:numPr>
          <w:ilvl w:val="0"/>
          <w:numId w:val="132"/>
        </w:numPr>
        <w:spacing w:after="0"/>
        <w:rPr>
          <w:rFonts w:ascii="Times New Roman" w:hAnsi="Times New Roman"/>
          <w:sz w:val="24"/>
          <w:szCs w:val="24"/>
        </w:rPr>
      </w:pPr>
      <w:r w:rsidRPr="003D2C00">
        <w:rPr>
          <w:rFonts w:ascii="Times New Roman" w:hAnsi="Times New Roman"/>
          <w:sz w:val="24"/>
          <w:szCs w:val="24"/>
        </w:rPr>
        <w:t xml:space="preserve">Remarque : nécessité que les neurones </w:t>
      </w:r>
      <w:proofErr w:type="spellStart"/>
      <w:r w:rsidRPr="003D2C00">
        <w:rPr>
          <w:rFonts w:ascii="Times New Roman" w:hAnsi="Times New Roman"/>
          <w:sz w:val="24"/>
          <w:szCs w:val="24"/>
        </w:rPr>
        <w:t>présynpatiques</w:t>
      </w:r>
      <w:proofErr w:type="spellEnd"/>
      <w:r w:rsidRPr="003D2C00">
        <w:rPr>
          <w:rFonts w:ascii="Times New Roman" w:hAnsi="Times New Roman"/>
          <w:sz w:val="24"/>
          <w:szCs w:val="24"/>
        </w:rPr>
        <w:t xml:space="preserve"> soient encore assez fonctionnel pour synthétiser l’</w:t>
      </w:r>
      <w:proofErr w:type="spellStart"/>
      <w:r w:rsidRPr="003D2C00">
        <w:rPr>
          <w:rFonts w:ascii="Times New Roman" w:hAnsi="Times New Roman"/>
          <w:sz w:val="24"/>
          <w:szCs w:val="24"/>
        </w:rPr>
        <w:t>acéthylcholine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33"/>
        </w:numPr>
        <w:spacing w:after="0"/>
        <w:rPr>
          <w:rFonts w:ascii="Times New Roman" w:hAnsi="Times New Roman"/>
          <w:sz w:val="24"/>
          <w:szCs w:val="24"/>
        </w:rPr>
      </w:pPr>
      <w:r w:rsidRPr="003D2C00">
        <w:rPr>
          <w:rFonts w:ascii="Times New Roman" w:hAnsi="Times New Roman"/>
          <w:sz w:val="24"/>
          <w:szCs w:val="24"/>
        </w:rPr>
        <w:t>En stade terminal de la maladie il y a une inefficacité des anti-</w:t>
      </w:r>
      <w:proofErr w:type="spellStart"/>
      <w:r w:rsidRPr="003D2C00">
        <w:rPr>
          <w:rFonts w:ascii="Times New Roman" w:hAnsi="Times New Roman"/>
          <w:sz w:val="24"/>
          <w:szCs w:val="24"/>
        </w:rPr>
        <w:t>cholinestérasiques</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34"/>
        </w:numPr>
        <w:spacing w:after="0"/>
        <w:rPr>
          <w:rFonts w:ascii="Times New Roman" w:hAnsi="Times New Roman"/>
          <w:sz w:val="24"/>
          <w:szCs w:val="24"/>
        </w:rPr>
      </w:pPr>
      <w:r w:rsidRPr="003D2C00">
        <w:rPr>
          <w:rFonts w:ascii="Times New Roman" w:hAnsi="Times New Roman"/>
          <w:sz w:val="24"/>
          <w:szCs w:val="24"/>
        </w:rPr>
        <w:lastRenderedPageBreak/>
        <w:t>Spécialités :</w:t>
      </w:r>
    </w:p>
    <w:p w:rsidR="00A31622" w:rsidRPr="003D2C00" w:rsidRDefault="00A31622" w:rsidP="003D2C00">
      <w:pPr>
        <w:pStyle w:val="ListParagraph"/>
        <w:numPr>
          <w:ilvl w:val="0"/>
          <w:numId w:val="135"/>
        </w:numPr>
        <w:spacing w:after="0"/>
        <w:rPr>
          <w:rFonts w:ascii="Times New Roman" w:hAnsi="Times New Roman"/>
          <w:sz w:val="24"/>
          <w:szCs w:val="24"/>
        </w:rPr>
      </w:pPr>
      <w:proofErr w:type="spellStart"/>
      <w:r w:rsidRPr="003D2C00">
        <w:rPr>
          <w:rFonts w:ascii="Times New Roman" w:hAnsi="Times New Roman"/>
          <w:sz w:val="24"/>
          <w:szCs w:val="24"/>
        </w:rPr>
        <w:t>Donepzil</w:t>
      </w:r>
      <w:proofErr w:type="spellEnd"/>
      <w:r w:rsidRPr="003D2C00">
        <w:rPr>
          <w:rFonts w:ascii="Times New Roman" w:hAnsi="Times New Roman"/>
          <w:sz w:val="24"/>
          <w:szCs w:val="24"/>
        </w:rPr>
        <w:t> </w:t>
      </w:r>
      <w:proofErr w:type="spellStart"/>
      <w:r w:rsidRPr="003D2C00">
        <w:rPr>
          <w:rFonts w:ascii="Times New Roman" w:hAnsi="Times New Roman"/>
          <w:sz w:val="24"/>
          <w:szCs w:val="24"/>
        </w:rPr>
        <w:t>Aricept</w:t>
      </w:r>
      <w:proofErr w:type="spellEnd"/>
      <w:r w:rsidRPr="003D2C00">
        <w:rPr>
          <w:rFonts w:ascii="Times New Roman" w:hAnsi="Times New Roman"/>
          <w:sz w:val="24"/>
          <w:szCs w:val="24"/>
        </w:rPr>
        <w:t>® 10mg/jour en une seule prise</w:t>
      </w:r>
    </w:p>
    <w:p w:rsidR="00A31622" w:rsidRPr="003D2C00" w:rsidRDefault="00A31622" w:rsidP="003D2C00">
      <w:pPr>
        <w:pStyle w:val="ListParagraph"/>
        <w:numPr>
          <w:ilvl w:val="0"/>
          <w:numId w:val="135"/>
        </w:numPr>
        <w:spacing w:after="0"/>
        <w:rPr>
          <w:rFonts w:ascii="Times New Roman" w:hAnsi="Times New Roman"/>
          <w:sz w:val="24"/>
          <w:szCs w:val="24"/>
        </w:rPr>
      </w:pPr>
      <w:proofErr w:type="spellStart"/>
      <w:r w:rsidRPr="003D2C00">
        <w:rPr>
          <w:rFonts w:ascii="Times New Roman" w:hAnsi="Times New Roman"/>
          <w:sz w:val="24"/>
          <w:szCs w:val="24"/>
        </w:rPr>
        <w:t>Rivastigmine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Exelon</w:t>
      </w:r>
      <w:proofErr w:type="spellEnd"/>
      <w:r w:rsidRPr="003D2C00">
        <w:rPr>
          <w:rFonts w:ascii="Times New Roman" w:hAnsi="Times New Roman"/>
          <w:sz w:val="24"/>
          <w:szCs w:val="24"/>
        </w:rPr>
        <w:t>® 12mg/jour en  deux prises.</w:t>
      </w:r>
    </w:p>
    <w:p w:rsidR="00A31622" w:rsidRPr="003D2C00" w:rsidRDefault="00A31622" w:rsidP="003D2C00">
      <w:pPr>
        <w:pStyle w:val="ListParagraph"/>
        <w:numPr>
          <w:ilvl w:val="0"/>
          <w:numId w:val="135"/>
        </w:numPr>
        <w:spacing w:after="0"/>
        <w:rPr>
          <w:rFonts w:ascii="Times New Roman" w:hAnsi="Times New Roman"/>
          <w:sz w:val="24"/>
          <w:szCs w:val="24"/>
        </w:rPr>
      </w:pPr>
      <w:proofErr w:type="spellStart"/>
      <w:r w:rsidRPr="003D2C00">
        <w:rPr>
          <w:rFonts w:ascii="Times New Roman" w:hAnsi="Times New Roman"/>
          <w:sz w:val="24"/>
          <w:szCs w:val="24"/>
        </w:rPr>
        <w:t>Galantamine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Rminyl</w:t>
      </w:r>
      <w:proofErr w:type="spellEnd"/>
      <w:r w:rsidRPr="003D2C00">
        <w:rPr>
          <w:rFonts w:ascii="Times New Roman" w:hAnsi="Times New Roman"/>
          <w:sz w:val="24"/>
          <w:szCs w:val="24"/>
        </w:rPr>
        <w:t>® 16 à 24mg/jours en deux prises.</w:t>
      </w:r>
    </w:p>
    <w:p w:rsidR="00A31622" w:rsidRPr="003D2C00" w:rsidRDefault="00A31622" w:rsidP="003D2C00">
      <w:pPr>
        <w:pStyle w:val="ListParagraph"/>
        <w:numPr>
          <w:ilvl w:val="0"/>
          <w:numId w:val="136"/>
        </w:numPr>
        <w:spacing w:after="0"/>
        <w:rPr>
          <w:rFonts w:ascii="Times New Roman" w:hAnsi="Times New Roman"/>
          <w:sz w:val="24"/>
          <w:szCs w:val="24"/>
        </w:rPr>
      </w:pPr>
      <w:r w:rsidRPr="003D2C00">
        <w:rPr>
          <w:rFonts w:ascii="Times New Roman" w:hAnsi="Times New Roman"/>
          <w:sz w:val="24"/>
          <w:szCs w:val="24"/>
        </w:rPr>
        <w:t>Effets secondaires : profil de tolérance en général bon.</w:t>
      </w:r>
    </w:p>
    <w:p w:rsidR="00A31622" w:rsidRPr="003D2C00" w:rsidRDefault="00A31622" w:rsidP="003D2C00">
      <w:pPr>
        <w:pStyle w:val="ListParagraph"/>
        <w:numPr>
          <w:ilvl w:val="0"/>
          <w:numId w:val="137"/>
        </w:numPr>
        <w:spacing w:after="0"/>
        <w:rPr>
          <w:rFonts w:ascii="Times New Roman" w:hAnsi="Times New Roman"/>
          <w:sz w:val="24"/>
          <w:szCs w:val="24"/>
        </w:rPr>
      </w:pPr>
      <w:r w:rsidRPr="003D2C00">
        <w:rPr>
          <w:rFonts w:ascii="Times New Roman" w:hAnsi="Times New Roman"/>
          <w:sz w:val="24"/>
          <w:szCs w:val="24"/>
        </w:rPr>
        <w:t>Toxicité gastro-intestinale : nausées, vomissements, diarrhées, etc.</w:t>
      </w:r>
    </w:p>
    <w:p w:rsidR="00A31622" w:rsidRPr="003D2C00" w:rsidRDefault="00A31622" w:rsidP="003D2C00">
      <w:pPr>
        <w:pStyle w:val="ListParagraph"/>
        <w:numPr>
          <w:ilvl w:val="0"/>
          <w:numId w:val="137"/>
        </w:numPr>
        <w:spacing w:after="0"/>
        <w:rPr>
          <w:rFonts w:ascii="Times New Roman" w:hAnsi="Times New Roman"/>
          <w:sz w:val="24"/>
          <w:szCs w:val="24"/>
        </w:rPr>
      </w:pPr>
      <w:r w:rsidRPr="003D2C00">
        <w:rPr>
          <w:rFonts w:ascii="Times New Roman" w:hAnsi="Times New Roman"/>
          <w:sz w:val="24"/>
          <w:szCs w:val="24"/>
        </w:rPr>
        <w:t>Polyurie.</w:t>
      </w:r>
    </w:p>
    <w:p w:rsidR="00A31622" w:rsidRPr="003D2C00" w:rsidRDefault="00A31622" w:rsidP="003D2C00">
      <w:pPr>
        <w:pStyle w:val="ListParagraph"/>
        <w:numPr>
          <w:ilvl w:val="0"/>
          <w:numId w:val="137"/>
        </w:numPr>
        <w:spacing w:after="0"/>
        <w:rPr>
          <w:rFonts w:ascii="Times New Roman" w:hAnsi="Times New Roman"/>
          <w:sz w:val="24"/>
          <w:szCs w:val="24"/>
        </w:rPr>
      </w:pPr>
      <w:r w:rsidRPr="003D2C00">
        <w:rPr>
          <w:rFonts w:ascii="Times New Roman" w:hAnsi="Times New Roman"/>
          <w:sz w:val="24"/>
          <w:szCs w:val="24"/>
        </w:rPr>
        <w:t xml:space="preserve">Toxicité hépatique causée par </w:t>
      </w:r>
      <w:proofErr w:type="spellStart"/>
      <w:r w:rsidRPr="003D2C00">
        <w:rPr>
          <w:rFonts w:ascii="Times New Roman" w:hAnsi="Times New Roman"/>
          <w:sz w:val="24"/>
          <w:szCs w:val="24"/>
        </w:rPr>
        <w:t>Tacrine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Cognex</w:t>
      </w:r>
      <w:proofErr w:type="spellEnd"/>
      <w:r w:rsidRPr="003D2C00">
        <w:rPr>
          <w:rFonts w:ascii="Times New Roman" w:hAnsi="Times New Roman"/>
          <w:sz w:val="24"/>
          <w:szCs w:val="24"/>
        </w:rPr>
        <w:t>® retrait de la commercialisation en 2007.</w:t>
      </w:r>
    </w:p>
    <w:p w:rsidR="00A31622" w:rsidRPr="003D2C00" w:rsidRDefault="00A31622" w:rsidP="003D2C00">
      <w:pPr>
        <w:pStyle w:val="ListParagraph"/>
        <w:numPr>
          <w:ilvl w:val="0"/>
          <w:numId w:val="137"/>
        </w:numPr>
        <w:spacing w:after="0"/>
        <w:rPr>
          <w:rFonts w:ascii="Times New Roman" w:hAnsi="Times New Roman"/>
          <w:sz w:val="24"/>
          <w:szCs w:val="24"/>
        </w:rPr>
      </w:pPr>
      <w:r w:rsidRPr="003D2C00">
        <w:rPr>
          <w:rFonts w:ascii="Times New Roman" w:hAnsi="Times New Roman"/>
          <w:sz w:val="24"/>
          <w:szCs w:val="24"/>
        </w:rPr>
        <w:t>Effet cardiaque : bradycardie.</w:t>
      </w:r>
    </w:p>
    <w:p w:rsidR="00A31622" w:rsidRPr="003D2C00" w:rsidRDefault="00A31622" w:rsidP="003D2C00">
      <w:pPr>
        <w:pStyle w:val="ListParagraph"/>
        <w:numPr>
          <w:ilvl w:val="0"/>
          <w:numId w:val="138"/>
        </w:numPr>
        <w:spacing w:after="0"/>
        <w:rPr>
          <w:rFonts w:ascii="Times New Roman" w:hAnsi="Times New Roman"/>
          <w:sz w:val="24"/>
          <w:szCs w:val="24"/>
        </w:rPr>
      </w:pPr>
      <w:proofErr w:type="spellStart"/>
      <w:r w:rsidRPr="003D2C00">
        <w:rPr>
          <w:rFonts w:ascii="Times New Roman" w:hAnsi="Times New Roman"/>
          <w:sz w:val="24"/>
          <w:szCs w:val="24"/>
        </w:rPr>
        <w:t>Contre indications</w:t>
      </w:r>
      <w:proofErr w:type="spellEnd"/>
      <w:r w:rsidRPr="003D2C00">
        <w:rPr>
          <w:rFonts w:ascii="Times New Roman" w:hAnsi="Times New Roman"/>
          <w:sz w:val="24"/>
          <w:szCs w:val="24"/>
        </w:rPr>
        <w:t> :</w:t>
      </w:r>
    </w:p>
    <w:p w:rsidR="00A31622" w:rsidRPr="003D2C00" w:rsidRDefault="00A31622" w:rsidP="003D2C00">
      <w:pPr>
        <w:pStyle w:val="ListParagraph"/>
        <w:numPr>
          <w:ilvl w:val="0"/>
          <w:numId w:val="139"/>
        </w:numPr>
        <w:spacing w:after="0"/>
        <w:rPr>
          <w:rFonts w:ascii="Times New Roman" w:hAnsi="Times New Roman"/>
          <w:sz w:val="24"/>
          <w:szCs w:val="24"/>
        </w:rPr>
      </w:pPr>
      <w:r w:rsidRPr="003D2C00">
        <w:rPr>
          <w:rFonts w:ascii="Times New Roman" w:hAnsi="Times New Roman"/>
          <w:sz w:val="24"/>
          <w:szCs w:val="24"/>
        </w:rPr>
        <w:t>Troubles de la conduction cardio-vasculaire (bradycardie sinusale et bloc auriculo-ventriculaire.</w:t>
      </w:r>
    </w:p>
    <w:p w:rsidR="00A31622" w:rsidRPr="003D2C00" w:rsidRDefault="00A31622" w:rsidP="003D2C00">
      <w:pPr>
        <w:pStyle w:val="ListParagraph"/>
        <w:numPr>
          <w:ilvl w:val="0"/>
          <w:numId w:val="139"/>
        </w:numPr>
        <w:spacing w:after="0"/>
        <w:rPr>
          <w:rFonts w:ascii="Times New Roman" w:hAnsi="Times New Roman"/>
          <w:sz w:val="24"/>
          <w:szCs w:val="24"/>
        </w:rPr>
      </w:pPr>
      <w:r w:rsidRPr="003D2C00">
        <w:rPr>
          <w:rFonts w:ascii="Times New Roman" w:hAnsi="Times New Roman"/>
          <w:sz w:val="24"/>
          <w:szCs w:val="24"/>
        </w:rPr>
        <w:t>Troubles gastro-intestinaux (ulcères).</w:t>
      </w:r>
    </w:p>
    <w:p w:rsidR="00A31622" w:rsidRPr="003D2C00" w:rsidRDefault="00A31622" w:rsidP="003D2C00">
      <w:pPr>
        <w:pStyle w:val="ListParagraph"/>
        <w:numPr>
          <w:ilvl w:val="0"/>
          <w:numId w:val="139"/>
        </w:numPr>
        <w:spacing w:after="0"/>
        <w:rPr>
          <w:rFonts w:ascii="Times New Roman" w:hAnsi="Times New Roman"/>
          <w:sz w:val="24"/>
          <w:szCs w:val="24"/>
        </w:rPr>
      </w:pPr>
      <w:r w:rsidRPr="003D2C00">
        <w:rPr>
          <w:rFonts w:ascii="Times New Roman" w:hAnsi="Times New Roman"/>
          <w:sz w:val="24"/>
          <w:szCs w:val="24"/>
        </w:rPr>
        <w:t>Asthme et broncho-pneumopathies obstructives.</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 xml:space="preserve">III. Antagoniste des récepteurs NMDA : </w:t>
      </w:r>
      <w:proofErr w:type="spellStart"/>
      <w:r w:rsidRPr="003D2C00">
        <w:rPr>
          <w:rFonts w:ascii="Times New Roman" w:hAnsi="Times New Roman"/>
          <w:szCs w:val="24"/>
        </w:rPr>
        <w:t>Mémantime</w:t>
      </w:r>
      <w:proofErr w:type="spellEnd"/>
      <w:r w:rsidRPr="003D2C00">
        <w:rPr>
          <w:rFonts w:ascii="Times New Roman" w:hAnsi="Times New Roman"/>
          <w:szCs w:val="24"/>
        </w:rPr>
        <w:t xml:space="preserve"> </w:t>
      </w:r>
      <w:proofErr w:type="spellStart"/>
      <w:r w:rsidRPr="003D2C00">
        <w:rPr>
          <w:rFonts w:ascii="Times New Roman" w:hAnsi="Times New Roman"/>
          <w:szCs w:val="24"/>
        </w:rPr>
        <w:t>Ebixa</w:t>
      </w:r>
      <w:proofErr w:type="spellEnd"/>
      <w:r w:rsidRPr="003D2C00">
        <w:rPr>
          <w:rFonts w:ascii="Times New Roman" w:hAnsi="Times New Roman"/>
          <w:szCs w:val="24"/>
        </w:rPr>
        <w:t>®</w:t>
      </w:r>
    </w:p>
    <w:p w:rsidR="00A31622" w:rsidRPr="003D2C00" w:rsidRDefault="00A31622" w:rsidP="003D2C00">
      <w:pPr>
        <w:pStyle w:val="ListParagraph"/>
        <w:numPr>
          <w:ilvl w:val="0"/>
          <w:numId w:val="140"/>
        </w:numPr>
        <w:spacing w:after="0"/>
        <w:rPr>
          <w:rFonts w:ascii="Times New Roman" w:hAnsi="Times New Roman"/>
          <w:sz w:val="24"/>
          <w:szCs w:val="24"/>
        </w:rPr>
      </w:pPr>
      <w:r w:rsidRPr="003D2C00">
        <w:rPr>
          <w:rFonts w:ascii="Times New Roman" w:hAnsi="Times New Roman"/>
          <w:sz w:val="24"/>
          <w:szCs w:val="24"/>
        </w:rPr>
        <w:t xml:space="preserve">Spécialité : </w:t>
      </w:r>
      <w:proofErr w:type="spellStart"/>
      <w:r w:rsidRPr="003D2C00">
        <w:rPr>
          <w:rFonts w:ascii="Times New Roman" w:hAnsi="Times New Roman"/>
          <w:sz w:val="24"/>
          <w:szCs w:val="24"/>
        </w:rPr>
        <w:t>mémantine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Ebixa</w:t>
      </w:r>
      <w:proofErr w:type="spellEnd"/>
      <w:r w:rsidRPr="003D2C00">
        <w:rPr>
          <w:rFonts w:ascii="Times New Roman" w:hAnsi="Times New Roman"/>
          <w:sz w:val="24"/>
          <w:szCs w:val="24"/>
        </w:rPr>
        <w:t>® 20mg/jour en deux prises (augmentation progressive de la posologie).</w:t>
      </w:r>
    </w:p>
    <w:p w:rsidR="00A31622" w:rsidRPr="003D2C00" w:rsidRDefault="00A31622" w:rsidP="003D2C00">
      <w:pPr>
        <w:pStyle w:val="ListParagraph"/>
        <w:numPr>
          <w:ilvl w:val="0"/>
          <w:numId w:val="140"/>
        </w:numPr>
        <w:spacing w:after="0"/>
        <w:rPr>
          <w:rFonts w:ascii="Times New Roman" w:hAnsi="Times New Roman"/>
          <w:sz w:val="24"/>
          <w:szCs w:val="24"/>
        </w:rPr>
      </w:pPr>
      <w:r w:rsidRPr="003D2C00">
        <w:rPr>
          <w:rFonts w:ascii="Times New Roman" w:hAnsi="Times New Roman"/>
          <w:sz w:val="24"/>
          <w:szCs w:val="24"/>
        </w:rPr>
        <w:t>Indication : démence sévère.</w:t>
      </w:r>
    </w:p>
    <w:p w:rsidR="00A31622" w:rsidRPr="003D2C00" w:rsidRDefault="00A31622" w:rsidP="003D2C00">
      <w:pPr>
        <w:pStyle w:val="ListParagraph"/>
        <w:numPr>
          <w:ilvl w:val="0"/>
          <w:numId w:val="140"/>
        </w:numPr>
        <w:spacing w:after="0"/>
        <w:rPr>
          <w:rFonts w:ascii="Times New Roman" w:hAnsi="Times New Roman"/>
          <w:sz w:val="24"/>
          <w:szCs w:val="24"/>
        </w:rPr>
      </w:pPr>
      <w:r w:rsidRPr="003D2C00">
        <w:rPr>
          <w:rFonts w:ascii="Times New Roman" w:hAnsi="Times New Roman"/>
          <w:sz w:val="24"/>
          <w:szCs w:val="24"/>
        </w:rPr>
        <w:t>Effets secondaires : vertiges, insomnies, céphalées, fatigue, confusion mentale.</w:t>
      </w:r>
    </w:p>
    <w:p w:rsidR="00A31622" w:rsidRPr="003D2C00" w:rsidRDefault="00A31622" w:rsidP="003D2C00">
      <w:pPr>
        <w:pStyle w:val="ListParagraph"/>
        <w:numPr>
          <w:ilvl w:val="0"/>
          <w:numId w:val="140"/>
        </w:numPr>
        <w:spacing w:after="0"/>
        <w:rPr>
          <w:rFonts w:ascii="Times New Roman" w:hAnsi="Times New Roman"/>
          <w:sz w:val="24"/>
          <w:szCs w:val="24"/>
        </w:rPr>
      </w:pPr>
      <w:r w:rsidRPr="003D2C00">
        <w:rPr>
          <w:rFonts w:ascii="Times New Roman" w:hAnsi="Times New Roman"/>
          <w:sz w:val="24"/>
          <w:szCs w:val="24"/>
        </w:rPr>
        <w:t>Pharmacocinétique :</w:t>
      </w:r>
    </w:p>
    <w:p w:rsidR="00A31622" w:rsidRPr="003D2C00" w:rsidRDefault="00A31622" w:rsidP="003D2C00">
      <w:pPr>
        <w:pStyle w:val="ListParagraph"/>
        <w:numPr>
          <w:ilvl w:val="0"/>
          <w:numId w:val="141"/>
        </w:numPr>
        <w:spacing w:after="0"/>
        <w:rPr>
          <w:rFonts w:ascii="Times New Roman" w:hAnsi="Times New Roman"/>
          <w:sz w:val="24"/>
          <w:szCs w:val="24"/>
        </w:rPr>
      </w:pPr>
      <w:r w:rsidRPr="003D2C00">
        <w:rPr>
          <w:rFonts w:ascii="Times New Roman" w:hAnsi="Times New Roman"/>
          <w:sz w:val="24"/>
          <w:szCs w:val="24"/>
        </w:rPr>
        <w:t>Médicaments pris par voie orale.</w:t>
      </w:r>
    </w:p>
    <w:p w:rsidR="00A31622" w:rsidRPr="003D2C00" w:rsidRDefault="00A31622" w:rsidP="003D2C00">
      <w:pPr>
        <w:pStyle w:val="ListParagraph"/>
        <w:numPr>
          <w:ilvl w:val="0"/>
          <w:numId w:val="141"/>
        </w:numPr>
        <w:spacing w:after="0"/>
        <w:rPr>
          <w:rFonts w:ascii="Times New Roman" w:hAnsi="Times New Roman"/>
          <w:sz w:val="24"/>
          <w:szCs w:val="24"/>
        </w:rPr>
      </w:pPr>
      <w:r w:rsidRPr="003D2C00">
        <w:rPr>
          <w:rFonts w:ascii="Times New Roman" w:hAnsi="Times New Roman"/>
          <w:sz w:val="24"/>
          <w:szCs w:val="24"/>
        </w:rPr>
        <w:t>Liaison aux protéines plasmatiques.</w:t>
      </w:r>
    </w:p>
    <w:p w:rsidR="00A31622" w:rsidRPr="003D2C00" w:rsidRDefault="00A31622" w:rsidP="003D2C00">
      <w:pPr>
        <w:pStyle w:val="ListParagraph"/>
        <w:numPr>
          <w:ilvl w:val="0"/>
          <w:numId w:val="141"/>
        </w:numPr>
        <w:spacing w:after="0"/>
        <w:rPr>
          <w:rFonts w:ascii="Times New Roman" w:hAnsi="Times New Roman"/>
          <w:sz w:val="24"/>
          <w:szCs w:val="24"/>
        </w:rPr>
      </w:pPr>
      <w:r w:rsidRPr="003D2C00">
        <w:rPr>
          <w:rFonts w:ascii="Times New Roman" w:hAnsi="Times New Roman"/>
          <w:sz w:val="24"/>
          <w:szCs w:val="24"/>
        </w:rPr>
        <w:t>Passage par le cytochrome P450.</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IV. Bon usage des traitements anti-Alzheimer</w:t>
      </w:r>
    </w:p>
    <w:p w:rsidR="00A31622" w:rsidRPr="003D2C00" w:rsidRDefault="00A31622" w:rsidP="003D2C00">
      <w:pPr>
        <w:pStyle w:val="ListParagraph"/>
        <w:numPr>
          <w:ilvl w:val="0"/>
          <w:numId w:val="140"/>
        </w:numPr>
        <w:spacing w:after="0"/>
        <w:rPr>
          <w:rFonts w:ascii="Times New Roman" w:hAnsi="Times New Roman"/>
          <w:sz w:val="24"/>
          <w:szCs w:val="24"/>
        </w:rPr>
      </w:pPr>
      <w:r w:rsidRPr="003D2C00">
        <w:rPr>
          <w:rFonts w:ascii="Times New Roman" w:hAnsi="Times New Roman"/>
          <w:sz w:val="24"/>
          <w:szCs w:val="24"/>
        </w:rPr>
        <w:t>Prescription réservée pour les neurologues, psychiatres et généralistes spécialisés en gérontologies.</w:t>
      </w:r>
    </w:p>
    <w:p w:rsidR="00A31622" w:rsidRPr="003D2C00" w:rsidRDefault="00A31622" w:rsidP="003D2C00">
      <w:pPr>
        <w:pStyle w:val="ListParagraph"/>
        <w:numPr>
          <w:ilvl w:val="0"/>
          <w:numId w:val="142"/>
        </w:numPr>
        <w:spacing w:after="0"/>
        <w:rPr>
          <w:rFonts w:ascii="Times New Roman" w:hAnsi="Times New Roman"/>
          <w:sz w:val="24"/>
          <w:szCs w:val="24"/>
        </w:rPr>
      </w:pPr>
      <w:proofErr w:type="spellStart"/>
      <w:r w:rsidRPr="003D2C00">
        <w:rPr>
          <w:rFonts w:ascii="Times New Roman" w:hAnsi="Times New Roman"/>
          <w:sz w:val="24"/>
          <w:szCs w:val="24"/>
        </w:rPr>
        <w:t>Compliance</w:t>
      </w:r>
      <w:proofErr w:type="spellEnd"/>
      <w:r w:rsidRPr="003D2C00">
        <w:rPr>
          <w:rFonts w:ascii="Times New Roman" w:hAnsi="Times New Roman"/>
          <w:sz w:val="24"/>
          <w:szCs w:val="24"/>
        </w:rPr>
        <w:t xml:space="preserve"> : </w:t>
      </w:r>
    </w:p>
    <w:p w:rsidR="00A31622" w:rsidRPr="003D2C00" w:rsidRDefault="00A31622" w:rsidP="003D2C00">
      <w:pPr>
        <w:pStyle w:val="ListParagraph"/>
        <w:numPr>
          <w:ilvl w:val="0"/>
          <w:numId w:val="143"/>
        </w:numPr>
        <w:spacing w:after="0"/>
        <w:rPr>
          <w:rFonts w:ascii="Times New Roman" w:hAnsi="Times New Roman"/>
          <w:sz w:val="24"/>
          <w:szCs w:val="24"/>
        </w:rPr>
      </w:pPr>
      <w:r w:rsidRPr="003D2C00">
        <w:rPr>
          <w:rFonts w:ascii="Times New Roman" w:hAnsi="Times New Roman"/>
          <w:sz w:val="24"/>
          <w:szCs w:val="24"/>
        </w:rPr>
        <w:t>Problème important car mémoire défaillante.</w:t>
      </w:r>
    </w:p>
    <w:p w:rsidR="00A31622" w:rsidRPr="003D2C00" w:rsidRDefault="00A31622" w:rsidP="003D2C00">
      <w:pPr>
        <w:pStyle w:val="ListParagraph"/>
        <w:numPr>
          <w:ilvl w:val="0"/>
          <w:numId w:val="143"/>
        </w:numPr>
        <w:spacing w:after="0"/>
        <w:rPr>
          <w:rFonts w:ascii="Times New Roman" w:hAnsi="Times New Roman"/>
          <w:sz w:val="24"/>
          <w:szCs w:val="24"/>
        </w:rPr>
      </w:pPr>
      <w:r w:rsidRPr="003D2C00">
        <w:rPr>
          <w:rFonts w:ascii="Times New Roman" w:hAnsi="Times New Roman"/>
          <w:sz w:val="24"/>
          <w:szCs w:val="24"/>
        </w:rPr>
        <w:t>Nécessité d’une personne aidante.</w:t>
      </w:r>
    </w:p>
    <w:p w:rsidR="00A31622" w:rsidRPr="003D2C00" w:rsidRDefault="00A31622" w:rsidP="003D2C00">
      <w:pPr>
        <w:pStyle w:val="ListParagraph"/>
        <w:numPr>
          <w:ilvl w:val="0"/>
          <w:numId w:val="144"/>
        </w:numPr>
        <w:spacing w:after="0"/>
        <w:rPr>
          <w:rFonts w:ascii="Times New Roman" w:hAnsi="Times New Roman"/>
          <w:sz w:val="24"/>
          <w:szCs w:val="24"/>
        </w:rPr>
      </w:pPr>
      <w:r w:rsidRPr="003D2C00">
        <w:rPr>
          <w:rFonts w:ascii="Times New Roman" w:hAnsi="Times New Roman"/>
          <w:sz w:val="24"/>
          <w:szCs w:val="24"/>
        </w:rPr>
        <w:t xml:space="preserve">La haute autorité de santé : commission de transparence a réévalué </w:t>
      </w:r>
      <w:proofErr w:type="gramStart"/>
      <w:r w:rsidRPr="003D2C00">
        <w:rPr>
          <w:rFonts w:ascii="Times New Roman" w:hAnsi="Times New Roman"/>
          <w:sz w:val="24"/>
          <w:szCs w:val="24"/>
        </w:rPr>
        <w:t>les médicament</w:t>
      </w:r>
      <w:proofErr w:type="gramEnd"/>
      <w:r w:rsidRPr="003D2C00">
        <w:rPr>
          <w:rFonts w:ascii="Times New Roman" w:hAnsi="Times New Roman"/>
          <w:sz w:val="24"/>
          <w:szCs w:val="24"/>
        </w:rPr>
        <w:t xml:space="preserve"> </w:t>
      </w:r>
      <w:proofErr w:type="spellStart"/>
      <w:r w:rsidRPr="003D2C00">
        <w:rPr>
          <w:rFonts w:ascii="Times New Roman" w:hAnsi="Times New Roman"/>
          <w:sz w:val="24"/>
          <w:szCs w:val="24"/>
        </w:rPr>
        <w:t>antialzheimer</w:t>
      </w:r>
      <w:proofErr w:type="spellEnd"/>
      <w:r w:rsidRPr="003D2C00">
        <w:rPr>
          <w:rFonts w:ascii="Times New Roman" w:hAnsi="Times New Roman"/>
          <w:sz w:val="24"/>
          <w:szCs w:val="24"/>
        </w:rPr>
        <w:t xml:space="preserve"> pour déterminer quels médicaments prescrire selon le stade de la </w:t>
      </w:r>
      <w:proofErr w:type="spellStart"/>
      <w:r w:rsidRPr="003D2C00">
        <w:rPr>
          <w:rFonts w:ascii="Times New Roman" w:hAnsi="Times New Roman"/>
          <w:sz w:val="24"/>
          <w:szCs w:val="24"/>
        </w:rPr>
        <w:t>maladine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45"/>
        </w:numPr>
        <w:spacing w:after="0"/>
        <w:rPr>
          <w:rFonts w:ascii="Times New Roman" w:hAnsi="Times New Roman"/>
          <w:sz w:val="24"/>
          <w:szCs w:val="24"/>
        </w:rPr>
      </w:pPr>
      <w:r w:rsidRPr="003D2C00">
        <w:rPr>
          <w:rFonts w:ascii="Times New Roman" w:hAnsi="Times New Roman"/>
          <w:sz w:val="24"/>
          <w:szCs w:val="24"/>
        </w:rPr>
        <w:t xml:space="preserve">Léger : </w:t>
      </w:r>
      <w:proofErr w:type="spellStart"/>
      <w:r w:rsidRPr="003D2C00">
        <w:rPr>
          <w:rFonts w:ascii="Times New Roman" w:hAnsi="Times New Roman"/>
          <w:sz w:val="24"/>
          <w:szCs w:val="24"/>
        </w:rPr>
        <w:t>aricept</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réminyl</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exelon</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45"/>
        </w:numPr>
        <w:spacing w:after="0"/>
        <w:rPr>
          <w:rFonts w:ascii="Times New Roman" w:hAnsi="Times New Roman"/>
          <w:sz w:val="24"/>
          <w:szCs w:val="24"/>
        </w:rPr>
      </w:pPr>
      <w:r w:rsidRPr="003D2C00">
        <w:rPr>
          <w:rFonts w:ascii="Times New Roman" w:hAnsi="Times New Roman"/>
          <w:sz w:val="24"/>
          <w:szCs w:val="24"/>
        </w:rPr>
        <w:t xml:space="preserve">Modéré : </w:t>
      </w:r>
      <w:proofErr w:type="spellStart"/>
      <w:r w:rsidRPr="003D2C00">
        <w:rPr>
          <w:rFonts w:ascii="Times New Roman" w:hAnsi="Times New Roman"/>
          <w:sz w:val="24"/>
          <w:szCs w:val="24"/>
        </w:rPr>
        <w:t>aricept</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réminul</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exelon</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ebixa</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45"/>
        </w:numPr>
        <w:spacing w:after="0"/>
        <w:rPr>
          <w:rFonts w:ascii="Times New Roman" w:hAnsi="Times New Roman"/>
          <w:sz w:val="24"/>
          <w:szCs w:val="24"/>
        </w:rPr>
      </w:pPr>
      <w:r w:rsidRPr="003D2C00">
        <w:rPr>
          <w:rFonts w:ascii="Times New Roman" w:hAnsi="Times New Roman"/>
          <w:sz w:val="24"/>
          <w:szCs w:val="24"/>
        </w:rPr>
        <w:t xml:space="preserve">Sévère : </w:t>
      </w:r>
      <w:proofErr w:type="spellStart"/>
      <w:r w:rsidRPr="003D2C00">
        <w:rPr>
          <w:rFonts w:ascii="Times New Roman" w:hAnsi="Times New Roman"/>
          <w:sz w:val="24"/>
          <w:szCs w:val="24"/>
        </w:rPr>
        <w:t>ebixa</w:t>
      </w:r>
      <w:proofErr w:type="spellEnd"/>
      <w:r w:rsidRPr="003D2C00">
        <w:rPr>
          <w:rFonts w:ascii="Times New Roman" w:hAnsi="Times New Roman"/>
          <w:sz w:val="24"/>
          <w:szCs w:val="24"/>
        </w:rPr>
        <w: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 Conclusion</w:t>
      </w:r>
    </w:p>
    <w:p w:rsidR="00A31622" w:rsidRPr="003D2C00" w:rsidRDefault="00A31622" w:rsidP="003D2C00">
      <w:pPr>
        <w:pStyle w:val="ListParagraph"/>
        <w:numPr>
          <w:ilvl w:val="0"/>
          <w:numId w:val="146"/>
        </w:numPr>
        <w:spacing w:after="0"/>
        <w:rPr>
          <w:rFonts w:ascii="Times New Roman" w:hAnsi="Times New Roman"/>
          <w:sz w:val="24"/>
          <w:szCs w:val="24"/>
        </w:rPr>
      </w:pPr>
      <w:r w:rsidRPr="003D2C00">
        <w:rPr>
          <w:rFonts w:ascii="Times New Roman" w:hAnsi="Times New Roman"/>
          <w:sz w:val="24"/>
          <w:szCs w:val="24"/>
        </w:rPr>
        <w:t>Moins d’1/3 des 860 000 patients ne sont pas traités en France.</w:t>
      </w:r>
    </w:p>
    <w:p w:rsidR="00A31622" w:rsidRPr="003D2C00" w:rsidRDefault="00A31622" w:rsidP="003D2C00">
      <w:pPr>
        <w:pStyle w:val="ListParagraph"/>
        <w:numPr>
          <w:ilvl w:val="0"/>
          <w:numId w:val="146"/>
        </w:numPr>
        <w:spacing w:after="0"/>
        <w:rPr>
          <w:rFonts w:ascii="Times New Roman" w:hAnsi="Times New Roman"/>
          <w:sz w:val="24"/>
          <w:szCs w:val="24"/>
        </w:rPr>
      </w:pPr>
      <w:r w:rsidRPr="003D2C00">
        <w:rPr>
          <w:rFonts w:ascii="Times New Roman" w:hAnsi="Times New Roman"/>
          <w:sz w:val="24"/>
          <w:szCs w:val="24"/>
        </w:rPr>
        <w:t>Co-prescription fréquente :</w:t>
      </w:r>
    </w:p>
    <w:p w:rsidR="00A31622" w:rsidRPr="003D2C00" w:rsidRDefault="00A31622" w:rsidP="003D2C00">
      <w:pPr>
        <w:pStyle w:val="ListParagraph"/>
        <w:numPr>
          <w:ilvl w:val="0"/>
          <w:numId w:val="147"/>
        </w:numPr>
        <w:spacing w:after="0"/>
        <w:rPr>
          <w:rFonts w:ascii="Times New Roman" w:hAnsi="Times New Roman"/>
          <w:sz w:val="24"/>
          <w:szCs w:val="24"/>
        </w:rPr>
      </w:pPr>
      <w:r w:rsidRPr="003D2C00">
        <w:rPr>
          <w:rFonts w:ascii="Times New Roman" w:hAnsi="Times New Roman"/>
          <w:sz w:val="24"/>
          <w:szCs w:val="24"/>
        </w:rPr>
        <w:t>30 à 40% avec antidépresseurs (IRS).</w:t>
      </w:r>
    </w:p>
    <w:p w:rsidR="00A31622" w:rsidRPr="003D2C00" w:rsidRDefault="00A31622" w:rsidP="003D2C00">
      <w:pPr>
        <w:pStyle w:val="ListParagraph"/>
        <w:numPr>
          <w:ilvl w:val="0"/>
          <w:numId w:val="147"/>
        </w:numPr>
        <w:spacing w:after="0"/>
        <w:rPr>
          <w:rFonts w:ascii="Times New Roman" w:hAnsi="Times New Roman"/>
          <w:sz w:val="24"/>
          <w:szCs w:val="24"/>
        </w:rPr>
      </w:pPr>
      <w:r w:rsidRPr="003D2C00">
        <w:rPr>
          <w:rFonts w:ascii="Times New Roman" w:hAnsi="Times New Roman"/>
          <w:sz w:val="24"/>
          <w:szCs w:val="24"/>
        </w:rPr>
        <w:t>10 à 20% avec neuroleptiques.</w:t>
      </w:r>
    </w:p>
    <w:p w:rsidR="00A31622" w:rsidRPr="003D2C00" w:rsidRDefault="00A31622" w:rsidP="003D2C00">
      <w:pPr>
        <w:pStyle w:val="ListParagraph"/>
        <w:numPr>
          <w:ilvl w:val="0"/>
          <w:numId w:val="148"/>
        </w:numPr>
        <w:spacing w:after="0"/>
        <w:rPr>
          <w:rFonts w:ascii="Times New Roman" w:hAnsi="Times New Roman"/>
          <w:sz w:val="24"/>
          <w:szCs w:val="24"/>
        </w:rPr>
      </w:pPr>
      <w:r w:rsidRPr="003D2C00">
        <w:rPr>
          <w:rFonts w:ascii="Times New Roman" w:hAnsi="Times New Roman"/>
          <w:sz w:val="24"/>
          <w:szCs w:val="24"/>
        </w:rPr>
        <w:t>Prise en charge globale de patients (avec famille et aidants familiaux).</w:t>
      </w:r>
    </w:p>
    <w:p w:rsidR="00A31622" w:rsidRPr="003D2C00" w:rsidRDefault="00A31622" w:rsidP="003D2C00">
      <w:pPr>
        <w:pStyle w:val="ListParagraph"/>
        <w:numPr>
          <w:ilvl w:val="0"/>
          <w:numId w:val="148"/>
        </w:numPr>
        <w:spacing w:after="0"/>
        <w:rPr>
          <w:rFonts w:ascii="Times New Roman" w:hAnsi="Times New Roman"/>
          <w:sz w:val="24"/>
          <w:szCs w:val="24"/>
        </w:rPr>
      </w:pPr>
      <w:r w:rsidRPr="003D2C00">
        <w:rPr>
          <w:rFonts w:ascii="Times New Roman" w:hAnsi="Times New Roman"/>
          <w:sz w:val="24"/>
          <w:szCs w:val="24"/>
        </w:rPr>
        <w:t>Interventions non médicamenteuses : ateliers mémoires, etc.</w:t>
      </w:r>
    </w:p>
    <w:p w:rsidR="00A31622" w:rsidRPr="003D2C00" w:rsidRDefault="00A31622" w:rsidP="003D2C00">
      <w:pPr>
        <w:pStyle w:val="Title"/>
        <w:spacing w:after="0"/>
        <w:rPr>
          <w:rFonts w:ascii="Times New Roman" w:hAnsi="Times New Roman"/>
          <w:sz w:val="24"/>
          <w:szCs w:val="24"/>
        </w:rPr>
      </w:pPr>
      <w:r w:rsidRPr="003D2C00">
        <w:rPr>
          <w:rFonts w:ascii="Times New Roman" w:hAnsi="Times New Roman"/>
          <w:sz w:val="24"/>
          <w:szCs w:val="24"/>
        </w:rPr>
        <w:t>LES CORTICOIDES</w:t>
      </w:r>
    </w:p>
    <w:p w:rsidR="00A31622" w:rsidRPr="003D2C00" w:rsidRDefault="00A31622" w:rsidP="003D2C00">
      <w:pPr>
        <w:pStyle w:val="NoSpacing"/>
        <w:numPr>
          <w:ilvl w:val="0"/>
          <w:numId w:val="149"/>
        </w:numPr>
        <w:rPr>
          <w:rFonts w:ascii="Times New Roman" w:hAnsi="Times New Roman"/>
          <w:sz w:val="24"/>
          <w:szCs w:val="24"/>
        </w:rPr>
      </w:pPr>
      <w:proofErr w:type="spellStart"/>
      <w:r w:rsidRPr="003D2C00">
        <w:rPr>
          <w:rFonts w:ascii="Times New Roman" w:hAnsi="Times New Roman"/>
          <w:sz w:val="24"/>
          <w:szCs w:val="24"/>
        </w:rPr>
        <w:t>Aussi</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appelés</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glucocorticoïdes</w:t>
      </w:r>
      <w:proofErr w:type="spellEnd"/>
      <w:r w:rsidRPr="003D2C00">
        <w:rPr>
          <w:rFonts w:ascii="Times New Roman" w:hAnsi="Times New Roman"/>
          <w:sz w:val="24"/>
          <w:szCs w:val="24"/>
        </w:rPr>
        <w:t>.</w:t>
      </w:r>
    </w:p>
    <w:p w:rsidR="00A31622" w:rsidRPr="003D2C00" w:rsidRDefault="00A31622" w:rsidP="003D2C00">
      <w:pPr>
        <w:pStyle w:val="NoSpacing"/>
        <w:numPr>
          <w:ilvl w:val="0"/>
          <w:numId w:val="149"/>
        </w:numPr>
        <w:rPr>
          <w:rFonts w:ascii="Times New Roman" w:hAnsi="Times New Roman"/>
          <w:sz w:val="24"/>
          <w:szCs w:val="24"/>
          <w:lang w:val="fr-FR"/>
        </w:rPr>
      </w:pPr>
      <w:r w:rsidRPr="003D2C00">
        <w:rPr>
          <w:rFonts w:ascii="Times New Roman" w:hAnsi="Times New Roman"/>
          <w:sz w:val="24"/>
          <w:szCs w:val="24"/>
          <w:lang w:val="fr-FR"/>
        </w:rPr>
        <w:t>Les glucocorticoïdes sont des médicaments qui dérivent d’une hormone naturelle secrétée par la corticosurrénale : le cortisol.</w:t>
      </w:r>
    </w:p>
    <w:p w:rsidR="00A31622" w:rsidRPr="003D2C00" w:rsidRDefault="00A31622" w:rsidP="003D2C00">
      <w:pPr>
        <w:pStyle w:val="NoSpacing"/>
        <w:numPr>
          <w:ilvl w:val="0"/>
          <w:numId w:val="149"/>
        </w:numPr>
        <w:rPr>
          <w:rFonts w:ascii="Times New Roman" w:hAnsi="Times New Roman"/>
          <w:sz w:val="24"/>
          <w:szCs w:val="24"/>
          <w:lang w:val="fr-FR"/>
        </w:rPr>
      </w:pPr>
      <w:r w:rsidRPr="003D2C00">
        <w:rPr>
          <w:rFonts w:ascii="Times New Roman" w:hAnsi="Times New Roman"/>
          <w:sz w:val="24"/>
          <w:szCs w:val="24"/>
          <w:lang w:val="fr-FR"/>
        </w:rPr>
        <w:t xml:space="preserve">Effet anti-inflammatoire identifié lors de la synthèse du cortisol par Kendall (prix </w:t>
      </w:r>
      <w:proofErr w:type="spellStart"/>
      <w:r w:rsidRPr="003D2C00">
        <w:rPr>
          <w:rFonts w:ascii="Times New Roman" w:hAnsi="Times New Roman"/>
          <w:sz w:val="24"/>
          <w:szCs w:val="24"/>
          <w:lang w:val="fr-FR"/>
        </w:rPr>
        <w:t>nobel</w:t>
      </w:r>
      <w:proofErr w:type="spellEnd"/>
      <w:r w:rsidRPr="003D2C00">
        <w:rPr>
          <w:rFonts w:ascii="Times New Roman" w:hAnsi="Times New Roman"/>
          <w:sz w:val="24"/>
          <w:szCs w:val="24"/>
          <w:lang w:val="fr-FR"/>
        </w:rPr>
        <w:t xml:space="preserve"> 1950).</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 Mécanisme d’action</w:t>
      </w:r>
    </w:p>
    <w:p w:rsidR="00A31622" w:rsidRPr="003D2C00" w:rsidRDefault="00A31622" w:rsidP="003D2C00">
      <w:pPr>
        <w:pStyle w:val="ListParagraph"/>
        <w:numPr>
          <w:ilvl w:val="0"/>
          <w:numId w:val="150"/>
        </w:numPr>
        <w:spacing w:after="0"/>
        <w:rPr>
          <w:rFonts w:ascii="Times New Roman" w:hAnsi="Times New Roman"/>
          <w:sz w:val="24"/>
          <w:szCs w:val="24"/>
        </w:rPr>
      </w:pPr>
      <w:r w:rsidRPr="003D2C00">
        <w:rPr>
          <w:rFonts w:ascii="Times New Roman" w:hAnsi="Times New Roman"/>
          <w:sz w:val="24"/>
          <w:szCs w:val="24"/>
        </w:rPr>
        <w:t>La stimulation d’un récepteur aux glucocorticoïdes appartenant à la superfamille des récepteurs nucléaires.</w:t>
      </w:r>
    </w:p>
    <w:p w:rsidR="00A31622" w:rsidRPr="003D2C00" w:rsidRDefault="00A31622" w:rsidP="003D2C00">
      <w:pPr>
        <w:pStyle w:val="ListParagraph"/>
        <w:spacing w:after="0"/>
        <w:ind w:left="363"/>
        <w:jc w:val="center"/>
        <w:rPr>
          <w:rFonts w:ascii="Times New Roman" w:hAnsi="Times New Roman"/>
          <w:sz w:val="24"/>
          <w:szCs w:val="24"/>
        </w:rPr>
      </w:pPr>
      <w:r w:rsidRPr="003D2C00">
        <w:rPr>
          <w:rFonts w:ascii="Times New Roman" w:hAnsi="Times New Roman"/>
          <w:noProof/>
          <w:sz w:val="24"/>
          <w:szCs w:val="24"/>
          <w:lang w:eastAsia="fr-FR" w:bidi="ar-SA"/>
        </w:rPr>
        <w:lastRenderedPageBreak/>
        <w:drawing>
          <wp:inline distT="0" distB="0" distL="0" distR="0" wp14:anchorId="2825C261" wp14:editId="4B9ED702">
            <wp:extent cx="2019935" cy="18395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935" cy="1839595"/>
                    </a:xfrm>
                    <a:prstGeom prst="rect">
                      <a:avLst/>
                    </a:prstGeom>
                    <a:noFill/>
                    <a:ln>
                      <a:noFill/>
                    </a:ln>
                  </pic:spPr>
                </pic:pic>
              </a:graphicData>
            </a:graphic>
          </wp:inline>
        </w:drawing>
      </w:r>
    </w:p>
    <w:p w:rsidR="00A31622" w:rsidRPr="003D2C00" w:rsidRDefault="00A31622" w:rsidP="003D2C00">
      <w:pPr>
        <w:pStyle w:val="ListParagraph"/>
        <w:numPr>
          <w:ilvl w:val="0"/>
          <w:numId w:val="150"/>
        </w:numPr>
        <w:spacing w:after="0"/>
        <w:rPr>
          <w:rFonts w:ascii="Times New Roman" w:hAnsi="Times New Roman"/>
          <w:sz w:val="24"/>
          <w:szCs w:val="24"/>
        </w:rPr>
      </w:pPr>
      <w:r w:rsidRPr="003D2C00">
        <w:rPr>
          <w:rFonts w:ascii="Times New Roman" w:hAnsi="Times New Roman"/>
          <w:sz w:val="24"/>
          <w:szCs w:val="24"/>
        </w:rPr>
        <w:t xml:space="preserve">Tous les médicaments glucocorticoïdes ont un </w:t>
      </w:r>
      <w:proofErr w:type="spellStart"/>
      <w:r w:rsidRPr="003D2C00">
        <w:rPr>
          <w:rFonts w:ascii="Times New Roman" w:hAnsi="Times New Roman"/>
          <w:sz w:val="24"/>
          <w:szCs w:val="24"/>
        </w:rPr>
        <w:t>mécanise</w:t>
      </w:r>
      <w:proofErr w:type="spellEnd"/>
      <w:r w:rsidRPr="003D2C00">
        <w:rPr>
          <w:rFonts w:ascii="Times New Roman" w:hAnsi="Times New Roman"/>
          <w:sz w:val="24"/>
          <w:szCs w:val="24"/>
        </w:rPr>
        <w:t xml:space="preserve"> d’action commun : ils agissent en modulant l’expression génique d’un certain nombre de protéines impliquées dans la réaction inflammatoire.</w:t>
      </w:r>
    </w:p>
    <w:p w:rsidR="00A31622" w:rsidRPr="003D2C00" w:rsidRDefault="00A31622" w:rsidP="003D2C00">
      <w:pPr>
        <w:pStyle w:val="ListParagraph"/>
        <w:numPr>
          <w:ilvl w:val="0"/>
          <w:numId w:val="150"/>
        </w:numPr>
        <w:spacing w:after="0"/>
        <w:rPr>
          <w:rFonts w:ascii="Times New Roman" w:hAnsi="Times New Roman"/>
          <w:sz w:val="24"/>
          <w:szCs w:val="24"/>
        </w:rPr>
      </w:pPr>
      <w:r w:rsidRPr="003D2C00">
        <w:rPr>
          <w:rFonts w:ascii="Times New Roman" w:hAnsi="Times New Roman"/>
          <w:sz w:val="24"/>
          <w:szCs w:val="24"/>
        </w:rPr>
        <w:t>Cette action passe par la fixation au récepteur des glucocorticoïdes nucléaires. Cette fixation entraine la translocation du récepteur du cytosol vers le noyau de la cellule où il se comporte comme un facteur de transcription.</w:t>
      </w:r>
    </w:p>
    <w:p w:rsidR="00A31622" w:rsidRPr="003D2C00" w:rsidRDefault="00E72E74" w:rsidP="003D2C00">
      <w:pPr>
        <w:pStyle w:val="ListParagraph"/>
        <w:spacing w:after="0"/>
        <w:ind w:left="363"/>
        <w:rPr>
          <w:rFonts w:ascii="Times New Roman" w:hAnsi="Times New Roman"/>
          <w:sz w:val="24"/>
          <w:szCs w:val="24"/>
        </w:rPr>
      </w:pPr>
      <w:r>
        <w:rPr>
          <w:rFonts w:ascii="Times New Roman" w:hAnsi="Times New Roman"/>
          <w:noProof/>
          <w:sz w:val="24"/>
          <w:szCs w:val="24"/>
          <w:lang w:eastAsia="fr-FR" w:bidi="ar-SA"/>
        </w:rPr>
        <w:drawing>
          <wp:inline distT="0" distB="0" distL="0" distR="0">
            <wp:extent cx="3819525" cy="2000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3819525" cy="2000250"/>
                    </a:xfrm>
                    <a:prstGeom prst="rect">
                      <a:avLst/>
                    </a:prstGeom>
                  </pic:spPr>
                </pic:pic>
              </a:graphicData>
            </a:graphic>
          </wp:inline>
        </w:drawing>
      </w:r>
    </w:p>
    <w:p w:rsidR="00A31622" w:rsidRPr="003D2C00" w:rsidRDefault="00A31622" w:rsidP="003D2C00">
      <w:pPr>
        <w:pStyle w:val="ListParagraph"/>
        <w:numPr>
          <w:ilvl w:val="0"/>
          <w:numId w:val="151"/>
        </w:numPr>
        <w:spacing w:after="0"/>
        <w:rPr>
          <w:rFonts w:ascii="Times New Roman" w:hAnsi="Times New Roman"/>
          <w:sz w:val="24"/>
          <w:szCs w:val="24"/>
        </w:rPr>
      </w:pPr>
      <w:r w:rsidRPr="003D2C00">
        <w:rPr>
          <w:rFonts w:ascii="Times New Roman" w:hAnsi="Times New Roman"/>
          <w:sz w:val="24"/>
          <w:szCs w:val="24"/>
        </w:rPr>
        <w:t>Dans le sang les glucocorticoïdes circulent liés à la CBG (</w:t>
      </w:r>
      <w:proofErr w:type="spellStart"/>
      <w:r w:rsidRPr="003D2C00">
        <w:rPr>
          <w:rFonts w:ascii="Times New Roman" w:hAnsi="Times New Roman"/>
          <w:sz w:val="24"/>
          <w:szCs w:val="24"/>
        </w:rPr>
        <w:t>Corticoïd</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Binding</w:t>
      </w:r>
      <w:proofErr w:type="spellEnd"/>
      <w:r w:rsidRPr="003D2C00">
        <w:rPr>
          <w:rFonts w:ascii="Times New Roman" w:hAnsi="Times New Roman"/>
          <w:sz w:val="24"/>
          <w:szCs w:val="24"/>
        </w:rPr>
        <w:t xml:space="preserve"> Globulin).</w:t>
      </w:r>
    </w:p>
    <w:p w:rsidR="00A31622" w:rsidRPr="003D2C00" w:rsidRDefault="00A31622" w:rsidP="003D2C00">
      <w:pPr>
        <w:pStyle w:val="ListParagraph"/>
        <w:numPr>
          <w:ilvl w:val="0"/>
          <w:numId w:val="151"/>
        </w:numPr>
        <w:spacing w:after="0"/>
        <w:rPr>
          <w:rFonts w:ascii="Times New Roman" w:hAnsi="Times New Roman"/>
          <w:sz w:val="24"/>
          <w:szCs w:val="24"/>
        </w:rPr>
      </w:pPr>
      <w:r w:rsidRPr="003D2C00">
        <w:rPr>
          <w:rFonts w:ascii="Times New Roman" w:hAnsi="Times New Roman"/>
          <w:sz w:val="24"/>
          <w:szCs w:val="24"/>
        </w:rPr>
        <w:t>Entrée dans la cellule.</w:t>
      </w:r>
    </w:p>
    <w:p w:rsidR="00A31622" w:rsidRPr="003D2C00" w:rsidRDefault="00A31622" w:rsidP="003D2C00">
      <w:pPr>
        <w:pStyle w:val="ListParagraph"/>
        <w:numPr>
          <w:ilvl w:val="0"/>
          <w:numId w:val="151"/>
        </w:numPr>
        <w:spacing w:after="0"/>
        <w:rPr>
          <w:rFonts w:ascii="Times New Roman" w:hAnsi="Times New Roman"/>
          <w:sz w:val="24"/>
          <w:szCs w:val="24"/>
        </w:rPr>
      </w:pPr>
      <w:proofErr w:type="spellStart"/>
      <w:r w:rsidRPr="003D2C00">
        <w:rPr>
          <w:rFonts w:ascii="Times New Roman" w:hAnsi="Times New Roman"/>
          <w:sz w:val="24"/>
          <w:szCs w:val="24"/>
        </w:rPr>
        <w:t>Dimérisation</w:t>
      </w:r>
      <w:proofErr w:type="spellEnd"/>
      <w:r w:rsidRPr="003D2C00">
        <w:rPr>
          <w:rFonts w:ascii="Times New Roman" w:hAnsi="Times New Roman"/>
          <w:sz w:val="24"/>
          <w:szCs w:val="24"/>
        </w:rPr>
        <w:t xml:space="preserve"> du récepteur et phosphorylation.</w:t>
      </w:r>
    </w:p>
    <w:p w:rsidR="00A31622" w:rsidRPr="003D2C00" w:rsidRDefault="00A31622" w:rsidP="003D2C00">
      <w:pPr>
        <w:pStyle w:val="ListParagraph"/>
        <w:numPr>
          <w:ilvl w:val="0"/>
          <w:numId w:val="151"/>
        </w:numPr>
        <w:spacing w:after="0"/>
        <w:rPr>
          <w:rFonts w:ascii="Times New Roman" w:hAnsi="Times New Roman"/>
          <w:sz w:val="24"/>
          <w:szCs w:val="24"/>
        </w:rPr>
      </w:pPr>
      <w:r w:rsidRPr="003D2C00">
        <w:rPr>
          <w:rFonts w:ascii="Times New Roman" w:hAnsi="Times New Roman"/>
          <w:sz w:val="24"/>
          <w:szCs w:val="24"/>
        </w:rPr>
        <w:t>Ce dimère se fixe dans la région promotrice de l’ADN, au niveau du GRE (</w:t>
      </w:r>
      <w:proofErr w:type="spellStart"/>
      <w:r w:rsidRPr="003D2C00">
        <w:rPr>
          <w:rFonts w:ascii="Times New Roman" w:hAnsi="Times New Roman"/>
          <w:sz w:val="24"/>
          <w:szCs w:val="24"/>
        </w:rPr>
        <w:t>Glucocorticoid</w:t>
      </w:r>
      <w:proofErr w:type="spellEnd"/>
      <w:r w:rsidRPr="003D2C00">
        <w:rPr>
          <w:rFonts w:ascii="Times New Roman" w:hAnsi="Times New Roman"/>
          <w:sz w:val="24"/>
          <w:szCs w:val="24"/>
        </w:rPr>
        <w:t xml:space="preserve"> Responsive Elément).</w:t>
      </w:r>
    </w:p>
    <w:p w:rsidR="00A31622" w:rsidRPr="003D2C00" w:rsidRDefault="00A31622" w:rsidP="003D2C00">
      <w:pPr>
        <w:pStyle w:val="ListParagraph"/>
        <w:numPr>
          <w:ilvl w:val="0"/>
          <w:numId w:val="151"/>
        </w:numPr>
        <w:spacing w:after="0"/>
        <w:rPr>
          <w:rFonts w:ascii="Times New Roman" w:hAnsi="Times New Roman"/>
          <w:sz w:val="24"/>
          <w:szCs w:val="24"/>
        </w:rPr>
      </w:pPr>
      <w:r w:rsidRPr="003D2C00">
        <w:rPr>
          <w:rFonts w:ascii="Times New Roman" w:hAnsi="Times New Roman"/>
          <w:sz w:val="24"/>
          <w:szCs w:val="24"/>
        </w:rPr>
        <w:t xml:space="preserve">Les </w:t>
      </w:r>
      <w:proofErr w:type="spellStart"/>
      <w:r w:rsidRPr="003D2C00">
        <w:rPr>
          <w:rFonts w:ascii="Times New Roman" w:hAnsi="Times New Roman"/>
          <w:sz w:val="24"/>
          <w:szCs w:val="24"/>
        </w:rPr>
        <w:t>ARNt</w:t>
      </w:r>
      <w:proofErr w:type="spellEnd"/>
      <w:r w:rsidRPr="003D2C00">
        <w:rPr>
          <w:rFonts w:ascii="Times New Roman" w:hAnsi="Times New Roman"/>
          <w:sz w:val="24"/>
          <w:szCs w:val="24"/>
        </w:rPr>
        <w:t xml:space="preserve"> conduisent à la production de protéine à effet anti-inflammatoire : </w:t>
      </w:r>
      <w:proofErr w:type="spellStart"/>
      <w:r w:rsidRPr="003D2C00">
        <w:rPr>
          <w:rFonts w:ascii="Times New Roman" w:hAnsi="Times New Roman"/>
          <w:sz w:val="24"/>
          <w:szCs w:val="24"/>
        </w:rPr>
        <w:t>lipocortine</w:t>
      </w:r>
      <w:proofErr w:type="spellEnd"/>
      <w:r w:rsidRPr="003D2C00">
        <w:rPr>
          <w:rFonts w:ascii="Times New Roman" w:hAnsi="Times New Roman"/>
          <w:sz w:val="24"/>
          <w:szCs w:val="24"/>
        </w:rPr>
        <w:t xml:space="preserve"> I, </w:t>
      </w:r>
      <w:proofErr w:type="spellStart"/>
      <w:r w:rsidRPr="003D2C00">
        <w:rPr>
          <w:rFonts w:ascii="Times New Roman" w:hAnsi="Times New Roman"/>
          <w:sz w:val="24"/>
          <w:szCs w:val="24"/>
        </w:rPr>
        <w:t>enképhalinase</w:t>
      </w:r>
      <w:proofErr w:type="spellEnd"/>
      <w:r w:rsidRPr="003D2C00">
        <w:rPr>
          <w:rFonts w:ascii="Times New Roman" w:hAnsi="Times New Roman"/>
          <w:sz w:val="24"/>
          <w:szCs w:val="24"/>
        </w:rPr>
        <w:t>, SLPI (</w:t>
      </w:r>
      <w:proofErr w:type="spellStart"/>
      <w:r w:rsidRPr="003D2C00">
        <w:rPr>
          <w:rFonts w:ascii="Times New Roman" w:hAnsi="Times New Roman"/>
          <w:sz w:val="24"/>
          <w:szCs w:val="24"/>
        </w:rPr>
        <w:t>Secretory</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Leycocyte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Protease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Inhibeur</w:t>
      </w:r>
      <w:proofErr w:type="spellEnd"/>
      <w:r w:rsidRPr="003D2C00">
        <w:rPr>
          <w:rFonts w:ascii="Times New Roman" w:hAnsi="Times New Roman"/>
          <w:sz w:val="24"/>
          <w:szCs w:val="24"/>
        </w:rPr>
        <w:t>), β-2-récepteur.</w:t>
      </w:r>
    </w:p>
    <w:p w:rsidR="00A31622" w:rsidRPr="003D2C00" w:rsidRDefault="00A31622" w:rsidP="003D2C00">
      <w:pPr>
        <w:pStyle w:val="ListParagraph"/>
        <w:numPr>
          <w:ilvl w:val="0"/>
          <w:numId w:val="151"/>
        </w:numPr>
        <w:spacing w:after="0"/>
        <w:rPr>
          <w:rFonts w:ascii="Times New Roman" w:hAnsi="Times New Roman"/>
          <w:sz w:val="24"/>
          <w:szCs w:val="24"/>
        </w:rPr>
      </w:pPr>
      <w:r w:rsidRPr="003D2C00">
        <w:rPr>
          <w:rFonts w:ascii="Times New Roman" w:hAnsi="Times New Roman"/>
          <w:sz w:val="24"/>
          <w:szCs w:val="24"/>
        </w:rPr>
        <w:t>Le complexe GCRII-corticoïde monomérique inhibe l’action du facteur de transcription NF-</w:t>
      </w:r>
      <w:proofErr w:type="spellStart"/>
      <w:r w:rsidRPr="003D2C00">
        <w:rPr>
          <w:rFonts w:ascii="Times New Roman" w:hAnsi="Times New Roman"/>
          <w:sz w:val="24"/>
          <w:szCs w:val="24"/>
        </w:rPr>
        <w:t>κB</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transrépression</w:t>
      </w:r>
      <w:proofErr w:type="spellEnd"/>
      <w:r w:rsidRPr="003D2C00">
        <w:rPr>
          <w:rFonts w:ascii="Times New Roman" w:hAnsi="Times New Roman"/>
          <w:sz w:val="24"/>
          <w:szCs w:val="24"/>
        </w:rPr>
        <w:t>) et limite la synthèse de protéines inflammatoires (IL1β, TNFα, phospholipase A2, etc.) produites par ce facteur.</w:t>
      </w:r>
    </w:p>
    <w:p w:rsidR="00A31622" w:rsidRPr="003D2C00" w:rsidRDefault="00A31622" w:rsidP="003D2C00">
      <w:pPr>
        <w:pStyle w:val="ListParagraph"/>
        <w:numPr>
          <w:ilvl w:val="0"/>
          <w:numId w:val="151"/>
        </w:numPr>
        <w:spacing w:after="0"/>
        <w:rPr>
          <w:rFonts w:ascii="Times New Roman" w:hAnsi="Times New Roman"/>
          <w:sz w:val="24"/>
          <w:szCs w:val="24"/>
        </w:rPr>
      </w:pPr>
      <w:r w:rsidRPr="003D2C00">
        <w:rPr>
          <w:rFonts w:ascii="Times New Roman" w:hAnsi="Times New Roman"/>
          <w:sz w:val="24"/>
          <w:szCs w:val="24"/>
        </w:rPr>
        <w:t>Le complexe GCRII-corticoïde monomérique inhibe l’action du facteur de transcription AP1 (</w:t>
      </w:r>
      <w:proofErr w:type="spellStart"/>
      <w:r w:rsidRPr="003D2C00">
        <w:rPr>
          <w:rFonts w:ascii="Times New Roman" w:hAnsi="Times New Roman"/>
          <w:sz w:val="24"/>
          <w:szCs w:val="24"/>
        </w:rPr>
        <w:t>transrépression</w:t>
      </w:r>
      <w:proofErr w:type="spellEnd"/>
      <w:r w:rsidRPr="003D2C00">
        <w:rPr>
          <w:rFonts w:ascii="Times New Roman" w:hAnsi="Times New Roman"/>
          <w:sz w:val="24"/>
          <w:szCs w:val="24"/>
        </w:rPr>
        <w:t xml:space="preserve">) et limite la synthèse de protéines inflammatoires (IL2, collagénase, </w:t>
      </w:r>
      <w:proofErr w:type="spellStart"/>
      <w:r w:rsidRPr="003D2C00">
        <w:rPr>
          <w:rFonts w:ascii="Times New Roman" w:hAnsi="Times New Roman"/>
          <w:sz w:val="24"/>
          <w:szCs w:val="24"/>
        </w:rPr>
        <w:t>stromélysine</w:t>
      </w:r>
      <w:proofErr w:type="spellEnd"/>
      <w:r w:rsidRPr="003D2C00">
        <w:rPr>
          <w:rFonts w:ascii="Times New Roman" w:hAnsi="Times New Roman"/>
          <w:sz w:val="24"/>
          <w:szCs w:val="24"/>
        </w:rPr>
        <w:t>) produites par ce facteur.</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II. Médicaments corticoïdes</w:t>
      </w:r>
    </w:p>
    <w:p w:rsidR="00A31622" w:rsidRPr="003D2C00" w:rsidRDefault="00A31622" w:rsidP="003D2C00">
      <w:pPr>
        <w:pStyle w:val="ListParagraph"/>
        <w:numPr>
          <w:ilvl w:val="0"/>
          <w:numId w:val="152"/>
        </w:numPr>
        <w:spacing w:after="0"/>
        <w:rPr>
          <w:rFonts w:ascii="Times New Roman" w:hAnsi="Times New Roman"/>
          <w:sz w:val="24"/>
          <w:szCs w:val="24"/>
        </w:rPr>
      </w:pPr>
      <w:r w:rsidRPr="003D2C00">
        <w:rPr>
          <w:rFonts w:ascii="Times New Roman" w:hAnsi="Times New Roman"/>
          <w:sz w:val="24"/>
          <w:szCs w:val="24"/>
        </w:rPr>
        <w:t xml:space="preserve">Les différents médicaments disponibles sont des analogues structuraux de l’hormone naturelle appelée cortisol ou </w:t>
      </w:r>
      <w:proofErr w:type="spellStart"/>
      <w:r w:rsidRPr="003D2C00">
        <w:rPr>
          <w:rFonts w:ascii="Times New Roman" w:hAnsi="Times New Roman"/>
          <w:sz w:val="24"/>
          <w:szCs w:val="24"/>
        </w:rPr>
        <w:t>hycrocotisone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52"/>
        </w:numPr>
        <w:spacing w:after="0"/>
        <w:rPr>
          <w:rFonts w:ascii="Times New Roman" w:hAnsi="Times New Roman"/>
          <w:sz w:val="24"/>
          <w:szCs w:val="24"/>
        </w:rPr>
      </w:pPr>
      <w:r w:rsidRPr="003D2C00">
        <w:rPr>
          <w:rFonts w:ascii="Times New Roman" w:hAnsi="Times New Roman"/>
          <w:sz w:val="24"/>
          <w:szCs w:val="24"/>
        </w:rPr>
        <w:t xml:space="preserve">Les modifications de structure contribuent à renforcer l’action anti-inflammatoire, modifier les caractéristiques cinétiques ou encore réduire un </w:t>
      </w:r>
      <w:proofErr w:type="spellStart"/>
      <w:r w:rsidRPr="003D2C00">
        <w:rPr>
          <w:rFonts w:ascii="Times New Roman" w:hAnsi="Times New Roman"/>
          <w:sz w:val="24"/>
          <w:szCs w:val="24"/>
        </w:rPr>
        <w:t>certains</w:t>
      </w:r>
      <w:proofErr w:type="spellEnd"/>
      <w:r w:rsidRPr="003D2C00">
        <w:rPr>
          <w:rFonts w:ascii="Times New Roman" w:hAnsi="Times New Roman"/>
          <w:sz w:val="24"/>
          <w:szCs w:val="24"/>
        </w:rPr>
        <w:t xml:space="preserve"> nombre d’</w:t>
      </w:r>
      <w:proofErr w:type="spellStart"/>
      <w:r w:rsidRPr="003D2C00">
        <w:rPr>
          <w:rFonts w:ascii="Times New Roman" w:hAnsi="Times New Roman"/>
          <w:sz w:val="24"/>
          <w:szCs w:val="24"/>
        </w:rPr>
        <w:t>actionjs</w:t>
      </w:r>
      <w:proofErr w:type="spellEnd"/>
      <w:r w:rsidRPr="003D2C00">
        <w:rPr>
          <w:rFonts w:ascii="Times New Roman" w:hAnsi="Times New Roman"/>
          <w:sz w:val="24"/>
          <w:szCs w:val="24"/>
        </w:rPr>
        <w:t xml:space="preserve"> non désirées consécutives à la grande diversité des effets du cortisol.</w:t>
      </w:r>
    </w:p>
    <w:p w:rsidR="00A31622" w:rsidRPr="003D2C00" w:rsidRDefault="00A31622" w:rsidP="003D2C00">
      <w:pPr>
        <w:pStyle w:val="ListParagraph"/>
        <w:numPr>
          <w:ilvl w:val="0"/>
          <w:numId w:val="152"/>
        </w:numPr>
        <w:spacing w:after="0"/>
        <w:rPr>
          <w:rFonts w:ascii="Times New Roman" w:hAnsi="Times New Roman"/>
          <w:sz w:val="24"/>
          <w:szCs w:val="24"/>
        </w:rPr>
      </w:pPr>
      <w:r w:rsidRPr="003D2C00">
        <w:rPr>
          <w:rFonts w:ascii="Times New Roman" w:hAnsi="Times New Roman"/>
          <w:sz w:val="24"/>
          <w:szCs w:val="24"/>
        </w:rPr>
        <w:t>Hydrocortisone.</w:t>
      </w:r>
    </w:p>
    <w:p w:rsidR="00A31622" w:rsidRPr="003D2C00" w:rsidRDefault="00A31622" w:rsidP="003D2C00">
      <w:pPr>
        <w:pStyle w:val="ListParagraph"/>
        <w:numPr>
          <w:ilvl w:val="0"/>
          <w:numId w:val="152"/>
        </w:numPr>
        <w:spacing w:after="0"/>
        <w:rPr>
          <w:rFonts w:ascii="Times New Roman" w:hAnsi="Times New Roman"/>
          <w:sz w:val="24"/>
          <w:szCs w:val="24"/>
        </w:rPr>
      </w:pPr>
      <w:proofErr w:type="spellStart"/>
      <w:r w:rsidRPr="003D2C00">
        <w:rPr>
          <w:rFonts w:ascii="Times New Roman" w:hAnsi="Times New Roman"/>
          <w:sz w:val="24"/>
          <w:szCs w:val="24"/>
        </w:rPr>
        <w:t>Prédnisone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52"/>
        </w:numPr>
        <w:spacing w:after="0"/>
        <w:rPr>
          <w:rFonts w:ascii="Times New Roman" w:hAnsi="Times New Roman"/>
          <w:sz w:val="24"/>
          <w:szCs w:val="24"/>
        </w:rPr>
      </w:pPr>
      <w:proofErr w:type="spellStart"/>
      <w:r w:rsidRPr="003D2C00">
        <w:rPr>
          <w:rFonts w:ascii="Times New Roman" w:hAnsi="Times New Roman"/>
          <w:sz w:val="24"/>
          <w:szCs w:val="24"/>
        </w:rPr>
        <w:t>Prédnisolone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52"/>
        </w:numPr>
        <w:spacing w:after="0"/>
        <w:rPr>
          <w:rFonts w:ascii="Times New Roman" w:hAnsi="Times New Roman"/>
          <w:sz w:val="24"/>
          <w:szCs w:val="24"/>
        </w:rPr>
      </w:pPr>
      <w:r w:rsidRPr="003D2C00">
        <w:rPr>
          <w:rFonts w:ascii="Times New Roman" w:hAnsi="Times New Roman"/>
          <w:sz w:val="24"/>
          <w:szCs w:val="24"/>
        </w:rPr>
        <w:t>Méthyl-</w:t>
      </w:r>
      <w:proofErr w:type="spellStart"/>
      <w:r w:rsidRPr="003D2C00">
        <w:rPr>
          <w:rFonts w:ascii="Times New Roman" w:hAnsi="Times New Roman"/>
          <w:sz w:val="24"/>
          <w:szCs w:val="24"/>
        </w:rPr>
        <w:t>prédnisoloine</w:t>
      </w:r>
      <w:proofErr w:type="spellEnd"/>
    </w:p>
    <w:p w:rsidR="00A31622" w:rsidRPr="003D2C00" w:rsidRDefault="00A31622" w:rsidP="003D2C00">
      <w:pPr>
        <w:pStyle w:val="ListParagraph"/>
        <w:numPr>
          <w:ilvl w:val="0"/>
          <w:numId w:val="152"/>
        </w:numPr>
        <w:spacing w:after="0"/>
        <w:rPr>
          <w:rFonts w:ascii="Times New Roman" w:hAnsi="Times New Roman"/>
          <w:sz w:val="24"/>
          <w:szCs w:val="24"/>
        </w:rPr>
      </w:pPr>
      <w:r w:rsidRPr="003D2C00">
        <w:rPr>
          <w:rFonts w:ascii="Times New Roman" w:hAnsi="Times New Roman"/>
          <w:sz w:val="24"/>
          <w:szCs w:val="24"/>
        </w:rPr>
        <w:t>Béta-</w:t>
      </w:r>
      <w:proofErr w:type="spellStart"/>
      <w:r w:rsidRPr="003D2C00">
        <w:rPr>
          <w:rFonts w:ascii="Times New Roman" w:hAnsi="Times New Roman"/>
          <w:sz w:val="24"/>
          <w:szCs w:val="24"/>
        </w:rPr>
        <w:t>méthasone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52"/>
        </w:numPr>
        <w:spacing w:after="0"/>
        <w:rPr>
          <w:rFonts w:ascii="Times New Roman" w:hAnsi="Times New Roman"/>
          <w:sz w:val="24"/>
          <w:szCs w:val="24"/>
        </w:rPr>
      </w:pPr>
      <w:proofErr w:type="spellStart"/>
      <w:r w:rsidRPr="003D2C00">
        <w:rPr>
          <w:rFonts w:ascii="Times New Roman" w:hAnsi="Times New Roman"/>
          <w:sz w:val="24"/>
          <w:szCs w:val="24"/>
        </w:rPr>
        <w:t>Dexaméthasone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52"/>
        </w:numPr>
        <w:spacing w:after="0"/>
        <w:rPr>
          <w:rFonts w:ascii="Times New Roman" w:hAnsi="Times New Roman"/>
          <w:sz w:val="24"/>
          <w:szCs w:val="24"/>
        </w:rPr>
      </w:pPr>
      <w:r w:rsidRPr="003D2C00">
        <w:rPr>
          <w:rFonts w:ascii="Times New Roman" w:hAnsi="Times New Roman"/>
          <w:sz w:val="24"/>
          <w:szCs w:val="24"/>
        </w:rPr>
        <w:t>Triamcinolone.</w:t>
      </w:r>
    </w:p>
    <w:p w:rsidR="00A31622" w:rsidRPr="003D2C00" w:rsidRDefault="00A31622" w:rsidP="003D2C00">
      <w:pPr>
        <w:pStyle w:val="ListParagraph"/>
        <w:numPr>
          <w:ilvl w:val="0"/>
          <w:numId w:val="152"/>
        </w:numPr>
        <w:spacing w:after="0"/>
        <w:rPr>
          <w:rFonts w:ascii="Times New Roman" w:hAnsi="Times New Roman"/>
          <w:sz w:val="24"/>
          <w:szCs w:val="24"/>
        </w:rPr>
      </w:pPr>
      <w:proofErr w:type="spellStart"/>
      <w:r w:rsidRPr="003D2C00">
        <w:rPr>
          <w:rFonts w:ascii="Times New Roman" w:hAnsi="Times New Roman"/>
          <w:sz w:val="24"/>
          <w:szCs w:val="24"/>
        </w:rPr>
        <w:lastRenderedPageBreak/>
        <w:t>Cortivazol</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52"/>
        </w:numPr>
        <w:spacing w:after="0"/>
        <w:rPr>
          <w:rFonts w:ascii="Times New Roman" w:hAnsi="Times New Roman"/>
          <w:sz w:val="24"/>
          <w:szCs w:val="24"/>
        </w:rPr>
      </w:pPr>
      <w:r w:rsidRPr="003D2C00">
        <w:rPr>
          <w:rFonts w:ascii="Times New Roman" w:hAnsi="Times New Roman"/>
          <w:sz w:val="24"/>
          <w:szCs w:val="24"/>
        </w:rPr>
        <w:t>Synthèse.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Action des glucocorticoïdes</w:t>
      </w:r>
    </w:p>
    <w:p w:rsidR="00A31622" w:rsidRPr="003D2C00" w:rsidRDefault="00E72E74" w:rsidP="003D2C00">
      <w:pPr>
        <w:spacing w:after="0"/>
        <w:jc w:val="center"/>
        <w:rPr>
          <w:rFonts w:ascii="Times New Roman" w:hAnsi="Times New Roman"/>
          <w:sz w:val="24"/>
          <w:szCs w:val="24"/>
        </w:rPr>
      </w:pPr>
      <w:r>
        <w:rPr>
          <w:rFonts w:ascii="Times New Roman" w:hAnsi="Times New Roman"/>
          <w:noProof/>
          <w:sz w:val="24"/>
          <w:szCs w:val="24"/>
          <w:lang w:eastAsia="fr-FR" w:bidi="ar-SA"/>
        </w:rPr>
        <w:drawing>
          <wp:inline distT="0" distB="0" distL="0" distR="0">
            <wp:extent cx="3019425" cy="1819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5">
                      <a:extLst>
                        <a:ext uri="{28A0092B-C50C-407E-A947-70E740481C1C}">
                          <a14:useLocalDpi xmlns:a14="http://schemas.microsoft.com/office/drawing/2010/main" val="0"/>
                        </a:ext>
                      </a:extLst>
                    </a:blip>
                    <a:stretch>
                      <a:fillRect/>
                    </a:stretch>
                  </pic:blipFill>
                  <pic:spPr>
                    <a:xfrm>
                      <a:off x="0" y="0"/>
                      <a:ext cx="3019425" cy="1819275"/>
                    </a:xfrm>
                    <a:prstGeom prst="rect">
                      <a:avLst/>
                    </a:prstGeom>
                  </pic:spPr>
                </pic:pic>
              </a:graphicData>
            </a:graphic>
          </wp:inline>
        </w:drawing>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Principe actifs  et spécialités</w:t>
      </w:r>
    </w:p>
    <w:p w:rsidR="00A31622" w:rsidRPr="003D2C00" w:rsidRDefault="00A31622" w:rsidP="003D2C00">
      <w:pPr>
        <w:pStyle w:val="NoSpacing"/>
        <w:numPr>
          <w:ilvl w:val="0"/>
          <w:numId w:val="153"/>
        </w:numPr>
        <w:rPr>
          <w:rFonts w:ascii="Times New Roman" w:hAnsi="Times New Roman"/>
          <w:sz w:val="24"/>
          <w:szCs w:val="24"/>
          <w:lang w:val="fr-FR"/>
        </w:rPr>
      </w:pPr>
      <w:r w:rsidRPr="003D2C00">
        <w:rPr>
          <w:rFonts w:ascii="Times New Roman" w:hAnsi="Times New Roman"/>
          <w:sz w:val="24"/>
          <w:szCs w:val="24"/>
          <w:lang w:val="fr-FR"/>
        </w:rPr>
        <w:t>Administrables par de nombreuses voies.</w:t>
      </w:r>
    </w:p>
    <w:p w:rsidR="00A31622" w:rsidRPr="003D2C00" w:rsidRDefault="00A31622" w:rsidP="003D2C00">
      <w:pPr>
        <w:pStyle w:val="NoSpacing"/>
        <w:numPr>
          <w:ilvl w:val="0"/>
          <w:numId w:val="153"/>
        </w:numPr>
        <w:rPr>
          <w:rFonts w:ascii="Times New Roman" w:hAnsi="Times New Roman"/>
          <w:sz w:val="24"/>
          <w:szCs w:val="24"/>
        </w:rPr>
      </w:pPr>
      <w:proofErr w:type="spellStart"/>
      <w:r w:rsidRPr="003D2C00">
        <w:rPr>
          <w:rFonts w:ascii="Times New Roman" w:hAnsi="Times New Roman"/>
          <w:sz w:val="24"/>
          <w:szCs w:val="24"/>
        </w:rPr>
        <w:t>Orale</w:t>
      </w:r>
      <w:proofErr w:type="spellEnd"/>
      <w:r w:rsidRPr="003D2C00">
        <w:rPr>
          <w:rFonts w:ascii="Times New Roman" w:hAnsi="Times New Roman"/>
          <w:sz w:val="24"/>
          <w:szCs w:val="24"/>
        </w:rPr>
        <w:t xml:space="preserve"> :</w:t>
      </w:r>
    </w:p>
    <w:p w:rsidR="00A31622" w:rsidRPr="003D2C00" w:rsidRDefault="00A31622" w:rsidP="003D2C00">
      <w:pPr>
        <w:pStyle w:val="NoSpacing"/>
        <w:numPr>
          <w:ilvl w:val="0"/>
          <w:numId w:val="154"/>
        </w:numPr>
        <w:rPr>
          <w:rFonts w:ascii="Times New Roman" w:hAnsi="Times New Roman"/>
          <w:sz w:val="24"/>
          <w:szCs w:val="24"/>
        </w:rPr>
      </w:pPr>
      <w:r w:rsidRPr="003D2C00">
        <w:rPr>
          <w:rFonts w:ascii="Times New Roman" w:hAnsi="Times New Roman"/>
          <w:sz w:val="24"/>
          <w:szCs w:val="24"/>
        </w:rPr>
        <w:t>Prednisone CORTANCYL®.</w:t>
      </w:r>
    </w:p>
    <w:p w:rsidR="00A31622" w:rsidRPr="003D2C00" w:rsidRDefault="00A31622" w:rsidP="003D2C00">
      <w:pPr>
        <w:pStyle w:val="NoSpacing"/>
        <w:numPr>
          <w:ilvl w:val="0"/>
          <w:numId w:val="154"/>
        </w:numPr>
        <w:rPr>
          <w:rFonts w:ascii="Times New Roman" w:hAnsi="Times New Roman"/>
          <w:sz w:val="24"/>
          <w:szCs w:val="24"/>
        </w:rPr>
      </w:pPr>
      <w:proofErr w:type="spellStart"/>
      <w:r w:rsidRPr="003D2C00">
        <w:rPr>
          <w:rFonts w:ascii="Times New Roman" w:hAnsi="Times New Roman"/>
          <w:sz w:val="24"/>
          <w:szCs w:val="24"/>
        </w:rPr>
        <w:t>Bétaméthasone</w:t>
      </w:r>
      <w:proofErr w:type="spellEnd"/>
      <w:r w:rsidRPr="003D2C00">
        <w:rPr>
          <w:rFonts w:ascii="Times New Roman" w:hAnsi="Times New Roman"/>
          <w:sz w:val="24"/>
          <w:szCs w:val="24"/>
        </w:rPr>
        <w:t xml:space="preserve"> CELESTENE®.</w:t>
      </w:r>
    </w:p>
    <w:p w:rsidR="00A31622" w:rsidRPr="003D2C00" w:rsidRDefault="00A31622" w:rsidP="003D2C00">
      <w:pPr>
        <w:pStyle w:val="NoSpacing"/>
        <w:numPr>
          <w:ilvl w:val="0"/>
          <w:numId w:val="154"/>
        </w:numPr>
        <w:rPr>
          <w:rFonts w:ascii="Times New Roman" w:hAnsi="Times New Roman"/>
          <w:sz w:val="24"/>
          <w:szCs w:val="24"/>
        </w:rPr>
      </w:pPr>
      <w:proofErr w:type="spellStart"/>
      <w:r w:rsidRPr="003D2C00">
        <w:rPr>
          <w:rFonts w:ascii="Times New Roman" w:hAnsi="Times New Roman"/>
          <w:sz w:val="24"/>
          <w:szCs w:val="24"/>
        </w:rPr>
        <w:t>Déxaméthasone</w:t>
      </w:r>
      <w:proofErr w:type="spellEnd"/>
      <w:r w:rsidRPr="003D2C00">
        <w:rPr>
          <w:rFonts w:ascii="Times New Roman" w:hAnsi="Times New Roman"/>
          <w:sz w:val="24"/>
          <w:szCs w:val="24"/>
        </w:rPr>
        <w:t xml:space="preserve"> DECADRON®.</w:t>
      </w:r>
    </w:p>
    <w:p w:rsidR="00A31622" w:rsidRPr="003D2C00" w:rsidRDefault="00A31622" w:rsidP="003D2C00">
      <w:pPr>
        <w:pStyle w:val="NoSpacing"/>
        <w:numPr>
          <w:ilvl w:val="0"/>
          <w:numId w:val="154"/>
        </w:numPr>
        <w:rPr>
          <w:rFonts w:ascii="Times New Roman" w:hAnsi="Times New Roman"/>
          <w:sz w:val="24"/>
          <w:szCs w:val="24"/>
        </w:rPr>
      </w:pPr>
      <w:proofErr w:type="spellStart"/>
      <w:r w:rsidRPr="003D2C00">
        <w:rPr>
          <w:rFonts w:ascii="Times New Roman" w:hAnsi="Times New Roman"/>
          <w:sz w:val="24"/>
          <w:szCs w:val="24"/>
        </w:rPr>
        <w:t>Méthylprednisolone</w:t>
      </w:r>
      <w:proofErr w:type="spellEnd"/>
      <w:r w:rsidRPr="003D2C00">
        <w:rPr>
          <w:rFonts w:ascii="Times New Roman" w:hAnsi="Times New Roman"/>
          <w:sz w:val="24"/>
          <w:szCs w:val="24"/>
        </w:rPr>
        <w:t xml:space="preserve"> MEDROL®.</w:t>
      </w:r>
    </w:p>
    <w:p w:rsidR="00A31622" w:rsidRPr="003D2C00" w:rsidRDefault="00A31622" w:rsidP="003D2C00">
      <w:pPr>
        <w:pStyle w:val="NoSpacing"/>
        <w:numPr>
          <w:ilvl w:val="0"/>
          <w:numId w:val="154"/>
        </w:numPr>
        <w:rPr>
          <w:rFonts w:ascii="Times New Roman" w:hAnsi="Times New Roman"/>
          <w:sz w:val="24"/>
          <w:szCs w:val="24"/>
        </w:rPr>
      </w:pPr>
      <w:r w:rsidRPr="003D2C00">
        <w:rPr>
          <w:rFonts w:ascii="Times New Roman" w:hAnsi="Times New Roman"/>
          <w:sz w:val="24"/>
          <w:szCs w:val="24"/>
        </w:rPr>
        <w:t>Prednisolone SOLUPRED®.</w:t>
      </w:r>
    </w:p>
    <w:p w:rsidR="00A31622" w:rsidRPr="003D2C00" w:rsidRDefault="00A31622" w:rsidP="003D2C00">
      <w:pPr>
        <w:pStyle w:val="NoSpacing"/>
        <w:numPr>
          <w:ilvl w:val="0"/>
          <w:numId w:val="155"/>
        </w:numPr>
        <w:rPr>
          <w:rFonts w:ascii="Times New Roman" w:hAnsi="Times New Roman"/>
          <w:sz w:val="24"/>
          <w:szCs w:val="24"/>
        </w:rPr>
      </w:pPr>
      <w:r w:rsidRPr="003D2C00">
        <w:rPr>
          <w:rFonts w:ascii="Times New Roman" w:hAnsi="Times New Roman"/>
          <w:sz w:val="24"/>
          <w:szCs w:val="24"/>
        </w:rPr>
        <w:t>Injectable :</w:t>
      </w:r>
    </w:p>
    <w:p w:rsidR="00A31622" w:rsidRPr="003D2C00" w:rsidRDefault="00A31622" w:rsidP="003D2C00">
      <w:pPr>
        <w:pStyle w:val="NoSpacing"/>
        <w:numPr>
          <w:ilvl w:val="0"/>
          <w:numId w:val="156"/>
        </w:numPr>
        <w:rPr>
          <w:rFonts w:ascii="Times New Roman" w:hAnsi="Times New Roman"/>
          <w:sz w:val="24"/>
          <w:szCs w:val="24"/>
        </w:rPr>
      </w:pPr>
      <w:proofErr w:type="spellStart"/>
      <w:r w:rsidRPr="003D2C00">
        <w:rPr>
          <w:rFonts w:ascii="Times New Roman" w:hAnsi="Times New Roman"/>
          <w:sz w:val="24"/>
          <w:szCs w:val="24"/>
        </w:rPr>
        <w:t>Bétaméthasone</w:t>
      </w:r>
      <w:proofErr w:type="spellEnd"/>
      <w:r w:rsidRPr="003D2C00">
        <w:rPr>
          <w:rFonts w:ascii="Times New Roman" w:hAnsi="Times New Roman"/>
          <w:sz w:val="24"/>
          <w:szCs w:val="24"/>
        </w:rPr>
        <w:t xml:space="preserve"> CELESTENE®.</w:t>
      </w:r>
    </w:p>
    <w:p w:rsidR="00A31622" w:rsidRPr="003D2C00" w:rsidRDefault="00A31622" w:rsidP="003D2C00">
      <w:pPr>
        <w:pStyle w:val="NoSpacing"/>
        <w:numPr>
          <w:ilvl w:val="0"/>
          <w:numId w:val="156"/>
        </w:numPr>
        <w:rPr>
          <w:rFonts w:ascii="Times New Roman" w:hAnsi="Times New Roman"/>
          <w:sz w:val="24"/>
          <w:szCs w:val="24"/>
        </w:rPr>
      </w:pPr>
      <w:proofErr w:type="spellStart"/>
      <w:r w:rsidRPr="003D2C00">
        <w:rPr>
          <w:rFonts w:ascii="Times New Roman" w:hAnsi="Times New Roman"/>
          <w:sz w:val="24"/>
          <w:szCs w:val="24"/>
        </w:rPr>
        <w:t>Méthylprednisolone</w:t>
      </w:r>
      <w:proofErr w:type="spellEnd"/>
      <w:r w:rsidRPr="003D2C00">
        <w:rPr>
          <w:rFonts w:ascii="Times New Roman" w:hAnsi="Times New Roman"/>
          <w:sz w:val="24"/>
          <w:szCs w:val="24"/>
        </w:rPr>
        <w:t xml:space="preserve"> SOLUMEDROL®.</w:t>
      </w:r>
    </w:p>
    <w:p w:rsidR="00A31622" w:rsidRPr="003D2C00" w:rsidRDefault="00A31622" w:rsidP="003D2C00">
      <w:pPr>
        <w:pStyle w:val="NoSpacing"/>
        <w:numPr>
          <w:ilvl w:val="0"/>
          <w:numId w:val="156"/>
        </w:numPr>
        <w:rPr>
          <w:rFonts w:ascii="Times New Roman" w:hAnsi="Times New Roman"/>
          <w:sz w:val="24"/>
          <w:szCs w:val="24"/>
        </w:rPr>
      </w:pPr>
      <w:proofErr w:type="spellStart"/>
      <w:r w:rsidRPr="003D2C00">
        <w:rPr>
          <w:rFonts w:ascii="Times New Roman" w:hAnsi="Times New Roman"/>
          <w:sz w:val="24"/>
          <w:szCs w:val="24"/>
        </w:rPr>
        <w:t>Déxaméthasone</w:t>
      </w:r>
      <w:proofErr w:type="spellEnd"/>
      <w:r w:rsidRPr="003D2C00">
        <w:rPr>
          <w:rFonts w:ascii="Times New Roman" w:hAnsi="Times New Roman"/>
          <w:sz w:val="24"/>
          <w:szCs w:val="24"/>
        </w:rPr>
        <w:t xml:space="preserve"> SOLUDECADRON®.</w:t>
      </w:r>
    </w:p>
    <w:p w:rsidR="00A31622" w:rsidRPr="003D2C00" w:rsidRDefault="00A31622" w:rsidP="003D2C00">
      <w:pPr>
        <w:pStyle w:val="NoSpacing"/>
        <w:numPr>
          <w:ilvl w:val="0"/>
          <w:numId w:val="157"/>
        </w:numPr>
        <w:rPr>
          <w:rFonts w:ascii="Times New Roman" w:hAnsi="Times New Roman"/>
          <w:sz w:val="24"/>
          <w:szCs w:val="24"/>
        </w:rPr>
      </w:pPr>
      <w:proofErr w:type="spellStart"/>
      <w:r w:rsidRPr="003D2C00">
        <w:rPr>
          <w:rFonts w:ascii="Times New Roman" w:hAnsi="Times New Roman"/>
          <w:sz w:val="24"/>
          <w:szCs w:val="24"/>
        </w:rPr>
        <w:t>Respiratoires</w:t>
      </w:r>
      <w:proofErr w:type="spellEnd"/>
      <w:r w:rsidRPr="003D2C00">
        <w:rPr>
          <w:rFonts w:ascii="Times New Roman" w:hAnsi="Times New Roman"/>
          <w:sz w:val="24"/>
          <w:szCs w:val="24"/>
        </w:rPr>
        <w:t xml:space="preserve"> :</w:t>
      </w:r>
    </w:p>
    <w:p w:rsidR="00A31622" w:rsidRPr="003D2C00" w:rsidRDefault="00A31622" w:rsidP="003D2C00">
      <w:pPr>
        <w:pStyle w:val="NoSpacing"/>
        <w:numPr>
          <w:ilvl w:val="0"/>
          <w:numId w:val="158"/>
        </w:numPr>
        <w:rPr>
          <w:rFonts w:ascii="Times New Roman" w:hAnsi="Times New Roman"/>
          <w:sz w:val="24"/>
          <w:szCs w:val="24"/>
        </w:rPr>
      </w:pPr>
      <w:proofErr w:type="spellStart"/>
      <w:r w:rsidRPr="003D2C00">
        <w:rPr>
          <w:rFonts w:ascii="Times New Roman" w:hAnsi="Times New Roman"/>
          <w:sz w:val="24"/>
          <w:szCs w:val="24"/>
        </w:rPr>
        <w:t>Beclométasone</w:t>
      </w:r>
      <w:proofErr w:type="spellEnd"/>
      <w:r w:rsidRPr="003D2C00">
        <w:rPr>
          <w:rFonts w:ascii="Times New Roman" w:hAnsi="Times New Roman"/>
          <w:sz w:val="24"/>
          <w:szCs w:val="24"/>
        </w:rPr>
        <w:t>.</w:t>
      </w:r>
    </w:p>
    <w:p w:rsidR="00A31622" w:rsidRPr="003D2C00" w:rsidRDefault="00A31622" w:rsidP="003D2C00">
      <w:pPr>
        <w:pStyle w:val="NoSpacing"/>
        <w:numPr>
          <w:ilvl w:val="0"/>
          <w:numId w:val="158"/>
        </w:numPr>
        <w:rPr>
          <w:rFonts w:ascii="Times New Roman" w:hAnsi="Times New Roman"/>
          <w:sz w:val="24"/>
          <w:szCs w:val="24"/>
        </w:rPr>
      </w:pPr>
      <w:proofErr w:type="spellStart"/>
      <w:r w:rsidRPr="003D2C00">
        <w:rPr>
          <w:rFonts w:ascii="Times New Roman" w:hAnsi="Times New Roman"/>
          <w:sz w:val="24"/>
          <w:szCs w:val="24"/>
        </w:rPr>
        <w:t>Dexaméthasone</w:t>
      </w:r>
      <w:proofErr w:type="spellEnd"/>
      <w:r w:rsidRPr="003D2C00">
        <w:rPr>
          <w:rFonts w:ascii="Times New Roman" w:hAnsi="Times New Roman"/>
          <w:sz w:val="24"/>
          <w:szCs w:val="24"/>
        </w:rPr>
        <w:t>.</w:t>
      </w:r>
    </w:p>
    <w:p w:rsidR="00A31622" w:rsidRPr="003D2C00" w:rsidRDefault="00A31622" w:rsidP="003D2C00">
      <w:pPr>
        <w:pStyle w:val="NoSpacing"/>
        <w:numPr>
          <w:ilvl w:val="0"/>
          <w:numId w:val="158"/>
        </w:numPr>
        <w:rPr>
          <w:rFonts w:ascii="Times New Roman" w:hAnsi="Times New Roman"/>
          <w:sz w:val="24"/>
          <w:szCs w:val="24"/>
        </w:rPr>
      </w:pPr>
      <w:proofErr w:type="spellStart"/>
      <w:r w:rsidRPr="003D2C00">
        <w:rPr>
          <w:rFonts w:ascii="Times New Roman" w:hAnsi="Times New Roman"/>
          <w:sz w:val="24"/>
          <w:szCs w:val="24"/>
        </w:rPr>
        <w:t>Budénoside</w:t>
      </w:r>
      <w:proofErr w:type="spellEnd"/>
      <w:r w:rsidRPr="003D2C00">
        <w:rPr>
          <w:rFonts w:ascii="Times New Roman" w:hAnsi="Times New Roman"/>
          <w:sz w:val="24"/>
          <w:szCs w:val="24"/>
        </w:rPr>
        <w:t>.</w:t>
      </w:r>
    </w:p>
    <w:p w:rsidR="00A31622" w:rsidRPr="003D2C00" w:rsidRDefault="00A31622" w:rsidP="003D2C00">
      <w:pPr>
        <w:pStyle w:val="NoSpacing"/>
        <w:numPr>
          <w:ilvl w:val="0"/>
          <w:numId w:val="159"/>
        </w:numPr>
        <w:rPr>
          <w:rFonts w:ascii="Times New Roman" w:hAnsi="Times New Roman"/>
          <w:sz w:val="24"/>
          <w:szCs w:val="24"/>
        </w:rPr>
      </w:pPr>
      <w:proofErr w:type="spellStart"/>
      <w:r w:rsidRPr="003D2C00">
        <w:rPr>
          <w:rFonts w:ascii="Times New Roman" w:hAnsi="Times New Roman"/>
          <w:sz w:val="24"/>
          <w:szCs w:val="24"/>
        </w:rPr>
        <w:t>Dermatologiques</w:t>
      </w:r>
      <w:proofErr w:type="spellEnd"/>
      <w:r w:rsidRPr="003D2C00">
        <w:rPr>
          <w:rFonts w:ascii="Times New Roman" w:hAnsi="Times New Roman"/>
          <w:sz w:val="24"/>
          <w:szCs w:val="24"/>
        </w:rPr>
        <w:t>.</w:t>
      </w:r>
    </w:p>
    <w:p w:rsidR="00A31622" w:rsidRPr="003D2C00" w:rsidRDefault="00A31622" w:rsidP="003D2C00">
      <w:pPr>
        <w:pStyle w:val="NoSpacing"/>
        <w:numPr>
          <w:ilvl w:val="0"/>
          <w:numId w:val="159"/>
        </w:numPr>
        <w:rPr>
          <w:rFonts w:ascii="Times New Roman" w:hAnsi="Times New Roman"/>
          <w:sz w:val="24"/>
          <w:szCs w:val="24"/>
        </w:rPr>
      </w:pPr>
      <w:proofErr w:type="spellStart"/>
      <w:r w:rsidRPr="003D2C00">
        <w:rPr>
          <w:rFonts w:ascii="Times New Roman" w:hAnsi="Times New Roman"/>
          <w:sz w:val="24"/>
          <w:szCs w:val="24"/>
        </w:rPr>
        <w:t>Ophtalmologiques</w:t>
      </w:r>
      <w:proofErr w:type="spellEnd"/>
      <w:r w:rsidRPr="003D2C00">
        <w:rPr>
          <w:rFonts w:ascii="Times New Roman" w:hAnsi="Times New Roman"/>
          <w:sz w:val="24"/>
          <w:szCs w:val="24"/>
        </w:rPr>
        <w:t>.</w:t>
      </w:r>
    </w:p>
    <w:p w:rsidR="00A31622" w:rsidRPr="003D2C00" w:rsidRDefault="00A31622" w:rsidP="003D2C00">
      <w:pPr>
        <w:pStyle w:val="NoSpacing"/>
        <w:numPr>
          <w:ilvl w:val="0"/>
          <w:numId w:val="159"/>
        </w:numPr>
        <w:rPr>
          <w:rFonts w:ascii="Times New Roman" w:hAnsi="Times New Roman"/>
          <w:sz w:val="24"/>
          <w:szCs w:val="24"/>
        </w:rPr>
      </w:pPr>
      <w:r w:rsidRPr="003D2C00">
        <w:rPr>
          <w:rFonts w:ascii="Times New Roman" w:hAnsi="Times New Roman"/>
          <w:sz w:val="24"/>
          <w:szCs w:val="24"/>
        </w:rPr>
        <w:t>ORL.</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III. Pharmacocinétique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Résorption</w:t>
      </w:r>
    </w:p>
    <w:p w:rsidR="00A31622" w:rsidRPr="003D2C00" w:rsidRDefault="00A31622" w:rsidP="003D2C00">
      <w:pPr>
        <w:pStyle w:val="ListParagraph"/>
        <w:numPr>
          <w:ilvl w:val="0"/>
          <w:numId w:val="160"/>
        </w:numPr>
        <w:spacing w:after="0"/>
        <w:rPr>
          <w:rFonts w:ascii="Times New Roman" w:hAnsi="Times New Roman"/>
          <w:sz w:val="24"/>
          <w:szCs w:val="24"/>
        </w:rPr>
      </w:pPr>
      <w:r w:rsidRPr="003D2C00">
        <w:rPr>
          <w:rFonts w:ascii="Times New Roman" w:hAnsi="Times New Roman"/>
          <w:sz w:val="24"/>
          <w:szCs w:val="24"/>
        </w:rPr>
        <w:t>Le cortisol et les anti-inflammatoire stéroïdiens sont bien résorbés par voie digestive.</w:t>
      </w:r>
    </w:p>
    <w:p w:rsidR="00A31622" w:rsidRPr="003D2C00" w:rsidRDefault="00A31622" w:rsidP="003D2C00">
      <w:pPr>
        <w:pStyle w:val="ListParagraph"/>
        <w:numPr>
          <w:ilvl w:val="0"/>
          <w:numId w:val="160"/>
        </w:numPr>
        <w:spacing w:after="0"/>
        <w:rPr>
          <w:rFonts w:ascii="Times New Roman" w:hAnsi="Times New Roman"/>
          <w:sz w:val="24"/>
          <w:szCs w:val="24"/>
        </w:rPr>
      </w:pPr>
      <w:r w:rsidRPr="003D2C00">
        <w:rPr>
          <w:rFonts w:ascii="Times New Roman" w:hAnsi="Times New Roman"/>
          <w:sz w:val="24"/>
          <w:szCs w:val="24"/>
        </w:rPr>
        <w:t>Leur vitesse de résorption varie selon la structure chimique.</w:t>
      </w:r>
    </w:p>
    <w:p w:rsidR="00A31622" w:rsidRPr="003D2C00" w:rsidRDefault="00A31622" w:rsidP="003D2C00">
      <w:pPr>
        <w:pStyle w:val="ListParagraph"/>
        <w:numPr>
          <w:ilvl w:val="0"/>
          <w:numId w:val="160"/>
        </w:numPr>
        <w:spacing w:after="0"/>
        <w:rPr>
          <w:rFonts w:ascii="Times New Roman" w:hAnsi="Times New Roman"/>
          <w:sz w:val="24"/>
          <w:szCs w:val="24"/>
        </w:rPr>
      </w:pPr>
      <w:r w:rsidRPr="003D2C00">
        <w:rPr>
          <w:rFonts w:ascii="Times New Roman" w:hAnsi="Times New Roman"/>
          <w:sz w:val="24"/>
          <w:szCs w:val="24"/>
        </w:rPr>
        <w:t>Sous forme d’esters hydrosolubles, ils peuvent être administrés par voie parentérale.</w:t>
      </w:r>
    </w:p>
    <w:p w:rsidR="00A31622" w:rsidRPr="003D2C00" w:rsidRDefault="00A31622" w:rsidP="003D2C00">
      <w:pPr>
        <w:pStyle w:val="ListParagraph"/>
        <w:numPr>
          <w:ilvl w:val="0"/>
          <w:numId w:val="160"/>
        </w:numPr>
        <w:spacing w:after="0"/>
        <w:rPr>
          <w:rFonts w:ascii="Times New Roman" w:hAnsi="Times New Roman"/>
          <w:sz w:val="24"/>
          <w:szCs w:val="24"/>
        </w:rPr>
      </w:pPr>
      <w:r w:rsidRPr="003D2C00">
        <w:rPr>
          <w:rFonts w:ascii="Times New Roman" w:hAnsi="Times New Roman"/>
          <w:sz w:val="24"/>
          <w:szCs w:val="24"/>
        </w:rPr>
        <w:t>En application locale (muqueuse, cutanée, articulaire), ils diffusent facilement dans le reste de l’organisme, ce qui peut entrainer des effets secondaires d’origine systémique.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Transport</w:t>
      </w:r>
    </w:p>
    <w:p w:rsidR="00A31622" w:rsidRPr="003D2C00" w:rsidRDefault="00A31622" w:rsidP="003D2C00">
      <w:pPr>
        <w:pStyle w:val="ListParagraph"/>
        <w:numPr>
          <w:ilvl w:val="0"/>
          <w:numId w:val="161"/>
        </w:numPr>
        <w:spacing w:after="0"/>
        <w:rPr>
          <w:rFonts w:ascii="Times New Roman" w:hAnsi="Times New Roman"/>
          <w:sz w:val="24"/>
          <w:szCs w:val="24"/>
        </w:rPr>
      </w:pPr>
      <w:r w:rsidRPr="003D2C00">
        <w:rPr>
          <w:rFonts w:ascii="Times New Roman" w:hAnsi="Times New Roman"/>
          <w:sz w:val="24"/>
          <w:szCs w:val="24"/>
        </w:rPr>
        <w:t>LE cortisol est transporté dans le sang dans les conditions basale à 75/90% :</w:t>
      </w:r>
    </w:p>
    <w:p w:rsidR="00A31622" w:rsidRPr="003D2C00" w:rsidRDefault="00A31622" w:rsidP="003D2C00">
      <w:pPr>
        <w:pStyle w:val="ListParagraph"/>
        <w:numPr>
          <w:ilvl w:val="0"/>
          <w:numId w:val="162"/>
        </w:numPr>
        <w:spacing w:after="0"/>
        <w:rPr>
          <w:rFonts w:ascii="Times New Roman" w:hAnsi="Times New Roman"/>
          <w:sz w:val="24"/>
          <w:szCs w:val="24"/>
        </w:rPr>
      </w:pPr>
      <w:r w:rsidRPr="003D2C00">
        <w:rPr>
          <w:rFonts w:ascii="Times New Roman" w:hAnsi="Times New Roman"/>
          <w:sz w:val="24"/>
          <w:szCs w:val="24"/>
        </w:rPr>
        <w:t xml:space="preserve">Par la </w:t>
      </w:r>
      <w:proofErr w:type="spellStart"/>
      <w:r w:rsidRPr="003D2C00">
        <w:rPr>
          <w:rFonts w:ascii="Times New Roman" w:hAnsi="Times New Roman"/>
          <w:sz w:val="24"/>
          <w:szCs w:val="24"/>
        </w:rPr>
        <w:t>transcortine</w:t>
      </w:r>
      <w:proofErr w:type="spellEnd"/>
      <w:r w:rsidRPr="003D2C00">
        <w:rPr>
          <w:rFonts w:ascii="Times New Roman" w:hAnsi="Times New Roman"/>
          <w:sz w:val="24"/>
          <w:szCs w:val="24"/>
        </w:rPr>
        <w:t xml:space="preserve"> (CBG = </w:t>
      </w:r>
      <w:proofErr w:type="spellStart"/>
      <w:r w:rsidRPr="003D2C00">
        <w:rPr>
          <w:rFonts w:ascii="Times New Roman" w:hAnsi="Times New Roman"/>
          <w:sz w:val="24"/>
          <w:szCs w:val="24"/>
        </w:rPr>
        <w:t>Corticoid</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Binding</w:t>
      </w:r>
      <w:proofErr w:type="spellEnd"/>
      <w:r w:rsidRPr="003D2C00">
        <w:rPr>
          <w:rFonts w:ascii="Times New Roman" w:hAnsi="Times New Roman"/>
          <w:sz w:val="24"/>
          <w:szCs w:val="24"/>
        </w:rPr>
        <w:t xml:space="preserve"> Globulin).</w:t>
      </w:r>
    </w:p>
    <w:p w:rsidR="00A31622" w:rsidRPr="003D2C00" w:rsidRDefault="00A31622" w:rsidP="003D2C00">
      <w:pPr>
        <w:pStyle w:val="ListParagraph"/>
        <w:numPr>
          <w:ilvl w:val="0"/>
          <w:numId w:val="162"/>
        </w:numPr>
        <w:spacing w:after="0"/>
        <w:rPr>
          <w:rFonts w:ascii="Times New Roman" w:hAnsi="Times New Roman"/>
          <w:sz w:val="24"/>
          <w:szCs w:val="24"/>
        </w:rPr>
      </w:pPr>
      <w:r w:rsidRPr="003D2C00">
        <w:rPr>
          <w:rFonts w:ascii="Times New Roman" w:hAnsi="Times New Roman"/>
          <w:sz w:val="24"/>
          <w:szCs w:val="24"/>
        </w:rPr>
        <w:t>Et par l’albumine.</w:t>
      </w:r>
    </w:p>
    <w:p w:rsidR="00A31622" w:rsidRPr="003D2C00" w:rsidRDefault="00A31622" w:rsidP="003D2C00">
      <w:pPr>
        <w:pStyle w:val="ListParagraph"/>
        <w:numPr>
          <w:ilvl w:val="0"/>
          <w:numId w:val="163"/>
        </w:numPr>
        <w:spacing w:after="0"/>
        <w:rPr>
          <w:rFonts w:ascii="Times New Roman" w:hAnsi="Times New Roman"/>
          <w:sz w:val="24"/>
          <w:szCs w:val="24"/>
        </w:rPr>
      </w:pPr>
      <w:r w:rsidRPr="003D2C00">
        <w:rPr>
          <w:rFonts w:ascii="Times New Roman" w:hAnsi="Times New Roman"/>
          <w:sz w:val="24"/>
          <w:szCs w:val="24"/>
        </w:rPr>
        <w:t>Les autres médicaments corticoïdes, de même que d’autres dérivés hormonaux de structure stéroïde, entrent en compétition sur ces sites de liaison.</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3. Biotransformation</w:t>
      </w:r>
    </w:p>
    <w:p w:rsidR="00A31622" w:rsidRPr="003D2C00" w:rsidRDefault="00A31622" w:rsidP="003D2C00">
      <w:pPr>
        <w:pStyle w:val="ListParagraph"/>
        <w:numPr>
          <w:ilvl w:val="0"/>
          <w:numId w:val="164"/>
        </w:numPr>
        <w:spacing w:after="0"/>
        <w:rPr>
          <w:rFonts w:ascii="Times New Roman" w:hAnsi="Times New Roman"/>
          <w:sz w:val="24"/>
          <w:szCs w:val="24"/>
        </w:rPr>
      </w:pPr>
      <w:r w:rsidRPr="003D2C00">
        <w:rPr>
          <w:rFonts w:ascii="Times New Roman" w:hAnsi="Times New Roman"/>
          <w:sz w:val="24"/>
          <w:szCs w:val="24"/>
        </w:rPr>
        <w:t xml:space="preserve">Le cortisol est presque complètement </w:t>
      </w:r>
      <w:proofErr w:type="spellStart"/>
      <w:r w:rsidRPr="003D2C00">
        <w:rPr>
          <w:rFonts w:ascii="Times New Roman" w:hAnsi="Times New Roman"/>
          <w:sz w:val="24"/>
          <w:szCs w:val="24"/>
        </w:rPr>
        <w:t>biotransformé</w:t>
      </w:r>
      <w:proofErr w:type="spellEnd"/>
      <w:r w:rsidRPr="003D2C00">
        <w:rPr>
          <w:rFonts w:ascii="Times New Roman" w:hAnsi="Times New Roman"/>
          <w:sz w:val="24"/>
          <w:szCs w:val="24"/>
        </w:rPr>
        <w:t>, essentiellement dans le foie.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4. Elimination</w:t>
      </w:r>
    </w:p>
    <w:p w:rsidR="00A31622" w:rsidRPr="003D2C00" w:rsidRDefault="00A31622" w:rsidP="003D2C00">
      <w:pPr>
        <w:pStyle w:val="ListParagraph"/>
        <w:numPr>
          <w:ilvl w:val="0"/>
          <w:numId w:val="165"/>
        </w:numPr>
        <w:spacing w:after="0"/>
        <w:rPr>
          <w:rFonts w:ascii="Times New Roman" w:hAnsi="Times New Roman"/>
          <w:sz w:val="24"/>
          <w:szCs w:val="24"/>
        </w:rPr>
      </w:pPr>
      <w:r w:rsidRPr="003D2C00">
        <w:rPr>
          <w:rFonts w:ascii="Times New Roman" w:hAnsi="Times New Roman"/>
          <w:sz w:val="24"/>
          <w:szCs w:val="24"/>
        </w:rPr>
        <w:t>Les corticoïdes sont éliminés sous formes de dérivés inactifs dans les urines.</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IV. Effets pharmacodynamique / effets indésirables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A31622" w:rsidRPr="003D2C00" w:rsidTr="00122B8A">
        <w:tc>
          <w:tcPr>
            <w:tcW w:w="4606" w:type="dxa"/>
          </w:tcPr>
          <w:p w:rsidR="00A31622" w:rsidRPr="003D2C00" w:rsidRDefault="00A31622" w:rsidP="003D2C00">
            <w:pPr>
              <w:spacing w:after="0" w:line="240" w:lineRule="auto"/>
              <w:jc w:val="center"/>
              <w:rPr>
                <w:rFonts w:ascii="Times New Roman" w:hAnsi="Times New Roman"/>
                <w:b/>
                <w:sz w:val="24"/>
                <w:szCs w:val="24"/>
              </w:rPr>
            </w:pPr>
            <w:r w:rsidRPr="003D2C00">
              <w:rPr>
                <w:rFonts w:ascii="Times New Roman" w:hAnsi="Times New Roman"/>
                <w:b/>
                <w:sz w:val="24"/>
                <w:szCs w:val="24"/>
              </w:rPr>
              <w:t>Effets pharmacodynamique</w:t>
            </w:r>
          </w:p>
        </w:tc>
        <w:tc>
          <w:tcPr>
            <w:tcW w:w="4606" w:type="dxa"/>
          </w:tcPr>
          <w:p w:rsidR="00A31622" w:rsidRPr="003D2C00" w:rsidRDefault="00A31622" w:rsidP="003D2C00">
            <w:pPr>
              <w:spacing w:after="0" w:line="240" w:lineRule="auto"/>
              <w:jc w:val="center"/>
              <w:rPr>
                <w:rFonts w:ascii="Times New Roman" w:hAnsi="Times New Roman"/>
                <w:b/>
                <w:sz w:val="24"/>
                <w:szCs w:val="24"/>
              </w:rPr>
            </w:pPr>
            <w:r w:rsidRPr="003D2C00">
              <w:rPr>
                <w:rFonts w:ascii="Times New Roman" w:hAnsi="Times New Roman"/>
                <w:b/>
                <w:sz w:val="24"/>
                <w:szCs w:val="24"/>
              </w:rPr>
              <w:t>Effets indésirables</w:t>
            </w:r>
          </w:p>
        </w:tc>
      </w:tr>
      <w:tr w:rsidR="00A31622" w:rsidRPr="003D2C00" w:rsidTr="00122B8A">
        <w:tc>
          <w:tcPr>
            <w:tcW w:w="4606" w:type="dxa"/>
          </w:tcPr>
          <w:p w:rsidR="00A31622" w:rsidRPr="003D2C00" w:rsidRDefault="00A31622" w:rsidP="003D2C00">
            <w:pPr>
              <w:spacing w:after="0" w:line="240" w:lineRule="auto"/>
              <w:rPr>
                <w:rFonts w:ascii="Times New Roman" w:hAnsi="Times New Roman"/>
                <w:b/>
                <w:sz w:val="24"/>
                <w:szCs w:val="24"/>
              </w:rPr>
            </w:pPr>
            <w:r w:rsidRPr="003D2C00">
              <w:rPr>
                <w:rFonts w:ascii="Times New Roman" w:hAnsi="Times New Roman"/>
                <w:b/>
                <w:sz w:val="24"/>
                <w:szCs w:val="24"/>
              </w:rPr>
              <w:t>Effets anti-inflammatoires</w:t>
            </w:r>
          </w:p>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Diminue les inflammations aigues et chronique</w:t>
            </w:r>
          </w:p>
        </w:tc>
        <w:tc>
          <w:tcPr>
            <w:tcW w:w="4606"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Opposition au rôle bénéfique de l’inflammation physiologique ; favorisent la survenue d’infections et ralentissent la cicatrisation.</w:t>
            </w:r>
          </w:p>
        </w:tc>
      </w:tr>
      <w:tr w:rsidR="00A31622" w:rsidRPr="003D2C00" w:rsidTr="00122B8A">
        <w:tc>
          <w:tcPr>
            <w:tcW w:w="4606" w:type="dxa"/>
          </w:tcPr>
          <w:p w:rsidR="00A31622" w:rsidRPr="003D2C00" w:rsidRDefault="00A31622" w:rsidP="003D2C00">
            <w:pPr>
              <w:spacing w:after="0" w:line="240" w:lineRule="auto"/>
              <w:rPr>
                <w:rFonts w:ascii="Times New Roman" w:hAnsi="Times New Roman"/>
                <w:b/>
                <w:sz w:val="24"/>
                <w:szCs w:val="24"/>
              </w:rPr>
            </w:pPr>
            <w:r w:rsidRPr="003D2C00">
              <w:rPr>
                <w:rFonts w:ascii="Times New Roman" w:hAnsi="Times New Roman"/>
                <w:b/>
                <w:sz w:val="24"/>
                <w:szCs w:val="24"/>
              </w:rPr>
              <w:lastRenderedPageBreak/>
              <w:t xml:space="preserve">Effets immunodépresseurs </w:t>
            </w:r>
          </w:p>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Leu action aboutit à une dépression de l’immunité humorale (inhibition production d’AC) et cellulaire</w:t>
            </w:r>
          </w:p>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 xml:space="preserve">Diminution production cytokines, LT, complément, </w:t>
            </w:r>
            <w:proofErr w:type="spellStart"/>
            <w:r w:rsidRPr="003D2C00">
              <w:rPr>
                <w:rFonts w:ascii="Times New Roman" w:hAnsi="Times New Roman"/>
                <w:sz w:val="24"/>
                <w:szCs w:val="24"/>
              </w:rPr>
              <w:t>IgG</w:t>
            </w:r>
            <w:proofErr w:type="spellEnd"/>
            <w:r w:rsidRPr="003D2C00">
              <w:rPr>
                <w:rFonts w:ascii="Times New Roman" w:hAnsi="Times New Roman"/>
                <w:sz w:val="24"/>
                <w:szCs w:val="24"/>
              </w:rPr>
              <w:t>.</w:t>
            </w:r>
          </w:p>
        </w:tc>
        <w:tc>
          <w:tcPr>
            <w:tcW w:w="4606"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Favorisent la survenue d’infections localisées ou généralisées</w:t>
            </w:r>
          </w:p>
        </w:tc>
      </w:tr>
      <w:tr w:rsidR="00A31622" w:rsidRPr="003D2C00" w:rsidTr="00122B8A">
        <w:tc>
          <w:tcPr>
            <w:tcW w:w="4606"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b/>
                <w:sz w:val="24"/>
                <w:szCs w:val="24"/>
              </w:rPr>
              <w:t>Effets hormonaux</w:t>
            </w:r>
            <w:r w:rsidRPr="003D2C00">
              <w:rPr>
                <w:rFonts w:ascii="Times New Roman" w:hAnsi="Times New Roman"/>
                <w:sz w:val="24"/>
                <w:szCs w:val="24"/>
              </w:rPr>
              <w:t xml:space="preserve"> résiduels des propriétés des hormones </w:t>
            </w:r>
            <w:proofErr w:type="spellStart"/>
            <w:r w:rsidRPr="003D2C00">
              <w:rPr>
                <w:rFonts w:ascii="Times New Roman" w:hAnsi="Times New Roman"/>
                <w:sz w:val="24"/>
                <w:szCs w:val="24"/>
              </w:rPr>
              <w:t>corticosurrénaliennes</w:t>
            </w:r>
            <w:proofErr w:type="spellEnd"/>
            <w:r w:rsidRPr="003D2C00">
              <w:rPr>
                <w:rFonts w:ascii="Times New Roman" w:hAnsi="Times New Roman"/>
                <w:sz w:val="24"/>
                <w:szCs w:val="24"/>
              </w:rPr>
              <w:t> :</w:t>
            </w:r>
          </w:p>
          <w:p w:rsidR="00A31622" w:rsidRPr="003D2C00" w:rsidRDefault="00A31622" w:rsidP="003D2C00">
            <w:pPr>
              <w:pStyle w:val="ListParagraph"/>
              <w:numPr>
                <w:ilvl w:val="0"/>
                <w:numId w:val="166"/>
              </w:numPr>
              <w:spacing w:after="0" w:line="240" w:lineRule="auto"/>
              <w:rPr>
                <w:rFonts w:ascii="Times New Roman" w:hAnsi="Times New Roman"/>
                <w:sz w:val="24"/>
                <w:szCs w:val="24"/>
              </w:rPr>
            </w:pPr>
            <w:r w:rsidRPr="003D2C00">
              <w:rPr>
                <w:rFonts w:ascii="Times New Roman" w:hAnsi="Times New Roman"/>
                <w:sz w:val="24"/>
                <w:szCs w:val="24"/>
              </w:rPr>
              <w:t xml:space="preserve">Rétrocontrôle de l’axe </w:t>
            </w:r>
            <w:proofErr w:type="spellStart"/>
            <w:r w:rsidRPr="003D2C00">
              <w:rPr>
                <w:rFonts w:ascii="Times New Roman" w:hAnsi="Times New Roman"/>
                <w:sz w:val="24"/>
                <w:szCs w:val="24"/>
              </w:rPr>
              <w:t>hypophyso</w:t>
            </w:r>
            <w:proofErr w:type="spellEnd"/>
            <w:r w:rsidRPr="003D2C00">
              <w:rPr>
                <w:rFonts w:ascii="Times New Roman" w:hAnsi="Times New Roman"/>
                <w:sz w:val="24"/>
                <w:szCs w:val="24"/>
              </w:rPr>
              <w:t>-surrénalien.</w:t>
            </w:r>
          </w:p>
          <w:p w:rsidR="00A31622" w:rsidRPr="003D2C00" w:rsidRDefault="00A31622" w:rsidP="003D2C00">
            <w:pPr>
              <w:pStyle w:val="ListParagraph"/>
              <w:numPr>
                <w:ilvl w:val="0"/>
                <w:numId w:val="166"/>
              </w:numPr>
              <w:spacing w:after="0" w:line="240" w:lineRule="auto"/>
              <w:rPr>
                <w:rFonts w:ascii="Times New Roman" w:hAnsi="Times New Roman"/>
                <w:sz w:val="24"/>
                <w:szCs w:val="24"/>
              </w:rPr>
            </w:pPr>
            <w:r w:rsidRPr="003D2C00">
              <w:rPr>
                <w:rFonts w:ascii="Times New Roman" w:hAnsi="Times New Roman"/>
                <w:sz w:val="24"/>
                <w:szCs w:val="24"/>
              </w:rPr>
              <w:t>Effets métaboliques :</w:t>
            </w:r>
          </w:p>
          <w:p w:rsidR="00A31622" w:rsidRPr="003D2C00" w:rsidRDefault="00A31622" w:rsidP="003D2C00">
            <w:pPr>
              <w:pStyle w:val="ListParagraph"/>
              <w:spacing w:after="0" w:line="240" w:lineRule="auto"/>
              <w:ind w:left="363"/>
              <w:rPr>
                <w:rFonts w:ascii="Times New Roman" w:hAnsi="Times New Roman"/>
                <w:sz w:val="24"/>
                <w:szCs w:val="24"/>
              </w:rPr>
            </w:pPr>
            <w:r w:rsidRPr="003D2C00">
              <w:rPr>
                <w:rFonts w:ascii="Times New Roman" w:hAnsi="Times New Roman"/>
                <w:sz w:val="24"/>
                <w:szCs w:val="24"/>
              </w:rPr>
              <w:t>Protéines : augmente le catabolisme.</w:t>
            </w:r>
          </w:p>
          <w:p w:rsidR="00A31622" w:rsidRPr="003D2C00" w:rsidRDefault="00A31622" w:rsidP="003D2C00">
            <w:pPr>
              <w:pStyle w:val="ListParagraph"/>
              <w:spacing w:after="0" w:line="240" w:lineRule="auto"/>
              <w:ind w:left="363"/>
              <w:rPr>
                <w:rFonts w:ascii="Times New Roman" w:hAnsi="Times New Roman"/>
                <w:sz w:val="24"/>
                <w:szCs w:val="24"/>
              </w:rPr>
            </w:pPr>
            <w:r w:rsidRPr="003D2C00">
              <w:rPr>
                <w:rFonts w:ascii="Times New Roman" w:hAnsi="Times New Roman"/>
                <w:sz w:val="24"/>
                <w:szCs w:val="24"/>
              </w:rPr>
              <w:t>Glucides : glycogénolyse et hyperglycémie.</w:t>
            </w:r>
          </w:p>
          <w:p w:rsidR="00A31622" w:rsidRPr="003D2C00" w:rsidRDefault="00A31622" w:rsidP="003D2C00">
            <w:pPr>
              <w:pStyle w:val="ListParagraph"/>
              <w:spacing w:after="0" w:line="240" w:lineRule="auto"/>
              <w:ind w:left="363"/>
              <w:rPr>
                <w:rFonts w:ascii="Times New Roman" w:hAnsi="Times New Roman"/>
                <w:sz w:val="24"/>
                <w:szCs w:val="24"/>
              </w:rPr>
            </w:pPr>
            <w:r w:rsidRPr="003D2C00">
              <w:rPr>
                <w:rFonts w:ascii="Times New Roman" w:hAnsi="Times New Roman"/>
                <w:sz w:val="24"/>
                <w:szCs w:val="24"/>
              </w:rPr>
              <w:t>Lipides : redistribution des masses lipidiques.</w:t>
            </w:r>
          </w:p>
          <w:p w:rsidR="00A31622" w:rsidRPr="003D2C00" w:rsidRDefault="00A31622" w:rsidP="003D2C00">
            <w:pPr>
              <w:pStyle w:val="ListParagraph"/>
              <w:spacing w:after="0" w:line="240" w:lineRule="auto"/>
              <w:ind w:left="363"/>
              <w:rPr>
                <w:rFonts w:ascii="Times New Roman" w:hAnsi="Times New Roman"/>
                <w:sz w:val="24"/>
                <w:szCs w:val="24"/>
              </w:rPr>
            </w:pPr>
            <w:r w:rsidRPr="003D2C00">
              <w:rPr>
                <w:rFonts w:ascii="Times New Roman" w:hAnsi="Times New Roman"/>
                <w:sz w:val="24"/>
                <w:szCs w:val="24"/>
              </w:rPr>
              <w:t>Rétention sodique et fuite potassique.</w:t>
            </w:r>
          </w:p>
          <w:p w:rsidR="00A31622" w:rsidRPr="003D2C00" w:rsidRDefault="00A31622" w:rsidP="003D2C00">
            <w:pPr>
              <w:pStyle w:val="ListParagraph"/>
              <w:numPr>
                <w:ilvl w:val="0"/>
                <w:numId w:val="167"/>
              </w:numPr>
              <w:spacing w:after="0" w:line="240" w:lineRule="auto"/>
              <w:rPr>
                <w:rFonts w:ascii="Times New Roman" w:hAnsi="Times New Roman"/>
                <w:sz w:val="24"/>
                <w:szCs w:val="24"/>
              </w:rPr>
            </w:pPr>
            <w:r w:rsidRPr="003D2C00">
              <w:rPr>
                <w:rFonts w:ascii="Times New Roman" w:hAnsi="Times New Roman"/>
                <w:sz w:val="24"/>
                <w:szCs w:val="24"/>
              </w:rPr>
              <w:t>Effets osseux : fragilisation de l’os (augmente l’activité des ostéoclastes et diminue celle des ostéoblastes).</w:t>
            </w:r>
          </w:p>
        </w:tc>
        <w:tc>
          <w:tcPr>
            <w:tcW w:w="4606" w:type="dxa"/>
          </w:tcPr>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Administration prolongée entraine :</w:t>
            </w:r>
          </w:p>
          <w:p w:rsidR="00A31622" w:rsidRPr="003D2C00" w:rsidRDefault="00A31622" w:rsidP="003D2C00">
            <w:pPr>
              <w:pStyle w:val="ListParagraph"/>
              <w:numPr>
                <w:ilvl w:val="0"/>
                <w:numId w:val="168"/>
              </w:numPr>
              <w:spacing w:after="0" w:line="240" w:lineRule="auto"/>
              <w:rPr>
                <w:rFonts w:ascii="Times New Roman" w:hAnsi="Times New Roman"/>
                <w:sz w:val="24"/>
                <w:szCs w:val="24"/>
              </w:rPr>
            </w:pPr>
            <w:r w:rsidRPr="003D2C00">
              <w:rPr>
                <w:rFonts w:ascii="Times New Roman" w:hAnsi="Times New Roman"/>
                <w:sz w:val="24"/>
                <w:szCs w:val="24"/>
              </w:rPr>
              <w:t xml:space="preserve">Syndrome </w:t>
            </w:r>
            <w:proofErr w:type="spellStart"/>
            <w:r w:rsidRPr="003D2C00">
              <w:rPr>
                <w:rFonts w:ascii="Times New Roman" w:hAnsi="Times New Roman"/>
                <w:sz w:val="24"/>
                <w:szCs w:val="24"/>
              </w:rPr>
              <w:t>Cushingoïde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68"/>
              </w:numPr>
              <w:spacing w:after="0" w:line="240" w:lineRule="auto"/>
              <w:rPr>
                <w:rFonts w:ascii="Times New Roman" w:hAnsi="Times New Roman"/>
                <w:sz w:val="24"/>
                <w:szCs w:val="24"/>
              </w:rPr>
            </w:pPr>
            <w:r w:rsidRPr="003D2C00">
              <w:rPr>
                <w:rFonts w:ascii="Times New Roman" w:hAnsi="Times New Roman"/>
                <w:sz w:val="24"/>
                <w:szCs w:val="24"/>
              </w:rPr>
              <w:t xml:space="preserve">Diminution masse </w:t>
            </w:r>
            <w:proofErr w:type="spellStart"/>
            <w:r w:rsidRPr="003D2C00">
              <w:rPr>
                <w:rFonts w:ascii="Times New Roman" w:hAnsi="Times New Roman"/>
                <w:sz w:val="24"/>
                <w:szCs w:val="24"/>
              </w:rPr>
              <w:t>musclaire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68"/>
              </w:numPr>
              <w:spacing w:after="0" w:line="240" w:lineRule="auto"/>
              <w:rPr>
                <w:rFonts w:ascii="Times New Roman" w:hAnsi="Times New Roman"/>
                <w:sz w:val="24"/>
                <w:szCs w:val="24"/>
              </w:rPr>
            </w:pPr>
            <w:r w:rsidRPr="003D2C00">
              <w:rPr>
                <w:rFonts w:ascii="Times New Roman" w:hAnsi="Times New Roman"/>
                <w:sz w:val="24"/>
                <w:szCs w:val="24"/>
              </w:rPr>
              <w:t>Diabète.</w:t>
            </w:r>
          </w:p>
          <w:p w:rsidR="00A31622" w:rsidRPr="003D2C00" w:rsidRDefault="00A31622" w:rsidP="003D2C00">
            <w:pPr>
              <w:pStyle w:val="ListParagraph"/>
              <w:numPr>
                <w:ilvl w:val="0"/>
                <w:numId w:val="168"/>
              </w:numPr>
              <w:spacing w:after="0" w:line="240" w:lineRule="auto"/>
              <w:rPr>
                <w:rFonts w:ascii="Times New Roman" w:hAnsi="Times New Roman"/>
                <w:sz w:val="24"/>
                <w:szCs w:val="24"/>
              </w:rPr>
            </w:pPr>
            <w:r w:rsidRPr="003D2C00">
              <w:rPr>
                <w:rFonts w:ascii="Times New Roman" w:hAnsi="Times New Roman"/>
                <w:sz w:val="24"/>
                <w:szCs w:val="24"/>
              </w:rPr>
              <w:t>Rétention d’eau et sodium, œdème, hypokaliémie et HTA.</w:t>
            </w:r>
          </w:p>
          <w:p w:rsidR="00A31622" w:rsidRPr="003D2C00" w:rsidRDefault="00A31622" w:rsidP="003D2C00">
            <w:pPr>
              <w:pStyle w:val="ListParagraph"/>
              <w:numPr>
                <w:ilvl w:val="0"/>
                <w:numId w:val="168"/>
              </w:numPr>
              <w:spacing w:after="0" w:line="240" w:lineRule="auto"/>
              <w:rPr>
                <w:rFonts w:ascii="Times New Roman" w:hAnsi="Times New Roman"/>
                <w:sz w:val="24"/>
                <w:szCs w:val="24"/>
              </w:rPr>
            </w:pPr>
            <w:r w:rsidRPr="003D2C00">
              <w:rPr>
                <w:rFonts w:ascii="Times New Roman" w:hAnsi="Times New Roman"/>
                <w:sz w:val="24"/>
                <w:szCs w:val="24"/>
              </w:rPr>
              <w:t>Troubles osseux : ostéoporose fractures.</w:t>
            </w:r>
          </w:p>
        </w:tc>
      </w:tr>
    </w:tbl>
    <w:p w:rsidR="00A31622" w:rsidRPr="003D2C00" w:rsidRDefault="00A31622" w:rsidP="003D2C00">
      <w:pPr>
        <w:pStyle w:val="ListParagraph"/>
        <w:numPr>
          <w:ilvl w:val="0"/>
          <w:numId w:val="169"/>
        </w:numPr>
        <w:spacing w:after="0"/>
        <w:rPr>
          <w:rFonts w:ascii="Times New Roman" w:hAnsi="Times New Roman"/>
          <w:sz w:val="24"/>
          <w:szCs w:val="24"/>
        </w:rPr>
      </w:pPr>
      <w:r w:rsidRPr="003D2C00">
        <w:rPr>
          <w:rFonts w:ascii="Times New Roman" w:hAnsi="Times New Roman"/>
          <w:sz w:val="24"/>
          <w:szCs w:val="24"/>
        </w:rPr>
        <w:t>Autres effets indésirables :</w:t>
      </w:r>
    </w:p>
    <w:p w:rsidR="00A31622" w:rsidRPr="003D2C00" w:rsidRDefault="00A31622" w:rsidP="003D2C00">
      <w:pPr>
        <w:pStyle w:val="ListParagraph"/>
        <w:numPr>
          <w:ilvl w:val="0"/>
          <w:numId w:val="170"/>
        </w:numPr>
        <w:spacing w:after="0"/>
        <w:rPr>
          <w:rFonts w:ascii="Times New Roman" w:hAnsi="Times New Roman"/>
          <w:sz w:val="24"/>
          <w:szCs w:val="24"/>
        </w:rPr>
      </w:pPr>
      <w:r w:rsidRPr="003D2C00">
        <w:rPr>
          <w:rFonts w:ascii="Times New Roman" w:hAnsi="Times New Roman"/>
          <w:sz w:val="24"/>
          <w:szCs w:val="24"/>
        </w:rPr>
        <w:t>Troubles psychiques : euphorie, excitation, confusion, dépression.</w:t>
      </w:r>
    </w:p>
    <w:p w:rsidR="00A31622" w:rsidRPr="003D2C00" w:rsidRDefault="00A31622" w:rsidP="003D2C00">
      <w:pPr>
        <w:pStyle w:val="ListParagraph"/>
        <w:numPr>
          <w:ilvl w:val="0"/>
          <w:numId w:val="170"/>
        </w:numPr>
        <w:spacing w:after="0"/>
        <w:rPr>
          <w:rFonts w:ascii="Times New Roman" w:hAnsi="Times New Roman"/>
          <w:sz w:val="24"/>
          <w:szCs w:val="24"/>
        </w:rPr>
      </w:pPr>
      <w:r w:rsidRPr="003D2C00">
        <w:rPr>
          <w:rFonts w:ascii="Times New Roman" w:hAnsi="Times New Roman"/>
          <w:sz w:val="24"/>
          <w:szCs w:val="24"/>
        </w:rPr>
        <w:t>Troubles digestifs : ulcère gastroduodénal.</w:t>
      </w:r>
    </w:p>
    <w:p w:rsidR="00A31622" w:rsidRPr="003D2C00" w:rsidRDefault="00A31622" w:rsidP="003D2C00">
      <w:pPr>
        <w:pStyle w:val="ListParagraph"/>
        <w:numPr>
          <w:ilvl w:val="0"/>
          <w:numId w:val="170"/>
        </w:numPr>
        <w:spacing w:after="0"/>
        <w:rPr>
          <w:rFonts w:ascii="Times New Roman" w:hAnsi="Times New Roman"/>
          <w:sz w:val="24"/>
          <w:szCs w:val="24"/>
        </w:rPr>
      </w:pPr>
      <w:r w:rsidRPr="003D2C00">
        <w:rPr>
          <w:rFonts w:ascii="Times New Roman" w:hAnsi="Times New Roman"/>
          <w:sz w:val="24"/>
          <w:szCs w:val="24"/>
        </w:rPr>
        <w:t xml:space="preserve">Corticoïdes inhalés (traitement de fond asthme) : </w:t>
      </w:r>
    </w:p>
    <w:p w:rsidR="00A31622" w:rsidRPr="003D2C00" w:rsidRDefault="00A31622" w:rsidP="003D2C00">
      <w:pPr>
        <w:pStyle w:val="ListParagraph"/>
        <w:numPr>
          <w:ilvl w:val="1"/>
          <w:numId w:val="170"/>
        </w:numPr>
        <w:spacing w:after="0"/>
        <w:rPr>
          <w:rFonts w:ascii="Times New Roman" w:hAnsi="Times New Roman"/>
          <w:sz w:val="24"/>
          <w:szCs w:val="24"/>
        </w:rPr>
      </w:pPr>
      <w:r w:rsidRPr="003D2C00">
        <w:rPr>
          <w:rFonts w:ascii="Times New Roman" w:hAnsi="Times New Roman"/>
          <w:sz w:val="24"/>
          <w:szCs w:val="24"/>
        </w:rPr>
        <w:t>Raucité voix, candidose buccale.</w:t>
      </w:r>
    </w:p>
    <w:p w:rsidR="00A31622" w:rsidRPr="003D2C00" w:rsidRDefault="00A31622" w:rsidP="003D2C00">
      <w:pPr>
        <w:pStyle w:val="ListParagraph"/>
        <w:numPr>
          <w:ilvl w:val="1"/>
          <w:numId w:val="170"/>
        </w:numPr>
        <w:spacing w:after="0"/>
        <w:rPr>
          <w:rFonts w:ascii="Times New Roman" w:hAnsi="Times New Roman"/>
          <w:sz w:val="24"/>
          <w:szCs w:val="24"/>
        </w:rPr>
      </w:pPr>
      <w:r w:rsidRPr="003D2C00">
        <w:rPr>
          <w:rFonts w:ascii="Times New Roman" w:hAnsi="Times New Roman"/>
          <w:sz w:val="24"/>
          <w:szCs w:val="24"/>
        </w:rPr>
        <w:t>Prévention par rinçage bouche, chambre inhalation.</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 Effets utiles en clinique</w:t>
      </w:r>
    </w:p>
    <w:p w:rsidR="00A31622" w:rsidRPr="003D2C00" w:rsidRDefault="00A31622" w:rsidP="003D2C00">
      <w:pPr>
        <w:pStyle w:val="NoSpacing"/>
        <w:numPr>
          <w:ilvl w:val="0"/>
          <w:numId w:val="171"/>
        </w:numPr>
        <w:rPr>
          <w:rFonts w:ascii="Times New Roman" w:hAnsi="Times New Roman"/>
          <w:b/>
          <w:sz w:val="24"/>
          <w:szCs w:val="24"/>
          <w:lang w:val="fr-FR"/>
        </w:rPr>
      </w:pPr>
      <w:r w:rsidRPr="003D2C00">
        <w:rPr>
          <w:rFonts w:ascii="Times New Roman" w:hAnsi="Times New Roman"/>
          <w:b/>
          <w:sz w:val="24"/>
          <w:szCs w:val="24"/>
          <w:lang w:val="fr-FR"/>
        </w:rPr>
        <w:t xml:space="preserve">Effets anti-inflammatoires. </w:t>
      </w:r>
      <w:r w:rsidRPr="003D2C00">
        <w:rPr>
          <w:rFonts w:ascii="Times New Roman" w:hAnsi="Times New Roman"/>
          <w:sz w:val="24"/>
          <w:szCs w:val="24"/>
          <w:lang w:val="fr-FR"/>
        </w:rPr>
        <w:t>Les glucocorticoïdes sont utilisés pour limiter la</w:t>
      </w:r>
      <w:r w:rsidRPr="003D2C00">
        <w:rPr>
          <w:rFonts w:ascii="Times New Roman" w:hAnsi="Times New Roman"/>
          <w:b/>
          <w:sz w:val="24"/>
          <w:szCs w:val="24"/>
          <w:lang w:val="fr-FR"/>
        </w:rPr>
        <w:t xml:space="preserve"> </w:t>
      </w:r>
      <w:r w:rsidRPr="003D2C00">
        <w:rPr>
          <w:rFonts w:ascii="Times New Roman" w:hAnsi="Times New Roman"/>
          <w:sz w:val="24"/>
          <w:szCs w:val="24"/>
          <w:lang w:val="fr-FR"/>
        </w:rPr>
        <w:t xml:space="preserve">symptomatologie inflammatoire d’un </w:t>
      </w:r>
      <w:proofErr w:type="spellStart"/>
      <w:r w:rsidRPr="003D2C00">
        <w:rPr>
          <w:rFonts w:ascii="Times New Roman" w:hAnsi="Times New Roman"/>
          <w:sz w:val="24"/>
          <w:szCs w:val="24"/>
          <w:lang w:val="fr-FR"/>
        </w:rPr>
        <w:t>certains</w:t>
      </w:r>
      <w:proofErr w:type="spellEnd"/>
      <w:r w:rsidRPr="003D2C00">
        <w:rPr>
          <w:rFonts w:ascii="Times New Roman" w:hAnsi="Times New Roman"/>
          <w:sz w:val="24"/>
          <w:szCs w:val="24"/>
          <w:lang w:val="fr-FR"/>
        </w:rPr>
        <w:t xml:space="preserve"> nombre</w:t>
      </w:r>
      <w:r w:rsidRPr="003D2C00">
        <w:rPr>
          <w:rFonts w:ascii="Times New Roman" w:hAnsi="Times New Roman"/>
          <w:b/>
          <w:sz w:val="24"/>
          <w:szCs w:val="24"/>
          <w:lang w:val="fr-FR"/>
        </w:rPr>
        <w:t xml:space="preserve"> </w:t>
      </w:r>
      <w:r w:rsidRPr="003D2C00">
        <w:rPr>
          <w:rFonts w:ascii="Times New Roman" w:hAnsi="Times New Roman"/>
          <w:sz w:val="24"/>
          <w:szCs w:val="24"/>
          <w:lang w:val="fr-FR"/>
        </w:rPr>
        <w:t>d’organes, appareils, tissus, siège d’inflammation (os,</w:t>
      </w:r>
      <w:r w:rsidRPr="003D2C00">
        <w:rPr>
          <w:rFonts w:ascii="Times New Roman" w:hAnsi="Times New Roman"/>
          <w:b/>
          <w:sz w:val="24"/>
          <w:szCs w:val="24"/>
          <w:lang w:val="fr-FR"/>
        </w:rPr>
        <w:t xml:space="preserve"> </w:t>
      </w:r>
      <w:r w:rsidRPr="003D2C00">
        <w:rPr>
          <w:rFonts w:ascii="Times New Roman" w:hAnsi="Times New Roman"/>
          <w:sz w:val="24"/>
          <w:szCs w:val="24"/>
          <w:lang w:val="fr-FR"/>
        </w:rPr>
        <w:t xml:space="preserve">articulations, rein, peau, poumons, etc.). </w:t>
      </w:r>
      <w:proofErr w:type="spellStart"/>
      <w:r w:rsidRPr="003D2C00">
        <w:rPr>
          <w:rFonts w:ascii="Times New Roman" w:hAnsi="Times New Roman"/>
          <w:sz w:val="24"/>
          <w:szCs w:val="24"/>
        </w:rPr>
        <w:t>Cette</w:t>
      </w:r>
      <w:proofErr w:type="spellEnd"/>
      <w:r w:rsidRPr="003D2C00">
        <w:rPr>
          <w:rFonts w:ascii="Times New Roman" w:hAnsi="Times New Roman"/>
          <w:sz w:val="24"/>
          <w:szCs w:val="24"/>
        </w:rPr>
        <w:t xml:space="preserve"> action </w:t>
      </w:r>
      <w:proofErr w:type="spellStart"/>
      <w:proofErr w:type="gramStart"/>
      <w:r w:rsidRPr="003D2C00">
        <w:rPr>
          <w:rFonts w:ascii="Times New Roman" w:hAnsi="Times New Roman"/>
          <w:sz w:val="24"/>
          <w:szCs w:val="24"/>
        </w:rPr>
        <w:t>est</w:t>
      </w:r>
      <w:proofErr w:type="spellEnd"/>
      <w:proofErr w:type="gramEnd"/>
      <w:r w:rsidRPr="003D2C00">
        <w:rPr>
          <w:rFonts w:ascii="Times New Roman" w:hAnsi="Times New Roman"/>
          <w:b/>
          <w:sz w:val="24"/>
          <w:szCs w:val="24"/>
          <w:lang w:val="fr-FR"/>
        </w:rPr>
        <w:t xml:space="preserve"> </w:t>
      </w:r>
      <w:proofErr w:type="spellStart"/>
      <w:r w:rsidRPr="003D2C00">
        <w:rPr>
          <w:rFonts w:ascii="Times New Roman" w:hAnsi="Times New Roman"/>
          <w:sz w:val="24"/>
          <w:szCs w:val="24"/>
        </w:rPr>
        <w:t>symptomatique</w:t>
      </w:r>
      <w:proofErr w:type="spellEnd"/>
      <w:r w:rsidRPr="003D2C00">
        <w:rPr>
          <w:rFonts w:ascii="Times New Roman" w:hAnsi="Times New Roman"/>
          <w:sz w:val="24"/>
          <w:szCs w:val="24"/>
        </w:rPr>
        <w:t>.</w:t>
      </w:r>
    </w:p>
    <w:p w:rsidR="00A31622" w:rsidRPr="003D2C00" w:rsidRDefault="00A31622" w:rsidP="003D2C00">
      <w:pPr>
        <w:pStyle w:val="NoSpacing"/>
        <w:numPr>
          <w:ilvl w:val="0"/>
          <w:numId w:val="171"/>
        </w:numPr>
        <w:rPr>
          <w:rFonts w:ascii="Times New Roman" w:hAnsi="Times New Roman"/>
          <w:b/>
          <w:sz w:val="24"/>
          <w:szCs w:val="24"/>
          <w:lang w:val="fr-FR"/>
        </w:rPr>
      </w:pPr>
      <w:r w:rsidRPr="003D2C00">
        <w:rPr>
          <w:rFonts w:ascii="Times New Roman" w:hAnsi="Times New Roman"/>
          <w:b/>
          <w:sz w:val="24"/>
          <w:szCs w:val="24"/>
          <w:lang w:val="fr-FR"/>
        </w:rPr>
        <w:t xml:space="preserve">Action </w:t>
      </w:r>
      <w:proofErr w:type="spellStart"/>
      <w:r w:rsidRPr="003D2C00">
        <w:rPr>
          <w:rFonts w:ascii="Times New Roman" w:hAnsi="Times New Roman"/>
          <w:b/>
          <w:sz w:val="24"/>
          <w:szCs w:val="24"/>
          <w:lang w:val="fr-FR"/>
        </w:rPr>
        <w:t>anti-allergique</w:t>
      </w:r>
      <w:proofErr w:type="spellEnd"/>
      <w:r w:rsidRPr="003D2C00">
        <w:rPr>
          <w:rFonts w:ascii="Times New Roman" w:hAnsi="Times New Roman"/>
          <w:b/>
          <w:sz w:val="24"/>
          <w:szCs w:val="24"/>
          <w:lang w:val="fr-FR"/>
        </w:rPr>
        <w:t xml:space="preserve">. </w:t>
      </w:r>
      <w:r w:rsidRPr="003D2C00">
        <w:rPr>
          <w:rFonts w:ascii="Times New Roman" w:hAnsi="Times New Roman"/>
          <w:sz w:val="24"/>
          <w:szCs w:val="24"/>
          <w:lang w:val="fr-FR"/>
        </w:rPr>
        <w:t>Les glucocorticoïdes peuvent être indiqués dans un certain</w:t>
      </w:r>
      <w:r w:rsidRPr="003D2C00">
        <w:rPr>
          <w:rFonts w:ascii="Times New Roman" w:hAnsi="Times New Roman"/>
          <w:b/>
          <w:sz w:val="24"/>
          <w:szCs w:val="24"/>
          <w:lang w:val="fr-FR"/>
        </w:rPr>
        <w:t xml:space="preserve"> </w:t>
      </w:r>
      <w:r w:rsidRPr="003D2C00">
        <w:rPr>
          <w:rFonts w:ascii="Times New Roman" w:hAnsi="Times New Roman"/>
          <w:sz w:val="24"/>
          <w:szCs w:val="24"/>
          <w:lang w:val="fr-FR"/>
        </w:rPr>
        <w:t>nombre de réactions d’hypersensibilité.</w:t>
      </w:r>
    </w:p>
    <w:p w:rsidR="00A31622" w:rsidRPr="003D2C00" w:rsidRDefault="00A31622" w:rsidP="003D2C00">
      <w:pPr>
        <w:pStyle w:val="NoSpacing"/>
        <w:numPr>
          <w:ilvl w:val="0"/>
          <w:numId w:val="171"/>
        </w:numPr>
        <w:rPr>
          <w:rFonts w:ascii="Times New Roman" w:hAnsi="Times New Roman"/>
          <w:b/>
          <w:sz w:val="24"/>
          <w:szCs w:val="24"/>
          <w:lang w:val="fr-FR"/>
        </w:rPr>
      </w:pPr>
      <w:r w:rsidRPr="003D2C00">
        <w:rPr>
          <w:rFonts w:ascii="Times New Roman" w:hAnsi="Times New Roman"/>
          <w:b/>
          <w:sz w:val="24"/>
          <w:szCs w:val="24"/>
          <w:lang w:val="fr-FR"/>
        </w:rPr>
        <w:t xml:space="preserve">Effets immunosuppresseurs. </w:t>
      </w:r>
      <w:r w:rsidRPr="003D2C00">
        <w:rPr>
          <w:rFonts w:ascii="Times New Roman" w:hAnsi="Times New Roman"/>
          <w:sz w:val="24"/>
          <w:szCs w:val="24"/>
          <w:lang w:val="fr-FR"/>
        </w:rPr>
        <w:t>Les glucocorticoïdes sont utilisés pour leurs propriétés</w:t>
      </w:r>
      <w:r w:rsidRPr="003D2C00">
        <w:rPr>
          <w:rFonts w:ascii="Times New Roman" w:hAnsi="Times New Roman"/>
          <w:b/>
          <w:sz w:val="24"/>
          <w:szCs w:val="24"/>
          <w:lang w:val="fr-FR"/>
        </w:rPr>
        <w:t xml:space="preserve"> </w:t>
      </w:r>
      <w:r w:rsidRPr="003D2C00">
        <w:rPr>
          <w:rFonts w:ascii="Times New Roman" w:hAnsi="Times New Roman"/>
          <w:sz w:val="24"/>
          <w:szCs w:val="24"/>
          <w:lang w:val="fr-FR"/>
        </w:rPr>
        <w:t xml:space="preserve">immunosuppressives dans le traitement des maladies </w:t>
      </w:r>
      <w:proofErr w:type="spellStart"/>
      <w:r w:rsidRPr="003D2C00">
        <w:rPr>
          <w:rFonts w:ascii="Times New Roman" w:hAnsi="Times New Roman"/>
          <w:sz w:val="24"/>
          <w:szCs w:val="24"/>
          <w:lang w:val="fr-FR"/>
        </w:rPr>
        <w:t>autoimmunes</w:t>
      </w:r>
      <w:proofErr w:type="spellEnd"/>
      <w:r w:rsidRPr="003D2C00">
        <w:rPr>
          <w:rFonts w:ascii="Times New Roman" w:hAnsi="Times New Roman"/>
          <w:b/>
          <w:sz w:val="24"/>
          <w:szCs w:val="24"/>
          <w:lang w:val="fr-FR"/>
        </w:rPr>
        <w:t xml:space="preserve"> </w:t>
      </w:r>
      <w:r w:rsidRPr="003D2C00">
        <w:rPr>
          <w:rFonts w:ascii="Times New Roman" w:hAnsi="Times New Roman"/>
          <w:sz w:val="24"/>
          <w:szCs w:val="24"/>
          <w:lang w:val="fr-FR"/>
        </w:rPr>
        <w:t>et pour permettre la tolérance des organes, tissus et cellules transplantés.</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VI. Indications</w:t>
      </w:r>
    </w:p>
    <w:p w:rsidR="00A31622" w:rsidRPr="003D2C00" w:rsidRDefault="00A31622" w:rsidP="003D2C00">
      <w:pPr>
        <w:pStyle w:val="NoSpacing"/>
        <w:numPr>
          <w:ilvl w:val="0"/>
          <w:numId w:val="172"/>
        </w:numPr>
        <w:rPr>
          <w:rFonts w:ascii="Times New Roman" w:hAnsi="Times New Roman"/>
          <w:sz w:val="24"/>
          <w:szCs w:val="24"/>
          <w:lang w:val="fr-FR"/>
        </w:rPr>
      </w:pPr>
      <w:r w:rsidRPr="003D2C00">
        <w:rPr>
          <w:rFonts w:ascii="Times New Roman" w:hAnsi="Times New Roman"/>
          <w:b/>
          <w:sz w:val="24"/>
          <w:szCs w:val="24"/>
          <w:lang w:val="fr-FR"/>
        </w:rPr>
        <w:t xml:space="preserve">Dans l’insuffisance surrénalienne : </w:t>
      </w:r>
      <w:r w:rsidRPr="003D2C00">
        <w:rPr>
          <w:rFonts w:ascii="Times New Roman" w:hAnsi="Times New Roman"/>
          <w:sz w:val="24"/>
          <w:szCs w:val="24"/>
          <w:lang w:val="fr-FR"/>
        </w:rPr>
        <w:t>Glucocorticoïdes naturels : cortisol et</w:t>
      </w:r>
      <w:r w:rsidRPr="003D2C00">
        <w:rPr>
          <w:rFonts w:ascii="Times New Roman" w:hAnsi="Times New Roman"/>
          <w:b/>
          <w:sz w:val="24"/>
          <w:szCs w:val="24"/>
          <w:lang w:val="fr-FR"/>
        </w:rPr>
        <w:t xml:space="preserve"> </w:t>
      </w:r>
      <w:r w:rsidRPr="003D2C00">
        <w:rPr>
          <w:rFonts w:ascii="Times New Roman" w:hAnsi="Times New Roman"/>
          <w:sz w:val="24"/>
          <w:szCs w:val="24"/>
          <w:lang w:val="fr-FR"/>
        </w:rPr>
        <w:t>cortisone.</w:t>
      </w:r>
    </w:p>
    <w:p w:rsidR="00A31622" w:rsidRPr="003D2C00" w:rsidRDefault="00A31622" w:rsidP="003D2C00">
      <w:pPr>
        <w:pStyle w:val="NoSpacing"/>
        <w:numPr>
          <w:ilvl w:val="0"/>
          <w:numId w:val="172"/>
        </w:numPr>
        <w:rPr>
          <w:rFonts w:ascii="Times New Roman" w:hAnsi="Times New Roman"/>
          <w:b/>
          <w:sz w:val="24"/>
          <w:szCs w:val="24"/>
          <w:lang w:val="fr-FR"/>
        </w:rPr>
      </w:pPr>
      <w:r w:rsidRPr="003D2C00">
        <w:rPr>
          <w:rFonts w:ascii="Times New Roman" w:hAnsi="Times New Roman"/>
          <w:b/>
          <w:sz w:val="24"/>
          <w:szCs w:val="24"/>
        </w:rPr>
        <w:t xml:space="preserve">En </w:t>
      </w:r>
      <w:proofErr w:type="spellStart"/>
      <w:r w:rsidRPr="003D2C00">
        <w:rPr>
          <w:rFonts w:ascii="Times New Roman" w:hAnsi="Times New Roman"/>
          <w:b/>
          <w:sz w:val="24"/>
          <w:szCs w:val="24"/>
        </w:rPr>
        <w:t>urgence</w:t>
      </w:r>
      <w:proofErr w:type="spellEnd"/>
      <w:r w:rsidRPr="003D2C00">
        <w:rPr>
          <w:rFonts w:ascii="Times New Roman" w:hAnsi="Times New Roman"/>
          <w:b/>
          <w:sz w:val="24"/>
          <w:szCs w:val="24"/>
          <w:lang w:val="fr-FR"/>
        </w:rPr>
        <w:t> :</w:t>
      </w:r>
    </w:p>
    <w:p w:rsidR="00A31622" w:rsidRPr="003D2C00" w:rsidRDefault="00A31622" w:rsidP="003D2C00">
      <w:pPr>
        <w:pStyle w:val="NoSpacing"/>
        <w:numPr>
          <w:ilvl w:val="0"/>
          <w:numId w:val="173"/>
        </w:numPr>
        <w:rPr>
          <w:rFonts w:ascii="Times New Roman" w:hAnsi="Times New Roman"/>
          <w:sz w:val="24"/>
          <w:szCs w:val="24"/>
          <w:lang w:val="fr-FR"/>
        </w:rPr>
      </w:pPr>
      <w:r w:rsidRPr="003D2C00">
        <w:rPr>
          <w:rFonts w:ascii="Times New Roman" w:hAnsi="Times New Roman"/>
          <w:sz w:val="24"/>
          <w:szCs w:val="24"/>
          <w:lang w:val="fr-FR"/>
        </w:rPr>
        <w:t>Grand œdème anaphylactique : œdème de Quincke, urticaire géante.</w:t>
      </w:r>
    </w:p>
    <w:p w:rsidR="00A31622" w:rsidRPr="003D2C00" w:rsidRDefault="00A31622" w:rsidP="003D2C00">
      <w:pPr>
        <w:pStyle w:val="NoSpacing"/>
        <w:numPr>
          <w:ilvl w:val="0"/>
          <w:numId w:val="173"/>
        </w:numPr>
        <w:rPr>
          <w:rFonts w:ascii="Times New Roman" w:hAnsi="Times New Roman"/>
          <w:b/>
          <w:sz w:val="24"/>
          <w:szCs w:val="24"/>
          <w:lang w:val="fr-FR"/>
        </w:rPr>
      </w:pPr>
      <w:r w:rsidRPr="003D2C00">
        <w:rPr>
          <w:rFonts w:ascii="Times New Roman" w:hAnsi="Times New Roman"/>
          <w:sz w:val="24"/>
          <w:szCs w:val="24"/>
          <w:lang w:val="fr-FR"/>
        </w:rPr>
        <w:t>Etat de mal asthmatique (+ b2 stimulant).</w:t>
      </w:r>
    </w:p>
    <w:p w:rsidR="00A31622" w:rsidRPr="003D2C00" w:rsidRDefault="00A31622" w:rsidP="003D2C00">
      <w:pPr>
        <w:pStyle w:val="NoSpacing"/>
        <w:numPr>
          <w:ilvl w:val="0"/>
          <w:numId w:val="173"/>
        </w:numPr>
        <w:rPr>
          <w:rFonts w:ascii="Times New Roman" w:hAnsi="Times New Roman"/>
          <w:b/>
          <w:sz w:val="24"/>
          <w:szCs w:val="24"/>
          <w:lang w:val="fr-FR"/>
        </w:rPr>
      </w:pPr>
      <w:proofErr w:type="spellStart"/>
      <w:r w:rsidRPr="003D2C00">
        <w:rPr>
          <w:rFonts w:ascii="Times New Roman" w:hAnsi="Times New Roman"/>
          <w:sz w:val="24"/>
          <w:szCs w:val="24"/>
        </w:rPr>
        <w:t>Vascularite</w:t>
      </w:r>
      <w:proofErr w:type="spellEnd"/>
      <w:r w:rsidRPr="003D2C00">
        <w:rPr>
          <w:rFonts w:ascii="Times New Roman" w:hAnsi="Times New Roman"/>
          <w:sz w:val="24"/>
          <w:szCs w:val="24"/>
        </w:rPr>
        <w:t>.</w:t>
      </w:r>
    </w:p>
    <w:p w:rsidR="00A31622" w:rsidRPr="003D2C00" w:rsidRDefault="00A31622" w:rsidP="003D2C00">
      <w:pPr>
        <w:pStyle w:val="NoSpacing"/>
        <w:numPr>
          <w:ilvl w:val="0"/>
          <w:numId w:val="174"/>
        </w:numPr>
        <w:rPr>
          <w:rFonts w:ascii="Times New Roman" w:hAnsi="Times New Roman"/>
          <w:sz w:val="24"/>
          <w:szCs w:val="24"/>
          <w:lang w:val="fr-FR"/>
        </w:rPr>
      </w:pPr>
      <w:r w:rsidRPr="003D2C00">
        <w:rPr>
          <w:rFonts w:ascii="Times New Roman" w:hAnsi="Times New Roman"/>
          <w:sz w:val="24"/>
          <w:szCs w:val="24"/>
          <w:lang w:val="fr-FR"/>
        </w:rPr>
        <w:t>Affections « auto-immunes » : lupus, maladie de Horton, etc.</w:t>
      </w:r>
    </w:p>
    <w:p w:rsidR="00A31622" w:rsidRPr="003D2C00" w:rsidRDefault="00A31622" w:rsidP="003D2C00">
      <w:pPr>
        <w:pStyle w:val="NoSpacing"/>
        <w:numPr>
          <w:ilvl w:val="0"/>
          <w:numId w:val="174"/>
        </w:numPr>
        <w:rPr>
          <w:rFonts w:ascii="Times New Roman" w:hAnsi="Times New Roman"/>
          <w:sz w:val="24"/>
          <w:szCs w:val="24"/>
          <w:lang w:val="fr-FR"/>
        </w:rPr>
      </w:pPr>
      <w:r w:rsidRPr="003D2C00">
        <w:rPr>
          <w:rFonts w:ascii="Times New Roman" w:hAnsi="Times New Roman"/>
          <w:sz w:val="24"/>
          <w:szCs w:val="24"/>
          <w:lang w:val="fr-FR"/>
        </w:rPr>
        <w:t>Transplantations d’organe.</w:t>
      </w:r>
    </w:p>
    <w:p w:rsidR="00A31622" w:rsidRPr="003D2C00" w:rsidRDefault="00A31622" w:rsidP="003D2C00">
      <w:pPr>
        <w:pStyle w:val="NoSpacing"/>
        <w:numPr>
          <w:ilvl w:val="0"/>
          <w:numId w:val="174"/>
        </w:numPr>
        <w:rPr>
          <w:rFonts w:ascii="Times New Roman" w:hAnsi="Times New Roman"/>
          <w:sz w:val="24"/>
          <w:szCs w:val="24"/>
          <w:lang w:val="fr-FR"/>
        </w:rPr>
      </w:pPr>
      <w:r w:rsidRPr="003D2C00">
        <w:rPr>
          <w:rFonts w:ascii="Times New Roman" w:hAnsi="Times New Roman"/>
          <w:sz w:val="24"/>
          <w:szCs w:val="24"/>
          <w:lang w:val="fr-FR"/>
        </w:rPr>
        <w:t>Asthme sévère.</w:t>
      </w:r>
    </w:p>
    <w:p w:rsidR="00A31622" w:rsidRPr="003D2C00" w:rsidRDefault="00A31622" w:rsidP="003D2C00">
      <w:pPr>
        <w:pStyle w:val="NoSpacing"/>
        <w:numPr>
          <w:ilvl w:val="0"/>
          <w:numId w:val="174"/>
        </w:numPr>
        <w:rPr>
          <w:rFonts w:ascii="Times New Roman" w:hAnsi="Times New Roman"/>
          <w:sz w:val="24"/>
          <w:szCs w:val="24"/>
          <w:lang w:val="fr-FR"/>
        </w:rPr>
      </w:pPr>
      <w:r w:rsidRPr="003D2C00">
        <w:rPr>
          <w:rFonts w:ascii="Times New Roman" w:hAnsi="Times New Roman"/>
          <w:sz w:val="24"/>
          <w:szCs w:val="24"/>
          <w:lang w:val="fr-FR"/>
        </w:rPr>
        <w:t>Affections rhumatismales : RAA, polyarthrite rhumatoïde.</w:t>
      </w:r>
    </w:p>
    <w:p w:rsidR="00A31622" w:rsidRPr="003D2C00" w:rsidRDefault="00A31622" w:rsidP="003D2C00">
      <w:pPr>
        <w:pStyle w:val="NoSpacing"/>
        <w:numPr>
          <w:ilvl w:val="0"/>
          <w:numId w:val="174"/>
        </w:numPr>
        <w:rPr>
          <w:rFonts w:ascii="Times New Roman" w:hAnsi="Times New Roman"/>
          <w:sz w:val="24"/>
          <w:szCs w:val="24"/>
          <w:lang w:val="fr-FR"/>
        </w:rPr>
      </w:pPr>
      <w:r w:rsidRPr="003D2C00">
        <w:rPr>
          <w:rFonts w:ascii="Times New Roman" w:hAnsi="Times New Roman"/>
          <w:sz w:val="24"/>
          <w:szCs w:val="24"/>
          <w:lang w:val="fr-FR"/>
        </w:rPr>
        <w:t>Protocole de chimiothérapie anticancéreuse.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VII. Contre-indications</w:t>
      </w:r>
    </w:p>
    <w:p w:rsidR="00A31622" w:rsidRPr="003D2C00" w:rsidRDefault="00A31622" w:rsidP="003D2C00">
      <w:pPr>
        <w:pStyle w:val="NoSpacing"/>
        <w:numPr>
          <w:ilvl w:val="0"/>
          <w:numId w:val="175"/>
        </w:numPr>
        <w:rPr>
          <w:rFonts w:ascii="Times New Roman" w:hAnsi="Times New Roman"/>
          <w:sz w:val="24"/>
          <w:szCs w:val="24"/>
          <w:lang w:val="fr-FR"/>
        </w:rPr>
      </w:pPr>
      <w:r w:rsidRPr="003D2C00">
        <w:rPr>
          <w:rFonts w:ascii="Times New Roman" w:hAnsi="Times New Roman"/>
          <w:sz w:val="24"/>
          <w:szCs w:val="24"/>
          <w:lang w:val="fr-FR"/>
        </w:rPr>
        <w:t>Pas de corticothérapie dans les infections bactériennes : Herpès et varicelle.</w:t>
      </w:r>
    </w:p>
    <w:p w:rsidR="00A31622" w:rsidRPr="003D2C00" w:rsidRDefault="00A31622" w:rsidP="003D2C00">
      <w:pPr>
        <w:pStyle w:val="NoSpacing"/>
        <w:numPr>
          <w:ilvl w:val="0"/>
          <w:numId w:val="175"/>
        </w:numPr>
        <w:rPr>
          <w:rFonts w:ascii="Times New Roman" w:hAnsi="Times New Roman"/>
          <w:sz w:val="24"/>
          <w:szCs w:val="24"/>
          <w:lang w:val="fr-FR"/>
        </w:rPr>
      </w:pPr>
      <w:proofErr w:type="spellStart"/>
      <w:r w:rsidRPr="003D2C00">
        <w:rPr>
          <w:rFonts w:ascii="Times New Roman" w:hAnsi="Times New Roman"/>
          <w:sz w:val="24"/>
          <w:szCs w:val="24"/>
        </w:rPr>
        <w:t>Grossesse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allaitement</w:t>
      </w:r>
      <w:proofErr w:type="spellEnd"/>
      <w:r w:rsidRPr="003D2C00">
        <w:rPr>
          <w:rFonts w:ascii="Times New Roman" w:hAnsi="Times New Roman"/>
          <w:sz w:val="24"/>
          <w:szCs w:val="24"/>
        </w:rPr>
        <w: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lastRenderedPageBreak/>
        <w:t>VIII. Surveillance</w:t>
      </w:r>
    </w:p>
    <w:p w:rsidR="00A31622" w:rsidRPr="003D2C00" w:rsidRDefault="003D2C00" w:rsidP="003D2C00">
      <w:pPr>
        <w:spacing w:after="0"/>
        <w:jc w:val="center"/>
        <w:rPr>
          <w:rFonts w:ascii="Times New Roman" w:hAnsi="Times New Roman"/>
          <w:sz w:val="24"/>
          <w:szCs w:val="24"/>
        </w:rPr>
      </w:pPr>
      <w:r>
        <w:rPr>
          <w:rFonts w:ascii="Times New Roman" w:hAnsi="Times New Roman"/>
          <w:noProof/>
          <w:sz w:val="24"/>
          <w:szCs w:val="24"/>
          <w:lang w:eastAsia="fr-FR" w:bidi="ar-SA"/>
        </w:rPr>
        <w:drawing>
          <wp:inline distT="0" distB="0" distL="0" distR="0">
            <wp:extent cx="4324350" cy="19335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6">
                      <a:extLst>
                        <a:ext uri="{28A0092B-C50C-407E-A947-70E740481C1C}">
                          <a14:useLocalDpi xmlns:a14="http://schemas.microsoft.com/office/drawing/2010/main" val="0"/>
                        </a:ext>
                      </a:extLst>
                    </a:blip>
                    <a:stretch>
                      <a:fillRect/>
                    </a:stretch>
                  </pic:blipFill>
                  <pic:spPr>
                    <a:xfrm>
                      <a:off x="0" y="0"/>
                      <a:ext cx="4324350" cy="1933575"/>
                    </a:xfrm>
                    <a:prstGeom prst="rect">
                      <a:avLst/>
                    </a:prstGeom>
                  </pic:spPr>
                </pic:pic>
              </a:graphicData>
            </a:graphic>
          </wp:inline>
        </w:drawing>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Mesure préventives des effets indésirables</w:t>
      </w:r>
    </w:p>
    <w:p w:rsidR="00A31622" w:rsidRPr="003D2C00" w:rsidRDefault="00A31622" w:rsidP="003D2C00">
      <w:pPr>
        <w:pStyle w:val="NoSpacing"/>
        <w:numPr>
          <w:ilvl w:val="0"/>
          <w:numId w:val="176"/>
        </w:numPr>
        <w:rPr>
          <w:rFonts w:ascii="Times New Roman" w:hAnsi="Times New Roman"/>
          <w:sz w:val="24"/>
          <w:szCs w:val="24"/>
        </w:rPr>
      </w:pPr>
      <w:proofErr w:type="spellStart"/>
      <w:r w:rsidRPr="003D2C00">
        <w:rPr>
          <w:rFonts w:ascii="Times New Roman" w:hAnsi="Times New Roman"/>
          <w:sz w:val="24"/>
          <w:szCs w:val="24"/>
        </w:rPr>
        <w:t>Alimentaire</w:t>
      </w:r>
      <w:proofErr w:type="spellEnd"/>
      <w:r w:rsidRPr="003D2C00">
        <w:rPr>
          <w:rFonts w:ascii="Times New Roman" w:hAnsi="Times New Roman"/>
          <w:sz w:val="24"/>
          <w:szCs w:val="24"/>
        </w:rPr>
        <w:t xml:space="preserve"> :</w:t>
      </w:r>
    </w:p>
    <w:p w:rsidR="00A31622" w:rsidRPr="003D2C00" w:rsidRDefault="00A31622" w:rsidP="003D2C00">
      <w:pPr>
        <w:pStyle w:val="NoSpacing"/>
        <w:numPr>
          <w:ilvl w:val="0"/>
          <w:numId w:val="177"/>
        </w:numPr>
        <w:rPr>
          <w:rFonts w:ascii="Times New Roman" w:hAnsi="Times New Roman"/>
          <w:sz w:val="24"/>
          <w:szCs w:val="24"/>
        </w:rPr>
      </w:pPr>
      <w:r w:rsidRPr="003D2C00">
        <w:rPr>
          <w:rFonts w:ascii="Times New Roman" w:hAnsi="Times New Roman"/>
          <w:sz w:val="24"/>
          <w:szCs w:val="24"/>
        </w:rPr>
        <w:t xml:space="preserve">Régime </w:t>
      </w:r>
      <w:proofErr w:type="spellStart"/>
      <w:r w:rsidRPr="003D2C00">
        <w:rPr>
          <w:rFonts w:ascii="Times New Roman" w:hAnsi="Times New Roman"/>
          <w:sz w:val="24"/>
          <w:szCs w:val="24"/>
        </w:rPr>
        <w:t>désodé</w:t>
      </w:r>
      <w:proofErr w:type="spellEnd"/>
      <w:r w:rsidRPr="003D2C00">
        <w:rPr>
          <w:rFonts w:ascii="Times New Roman" w:hAnsi="Times New Roman"/>
          <w:sz w:val="24"/>
          <w:szCs w:val="24"/>
        </w:rPr>
        <w:t>.</w:t>
      </w:r>
    </w:p>
    <w:p w:rsidR="00A31622" w:rsidRPr="003D2C00" w:rsidRDefault="00A31622" w:rsidP="003D2C00">
      <w:pPr>
        <w:pStyle w:val="NoSpacing"/>
        <w:numPr>
          <w:ilvl w:val="0"/>
          <w:numId w:val="177"/>
        </w:numPr>
        <w:rPr>
          <w:rFonts w:ascii="Times New Roman" w:hAnsi="Times New Roman"/>
          <w:sz w:val="24"/>
          <w:szCs w:val="24"/>
          <w:lang w:val="fr-FR"/>
        </w:rPr>
      </w:pPr>
      <w:r w:rsidRPr="003D2C00">
        <w:rPr>
          <w:rFonts w:ascii="Times New Roman" w:hAnsi="Times New Roman"/>
          <w:sz w:val="24"/>
          <w:szCs w:val="24"/>
          <w:lang w:val="fr-FR"/>
        </w:rPr>
        <w:t>Pauvre en glucides, lipides.</w:t>
      </w:r>
    </w:p>
    <w:p w:rsidR="00A31622" w:rsidRPr="003D2C00" w:rsidRDefault="00A31622" w:rsidP="003D2C00">
      <w:pPr>
        <w:pStyle w:val="NoSpacing"/>
        <w:numPr>
          <w:ilvl w:val="0"/>
          <w:numId w:val="177"/>
        </w:numPr>
        <w:rPr>
          <w:rFonts w:ascii="Times New Roman" w:hAnsi="Times New Roman"/>
          <w:sz w:val="24"/>
          <w:szCs w:val="24"/>
          <w:lang w:val="fr-FR"/>
        </w:rPr>
      </w:pPr>
      <w:r w:rsidRPr="003D2C00">
        <w:rPr>
          <w:rFonts w:ascii="Times New Roman" w:hAnsi="Times New Roman"/>
          <w:sz w:val="24"/>
          <w:szCs w:val="24"/>
          <w:lang w:val="fr-FR"/>
        </w:rPr>
        <w:t>Riche en protéines, calcium, et potassium.</w:t>
      </w:r>
    </w:p>
    <w:p w:rsidR="00A31622" w:rsidRPr="003D2C00" w:rsidRDefault="00A31622" w:rsidP="003D2C00">
      <w:pPr>
        <w:pStyle w:val="NoSpacing"/>
        <w:numPr>
          <w:ilvl w:val="0"/>
          <w:numId w:val="178"/>
        </w:numPr>
        <w:rPr>
          <w:rFonts w:ascii="Times New Roman" w:hAnsi="Times New Roman"/>
          <w:sz w:val="24"/>
          <w:szCs w:val="24"/>
          <w:lang w:val="fr-FR"/>
        </w:rPr>
      </w:pPr>
      <w:proofErr w:type="spellStart"/>
      <w:r w:rsidRPr="003D2C00">
        <w:rPr>
          <w:rFonts w:ascii="Times New Roman" w:hAnsi="Times New Roman"/>
          <w:sz w:val="24"/>
          <w:szCs w:val="24"/>
        </w:rPr>
        <w:t>Prévention</w:t>
      </w:r>
      <w:proofErr w:type="spellEnd"/>
      <w:r w:rsidRPr="003D2C00">
        <w:rPr>
          <w:rFonts w:ascii="Times New Roman" w:hAnsi="Times New Roman"/>
          <w:sz w:val="24"/>
          <w:szCs w:val="24"/>
        </w:rPr>
        <w:t xml:space="preserve"> de </w:t>
      </w:r>
      <w:proofErr w:type="spellStart"/>
      <w:r w:rsidRPr="003D2C00">
        <w:rPr>
          <w:rFonts w:ascii="Times New Roman" w:hAnsi="Times New Roman"/>
          <w:sz w:val="24"/>
          <w:szCs w:val="24"/>
        </w:rPr>
        <w:t>l’ostéoporose</w:t>
      </w:r>
      <w:proofErr w:type="spellEnd"/>
      <w:r w:rsidRPr="003D2C00">
        <w:rPr>
          <w:rFonts w:ascii="Times New Roman" w:hAnsi="Times New Roman"/>
          <w:sz w:val="24"/>
          <w:szCs w:val="24"/>
          <w:lang w:val="fr-FR"/>
        </w:rPr>
        <w:t> :</w:t>
      </w:r>
    </w:p>
    <w:p w:rsidR="00A31622" w:rsidRPr="003D2C00" w:rsidRDefault="00A31622" w:rsidP="003D2C00">
      <w:pPr>
        <w:pStyle w:val="NoSpacing"/>
        <w:numPr>
          <w:ilvl w:val="0"/>
          <w:numId w:val="179"/>
        </w:numPr>
        <w:rPr>
          <w:rFonts w:ascii="Times New Roman" w:hAnsi="Times New Roman"/>
          <w:sz w:val="24"/>
          <w:szCs w:val="24"/>
          <w:lang w:val="fr-FR"/>
        </w:rPr>
      </w:pPr>
      <w:proofErr w:type="spellStart"/>
      <w:r w:rsidRPr="003D2C00">
        <w:rPr>
          <w:rFonts w:ascii="Times New Roman" w:hAnsi="Times New Roman"/>
          <w:sz w:val="24"/>
          <w:szCs w:val="24"/>
        </w:rPr>
        <w:t>Ostéodensitométrie</w:t>
      </w:r>
      <w:proofErr w:type="spellEnd"/>
      <w:r w:rsidRPr="003D2C00">
        <w:rPr>
          <w:rFonts w:ascii="Times New Roman" w:hAnsi="Times New Roman"/>
          <w:sz w:val="24"/>
          <w:szCs w:val="24"/>
        </w:rPr>
        <w:t xml:space="preserve"> M0 </w:t>
      </w:r>
      <w:proofErr w:type="gramStart"/>
      <w:r w:rsidRPr="003D2C00">
        <w:rPr>
          <w:rFonts w:ascii="Times New Roman" w:hAnsi="Times New Roman"/>
          <w:sz w:val="24"/>
          <w:szCs w:val="24"/>
        </w:rPr>
        <w:t>et</w:t>
      </w:r>
      <w:proofErr w:type="gramEnd"/>
      <w:r w:rsidRPr="003D2C00">
        <w:rPr>
          <w:rFonts w:ascii="Times New Roman" w:hAnsi="Times New Roman"/>
          <w:sz w:val="24"/>
          <w:szCs w:val="24"/>
        </w:rPr>
        <w:t xml:space="preserve"> M6.</w:t>
      </w:r>
    </w:p>
    <w:p w:rsidR="00A31622" w:rsidRPr="003D2C00" w:rsidRDefault="00A31622" w:rsidP="003D2C00">
      <w:pPr>
        <w:pStyle w:val="NoSpacing"/>
        <w:numPr>
          <w:ilvl w:val="0"/>
          <w:numId w:val="179"/>
        </w:numPr>
        <w:rPr>
          <w:rFonts w:ascii="Times New Roman" w:hAnsi="Times New Roman"/>
          <w:sz w:val="24"/>
          <w:szCs w:val="24"/>
          <w:lang w:val="fr-FR"/>
        </w:rPr>
      </w:pPr>
      <w:proofErr w:type="spellStart"/>
      <w:r w:rsidRPr="003D2C00">
        <w:rPr>
          <w:rFonts w:ascii="Times New Roman" w:hAnsi="Times New Roman"/>
          <w:sz w:val="24"/>
          <w:szCs w:val="24"/>
        </w:rPr>
        <w:t>Activité</w:t>
      </w:r>
      <w:proofErr w:type="spellEnd"/>
      <w:r w:rsidRPr="003D2C00">
        <w:rPr>
          <w:rFonts w:ascii="Times New Roman" w:hAnsi="Times New Roman"/>
          <w:sz w:val="24"/>
          <w:szCs w:val="24"/>
        </w:rPr>
        <w:t xml:space="preserve"> physique</w:t>
      </w:r>
      <w:r w:rsidRPr="003D2C00">
        <w:rPr>
          <w:rFonts w:ascii="Times New Roman" w:hAnsi="Times New Roman"/>
          <w:sz w:val="24"/>
          <w:szCs w:val="24"/>
          <w:lang w:val="fr-FR"/>
        </w:rPr>
        <w:t>.</w:t>
      </w:r>
    </w:p>
    <w:p w:rsidR="00A31622" w:rsidRPr="003D2C00" w:rsidRDefault="00A31622" w:rsidP="003D2C00">
      <w:pPr>
        <w:pStyle w:val="NoSpacing"/>
        <w:numPr>
          <w:ilvl w:val="0"/>
          <w:numId w:val="179"/>
        </w:numPr>
        <w:rPr>
          <w:rFonts w:ascii="Times New Roman" w:hAnsi="Times New Roman"/>
          <w:sz w:val="24"/>
          <w:szCs w:val="24"/>
          <w:lang w:val="fr-FR"/>
        </w:rPr>
      </w:pPr>
      <w:r w:rsidRPr="003D2C00">
        <w:rPr>
          <w:rFonts w:ascii="Times New Roman" w:hAnsi="Times New Roman"/>
          <w:sz w:val="24"/>
          <w:szCs w:val="24"/>
          <w:lang w:val="fr-FR"/>
        </w:rPr>
        <w:t>Apport Ca et Vit D.</w:t>
      </w:r>
    </w:p>
    <w:p w:rsidR="00A31622" w:rsidRPr="003D2C00" w:rsidRDefault="00A31622" w:rsidP="003D2C00">
      <w:pPr>
        <w:pStyle w:val="NoSpacing"/>
        <w:numPr>
          <w:ilvl w:val="0"/>
          <w:numId w:val="180"/>
        </w:numPr>
        <w:rPr>
          <w:rFonts w:ascii="Times New Roman" w:hAnsi="Times New Roman"/>
          <w:sz w:val="24"/>
          <w:szCs w:val="24"/>
          <w:lang w:val="fr-FR"/>
        </w:rPr>
      </w:pPr>
      <w:r w:rsidRPr="003D2C00">
        <w:rPr>
          <w:rFonts w:ascii="Times New Roman" w:hAnsi="Times New Roman"/>
          <w:sz w:val="24"/>
          <w:szCs w:val="24"/>
          <w:lang w:val="fr-FR"/>
        </w:rPr>
        <w:t xml:space="preserve">Prise le MATIN de </w:t>
      </w:r>
      <w:proofErr w:type="spellStart"/>
      <w:r w:rsidRPr="003D2C00">
        <w:rPr>
          <w:rFonts w:ascii="Times New Roman" w:hAnsi="Times New Roman"/>
          <w:sz w:val="24"/>
          <w:szCs w:val="24"/>
          <w:lang w:val="fr-FR"/>
        </w:rPr>
        <w:t>preference</w:t>
      </w:r>
      <w:proofErr w:type="spellEnd"/>
      <w:r w:rsidRPr="003D2C00">
        <w:rPr>
          <w:rFonts w:ascii="Times New Roman" w:hAnsi="Times New Roman"/>
          <w:sz w:val="24"/>
          <w:szCs w:val="24"/>
          <w:lang w:val="fr-FR"/>
        </w:rPr>
        <w: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IX. Modalités d’arrêt du traitement</w:t>
      </w:r>
    </w:p>
    <w:p w:rsidR="00A31622" w:rsidRPr="003D2C00" w:rsidRDefault="00A31622" w:rsidP="003D2C00">
      <w:pPr>
        <w:pStyle w:val="NoSpacing"/>
        <w:numPr>
          <w:ilvl w:val="0"/>
          <w:numId w:val="181"/>
        </w:numPr>
        <w:rPr>
          <w:rFonts w:ascii="Times New Roman" w:hAnsi="Times New Roman"/>
          <w:sz w:val="24"/>
          <w:szCs w:val="24"/>
          <w:lang w:val="fr-FR"/>
        </w:rPr>
      </w:pPr>
      <w:r w:rsidRPr="003D2C00">
        <w:rPr>
          <w:rFonts w:ascii="Times New Roman" w:hAnsi="Times New Roman"/>
          <w:sz w:val="24"/>
          <w:szCs w:val="24"/>
          <w:lang w:val="fr-FR"/>
        </w:rPr>
        <w:t>Quand ? Quand le contrôle de la maladie est obtenu.</w:t>
      </w:r>
    </w:p>
    <w:p w:rsidR="00A31622" w:rsidRPr="003D2C00" w:rsidRDefault="00A31622" w:rsidP="003D2C00">
      <w:pPr>
        <w:pStyle w:val="NoSpacing"/>
        <w:numPr>
          <w:ilvl w:val="0"/>
          <w:numId w:val="181"/>
        </w:numPr>
        <w:rPr>
          <w:rFonts w:ascii="Times New Roman" w:hAnsi="Times New Roman"/>
          <w:sz w:val="24"/>
          <w:szCs w:val="24"/>
          <w:lang w:val="fr-FR"/>
        </w:rPr>
      </w:pPr>
      <w:r w:rsidRPr="003D2C00">
        <w:rPr>
          <w:rFonts w:ascii="Times New Roman" w:hAnsi="Times New Roman"/>
          <w:sz w:val="24"/>
          <w:szCs w:val="24"/>
          <w:lang w:val="fr-FR"/>
        </w:rPr>
        <w:t>Comment? Diminution PROGRESSIVE en 10 jours.</w:t>
      </w:r>
    </w:p>
    <w:p w:rsidR="00A31622" w:rsidRPr="003D2C00" w:rsidRDefault="00A31622" w:rsidP="003D2C00">
      <w:pPr>
        <w:pStyle w:val="NoSpacing"/>
        <w:numPr>
          <w:ilvl w:val="0"/>
          <w:numId w:val="181"/>
        </w:numPr>
        <w:rPr>
          <w:rFonts w:ascii="Times New Roman" w:hAnsi="Times New Roman"/>
          <w:sz w:val="24"/>
          <w:szCs w:val="24"/>
          <w:lang w:val="fr-FR"/>
        </w:rPr>
      </w:pPr>
      <w:r w:rsidRPr="003D2C00">
        <w:rPr>
          <w:rFonts w:ascii="Times New Roman" w:hAnsi="Times New Roman"/>
          <w:sz w:val="24"/>
          <w:szCs w:val="24"/>
          <w:lang w:val="fr-FR"/>
        </w:rPr>
        <w:t>Le b</w:t>
      </w:r>
      <w:proofErr w:type="spellStart"/>
      <w:r w:rsidRPr="003D2C00">
        <w:rPr>
          <w:rFonts w:ascii="Times New Roman" w:hAnsi="Times New Roman"/>
          <w:sz w:val="24"/>
          <w:szCs w:val="24"/>
        </w:rPr>
        <w:t>ut</w:t>
      </w:r>
      <w:proofErr w:type="spellEnd"/>
      <w:r w:rsidRPr="003D2C00">
        <w:rPr>
          <w:rFonts w:ascii="Times New Roman" w:hAnsi="Times New Roman"/>
          <w:sz w:val="24"/>
          <w:szCs w:val="24"/>
          <w:lang w:val="fr-FR"/>
        </w:rPr>
        <w:t xml:space="preserve"> étant d’éviter :</w:t>
      </w:r>
    </w:p>
    <w:p w:rsidR="00A31622" w:rsidRPr="003D2C00" w:rsidRDefault="00A31622" w:rsidP="003D2C00">
      <w:pPr>
        <w:pStyle w:val="NoSpacing"/>
        <w:numPr>
          <w:ilvl w:val="0"/>
          <w:numId w:val="182"/>
        </w:numPr>
        <w:rPr>
          <w:rFonts w:ascii="Times New Roman" w:hAnsi="Times New Roman"/>
          <w:sz w:val="24"/>
          <w:szCs w:val="24"/>
          <w:lang w:val="fr-FR"/>
        </w:rPr>
      </w:pPr>
      <w:r w:rsidRPr="003D2C00">
        <w:rPr>
          <w:rFonts w:ascii="Times New Roman" w:hAnsi="Times New Roman"/>
          <w:sz w:val="24"/>
          <w:szCs w:val="24"/>
          <w:lang w:val="fr-FR"/>
        </w:rPr>
        <w:t>La rechute : réapparition maladie.</w:t>
      </w:r>
    </w:p>
    <w:p w:rsidR="00A31622" w:rsidRPr="003D2C00" w:rsidRDefault="00A31622" w:rsidP="003D2C00">
      <w:pPr>
        <w:pStyle w:val="NoSpacing"/>
        <w:numPr>
          <w:ilvl w:val="0"/>
          <w:numId w:val="182"/>
        </w:numPr>
        <w:rPr>
          <w:rFonts w:ascii="Times New Roman" w:hAnsi="Times New Roman"/>
          <w:sz w:val="24"/>
          <w:szCs w:val="24"/>
          <w:lang w:val="fr-FR"/>
        </w:rPr>
      </w:pPr>
      <w:r w:rsidRPr="003D2C00">
        <w:rPr>
          <w:rFonts w:ascii="Times New Roman" w:hAnsi="Times New Roman"/>
          <w:sz w:val="24"/>
          <w:szCs w:val="24"/>
          <w:lang w:val="fr-FR"/>
        </w:rPr>
        <w:t>Le rebond : réapparition maladie aggravée.</w:t>
      </w:r>
    </w:p>
    <w:p w:rsidR="00A31622" w:rsidRPr="003D2C00" w:rsidRDefault="00A31622" w:rsidP="003D2C00">
      <w:pPr>
        <w:pStyle w:val="Title"/>
        <w:spacing w:after="0"/>
        <w:rPr>
          <w:rFonts w:ascii="Times New Roman" w:hAnsi="Times New Roman"/>
          <w:sz w:val="24"/>
          <w:szCs w:val="24"/>
        </w:rPr>
      </w:pPr>
      <w:r w:rsidRPr="003D2C00">
        <w:rPr>
          <w:rFonts w:ascii="Times New Roman" w:hAnsi="Times New Roman"/>
          <w:sz w:val="24"/>
          <w:szCs w:val="24"/>
        </w:rPr>
        <w:t>LES MEDICAMENTS DE L’HEMOSTASE</w:t>
      </w:r>
    </w:p>
    <w:p w:rsidR="00A31622" w:rsidRPr="003D2C00" w:rsidRDefault="00A31622" w:rsidP="003D2C00">
      <w:pPr>
        <w:pStyle w:val="NoSpacing"/>
        <w:numPr>
          <w:ilvl w:val="0"/>
          <w:numId w:val="183"/>
        </w:numPr>
        <w:rPr>
          <w:rFonts w:ascii="Times New Roman" w:hAnsi="Times New Roman"/>
          <w:sz w:val="24"/>
          <w:szCs w:val="24"/>
          <w:lang w:val="fr-FR"/>
        </w:rPr>
      </w:pPr>
      <w:r w:rsidRPr="003D2C00">
        <w:rPr>
          <w:rFonts w:ascii="Times New Roman" w:hAnsi="Times New Roman"/>
          <w:sz w:val="24"/>
          <w:szCs w:val="24"/>
          <w:lang w:val="fr-FR"/>
        </w:rPr>
        <w:t>Schéma de la coagulation plasmatique :</w:t>
      </w:r>
    </w:p>
    <w:p w:rsidR="00A31622" w:rsidRPr="003D2C00" w:rsidRDefault="00A31622" w:rsidP="003D2C00">
      <w:pPr>
        <w:pStyle w:val="NoSpacing"/>
        <w:ind w:left="363"/>
        <w:jc w:val="center"/>
        <w:rPr>
          <w:rFonts w:ascii="Times New Roman" w:hAnsi="Times New Roman"/>
          <w:sz w:val="24"/>
          <w:szCs w:val="24"/>
          <w:lang w:val="fr-FR"/>
        </w:rPr>
      </w:pPr>
      <w:r w:rsidRPr="003D2C00">
        <w:rPr>
          <w:rFonts w:ascii="Times New Roman" w:hAnsi="Times New Roman"/>
          <w:noProof/>
          <w:sz w:val="24"/>
          <w:szCs w:val="24"/>
          <w:lang w:val="fr-FR" w:eastAsia="fr-FR" w:bidi="ar-SA"/>
        </w:rPr>
        <w:drawing>
          <wp:inline distT="0" distB="0" distL="0" distR="0" wp14:anchorId="06AC6EA5" wp14:editId="201D5F86">
            <wp:extent cx="3594100" cy="345567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4100" cy="3455670"/>
                    </a:xfrm>
                    <a:prstGeom prst="rect">
                      <a:avLst/>
                    </a:prstGeom>
                    <a:noFill/>
                    <a:ln>
                      <a:noFill/>
                    </a:ln>
                  </pic:spPr>
                </pic:pic>
              </a:graphicData>
            </a:graphic>
          </wp:inline>
        </w:drawing>
      </w:r>
    </w:p>
    <w:p w:rsidR="00A31622" w:rsidRPr="003D2C00" w:rsidRDefault="00A31622" w:rsidP="003D2C00">
      <w:pPr>
        <w:pStyle w:val="NoSpacing"/>
        <w:numPr>
          <w:ilvl w:val="0"/>
          <w:numId w:val="186"/>
        </w:numPr>
        <w:rPr>
          <w:rFonts w:ascii="Times New Roman" w:hAnsi="Times New Roman"/>
          <w:sz w:val="24"/>
          <w:szCs w:val="24"/>
          <w:lang w:val="fr-FR"/>
        </w:rPr>
      </w:pPr>
      <w:r w:rsidRPr="003D2C00">
        <w:rPr>
          <w:rFonts w:ascii="Times New Roman" w:hAnsi="Times New Roman"/>
          <w:sz w:val="24"/>
          <w:szCs w:val="24"/>
          <w:lang w:val="fr-FR"/>
        </w:rPr>
        <w:t>Voies d’activations plaquettaires :</w:t>
      </w:r>
    </w:p>
    <w:p w:rsidR="00A31622" w:rsidRPr="003D2C00" w:rsidRDefault="00A31622" w:rsidP="003D2C00">
      <w:pPr>
        <w:pStyle w:val="NoSpacing"/>
        <w:jc w:val="center"/>
        <w:rPr>
          <w:rFonts w:ascii="Times New Roman" w:hAnsi="Times New Roman"/>
          <w:sz w:val="24"/>
          <w:szCs w:val="24"/>
          <w:lang w:val="fr-FR"/>
        </w:rPr>
      </w:pPr>
      <w:r w:rsidRPr="003D2C00">
        <w:rPr>
          <w:rFonts w:ascii="Times New Roman" w:hAnsi="Times New Roman"/>
          <w:noProof/>
          <w:sz w:val="24"/>
          <w:szCs w:val="24"/>
          <w:lang w:val="fr-FR" w:eastAsia="fr-FR" w:bidi="ar-SA"/>
        </w:rPr>
        <w:lastRenderedPageBreak/>
        <w:drawing>
          <wp:inline distT="0" distB="0" distL="0" distR="0" wp14:anchorId="21E65845" wp14:editId="1CD51893">
            <wp:extent cx="3933825" cy="2456180"/>
            <wp:effectExtent l="0" t="0" r="952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825" cy="2456180"/>
                    </a:xfrm>
                    <a:prstGeom prst="rect">
                      <a:avLst/>
                    </a:prstGeom>
                    <a:noFill/>
                    <a:ln>
                      <a:noFill/>
                    </a:ln>
                  </pic:spPr>
                </pic:pic>
              </a:graphicData>
            </a:graphic>
          </wp:inline>
        </w:drawing>
      </w:r>
    </w:p>
    <w:p w:rsidR="003D2C00" w:rsidRDefault="003D2C00" w:rsidP="003D2C00">
      <w:pPr>
        <w:spacing w:after="0"/>
        <w:rPr>
          <w:rFonts w:ascii="Times New Roman" w:hAnsi="Times New Roman"/>
          <w:sz w:val="24"/>
          <w:szCs w:val="24"/>
        </w:rPr>
      </w:pPr>
    </w:p>
    <w:p w:rsidR="00A31622" w:rsidRPr="003D2C00" w:rsidRDefault="00A31622" w:rsidP="003D2C00">
      <w:pPr>
        <w:spacing w:after="0"/>
        <w:rPr>
          <w:rFonts w:ascii="Times New Roman" w:hAnsi="Times New Roman"/>
          <w:sz w:val="24"/>
          <w:szCs w:val="24"/>
        </w:rPr>
      </w:pPr>
      <w:r w:rsidRPr="003D2C00">
        <w:rPr>
          <w:rFonts w:ascii="Times New Roman" w:hAnsi="Times New Roman"/>
          <w:sz w:val="24"/>
          <w:szCs w:val="24"/>
        </w:rPr>
        <w:t>HEPARINE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 Introduction</w:t>
      </w:r>
    </w:p>
    <w:p w:rsidR="00A31622" w:rsidRPr="003D2C00" w:rsidRDefault="00A31622" w:rsidP="003D2C00">
      <w:pPr>
        <w:pStyle w:val="NoSpacing"/>
        <w:numPr>
          <w:ilvl w:val="0"/>
          <w:numId w:val="184"/>
        </w:numPr>
        <w:rPr>
          <w:rFonts w:ascii="Times New Roman" w:hAnsi="Times New Roman"/>
          <w:sz w:val="24"/>
          <w:szCs w:val="24"/>
          <w:lang w:val="fr-FR"/>
        </w:rPr>
      </w:pPr>
      <w:r w:rsidRPr="003D2C00">
        <w:rPr>
          <w:rFonts w:ascii="Times New Roman" w:hAnsi="Times New Roman"/>
          <w:sz w:val="24"/>
          <w:szCs w:val="24"/>
          <w:lang w:val="fr-FR"/>
        </w:rPr>
        <w:t xml:space="preserve">Les héparines sont des molécules </w:t>
      </w:r>
      <w:proofErr w:type="spellStart"/>
      <w:r w:rsidRPr="003D2C00">
        <w:rPr>
          <w:rFonts w:ascii="Times New Roman" w:hAnsi="Times New Roman"/>
          <w:sz w:val="24"/>
          <w:szCs w:val="24"/>
          <w:lang w:val="fr-FR"/>
        </w:rPr>
        <w:t>mucopolysaccharidiques</w:t>
      </w:r>
      <w:proofErr w:type="spellEnd"/>
      <w:r w:rsidRPr="003D2C00">
        <w:rPr>
          <w:rFonts w:ascii="Times New Roman" w:hAnsi="Times New Roman"/>
          <w:sz w:val="24"/>
          <w:szCs w:val="24"/>
          <w:lang w:val="fr-FR"/>
        </w:rPr>
        <w:t xml:space="preserve"> d’origine naturelle, dont l’activité biologique repose sur une séquence commune (</w:t>
      </w:r>
      <w:proofErr w:type="spellStart"/>
      <w:r w:rsidRPr="003D2C00">
        <w:rPr>
          <w:rFonts w:ascii="Times New Roman" w:hAnsi="Times New Roman"/>
          <w:sz w:val="24"/>
          <w:szCs w:val="24"/>
          <w:lang w:val="fr-FR"/>
        </w:rPr>
        <w:t>pentasaccharide</w:t>
      </w:r>
      <w:proofErr w:type="spellEnd"/>
      <w:r w:rsidRPr="003D2C00">
        <w:rPr>
          <w:rFonts w:ascii="Times New Roman" w:hAnsi="Times New Roman"/>
          <w:sz w:val="24"/>
          <w:szCs w:val="24"/>
          <w:lang w:val="fr-FR"/>
        </w:rPr>
        <w:t>), mais dont la structure est très variable.</w:t>
      </w:r>
    </w:p>
    <w:p w:rsidR="00A31622" w:rsidRPr="003D2C00" w:rsidRDefault="00A31622" w:rsidP="003D2C00">
      <w:pPr>
        <w:pStyle w:val="NoSpacing"/>
        <w:numPr>
          <w:ilvl w:val="0"/>
          <w:numId w:val="184"/>
        </w:numPr>
        <w:rPr>
          <w:rFonts w:ascii="Times New Roman" w:hAnsi="Times New Roman"/>
          <w:sz w:val="24"/>
          <w:szCs w:val="24"/>
          <w:lang w:val="fr-FR"/>
        </w:rPr>
      </w:pPr>
      <w:r w:rsidRPr="003D2C00">
        <w:rPr>
          <w:rFonts w:ascii="Times New Roman" w:hAnsi="Times New Roman"/>
          <w:sz w:val="24"/>
          <w:szCs w:val="24"/>
          <w:lang w:val="fr-FR"/>
        </w:rPr>
        <w:t>On distingue :</w:t>
      </w:r>
    </w:p>
    <w:p w:rsidR="00A31622" w:rsidRPr="003D2C00" w:rsidRDefault="00A31622" w:rsidP="003D2C00">
      <w:pPr>
        <w:pStyle w:val="NoSpacing"/>
        <w:numPr>
          <w:ilvl w:val="0"/>
          <w:numId w:val="185"/>
        </w:numPr>
        <w:rPr>
          <w:rFonts w:ascii="Times New Roman" w:hAnsi="Times New Roman"/>
          <w:sz w:val="24"/>
          <w:szCs w:val="24"/>
          <w:lang w:val="fr-FR"/>
        </w:rPr>
      </w:pPr>
      <w:r w:rsidRPr="003D2C00">
        <w:rPr>
          <w:rFonts w:ascii="Times New Roman" w:hAnsi="Times New Roman"/>
          <w:sz w:val="24"/>
          <w:szCs w:val="24"/>
          <w:lang w:val="fr-FR"/>
        </w:rPr>
        <w:t>Héparine standard non fractionnée.</w:t>
      </w:r>
    </w:p>
    <w:p w:rsidR="00A31622" w:rsidRPr="003D2C00" w:rsidRDefault="00A31622" w:rsidP="003D2C00">
      <w:pPr>
        <w:pStyle w:val="NoSpacing"/>
        <w:numPr>
          <w:ilvl w:val="0"/>
          <w:numId w:val="185"/>
        </w:numPr>
        <w:rPr>
          <w:rFonts w:ascii="Times New Roman" w:hAnsi="Times New Roman"/>
          <w:sz w:val="24"/>
          <w:szCs w:val="24"/>
          <w:lang w:val="fr-FR"/>
        </w:rPr>
      </w:pPr>
      <w:r w:rsidRPr="003D2C00">
        <w:rPr>
          <w:rFonts w:ascii="Times New Roman" w:hAnsi="Times New Roman"/>
          <w:sz w:val="24"/>
          <w:szCs w:val="24"/>
          <w:lang w:val="fr-FR"/>
        </w:rPr>
        <w:t>Héparine de bas poids moléculaire.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II. Mécanismes d’action</w:t>
      </w:r>
    </w:p>
    <w:p w:rsidR="00A31622" w:rsidRPr="003D2C00" w:rsidRDefault="003D2C00" w:rsidP="003D2C00">
      <w:pPr>
        <w:pStyle w:val="NoSpacing"/>
        <w:ind w:left="363"/>
        <w:jc w:val="center"/>
        <w:rPr>
          <w:rFonts w:ascii="Times New Roman" w:hAnsi="Times New Roman"/>
          <w:sz w:val="24"/>
          <w:szCs w:val="24"/>
          <w:lang w:val="fr-FR"/>
        </w:rPr>
      </w:pPr>
      <w:r>
        <w:rPr>
          <w:rFonts w:ascii="Times New Roman" w:hAnsi="Times New Roman"/>
          <w:noProof/>
          <w:sz w:val="24"/>
          <w:szCs w:val="24"/>
          <w:lang w:val="fr-FR" w:eastAsia="fr-FR" w:bidi="ar-SA"/>
        </w:rPr>
        <w:drawing>
          <wp:inline distT="0" distB="0" distL="0" distR="0">
            <wp:extent cx="3933825" cy="1724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9">
                      <a:extLst>
                        <a:ext uri="{28A0092B-C50C-407E-A947-70E740481C1C}">
                          <a14:useLocalDpi xmlns:a14="http://schemas.microsoft.com/office/drawing/2010/main" val="0"/>
                        </a:ext>
                      </a:extLst>
                    </a:blip>
                    <a:stretch>
                      <a:fillRect/>
                    </a:stretch>
                  </pic:blipFill>
                  <pic:spPr>
                    <a:xfrm>
                      <a:off x="0" y="0"/>
                      <a:ext cx="3933825" cy="1724025"/>
                    </a:xfrm>
                    <a:prstGeom prst="rect">
                      <a:avLst/>
                    </a:prstGeom>
                  </pic:spPr>
                </pic:pic>
              </a:graphicData>
            </a:graphic>
          </wp:inline>
        </w:drawing>
      </w:r>
    </w:p>
    <w:p w:rsidR="00A31622" w:rsidRPr="003D2C00" w:rsidRDefault="00A31622" w:rsidP="003D2C00">
      <w:pPr>
        <w:pStyle w:val="NoSpacing"/>
        <w:numPr>
          <w:ilvl w:val="0"/>
          <w:numId w:val="187"/>
        </w:numPr>
        <w:rPr>
          <w:rFonts w:ascii="Times New Roman" w:hAnsi="Times New Roman"/>
          <w:sz w:val="24"/>
          <w:szCs w:val="24"/>
          <w:lang w:val="fr-FR"/>
        </w:rPr>
      </w:pPr>
      <w:r w:rsidRPr="003D2C00">
        <w:rPr>
          <w:rFonts w:ascii="Times New Roman" w:hAnsi="Times New Roman"/>
          <w:sz w:val="24"/>
          <w:szCs w:val="24"/>
          <w:lang w:val="fr-FR"/>
        </w:rPr>
        <w:t xml:space="preserve">Activité anticoagulante liée à une structure </w:t>
      </w:r>
      <w:proofErr w:type="spellStart"/>
      <w:r w:rsidRPr="003D2C00">
        <w:rPr>
          <w:rFonts w:ascii="Times New Roman" w:hAnsi="Times New Roman"/>
          <w:sz w:val="24"/>
          <w:szCs w:val="24"/>
          <w:lang w:val="fr-FR"/>
        </w:rPr>
        <w:t>pentasaccharide</w:t>
      </w:r>
      <w:proofErr w:type="spellEnd"/>
      <w:r w:rsidRPr="003D2C00">
        <w:rPr>
          <w:rFonts w:ascii="Times New Roman" w:hAnsi="Times New Roman"/>
          <w:sz w:val="24"/>
          <w:szCs w:val="24"/>
          <w:lang w:val="fr-FR"/>
        </w:rPr>
        <w:t xml:space="preserve"> se fixe sur antithrombine III (ATIII) : inhibiteur physiologique de la coagulation.</w:t>
      </w:r>
    </w:p>
    <w:p w:rsidR="00A31622" w:rsidRPr="003D2C00" w:rsidRDefault="00A31622" w:rsidP="003D2C00">
      <w:pPr>
        <w:pStyle w:val="NoSpacing"/>
        <w:numPr>
          <w:ilvl w:val="0"/>
          <w:numId w:val="188"/>
        </w:numPr>
        <w:rPr>
          <w:rFonts w:ascii="Times New Roman" w:hAnsi="Times New Roman"/>
          <w:sz w:val="24"/>
          <w:szCs w:val="24"/>
          <w:lang w:val="fr-FR"/>
        </w:rPr>
      </w:pPr>
      <w:r w:rsidRPr="003D2C00">
        <w:rPr>
          <w:rFonts w:ascii="Times New Roman" w:hAnsi="Times New Roman"/>
          <w:sz w:val="24"/>
          <w:szCs w:val="24"/>
          <w:lang w:val="fr-FR"/>
        </w:rPr>
        <w:t xml:space="preserve">Interactions entre la séquences </w:t>
      </w:r>
      <w:proofErr w:type="spellStart"/>
      <w:r w:rsidRPr="003D2C00">
        <w:rPr>
          <w:rFonts w:ascii="Times New Roman" w:hAnsi="Times New Roman"/>
          <w:sz w:val="24"/>
          <w:szCs w:val="24"/>
          <w:lang w:val="fr-FR"/>
        </w:rPr>
        <w:t>pentasaccharidique</w:t>
      </w:r>
      <w:proofErr w:type="spellEnd"/>
      <w:r w:rsidRPr="003D2C00">
        <w:rPr>
          <w:rFonts w:ascii="Times New Roman" w:hAnsi="Times New Roman"/>
          <w:sz w:val="24"/>
          <w:szCs w:val="24"/>
          <w:lang w:val="fr-FR"/>
        </w:rPr>
        <w:t xml:space="preserve"> l’antithrombine III, la chaine </w:t>
      </w:r>
      <w:proofErr w:type="spellStart"/>
      <w:r w:rsidRPr="003D2C00">
        <w:rPr>
          <w:rFonts w:ascii="Times New Roman" w:hAnsi="Times New Roman"/>
          <w:sz w:val="24"/>
          <w:szCs w:val="24"/>
          <w:lang w:val="fr-FR"/>
        </w:rPr>
        <w:t>mucopolusaccharidique</w:t>
      </w:r>
      <w:proofErr w:type="spellEnd"/>
      <w:r w:rsidRPr="003D2C00">
        <w:rPr>
          <w:rFonts w:ascii="Times New Roman" w:hAnsi="Times New Roman"/>
          <w:sz w:val="24"/>
          <w:szCs w:val="24"/>
          <w:lang w:val="fr-FR"/>
        </w:rPr>
        <w:t xml:space="preserve"> et l’activité anti-</w:t>
      </w:r>
      <w:proofErr w:type="spellStart"/>
      <w:r w:rsidRPr="003D2C00">
        <w:rPr>
          <w:rFonts w:ascii="Times New Roman" w:hAnsi="Times New Roman"/>
          <w:sz w:val="24"/>
          <w:szCs w:val="24"/>
          <w:lang w:val="fr-FR"/>
        </w:rPr>
        <w:t>Xa</w:t>
      </w:r>
      <w:proofErr w:type="spellEnd"/>
      <w:r w:rsidRPr="003D2C00">
        <w:rPr>
          <w:rFonts w:ascii="Times New Roman" w:hAnsi="Times New Roman"/>
          <w:sz w:val="24"/>
          <w:szCs w:val="24"/>
          <w:lang w:val="fr-FR"/>
        </w:rPr>
        <w:t xml:space="preserve"> ou anti-</w:t>
      </w:r>
      <w:proofErr w:type="spellStart"/>
      <w:r w:rsidRPr="003D2C00">
        <w:rPr>
          <w:rFonts w:ascii="Times New Roman" w:hAnsi="Times New Roman"/>
          <w:sz w:val="24"/>
          <w:szCs w:val="24"/>
          <w:lang w:val="fr-FR"/>
        </w:rPr>
        <w:t>IIa</w:t>
      </w:r>
      <w:proofErr w:type="spellEnd"/>
      <w:r w:rsidRPr="003D2C00">
        <w:rPr>
          <w:rFonts w:ascii="Times New Roman" w:hAnsi="Times New Roman"/>
          <w:sz w:val="24"/>
          <w:szCs w:val="24"/>
          <w:lang w:val="fr-FR"/>
        </w:rPr>
        <w:t>.</w:t>
      </w:r>
    </w:p>
    <w:p w:rsidR="00A31622" w:rsidRPr="003D2C00" w:rsidRDefault="00A31622" w:rsidP="003D2C00">
      <w:pPr>
        <w:pStyle w:val="NoSpacing"/>
        <w:numPr>
          <w:ilvl w:val="0"/>
          <w:numId w:val="188"/>
        </w:numPr>
        <w:rPr>
          <w:rFonts w:ascii="Times New Roman" w:hAnsi="Times New Roman"/>
          <w:sz w:val="24"/>
          <w:szCs w:val="24"/>
          <w:lang w:val="fr-FR"/>
        </w:rPr>
      </w:pPr>
      <w:r w:rsidRPr="003D2C00">
        <w:rPr>
          <w:rFonts w:ascii="Times New Roman" w:hAnsi="Times New Roman"/>
          <w:sz w:val="24"/>
          <w:szCs w:val="24"/>
          <w:lang w:val="fr-FR"/>
        </w:rPr>
        <w:t xml:space="preserve">Les héparines sont constituées d’une structure </w:t>
      </w:r>
      <w:proofErr w:type="spellStart"/>
      <w:r w:rsidRPr="003D2C00">
        <w:rPr>
          <w:rFonts w:ascii="Times New Roman" w:hAnsi="Times New Roman"/>
          <w:sz w:val="24"/>
          <w:szCs w:val="24"/>
          <w:lang w:val="fr-FR"/>
        </w:rPr>
        <w:t>pentasaccharidique</w:t>
      </w:r>
      <w:proofErr w:type="spellEnd"/>
      <w:r w:rsidRPr="003D2C00">
        <w:rPr>
          <w:rFonts w:ascii="Times New Roman" w:hAnsi="Times New Roman"/>
          <w:sz w:val="24"/>
          <w:szCs w:val="24"/>
          <w:lang w:val="fr-FR"/>
        </w:rPr>
        <w:t xml:space="preserve"> associée à une chaine polysaccharidique plus ou moins longue.</w:t>
      </w:r>
    </w:p>
    <w:p w:rsidR="00A31622" w:rsidRPr="003D2C00" w:rsidRDefault="00A31622" w:rsidP="003D2C00">
      <w:pPr>
        <w:pStyle w:val="NoSpacing"/>
        <w:ind w:left="363"/>
        <w:jc w:val="center"/>
        <w:rPr>
          <w:rFonts w:ascii="Times New Roman" w:hAnsi="Times New Roman"/>
          <w:sz w:val="24"/>
          <w:szCs w:val="24"/>
          <w:lang w:val="fr-FR"/>
        </w:rPr>
      </w:pPr>
      <w:r w:rsidRPr="003D2C00">
        <w:rPr>
          <w:rFonts w:ascii="Times New Roman" w:hAnsi="Times New Roman"/>
          <w:noProof/>
          <w:sz w:val="24"/>
          <w:szCs w:val="24"/>
          <w:lang w:val="fr-FR" w:eastAsia="fr-FR" w:bidi="ar-SA"/>
        </w:rPr>
        <w:drawing>
          <wp:inline distT="0" distB="0" distL="0" distR="0" wp14:anchorId="3687FBEE" wp14:editId="19D8A5D1">
            <wp:extent cx="4529455" cy="1541780"/>
            <wp:effectExtent l="0" t="0" r="444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9455" cy="1541780"/>
                    </a:xfrm>
                    <a:prstGeom prst="rect">
                      <a:avLst/>
                    </a:prstGeom>
                    <a:noFill/>
                    <a:ln>
                      <a:noFill/>
                    </a:ln>
                  </pic:spPr>
                </pic:pic>
              </a:graphicData>
            </a:graphic>
          </wp:inline>
        </w:drawing>
      </w:r>
    </w:p>
    <w:p w:rsidR="00A31622" w:rsidRPr="003D2C00" w:rsidRDefault="00A31622" w:rsidP="003D2C00">
      <w:pPr>
        <w:pStyle w:val="NoSpacing"/>
        <w:numPr>
          <w:ilvl w:val="0"/>
          <w:numId w:val="188"/>
        </w:numPr>
        <w:rPr>
          <w:rFonts w:ascii="Times New Roman" w:hAnsi="Times New Roman"/>
          <w:sz w:val="24"/>
          <w:szCs w:val="24"/>
          <w:lang w:val="fr-FR"/>
        </w:rPr>
      </w:pPr>
      <w:r w:rsidRPr="003D2C00">
        <w:rPr>
          <w:rFonts w:ascii="Times New Roman" w:hAnsi="Times New Roman"/>
          <w:sz w:val="24"/>
          <w:szCs w:val="24"/>
          <w:lang w:val="fr-FR"/>
        </w:rPr>
        <w:t>Les héparines à chaines polysaccharidiques longues (héparines non fractionnées) ont une action à la fois anti-Iia et anti-</w:t>
      </w:r>
      <w:proofErr w:type="spellStart"/>
      <w:r w:rsidRPr="003D2C00">
        <w:rPr>
          <w:rFonts w:ascii="Times New Roman" w:hAnsi="Times New Roman"/>
          <w:sz w:val="24"/>
          <w:szCs w:val="24"/>
          <w:lang w:val="fr-FR"/>
        </w:rPr>
        <w:t>Xa</w:t>
      </w:r>
      <w:proofErr w:type="spellEnd"/>
      <w:r w:rsidRPr="003D2C00">
        <w:rPr>
          <w:rFonts w:ascii="Times New Roman" w:hAnsi="Times New Roman"/>
          <w:sz w:val="24"/>
          <w:szCs w:val="24"/>
          <w:lang w:val="fr-FR"/>
        </w:rPr>
        <w:t>, alors que les héparines à chaines polysaccharidiques plus courtes HBPM ont une action essentiellement anti-</w:t>
      </w:r>
      <w:proofErr w:type="spellStart"/>
      <w:r w:rsidRPr="003D2C00">
        <w:rPr>
          <w:rFonts w:ascii="Times New Roman" w:hAnsi="Times New Roman"/>
          <w:sz w:val="24"/>
          <w:szCs w:val="24"/>
          <w:lang w:val="fr-FR"/>
        </w:rPr>
        <w:t>Xa</w:t>
      </w:r>
      <w:proofErr w:type="spellEnd"/>
      <w:r w:rsidRPr="003D2C00">
        <w:rPr>
          <w:rFonts w:ascii="Times New Roman" w:hAnsi="Times New Roman"/>
          <w:sz w:val="24"/>
          <w:szCs w:val="24"/>
          <w:lang w:val="fr-FR"/>
        </w:rPr>
        <w:t>.</w:t>
      </w:r>
    </w:p>
    <w:p w:rsidR="00A31622" w:rsidRPr="003D2C00" w:rsidRDefault="00A31622" w:rsidP="003D2C00">
      <w:pPr>
        <w:pStyle w:val="NoSpacing"/>
        <w:numPr>
          <w:ilvl w:val="0"/>
          <w:numId w:val="193"/>
        </w:numPr>
        <w:rPr>
          <w:rFonts w:ascii="Times New Roman" w:hAnsi="Times New Roman"/>
          <w:sz w:val="24"/>
          <w:szCs w:val="24"/>
          <w:lang w:val="fr-FR"/>
        </w:rPr>
      </w:pPr>
      <w:r w:rsidRPr="003D2C00">
        <w:rPr>
          <w:rFonts w:ascii="Times New Roman" w:hAnsi="Times New Roman"/>
          <w:sz w:val="24"/>
          <w:szCs w:val="24"/>
          <w:lang w:val="fr-FR"/>
        </w:rPr>
        <w:t>Distribution du poids moléculaire des héparines.</w:t>
      </w:r>
    </w:p>
    <w:p w:rsidR="00A31622" w:rsidRPr="003D2C00" w:rsidRDefault="003D2C00" w:rsidP="003D2C00">
      <w:pPr>
        <w:pStyle w:val="NoSpacing"/>
        <w:ind w:left="363"/>
        <w:jc w:val="center"/>
        <w:rPr>
          <w:rFonts w:ascii="Times New Roman" w:hAnsi="Times New Roman"/>
          <w:sz w:val="24"/>
          <w:szCs w:val="24"/>
          <w:lang w:val="fr-FR"/>
        </w:rPr>
      </w:pPr>
      <w:r>
        <w:rPr>
          <w:rFonts w:ascii="Times New Roman" w:hAnsi="Times New Roman"/>
          <w:noProof/>
          <w:sz w:val="24"/>
          <w:szCs w:val="24"/>
          <w:lang w:val="fr-FR" w:eastAsia="fr-FR" w:bidi="ar-SA"/>
        </w:rPr>
        <w:lastRenderedPageBreak/>
        <w:drawing>
          <wp:inline distT="0" distB="0" distL="0" distR="0">
            <wp:extent cx="3476625" cy="22288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1">
                      <a:extLst>
                        <a:ext uri="{28A0092B-C50C-407E-A947-70E740481C1C}">
                          <a14:useLocalDpi xmlns:a14="http://schemas.microsoft.com/office/drawing/2010/main" val="0"/>
                        </a:ext>
                      </a:extLst>
                    </a:blip>
                    <a:stretch>
                      <a:fillRect/>
                    </a:stretch>
                  </pic:blipFill>
                  <pic:spPr>
                    <a:xfrm>
                      <a:off x="0" y="0"/>
                      <a:ext cx="3476625" cy="2228850"/>
                    </a:xfrm>
                    <a:prstGeom prst="rect">
                      <a:avLst/>
                    </a:prstGeom>
                  </pic:spPr>
                </pic:pic>
              </a:graphicData>
            </a:graphic>
          </wp:inline>
        </w:drawing>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III. Traitement par les héparines</w:t>
      </w:r>
    </w:p>
    <w:p w:rsidR="00A31622" w:rsidRPr="003D2C00" w:rsidRDefault="00A31622" w:rsidP="003D2C00">
      <w:pPr>
        <w:pStyle w:val="ListParagraph"/>
        <w:numPr>
          <w:ilvl w:val="0"/>
          <w:numId w:val="189"/>
        </w:numPr>
        <w:spacing w:after="0"/>
        <w:rPr>
          <w:rFonts w:ascii="Times New Roman" w:hAnsi="Times New Roman"/>
          <w:sz w:val="24"/>
          <w:szCs w:val="24"/>
        </w:rPr>
      </w:pPr>
      <w:r w:rsidRPr="003D2C00">
        <w:rPr>
          <w:rFonts w:ascii="Times New Roman" w:hAnsi="Times New Roman"/>
          <w:sz w:val="24"/>
          <w:szCs w:val="24"/>
        </w:rPr>
        <w:t xml:space="preserve">Héparine standard : Héparine </w:t>
      </w:r>
      <w:proofErr w:type="spellStart"/>
      <w:r w:rsidRPr="003D2C00">
        <w:rPr>
          <w:rFonts w:ascii="Times New Roman" w:hAnsi="Times New Roman"/>
          <w:sz w:val="24"/>
          <w:szCs w:val="24"/>
        </w:rPr>
        <w:t>Calciparine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90"/>
        </w:numPr>
        <w:spacing w:after="0"/>
        <w:rPr>
          <w:rFonts w:ascii="Times New Roman" w:hAnsi="Times New Roman"/>
          <w:sz w:val="24"/>
          <w:szCs w:val="24"/>
        </w:rPr>
      </w:pPr>
      <w:r w:rsidRPr="003D2C00">
        <w:rPr>
          <w:rFonts w:ascii="Times New Roman" w:hAnsi="Times New Roman"/>
          <w:sz w:val="24"/>
          <w:szCs w:val="24"/>
        </w:rPr>
        <w:t>10 à 100 sucres.</w:t>
      </w:r>
    </w:p>
    <w:p w:rsidR="00A31622" w:rsidRPr="003D2C00" w:rsidRDefault="00A31622" w:rsidP="003D2C00">
      <w:pPr>
        <w:pStyle w:val="ListParagraph"/>
        <w:numPr>
          <w:ilvl w:val="0"/>
          <w:numId w:val="190"/>
        </w:numPr>
        <w:spacing w:after="0"/>
        <w:rPr>
          <w:rFonts w:ascii="Times New Roman" w:hAnsi="Times New Roman"/>
          <w:sz w:val="24"/>
          <w:szCs w:val="24"/>
        </w:rPr>
      </w:pPr>
      <w:r w:rsidRPr="003D2C00">
        <w:rPr>
          <w:rFonts w:ascii="Times New Roman" w:hAnsi="Times New Roman"/>
          <w:sz w:val="24"/>
          <w:szCs w:val="24"/>
        </w:rPr>
        <w:t>3000 à 30000 Daltons.</w:t>
      </w:r>
    </w:p>
    <w:p w:rsidR="00A31622" w:rsidRPr="003D2C00" w:rsidRDefault="00A31622" w:rsidP="003D2C00">
      <w:pPr>
        <w:pStyle w:val="ListParagraph"/>
        <w:numPr>
          <w:ilvl w:val="0"/>
          <w:numId w:val="190"/>
        </w:numPr>
        <w:spacing w:after="0"/>
        <w:rPr>
          <w:rFonts w:ascii="Times New Roman" w:hAnsi="Times New Roman"/>
          <w:sz w:val="24"/>
          <w:szCs w:val="24"/>
        </w:rPr>
      </w:pPr>
      <w:r w:rsidRPr="003D2C00">
        <w:rPr>
          <w:rFonts w:ascii="Times New Roman" w:hAnsi="Times New Roman"/>
          <w:sz w:val="24"/>
          <w:szCs w:val="24"/>
        </w:rPr>
        <w:t>Si moins de 18 sucres (5400D) les propriétés pharmacologiques changent.</w:t>
      </w:r>
    </w:p>
    <w:p w:rsidR="00A31622" w:rsidRPr="003D2C00" w:rsidRDefault="00A31622" w:rsidP="003D2C00">
      <w:pPr>
        <w:pStyle w:val="ListParagraph"/>
        <w:numPr>
          <w:ilvl w:val="0"/>
          <w:numId w:val="191"/>
        </w:numPr>
        <w:spacing w:after="0"/>
        <w:rPr>
          <w:rFonts w:ascii="Times New Roman" w:hAnsi="Times New Roman"/>
          <w:sz w:val="24"/>
          <w:szCs w:val="24"/>
        </w:rPr>
      </w:pPr>
      <w:r w:rsidRPr="003D2C00">
        <w:rPr>
          <w:rFonts w:ascii="Times New Roman" w:hAnsi="Times New Roman"/>
          <w:sz w:val="24"/>
          <w:szCs w:val="24"/>
        </w:rPr>
        <w:t>HBPM : dépolymérisation ménagée de l’héparine traditionnelle.</w:t>
      </w:r>
    </w:p>
    <w:p w:rsidR="00A31622" w:rsidRPr="003D2C00" w:rsidRDefault="00A31622" w:rsidP="003D2C00">
      <w:pPr>
        <w:pStyle w:val="ListParagraph"/>
        <w:numPr>
          <w:ilvl w:val="0"/>
          <w:numId w:val="192"/>
        </w:numPr>
        <w:spacing w:after="0"/>
        <w:rPr>
          <w:rFonts w:ascii="Times New Roman" w:hAnsi="Times New Roman"/>
          <w:sz w:val="24"/>
          <w:szCs w:val="24"/>
        </w:rPr>
      </w:pPr>
      <w:proofErr w:type="spellStart"/>
      <w:r w:rsidRPr="003D2C00">
        <w:rPr>
          <w:rFonts w:ascii="Times New Roman" w:hAnsi="Times New Roman"/>
          <w:sz w:val="24"/>
          <w:szCs w:val="24"/>
        </w:rPr>
        <w:t>Enoxaparine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Lovenox</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92"/>
        </w:numPr>
        <w:spacing w:after="0"/>
        <w:rPr>
          <w:rFonts w:ascii="Times New Roman" w:hAnsi="Times New Roman"/>
          <w:sz w:val="24"/>
          <w:szCs w:val="24"/>
        </w:rPr>
      </w:pPr>
      <w:proofErr w:type="spellStart"/>
      <w:r w:rsidRPr="003D2C00">
        <w:rPr>
          <w:rFonts w:ascii="Times New Roman" w:hAnsi="Times New Roman"/>
          <w:sz w:val="24"/>
          <w:szCs w:val="24"/>
        </w:rPr>
        <w:t>Daltéparine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Fragmine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92"/>
        </w:numPr>
        <w:spacing w:after="0"/>
        <w:rPr>
          <w:rFonts w:ascii="Times New Roman" w:hAnsi="Times New Roman"/>
          <w:sz w:val="24"/>
          <w:szCs w:val="24"/>
        </w:rPr>
      </w:pPr>
      <w:proofErr w:type="spellStart"/>
      <w:r w:rsidRPr="003D2C00">
        <w:rPr>
          <w:rFonts w:ascii="Times New Roman" w:hAnsi="Times New Roman"/>
          <w:sz w:val="24"/>
          <w:szCs w:val="24"/>
        </w:rPr>
        <w:t>Tinzaparine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Innohep</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192"/>
        </w:numPr>
        <w:spacing w:after="0"/>
        <w:rPr>
          <w:rFonts w:ascii="Times New Roman" w:hAnsi="Times New Roman"/>
          <w:sz w:val="24"/>
          <w:szCs w:val="24"/>
        </w:rPr>
      </w:pPr>
      <w:proofErr w:type="spellStart"/>
      <w:r w:rsidRPr="003D2C00">
        <w:rPr>
          <w:rFonts w:ascii="Times New Roman" w:hAnsi="Times New Roman"/>
          <w:sz w:val="24"/>
          <w:szCs w:val="24"/>
        </w:rPr>
        <w:t>Nadroparine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Fraxiparine</w:t>
      </w:r>
      <w:proofErr w:type="spellEnd"/>
      <w:r w:rsidRPr="003D2C00">
        <w:rPr>
          <w:rFonts w:ascii="Times New Roman" w:hAnsi="Times New Roman"/>
          <w:sz w:val="24"/>
          <w:szCs w:val="24"/>
        </w:rPr>
        <w: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IV. Pharmacocinétique</w:t>
      </w:r>
    </w:p>
    <w:p w:rsidR="00A31622" w:rsidRPr="003D2C00" w:rsidRDefault="00A31622" w:rsidP="003D2C00">
      <w:pPr>
        <w:pStyle w:val="ListParagraph"/>
        <w:numPr>
          <w:ilvl w:val="0"/>
          <w:numId w:val="194"/>
        </w:numPr>
        <w:spacing w:after="0"/>
        <w:rPr>
          <w:rFonts w:ascii="Times New Roman" w:hAnsi="Times New Roman"/>
          <w:sz w:val="24"/>
          <w:szCs w:val="24"/>
        </w:rPr>
      </w:pPr>
      <w:r w:rsidRPr="003D2C00">
        <w:rPr>
          <w:rFonts w:ascii="Times New Roman" w:hAnsi="Times New Roman"/>
          <w:sz w:val="24"/>
          <w:szCs w:val="24"/>
        </w:rPr>
        <w:t xml:space="preserve">HNF et HBPM ne sont pas résorbées par voie digestives. </w:t>
      </w:r>
      <w:r w:rsidRPr="003D2C00">
        <w:rPr>
          <w:rFonts w:ascii="Times New Roman" w:hAnsi="Times New Roman"/>
          <w:color w:val="808080"/>
          <w:sz w:val="24"/>
          <w:szCs w:val="24"/>
        </w:rPr>
        <w:t>Due à la présence importante de sucres.</w:t>
      </w:r>
    </w:p>
    <w:p w:rsidR="00A31622" w:rsidRPr="003D2C00" w:rsidRDefault="00A31622" w:rsidP="003D2C00">
      <w:pPr>
        <w:pStyle w:val="ListParagraph"/>
        <w:numPr>
          <w:ilvl w:val="0"/>
          <w:numId w:val="194"/>
        </w:numPr>
        <w:spacing w:after="0"/>
        <w:rPr>
          <w:rFonts w:ascii="Times New Roman" w:hAnsi="Times New Roman"/>
          <w:sz w:val="24"/>
          <w:szCs w:val="24"/>
        </w:rPr>
      </w:pPr>
      <w:r w:rsidRPr="003D2C00">
        <w:rPr>
          <w:rFonts w:ascii="Times New Roman" w:hAnsi="Times New Roman"/>
          <w:sz w:val="24"/>
          <w:szCs w:val="24"/>
        </w:rPr>
        <w:t>Administrées par voie veineuse ou sous cutanée.</w:t>
      </w:r>
    </w:p>
    <w:p w:rsidR="00A31622" w:rsidRPr="003D2C00" w:rsidRDefault="00A31622" w:rsidP="003D2C00">
      <w:pPr>
        <w:pStyle w:val="ListParagraph"/>
        <w:numPr>
          <w:ilvl w:val="0"/>
          <w:numId w:val="194"/>
        </w:numPr>
        <w:spacing w:after="0"/>
        <w:rPr>
          <w:rFonts w:ascii="Times New Roman" w:hAnsi="Times New Roman"/>
          <w:sz w:val="24"/>
          <w:szCs w:val="24"/>
        </w:rPr>
      </w:pPr>
      <w:r w:rsidRPr="003D2C00">
        <w:rPr>
          <w:rFonts w:ascii="Times New Roman" w:hAnsi="Times New Roman"/>
          <w:sz w:val="24"/>
          <w:szCs w:val="24"/>
        </w:rPr>
        <w:t>Les différentes héparines traditionnelles sont équivalentes entre elles.</w:t>
      </w:r>
    </w:p>
    <w:p w:rsidR="00A31622" w:rsidRPr="003D2C00" w:rsidRDefault="00A31622" w:rsidP="003D2C00">
      <w:pPr>
        <w:pStyle w:val="ListParagraph"/>
        <w:numPr>
          <w:ilvl w:val="0"/>
          <w:numId w:val="194"/>
        </w:numPr>
        <w:spacing w:after="0"/>
        <w:rPr>
          <w:rFonts w:ascii="Times New Roman" w:hAnsi="Times New Roman"/>
          <w:sz w:val="24"/>
          <w:szCs w:val="24"/>
        </w:rPr>
      </w:pPr>
      <w:r w:rsidRPr="003D2C00">
        <w:rPr>
          <w:rFonts w:ascii="Times New Roman" w:hAnsi="Times New Roman"/>
          <w:sz w:val="24"/>
          <w:szCs w:val="24"/>
        </w:rPr>
        <w:t>Les HBPM sont différentes les unes des autres et on ne peut extrapoler un protocole thérapeutique d’une HBPM à une autre.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Héparine standard</w:t>
      </w:r>
    </w:p>
    <w:p w:rsidR="00A31622" w:rsidRPr="003D2C00" w:rsidRDefault="00A31622" w:rsidP="003D2C00">
      <w:pPr>
        <w:pStyle w:val="ListParagraph"/>
        <w:numPr>
          <w:ilvl w:val="0"/>
          <w:numId w:val="195"/>
        </w:numPr>
        <w:spacing w:after="0"/>
        <w:rPr>
          <w:rFonts w:ascii="Times New Roman" w:hAnsi="Times New Roman"/>
          <w:sz w:val="24"/>
          <w:szCs w:val="24"/>
        </w:rPr>
      </w:pPr>
      <w:r w:rsidRPr="003D2C00">
        <w:rPr>
          <w:rFonts w:ascii="Times New Roman" w:hAnsi="Times New Roman"/>
          <w:sz w:val="24"/>
          <w:szCs w:val="24"/>
        </w:rPr>
        <w:t>Deux voies d’administrations :</w:t>
      </w:r>
    </w:p>
    <w:p w:rsidR="00A31622" w:rsidRPr="003D2C00" w:rsidRDefault="00A31622" w:rsidP="003D2C00">
      <w:pPr>
        <w:pStyle w:val="ListParagraph"/>
        <w:numPr>
          <w:ilvl w:val="0"/>
          <w:numId w:val="196"/>
        </w:numPr>
        <w:spacing w:after="0"/>
        <w:rPr>
          <w:rFonts w:ascii="Times New Roman" w:hAnsi="Times New Roman"/>
          <w:sz w:val="24"/>
          <w:szCs w:val="24"/>
        </w:rPr>
      </w:pPr>
      <w:r w:rsidRPr="003D2C00">
        <w:rPr>
          <w:rFonts w:ascii="Times New Roman" w:hAnsi="Times New Roman"/>
          <w:sz w:val="24"/>
          <w:szCs w:val="24"/>
        </w:rPr>
        <w:t>IV continue avec dose de charge.</w:t>
      </w:r>
    </w:p>
    <w:p w:rsidR="00A31622" w:rsidRPr="003D2C00" w:rsidRDefault="00A31622" w:rsidP="003D2C00">
      <w:pPr>
        <w:pStyle w:val="ListParagraph"/>
        <w:numPr>
          <w:ilvl w:val="0"/>
          <w:numId w:val="196"/>
        </w:numPr>
        <w:spacing w:after="0"/>
        <w:rPr>
          <w:rFonts w:ascii="Times New Roman" w:hAnsi="Times New Roman"/>
          <w:sz w:val="24"/>
          <w:szCs w:val="24"/>
        </w:rPr>
      </w:pPr>
      <w:r w:rsidRPr="003D2C00">
        <w:rPr>
          <w:rFonts w:ascii="Times New Roman" w:hAnsi="Times New Roman"/>
          <w:sz w:val="24"/>
          <w:szCs w:val="24"/>
        </w:rPr>
        <w:t>SC héparine calcique à diffusion lente.</w:t>
      </w:r>
    </w:p>
    <w:p w:rsidR="00A31622" w:rsidRPr="003D2C00" w:rsidRDefault="00A31622" w:rsidP="003D2C00">
      <w:pPr>
        <w:pStyle w:val="ListParagraph"/>
        <w:numPr>
          <w:ilvl w:val="0"/>
          <w:numId w:val="197"/>
        </w:numPr>
        <w:spacing w:after="0"/>
        <w:rPr>
          <w:rFonts w:ascii="Times New Roman" w:hAnsi="Times New Roman"/>
          <w:sz w:val="24"/>
          <w:szCs w:val="24"/>
        </w:rPr>
      </w:pPr>
      <w:r w:rsidRPr="003D2C00">
        <w:rPr>
          <w:rFonts w:ascii="Times New Roman" w:hAnsi="Times New Roman"/>
          <w:sz w:val="24"/>
          <w:szCs w:val="24"/>
        </w:rPr>
        <w:t>IV action immédiate alors que par voie SC il y a une variation importante de sa biodisponibilité.</w:t>
      </w:r>
    </w:p>
    <w:p w:rsidR="00A31622" w:rsidRPr="003D2C00" w:rsidRDefault="00A31622" w:rsidP="003D2C00">
      <w:pPr>
        <w:pStyle w:val="ListParagraph"/>
        <w:numPr>
          <w:ilvl w:val="0"/>
          <w:numId w:val="197"/>
        </w:numPr>
        <w:spacing w:after="0"/>
        <w:rPr>
          <w:rFonts w:ascii="Times New Roman" w:hAnsi="Times New Roman"/>
          <w:sz w:val="24"/>
          <w:szCs w:val="24"/>
        </w:rPr>
      </w:pPr>
      <w:r w:rsidRPr="003D2C00">
        <w:rPr>
          <w:rFonts w:ascii="Times New Roman" w:hAnsi="Times New Roman"/>
          <w:sz w:val="24"/>
          <w:szCs w:val="24"/>
        </w:rPr>
        <w:t>Par voie SC, l’</w:t>
      </w:r>
      <w:proofErr w:type="spellStart"/>
      <w:r w:rsidRPr="003D2C00">
        <w:rPr>
          <w:rFonts w:ascii="Times New Roman" w:hAnsi="Times New Roman"/>
          <w:sz w:val="24"/>
          <w:szCs w:val="24"/>
        </w:rPr>
        <w:t>héparinémie</w:t>
      </w:r>
      <w:proofErr w:type="spellEnd"/>
      <w:r w:rsidRPr="003D2C00">
        <w:rPr>
          <w:rFonts w:ascii="Times New Roman" w:hAnsi="Times New Roman"/>
          <w:sz w:val="24"/>
          <w:szCs w:val="24"/>
        </w:rPr>
        <w:t xml:space="preserve"> apparait après 30 à 60min, équilibre entre 120 et 150min et disparait en 8 à 14h.</w:t>
      </w:r>
    </w:p>
    <w:p w:rsidR="00A31622" w:rsidRPr="003D2C00" w:rsidRDefault="00A31622" w:rsidP="003D2C00">
      <w:pPr>
        <w:pStyle w:val="ListParagraph"/>
        <w:numPr>
          <w:ilvl w:val="0"/>
          <w:numId w:val="197"/>
        </w:numPr>
        <w:spacing w:after="0"/>
        <w:rPr>
          <w:rFonts w:ascii="Times New Roman" w:hAnsi="Times New Roman"/>
          <w:sz w:val="24"/>
          <w:szCs w:val="24"/>
        </w:rPr>
      </w:pPr>
      <w:r w:rsidRPr="003D2C00">
        <w:rPr>
          <w:rFonts w:ascii="Times New Roman" w:hAnsi="Times New Roman"/>
          <w:sz w:val="24"/>
          <w:szCs w:val="24"/>
        </w:rPr>
        <w:t>La demi-vie de l’héparine dépend de la dose administrée, d’autant plus courte que la dose administrée est faible à cause de l’absence de proportionnalité entre la dose et l’effet biologique.</w:t>
      </w:r>
    </w:p>
    <w:p w:rsidR="00A31622" w:rsidRPr="003D2C00" w:rsidRDefault="00A31622" w:rsidP="003D2C00">
      <w:pPr>
        <w:pStyle w:val="ListParagraph"/>
        <w:numPr>
          <w:ilvl w:val="0"/>
          <w:numId w:val="198"/>
        </w:numPr>
        <w:spacing w:after="0"/>
        <w:rPr>
          <w:rFonts w:ascii="Times New Roman" w:hAnsi="Times New Roman"/>
          <w:sz w:val="24"/>
          <w:szCs w:val="24"/>
        </w:rPr>
      </w:pPr>
      <w:r w:rsidRPr="003D2C00">
        <w:rPr>
          <w:rFonts w:ascii="Times New Roman" w:hAnsi="Times New Roman"/>
          <w:sz w:val="24"/>
          <w:szCs w:val="24"/>
        </w:rPr>
        <w:t>Elimination après le système saturable du compartiment réticulo-endothélial : le rein intervient peu aux doses physiologiques.</w:t>
      </w:r>
    </w:p>
    <w:p w:rsidR="00A31622" w:rsidRPr="003D2C00" w:rsidRDefault="00A31622" w:rsidP="003D2C00">
      <w:pPr>
        <w:pStyle w:val="ListParagraph"/>
        <w:numPr>
          <w:ilvl w:val="0"/>
          <w:numId w:val="198"/>
        </w:numPr>
        <w:spacing w:after="0"/>
        <w:rPr>
          <w:rFonts w:ascii="Times New Roman" w:hAnsi="Times New Roman"/>
          <w:sz w:val="24"/>
          <w:szCs w:val="24"/>
        </w:rPr>
      </w:pPr>
      <w:r w:rsidRPr="003D2C00">
        <w:rPr>
          <w:rFonts w:ascii="Times New Roman" w:hAnsi="Times New Roman"/>
          <w:sz w:val="24"/>
          <w:szCs w:val="24"/>
        </w:rPr>
        <w:t>Grande variabilité individuelle dans la réponse dose effet, résultant de plusieurs facteurs :</w:t>
      </w:r>
    </w:p>
    <w:p w:rsidR="00A31622" w:rsidRPr="003D2C00" w:rsidRDefault="00A31622" w:rsidP="003D2C00">
      <w:pPr>
        <w:pStyle w:val="ListParagraph"/>
        <w:numPr>
          <w:ilvl w:val="0"/>
          <w:numId w:val="199"/>
        </w:numPr>
        <w:spacing w:after="0"/>
        <w:rPr>
          <w:rFonts w:ascii="Times New Roman" w:hAnsi="Times New Roman"/>
          <w:sz w:val="24"/>
          <w:szCs w:val="24"/>
        </w:rPr>
      </w:pPr>
      <w:r w:rsidRPr="003D2C00">
        <w:rPr>
          <w:rFonts w:ascii="Times New Roman" w:hAnsi="Times New Roman"/>
          <w:sz w:val="24"/>
          <w:szCs w:val="24"/>
        </w:rPr>
        <w:t>Variation de demi-vie (entre 30 et 90minutes).</w:t>
      </w:r>
    </w:p>
    <w:p w:rsidR="00A31622" w:rsidRPr="003D2C00" w:rsidRDefault="00A31622" w:rsidP="003D2C00">
      <w:pPr>
        <w:pStyle w:val="ListParagraph"/>
        <w:numPr>
          <w:ilvl w:val="0"/>
          <w:numId w:val="199"/>
        </w:numPr>
        <w:spacing w:after="0"/>
        <w:rPr>
          <w:rFonts w:ascii="Times New Roman" w:hAnsi="Times New Roman"/>
          <w:sz w:val="24"/>
          <w:szCs w:val="24"/>
        </w:rPr>
      </w:pPr>
      <w:r w:rsidRPr="003D2C00">
        <w:rPr>
          <w:rFonts w:ascii="Times New Roman" w:hAnsi="Times New Roman"/>
          <w:sz w:val="24"/>
          <w:szCs w:val="24"/>
        </w:rPr>
        <w:t>Variation de l’effet anticoagulant pour une même concentration d’héparine en raison d’une liaison à d’autres protéines que l’AT-III.</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HPBM</w:t>
      </w:r>
    </w:p>
    <w:p w:rsidR="00A31622" w:rsidRPr="003D2C00" w:rsidRDefault="00A31622" w:rsidP="003D2C00">
      <w:pPr>
        <w:pStyle w:val="ListParagraph"/>
        <w:numPr>
          <w:ilvl w:val="0"/>
          <w:numId w:val="200"/>
        </w:numPr>
        <w:spacing w:after="0"/>
        <w:rPr>
          <w:rFonts w:ascii="Times New Roman" w:hAnsi="Times New Roman"/>
          <w:sz w:val="24"/>
          <w:szCs w:val="24"/>
        </w:rPr>
      </w:pPr>
      <w:r w:rsidRPr="003D2C00">
        <w:rPr>
          <w:rFonts w:ascii="Times New Roman" w:hAnsi="Times New Roman"/>
          <w:sz w:val="24"/>
          <w:szCs w:val="24"/>
        </w:rPr>
        <w:t>Le temps de la demi-vie des HBPM est indépendant de la dose administrée, deux fois plus longue que celui des HNF.</w:t>
      </w:r>
    </w:p>
    <w:p w:rsidR="00A31622" w:rsidRPr="003D2C00" w:rsidRDefault="00A31622" w:rsidP="003D2C00">
      <w:pPr>
        <w:pStyle w:val="ListParagraph"/>
        <w:numPr>
          <w:ilvl w:val="0"/>
          <w:numId w:val="200"/>
        </w:numPr>
        <w:spacing w:after="0"/>
        <w:rPr>
          <w:rFonts w:ascii="Times New Roman" w:hAnsi="Times New Roman"/>
          <w:sz w:val="24"/>
          <w:szCs w:val="24"/>
        </w:rPr>
      </w:pPr>
      <w:r w:rsidRPr="003D2C00">
        <w:rPr>
          <w:rFonts w:ascii="Times New Roman" w:hAnsi="Times New Roman"/>
          <w:sz w:val="24"/>
          <w:szCs w:val="24"/>
        </w:rPr>
        <w:t>Une ou deux injections en SC par jour.</w:t>
      </w:r>
    </w:p>
    <w:p w:rsidR="00A31622" w:rsidRPr="003D2C00" w:rsidRDefault="00A31622" w:rsidP="003D2C00">
      <w:pPr>
        <w:pStyle w:val="ListParagraph"/>
        <w:numPr>
          <w:ilvl w:val="0"/>
          <w:numId w:val="201"/>
        </w:numPr>
        <w:spacing w:after="0"/>
        <w:rPr>
          <w:rFonts w:ascii="Times New Roman" w:hAnsi="Times New Roman"/>
          <w:color w:val="808080"/>
          <w:sz w:val="24"/>
          <w:szCs w:val="24"/>
        </w:rPr>
      </w:pPr>
      <w:r w:rsidRPr="003D2C00">
        <w:rPr>
          <w:rFonts w:ascii="Times New Roman" w:hAnsi="Times New Roman"/>
          <w:color w:val="808080"/>
          <w:sz w:val="24"/>
          <w:szCs w:val="24"/>
        </w:rPr>
        <w:t>Si curatif : 2 injections.</w:t>
      </w:r>
    </w:p>
    <w:p w:rsidR="00A31622" w:rsidRPr="003D2C00" w:rsidRDefault="00A31622" w:rsidP="003D2C00">
      <w:pPr>
        <w:pStyle w:val="ListParagraph"/>
        <w:numPr>
          <w:ilvl w:val="0"/>
          <w:numId w:val="201"/>
        </w:numPr>
        <w:spacing w:after="0"/>
        <w:rPr>
          <w:rFonts w:ascii="Times New Roman" w:hAnsi="Times New Roman"/>
          <w:color w:val="808080"/>
          <w:sz w:val="24"/>
          <w:szCs w:val="24"/>
        </w:rPr>
      </w:pPr>
      <w:r w:rsidRPr="003D2C00">
        <w:rPr>
          <w:rFonts w:ascii="Times New Roman" w:hAnsi="Times New Roman"/>
          <w:color w:val="808080"/>
          <w:sz w:val="24"/>
          <w:szCs w:val="24"/>
        </w:rPr>
        <w:t>Si préventif : 1 injection.</w:t>
      </w:r>
      <w:bookmarkStart w:id="0" w:name="_GoBack"/>
      <w:bookmarkEnd w:id="0"/>
    </w:p>
    <w:p w:rsidR="00A31622" w:rsidRPr="003D2C00" w:rsidRDefault="00A31622" w:rsidP="003D2C00">
      <w:pPr>
        <w:pStyle w:val="ListParagraph"/>
        <w:numPr>
          <w:ilvl w:val="0"/>
          <w:numId w:val="202"/>
        </w:numPr>
        <w:spacing w:after="0"/>
        <w:rPr>
          <w:rFonts w:ascii="Times New Roman" w:hAnsi="Times New Roman"/>
          <w:sz w:val="24"/>
          <w:szCs w:val="24"/>
        </w:rPr>
      </w:pPr>
      <w:r w:rsidRPr="003D2C00">
        <w:rPr>
          <w:rFonts w:ascii="Times New Roman" w:hAnsi="Times New Roman"/>
          <w:sz w:val="24"/>
          <w:szCs w:val="24"/>
        </w:rPr>
        <w:lastRenderedPageBreak/>
        <w:t>Elimination rénale : accumulation en cas d’insuffisance rénale.</w:t>
      </w:r>
    </w:p>
    <w:p w:rsidR="00A31622" w:rsidRPr="003D2C00" w:rsidRDefault="00A31622" w:rsidP="003D2C00">
      <w:pPr>
        <w:pStyle w:val="ListParagraph"/>
        <w:numPr>
          <w:ilvl w:val="0"/>
          <w:numId w:val="202"/>
        </w:numPr>
        <w:spacing w:after="0"/>
        <w:rPr>
          <w:rFonts w:ascii="Times New Roman" w:hAnsi="Times New Roman"/>
          <w:sz w:val="24"/>
          <w:szCs w:val="24"/>
        </w:rPr>
      </w:pPr>
      <w:r w:rsidRPr="003D2C00">
        <w:rPr>
          <w:rFonts w:ascii="Times New Roman" w:hAnsi="Times New Roman"/>
          <w:sz w:val="24"/>
          <w:szCs w:val="24"/>
        </w:rPr>
        <w:t xml:space="preserve">Leur efficacité tout à fait prévisible en fonction de la dose administrée car 100% </w:t>
      </w:r>
      <w:proofErr w:type="spellStart"/>
      <w:r w:rsidRPr="003D2C00">
        <w:rPr>
          <w:rFonts w:ascii="Times New Roman" w:hAnsi="Times New Roman"/>
          <w:sz w:val="24"/>
          <w:szCs w:val="24"/>
        </w:rPr>
        <w:t>biodisponible</w:t>
      </w:r>
      <w:proofErr w:type="spellEnd"/>
      <w:r w:rsidRPr="003D2C00">
        <w:rPr>
          <w:rFonts w:ascii="Times New Roman" w:hAnsi="Times New Roman"/>
          <w:sz w:val="24"/>
          <w:szCs w:val="24"/>
        </w:rPr>
        <w:t xml:space="preserve"> après injection sous cutanée, quelle que soit la dose.</w:t>
      </w:r>
    </w:p>
    <w:p w:rsidR="00A31622" w:rsidRPr="003D2C00" w:rsidRDefault="00A31622" w:rsidP="003D2C00">
      <w:pPr>
        <w:pStyle w:val="ListParagraph"/>
        <w:numPr>
          <w:ilvl w:val="0"/>
          <w:numId w:val="202"/>
        </w:numPr>
        <w:spacing w:after="0"/>
        <w:rPr>
          <w:rFonts w:ascii="Times New Roman" w:hAnsi="Times New Roman"/>
          <w:sz w:val="24"/>
          <w:szCs w:val="24"/>
        </w:rPr>
      </w:pPr>
      <w:r w:rsidRPr="003D2C00">
        <w:rPr>
          <w:rFonts w:ascii="Times New Roman" w:hAnsi="Times New Roman"/>
          <w:sz w:val="24"/>
          <w:szCs w:val="24"/>
        </w:rPr>
        <w:t>Effet biologique prévisible.</w:t>
      </w:r>
    </w:p>
    <w:p w:rsidR="00A31622" w:rsidRPr="003D2C00" w:rsidRDefault="00A31622" w:rsidP="003D2C00">
      <w:pPr>
        <w:pStyle w:val="ListParagraph"/>
        <w:numPr>
          <w:ilvl w:val="0"/>
          <w:numId w:val="202"/>
        </w:numPr>
        <w:spacing w:after="0"/>
        <w:rPr>
          <w:rFonts w:ascii="Times New Roman" w:hAnsi="Times New Roman"/>
          <w:sz w:val="24"/>
          <w:szCs w:val="24"/>
        </w:rPr>
      </w:pPr>
      <w:r w:rsidRPr="003D2C00">
        <w:rPr>
          <w:rFonts w:ascii="Times New Roman" w:hAnsi="Times New Roman"/>
          <w:sz w:val="24"/>
          <w:szCs w:val="24"/>
        </w:rPr>
        <w:t>Les doses sont exprimées en unités anti-</w:t>
      </w:r>
      <w:proofErr w:type="spellStart"/>
      <w:r w:rsidRPr="003D2C00">
        <w:rPr>
          <w:rFonts w:ascii="Times New Roman" w:hAnsi="Times New Roman"/>
          <w:sz w:val="24"/>
          <w:szCs w:val="24"/>
        </w:rPr>
        <w:t>Xa</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203"/>
        </w:numPr>
        <w:spacing w:after="0"/>
        <w:rPr>
          <w:rFonts w:ascii="Times New Roman" w:hAnsi="Times New Roman"/>
          <w:sz w:val="24"/>
          <w:szCs w:val="24"/>
        </w:rPr>
      </w:pPr>
      <w:r w:rsidRPr="003D2C00">
        <w:rPr>
          <w:rFonts w:ascii="Times New Roman" w:hAnsi="Times New Roman"/>
          <w:sz w:val="24"/>
          <w:szCs w:val="24"/>
        </w:rPr>
        <w:t xml:space="preserve">1 mg de </w:t>
      </w:r>
      <w:proofErr w:type="spellStart"/>
      <w:r w:rsidRPr="003D2C00">
        <w:rPr>
          <w:rFonts w:ascii="Times New Roman" w:hAnsi="Times New Roman"/>
          <w:sz w:val="24"/>
          <w:szCs w:val="24"/>
        </w:rPr>
        <w:t>Lovenox</w:t>
      </w:r>
      <w:proofErr w:type="spellEnd"/>
      <w:r w:rsidRPr="003D2C00">
        <w:rPr>
          <w:rFonts w:ascii="Times New Roman" w:hAnsi="Times New Roman"/>
          <w:sz w:val="24"/>
          <w:szCs w:val="24"/>
        </w:rPr>
        <w:t xml:space="preserve"> vaut 100 U anti-</w:t>
      </w:r>
      <w:proofErr w:type="spellStart"/>
      <w:r w:rsidRPr="003D2C00">
        <w:rPr>
          <w:rFonts w:ascii="Times New Roman" w:hAnsi="Times New Roman"/>
          <w:sz w:val="24"/>
          <w:szCs w:val="24"/>
        </w:rPr>
        <w:t>Xa</w:t>
      </w:r>
      <w:proofErr w:type="spellEnd"/>
      <w:r w:rsidRPr="003D2C00">
        <w:rPr>
          <w:rFonts w:ascii="Times New Roman" w:hAnsi="Times New Roman"/>
          <w:sz w:val="24"/>
          <w:szCs w:val="24"/>
        </w:rPr>
        <w: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 Indications</w:t>
      </w:r>
    </w:p>
    <w:p w:rsidR="00A31622" w:rsidRPr="003D2C00" w:rsidRDefault="00A31622" w:rsidP="003D2C00">
      <w:pPr>
        <w:pStyle w:val="ListParagraph"/>
        <w:numPr>
          <w:ilvl w:val="0"/>
          <w:numId w:val="204"/>
        </w:numPr>
        <w:spacing w:after="0"/>
        <w:rPr>
          <w:rFonts w:ascii="Times New Roman" w:hAnsi="Times New Roman"/>
          <w:sz w:val="24"/>
          <w:szCs w:val="24"/>
        </w:rPr>
      </w:pPr>
      <w:r w:rsidRPr="003D2C00">
        <w:rPr>
          <w:rFonts w:ascii="Times New Roman" w:hAnsi="Times New Roman"/>
          <w:sz w:val="24"/>
          <w:szCs w:val="24"/>
        </w:rPr>
        <w:t>Prévention de la maladie thromboembolique veineuse (chirurgie orthopédique, etc.).</w:t>
      </w:r>
    </w:p>
    <w:p w:rsidR="00A31622" w:rsidRPr="003D2C00" w:rsidRDefault="00A31622" w:rsidP="003D2C00">
      <w:pPr>
        <w:pStyle w:val="ListParagraph"/>
        <w:numPr>
          <w:ilvl w:val="0"/>
          <w:numId w:val="205"/>
        </w:numPr>
        <w:spacing w:after="0"/>
        <w:rPr>
          <w:rFonts w:ascii="Times New Roman" w:hAnsi="Times New Roman"/>
          <w:sz w:val="24"/>
          <w:szCs w:val="24"/>
        </w:rPr>
      </w:pPr>
      <w:r w:rsidRPr="003D2C00">
        <w:rPr>
          <w:rFonts w:ascii="Times New Roman" w:hAnsi="Times New Roman"/>
          <w:sz w:val="24"/>
          <w:szCs w:val="24"/>
        </w:rPr>
        <w:t>Traitement de la maladie thromboembolique veineuse.</w:t>
      </w:r>
    </w:p>
    <w:p w:rsidR="00A31622" w:rsidRPr="003D2C00" w:rsidRDefault="00A31622" w:rsidP="003D2C00">
      <w:pPr>
        <w:pStyle w:val="ListParagraph"/>
        <w:numPr>
          <w:ilvl w:val="0"/>
          <w:numId w:val="205"/>
        </w:numPr>
        <w:spacing w:after="0"/>
        <w:rPr>
          <w:rFonts w:ascii="Times New Roman" w:hAnsi="Times New Roman"/>
          <w:sz w:val="24"/>
          <w:szCs w:val="24"/>
        </w:rPr>
      </w:pPr>
      <w:r w:rsidRPr="003D2C00">
        <w:rPr>
          <w:rFonts w:ascii="Times New Roman" w:hAnsi="Times New Roman"/>
          <w:sz w:val="24"/>
          <w:szCs w:val="24"/>
        </w:rPr>
        <w:t xml:space="preserve">Pathologie coronarienne : angor instable, IM, angioplastie et </w:t>
      </w:r>
      <w:proofErr w:type="spellStart"/>
      <w:r w:rsidRPr="003D2C00">
        <w:rPr>
          <w:rFonts w:ascii="Times New Roman" w:hAnsi="Times New Roman"/>
          <w:sz w:val="24"/>
          <w:szCs w:val="24"/>
        </w:rPr>
        <w:t>stents</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205"/>
        </w:numPr>
        <w:spacing w:after="0"/>
        <w:rPr>
          <w:rFonts w:ascii="Times New Roman" w:hAnsi="Times New Roman"/>
          <w:sz w:val="24"/>
          <w:szCs w:val="24"/>
        </w:rPr>
      </w:pPr>
      <w:r w:rsidRPr="003D2C00">
        <w:rPr>
          <w:rFonts w:ascii="Times New Roman" w:hAnsi="Times New Roman"/>
          <w:sz w:val="24"/>
          <w:szCs w:val="24"/>
        </w:rPr>
        <w:t>Circulation extracorporelle.</w:t>
      </w:r>
    </w:p>
    <w:p w:rsidR="00A31622" w:rsidRPr="003D2C00" w:rsidRDefault="00A31622" w:rsidP="003D2C00">
      <w:pPr>
        <w:pStyle w:val="ListParagraph"/>
        <w:numPr>
          <w:ilvl w:val="0"/>
          <w:numId w:val="205"/>
        </w:numPr>
        <w:spacing w:after="0"/>
        <w:rPr>
          <w:rFonts w:ascii="Times New Roman" w:hAnsi="Times New Roman"/>
          <w:sz w:val="24"/>
          <w:szCs w:val="24"/>
        </w:rPr>
      </w:pPr>
      <w:r w:rsidRPr="003D2C00">
        <w:rPr>
          <w:rFonts w:ascii="Times New Roman" w:hAnsi="Times New Roman"/>
          <w:sz w:val="24"/>
          <w:szCs w:val="24"/>
        </w:rPr>
        <w:t>Chirurgie vasculaire.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Principe de mise en place d’un traitement préventif</w:t>
      </w:r>
    </w:p>
    <w:p w:rsidR="00A31622" w:rsidRPr="003D2C00" w:rsidRDefault="00A31622" w:rsidP="003D2C00">
      <w:pPr>
        <w:pStyle w:val="ListParagraph"/>
        <w:numPr>
          <w:ilvl w:val="0"/>
          <w:numId w:val="206"/>
        </w:numPr>
        <w:spacing w:after="0"/>
        <w:rPr>
          <w:rFonts w:ascii="Times New Roman" w:hAnsi="Times New Roman"/>
          <w:sz w:val="24"/>
          <w:szCs w:val="24"/>
        </w:rPr>
      </w:pPr>
      <w:r w:rsidRPr="003D2C00">
        <w:rPr>
          <w:rFonts w:ascii="Times New Roman" w:hAnsi="Times New Roman"/>
          <w:sz w:val="24"/>
          <w:szCs w:val="24"/>
        </w:rPr>
        <w:t>Evaluation du risque :</w:t>
      </w:r>
    </w:p>
    <w:p w:rsidR="00A31622" w:rsidRPr="003D2C00" w:rsidRDefault="00A31622" w:rsidP="003D2C00">
      <w:pPr>
        <w:pStyle w:val="ListParagraph"/>
        <w:numPr>
          <w:ilvl w:val="0"/>
          <w:numId w:val="207"/>
        </w:numPr>
        <w:spacing w:after="0"/>
        <w:rPr>
          <w:rFonts w:ascii="Times New Roman" w:hAnsi="Times New Roman"/>
          <w:sz w:val="24"/>
          <w:szCs w:val="24"/>
        </w:rPr>
      </w:pPr>
      <w:r w:rsidRPr="003D2C00">
        <w:rPr>
          <w:rFonts w:ascii="Times New Roman" w:hAnsi="Times New Roman"/>
          <w:sz w:val="24"/>
          <w:szCs w:val="24"/>
        </w:rPr>
        <w:t>Risque lié à la situation clinique : préventif curatif.</w:t>
      </w:r>
    </w:p>
    <w:p w:rsidR="00A31622" w:rsidRPr="003D2C00" w:rsidRDefault="00A31622" w:rsidP="003D2C00">
      <w:pPr>
        <w:pStyle w:val="ListParagraph"/>
        <w:numPr>
          <w:ilvl w:val="0"/>
          <w:numId w:val="207"/>
        </w:numPr>
        <w:spacing w:after="0"/>
        <w:rPr>
          <w:rFonts w:ascii="Times New Roman" w:hAnsi="Times New Roman"/>
          <w:sz w:val="24"/>
          <w:szCs w:val="24"/>
        </w:rPr>
      </w:pPr>
      <w:r w:rsidRPr="003D2C00">
        <w:rPr>
          <w:rFonts w:ascii="Times New Roman" w:hAnsi="Times New Roman"/>
          <w:sz w:val="24"/>
          <w:szCs w:val="24"/>
        </w:rPr>
        <w:t>Risque lié au patient.</w:t>
      </w:r>
    </w:p>
    <w:p w:rsidR="00A31622" w:rsidRPr="003D2C00" w:rsidRDefault="00A31622" w:rsidP="003D2C00">
      <w:pPr>
        <w:pStyle w:val="ListParagraph"/>
        <w:numPr>
          <w:ilvl w:val="0"/>
          <w:numId w:val="217"/>
        </w:numPr>
        <w:spacing w:after="0"/>
        <w:rPr>
          <w:rFonts w:ascii="Times New Roman" w:hAnsi="Times New Roman"/>
          <w:sz w:val="24"/>
          <w:szCs w:val="24"/>
        </w:rPr>
      </w:pPr>
      <w:r w:rsidRPr="003D2C00">
        <w:rPr>
          <w:rFonts w:ascii="Times New Roman" w:hAnsi="Times New Roman"/>
          <w:sz w:val="24"/>
          <w:szCs w:val="24"/>
          <w:lang w:bidi="ar-SA"/>
        </w:rPr>
        <w:t>HNF SC 2 (risque modéré) ou 3 (haut risque) fois 5000U/jour.</w:t>
      </w:r>
    </w:p>
    <w:p w:rsidR="00A31622" w:rsidRPr="003D2C00" w:rsidRDefault="00A31622" w:rsidP="003D2C00">
      <w:pPr>
        <w:pStyle w:val="ListParagraph"/>
        <w:numPr>
          <w:ilvl w:val="0"/>
          <w:numId w:val="217"/>
        </w:numPr>
        <w:spacing w:after="0"/>
        <w:rPr>
          <w:rFonts w:ascii="Times New Roman" w:hAnsi="Times New Roman"/>
          <w:sz w:val="24"/>
          <w:szCs w:val="24"/>
        </w:rPr>
      </w:pPr>
      <w:r w:rsidRPr="003D2C00">
        <w:rPr>
          <w:rFonts w:ascii="Times New Roman" w:hAnsi="Times New Roman"/>
          <w:sz w:val="24"/>
          <w:szCs w:val="24"/>
          <w:lang w:bidi="ar-SA"/>
        </w:rPr>
        <w:t>HBPM SC 1 injection/jour :</w:t>
      </w:r>
    </w:p>
    <w:p w:rsidR="00A31622" w:rsidRPr="003D2C00" w:rsidRDefault="00A31622" w:rsidP="003D2C00">
      <w:pPr>
        <w:pStyle w:val="ListParagraph"/>
        <w:numPr>
          <w:ilvl w:val="0"/>
          <w:numId w:val="218"/>
        </w:numPr>
        <w:spacing w:after="0"/>
        <w:rPr>
          <w:rFonts w:ascii="Times New Roman" w:hAnsi="Times New Roman"/>
          <w:sz w:val="24"/>
          <w:szCs w:val="24"/>
        </w:rPr>
      </w:pPr>
      <w:r w:rsidRPr="003D2C00">
        <w:rPr>
          <w:rFonts w:ascii="Times New Roman" w:hAnsi="Times New Roman"/>
          <w:sz w:val="24"/>
          <w:szCs w:val="24"/>
          <w:lang w:bidi="ar-SA"/>
        </w:rPr>
        <w:t xml:space="preserve">Haut risque : </w:t>
      </w:r>
      <w:proofErr w:type="spellStart"/>
      <w:r w:rsidRPr="003D2C00">
        <w:rPr>
          <w:rFonts w:ascii="Times New Roman" w:hAnsi="Times New Roman"/>
          <w:sz w:val="24"/>
          <w:szCs w:val="24"/>
          <w:lang w:bidi="ar-SA"/>
        </w:rPr>
        <w:t>Lovenox</w:t>
      </w:r>
      <w:proofErr w:type="spellEnd"/>
      <w:r w:rsidRPr="003D2C00">
        <w:rPr>
          <w:rFonts w:ascii="Times New Roman" w:hAnsi="Times New Roman"/>
          <w:sz w:val="24"/>
          <w:szCs w:val="24"/>
          <w:lang w:bidi="ar-SA"/>
        </w:rPr>
        <w:t xml:space="preserve"> 4000UI anti </w:t>
      </w:r>
      <w:proofErr w:type="spellStart"/>
      <w:r w:rsidRPr="003D2C00">
        <w:rPr>
          <w:rFonts w:ascii="Times New Roman" w:hAnsi="Times New Roman"/>
          <w:sz w:val="24"/>
          <w:szCs w:val="24"/>
          <w:lang w:bidi="ar-SA"/>
        </w:rPr>
        <w:t>Xa</w:t>
      </w:r>
      <w:proofErr w:type="spellEnd"/>
      <w:r w:rsidRPr="003D2C00">
        <w:rPr>
          <w:rFonts w:ascii="Times New Roman" w:hAnsi="Times New Roman"/>
          <w:sz w:val="24"/>
          <w:szCs w:val="24"/>
          <w:lang w:bidi="ar-SA"/>
        </w:rPr>
        <w:t xml:space="preserve"> (40mg); </w:t>
      </w:r>
      <w:proofErr w:type="spellStart"/>
      <w:r w:rsidRPr="003D2C00">
        <w:rPr>
          <w:rFonts w:ascii="Times New Roman" w:hAnsi="Times New Roman"/>
          <w:sz w:val="24"/>
          <w:szCs w:val="24"/>
          <w:lang w:bidi="ar-SA"/>
        </w:rPr>
        <w:t>Fragmine</w:t>
      </w:r>
      <w:proofErr w:type="spellEnd"/>
      <w:r w:rsidRPr="003D2C00">
        <w:rPr>
          <w:rFonts w:ascii="Times New Roman" w:hAnsi="Times New Roman"/>
          <w:sz w:val="24"/>
          <w:szCs w:val="24"/>
          <w:lang w:bidi="ar-SA"/>
        </w:rPr>
        <w:t xml:space="preserve"> 5000UI anti </w:t>
      </w:r>
      <w:proofErr w:type="spellStart"/>
      <w:r w:rsidRPr="003D2C00">
        <w:rPr>
          <w:rFonts w:ascii="Times New Roman" w:hAnsi="Times New Roman"/>
          <w:sz w:val="24"/>
          <w:szCs w:val="24"/>
          <w:lang w:bidi="ar-SA"/>
        </w:rPr>
        <w:t>Xa</w:t>
      </w:r>
      <w:proofErr w:type="spellEnd"/>
      <w:r w:rsidRPr="003D2C00">
        <w:rPr>
          <w:rFonts w:ascii="Times New Roman" w:hAnsi="Times New Roman"/>
          <w:sz w:val="24"/>
          <w:szCs w:val="24"/>
          <w:lang w:bidi="ar-SA"/>
        </w:rPr>
        <w:t xml:space="preserve">; </w:t>
      </w:r>
      <w:proofErr w:type="spellStart"/>
      <w:r w:rsidRPr="003D2C00">
        <w:rPr>
          <w:rFonts w:ascii="Times New Roman" w:hAnsi="Times New Roman"/>
          <w:sz w:val="24"/>
          <w:szCs w:val="24"/>
          <w:lang w:bidi="ar-SA"/>
        </w:rPr>
        <w:t>Fraxiparine</w:t>
      </w:r>
      <w:proofErr w:type="spellEnd"/>
      <w:r w:rsidRPr="003D2C00">
        <w:rPr>
          <w:rFonts w:ascii="Times New Roman" w:hAnsi="Times New Roman"/>
          <w:sz w:val="24"/>
          <w:szCs w:val="24"/>
          <w:lang w:bidi="ar-SA"/>
        </w:rPr>
        <w:t xml:space="preserve"> 38UI anti </w:t>
      </w:r>
      <w:proofErr w:type="spellStart"/>
      <w:r w:rsidRPr="003D2C00">
        <w:rPr>
          <w:rFonts w:ascii="Times New Roman" w:hAnsi="Times New Roman"/>
          <w:sz w:val="24"/>
          <w:szCs w:val="24"/>
          <w:lang w:bidi="ar-SA"/>
        </w:rPr>
        <w:t>Xa</w:t>
      </w:r>
      <w:proofErr w:type="spellEnd"/>
      <w:r w:rsidRPr="003D2C00">
        <w:rPr>
          <w:rFonts w:ascii="Times New Roman" w:hAnsi="Times New Roman"/>
          <w:sz w:val="24"/>
          <w:szCs w:val="24"/>
          <w:lang w:bidi="ar-SA"/>
        </w:rPr>
        <w:t xml:space="preserve"> / kg pendant 3j puis 57UI anti </w:t>
      </w:r>
      <w:proofErr w:type="spellStart"/>
      <w:r w:rsidRPr="003D2C00">
        <w:rPr>
          <w:rFonts w:ascii="Times New Roman" w:hAnsi="Times New Roman"/>
          <w:sz w:val="24"/>
          <w:szCs w:val="24"/>
          <w:lang w:bidi="ar-SA"/>
        </w:rPr>
        <w:t>Xa</w:t>
      </w:r>
      <w:proofErr w:type="spellEnd"/>
      <w:r w:rsidRPr="003D2C00">
        <w:rPr>
          <w:rFonts w:ascii="Times New Roman" w:hAnsi="Times New Roman"/>
          <w:sz w:val="24"/>
          <w:szCs w:val="24"/>
          <w:lang w:bidi="ar-SA"/>
        </w:rPr>
        <w:t xml:space="preserve"> /kg.</w:t>
      </w:r>
    </w:p>
    <w:p w:rsidR="00A31622" w:rsidRPr="003D2C00" w:rsidRDefault="00A31622" w:rsidP="003D2C00">
      <w:pPr>
        <w:pStyle w:val="ListParagraph"/>
        <w:numPr>
          <w:ilvl w:val="0"/>
          <w:numId w:val="218"/>
        </w:numPr>
        <w:spacing w:after="0"/>
        <w:rPr>
          <w:rFonts w:ascii="Times New Roman" w:hAnsi="Times New Roman"/>
          <w:sz w:val="24"/>
          <w:szCs w:val="24"/>
        </w:rPr>
      </w:pPr>
      <w:r w:rsidRPr="003D2C00">
        <w:rPr>
          <w:rFonts w:ascii="Times New Roman" w:hAnsi="Times New Roman"/>
          <w:sz w:val="24"/>
          <w:szCs w:val="24"/>
          <w:lang w:bidi="ar-SA"/>
        </w:rPr>
        <w:t xml:space="preserve">Risque modéré: </w:t>
      </w:r>
      <w:proofErr w:type="spellStart"/>
      <w:r w:rsidRPr="003D2C00">
        <w:rPr>
          <w:rFonts w:ascii="Times New Roman" w:hAnsi="Times New Roman"/>
          <w:sz w:val="24"/>
          <w:szCs w:val="24"/>
          <w:lang w:bidi="ar-SA"/>
        </w:rPr>
        <w:t>Lovenox</w:t>
      </w:r>
      <w:proofErr w:type="spellEnd"/>
      <w:r w:rsidRPr="003D2C00">
        <w:rPr>
          <w:rFonts w:ascii="Times New Roman" w:hAnsi="Times New Roman"/>
          <w:sz w:val="24"/>
          <w:szCs w:val="24"/>
          <w:lang w:bidi="ar-SA"/>
        </w:rPr>
        <w:t xml:space="preserve"> 2000UI anti </w:t>
      </w:r>
      <w:proofErr w:type="spellStart"/>
      <w:r w:rsidRPr="003D2C00">
        <w:rPr>
          <w:rFonts w:ascii="Times New Roman" w:hAnsi="Times New Roman"/>
          <w:sz w:val="24"/>
          <w:szCs w:val="24"/>
          <w:lang w:bidi="ar-SA"/>
        </w:rPr>
        <w:t>Xa</w:t>
      </w:r>
      <w:proofErr w:type="spellEnd"/>
      <w:r w:rsidRPr="003D2C00">
        <w:rPr>
          <w:rFonts w:ascii="Times New Roman" w:hAnsi="Times New Roman"/>
          <w:sz w:val="24"/>
          <w:szCs w:val="24"/>
          <w:lang w:bidi="ar-SA"/>
        </w:rPr>
        <w:t xml:space="preserve"> (20mg); </w:t>
      </w:r>
      <w:proofErr w:type="spellStart"/>
      <w:r w:rsidRPr="003D2C00">
        <w:rPr>
          <w:rFonts w:ascii="Times New Roman" w:hAnsi="Times New Roman"/>
          <w:sz w:val="24"/>
          <w:szCs w:val="24"/>
          <w:lang w:bidi="ar-SA"/>
        </w:rPr>
        <w:t>Fragmine</w:t>
      </w:r>
      <w:proofErr w:type="spellEnd"/>
      <w:r w:rsidRPr="003D2C00">
        <w:rPr>
          <w:rFonts w:ascii="Times New Roman" w:hAnsi="Times New Roman"/>
          <w:sz w:val="24"/>
          <w:szCs w:val="24"/>
          <w:lang w:bidi="ar-SA"/>
        </w:rPr>
        <w:t xml:space="preserve"> 2500UI anti </w:t>
      </w:r>
      <w:proofErr w:type="spellStart"/>
      <w:r w:rsidRPr="003D2C00">
        <w:rPr>
          <w:rFonts w:ascii="Times New Roman" w:hAnsi="Times New Roman"/>
          <w:sz w:val="24"/>
          <w:szCs w:val="24"/>
          <w:lang w:bidi="ar-SA"/>
        </w:rPr>
        <w:t>Xa</w:t>
      </w:r>
      <w:proofErr w:type="spellEnd"/>
      <w:r w:rsidRPr="003D2C00">
        <w:rPr>
          <w:rFonts w:ascii="Times New Roman" w:hAnsi="Times New Roman"/>
          <w:sz w:val="24"/>
          <w:szCs w:val="24"/>
          <w:lang w:bidi="ar-SA"/>
        </w:rPr>
        <w:t xml:space="preserve">; </w:t>
      </w:r>
      <w:proofErr w:type="spellStart"/>
      <w:r w:rsidRPr="003D2C00">
        <w:rPr>
          <w:rFonts w:ascii="Times New Roman" w:hAnsi="Times New Roman"/>
          <w:sz w:val="24"/>
          <w:szCs w:val="24"/>
          <w:lang w:bidi="ar-SA"/>
        </w:rPr>
        <w:t>fraxiparine</w:t>
      </w:r>
      <w:proofErr w:type="spellEnd"/>
      <w:r w:rsidRPr="003D2C00">
        <w:rPr>
          <w:rFonts w:ascii="Times New Roman" w:hAnsi="Times New Roman"/>
          <w:sz w:val="24"/>
          <w:szCs w:val="24"/>
          <w:lang w:bidi="ar-SA"/>
        </w:rPr>
        <w:t xml:space="preserve"> 2850 UI anti </w:t>
      </w:r>
      <w:proofErr w:type="spellStart"/>
      <w:r w:rsidRPr="003D2C00">
        <w:rPr>
          <w:rFonts w:ascii="Times New Roman" w:hAnsi="Times New Roman"/>
          <w:sz w:val="24"/>
          <w:szCs w:val="24"/>
          <w:lang w:bidi="ar-SA"/>
        </w:rPr>
        <w:t>Xa</w:t>
      </w:r>
      <w:proofErr w:type="spellEnd"/>
      <w:r w:rsidRPr="003D2C00">
        <w:rPr>
          <w:rFonts w:ascii="Times New Roman" w:hAnsi="Times New Roman"/>
          <w:sz w:val="24"/>
          <w:szCs w:val="24"/>
          <w:lang w:bidi="ar-SA"/>
        </w:rPr>
        <w:t>.</w:t>
      </w:r>
    </w:p>
    <w:p w:rsidR="00A31622" w:rsidRPr="003D2C00" w:rsidRDefault="00A31622" w:rsidP="003D2C00">
      <w:pPr>
        <w:pStyle w:val="Heading2"/>
        <w:spacing w:before="0" w:after="0"/>
        <w:rPr>
          <w:rFonts w:ascii="Times New Roman" w:hAnsi="Times New Roman"/>
          <w:sz w:val="24"/>
          <w:szCs w:val="24"/>
          <w:lang w:bidi="ar-SA"/>
        </w:rPr>
      </w:pPr>
      <w:r w:rsidRPr="003D2C00">
        <w:rPr>
          <w:rFonts w:ascii="Times New Roman" w:hAnsi="Times New Roman"/>
          <w:sz w:val="24"/>
          <w:szCs w:val="24"/>
          <w:lang w:bidi="ar-SA"/>
        </w:rPr>
        <w:t>2. Traitement curatif</w:t>
      </w:r>
    </w:p>
    <w:p w:rsidR="00A31622" w:rsidRPr="003D2C00" w:rsidRDefault="00A31622" w:rsidP="003D2C00">
      <w:pPr>
        <w:pStyle w:val="NoSpacing"/>
        <w:numPr>
          <w:ilvl w:val="0"/>
          <w:numId w:val="219"/>
        </w:numPr>
        <w:rPr>
          <w:rFonts w:ascii="Times New Roman" w:hAnsi="Times New Roman"/>
          <w:sz w:val="24"/>
          <w:szCs w:val="24"/>
          <w:lang w:val="fr-FR"/>
        </w:rPr>
      </w:pPr>
      <w:r w:rsidRPr="003D2C00">
        <w:rPr>
          <w:rFonts w:ascii="Times New Roman" w:hAnsi="Times New Roman"/>
          <w:sz w:val="24"/>
          <w:szCs w:val="24"/>
          <w:lang w:val="fr-FR"/>
        </w:rPr>
        <w:t>HNF IV dose de charge 70U/kg puis 500U/Kg/24H.</w:t>
      </w:r>
    </w:p>
    <w:p w:rsidR="00A31622" w:rsidRPr="003D2C00" w:rsidRDefault="00A31622" w:rsidP="003D2C00">
      <w:pPr>
        <w:pStyle w:val="NoSpacing"/>
        <w:numPr>
          <w:ilvl w:val="0"/>
          <w:numId w:val="219"/>
        </w:numPr>
        <w:rPr>
          <w:rFonts w:ascii="Times New Roman" w:hAnsi="Times New Roman"/>
          <w:sz w:val="24"/>
          <w:szCs w:val="24"/>
          <w:lang w:val="fr-FR"/>
        </w:rPr>
      </w:pPr>
      <w:r w:rsidRPr="003D2C00">
        <w:rPr>
          <w:rFonts w:ascii="Times New Roman" w:hAnsi="Times New Roman"/>
          <w:sz w:val="24"/>
          <w:szCs w:val="24"/>
        </w:rPr>
        <w:t>HNF SC 3 injections/jour</w:t>
      </w:r>
      <w:r w:rsidRPr="003D2C00">
        <w:rPr>
          <w:rFonts w:ascii="Times New Roman" w:hAnsi="Times New Roman"/>
          <w:sz w:val="24"/>
          <w:szCs w:val="24"/>
          <w:lang w:val="fr-FR"/>
        </w:rPr>
        <w:t>.</w:t>
      </w:r>
    </w:p>
    <w:p w:rsidR="00A31622" w:rsidRPr="003D2C00" w:rsidRDefault="00A31622" w:rsidP="003D2C00">
      <w:pPr>
        <w:pStyle w:val="NoSpacing"/>
        <w:numPr>
          <w:ilvl w:val="0"/>
          <w:numId w:val="219"/>
        </w:numPr>
        <w:rPr>
          <w:rFonts w:ascii="Times New Roman" w:hAnsi="Times New Roman"/>
          <w:sz w:val="24"/>
          <w:szCs w:val="24"/>
          <w:lang w:val="fr-FR"/>
        </w:rPr>
      </w:pPr>
      <w:r w:rsidRPr="003D2C00">
        <w:rPr>
          <w:rFonts w:ascii="Times New Roman" w:hAnsi="Times New Roman"/>
          <w:sz w:val="24"/>
          <w:szCs w:val="24"/>
        </w:rPr>
        <w:t>HBPM SC 2 injections/jour</w:t>
      </w:r>
      <w:r w:rsidRPr="003D2C00">
        <w:rPr>
          <w:rFonts w:ascii="Times New Roman" w:hAnsi="Times New Roman"/>
          <w:sz w:val="24"/>
          <w:szCs w:val="24"/>
          <w:lang w:val="fr-FR"/>
        </w:rPr>
        <w:t> :</w:t>
      </w:r>
    </w:p>
    <w:p w:rsidR="00A31622" w:rsidRPr="003D2C00" w:rsidRDefault="00A31622" w:rsidP="003D2C00">
      <w:pPr>
        <w:pStyle w:val="NoSpacing"/>
        <w:numPr>
          <w:ilvl w:val="0"/>
          <w:numId w:val="220"/>
        </w:numPr>
        <w:rPr>
          <w:rFonts w:ascii="Times New Roman" w:hAnsi="Times New Roman"/>
          <w:sz w:val="24"/>
          <w:szCs w:val="24"/>
          <w:lang w:val="fr-FR"/>
        </w:rPr>
      </w:pPr>
      <w:proofErr w:type="spellStart"/>
      <w:r w:rsidRPr="003D2C00">
        <w:rPr>
          <w:rFonts w:ascii="Times New Roman" w:hAnsi="Times New Roman"/>
          <w:sz w:val="24"/>
          <w:szCs w:val="24"/>
          <w:lang w:val="fr-FR"/>
        </w:rPr>
        <w:t>Fragmine</w:t>
      </w:r>
      <w:proofErr w:type="spellEnd"/>
      <w:r w:rsidRPr="003D2C00">
        <w:rPr>
          <w:rFonts w:ascii="Times New Roman" w:hAnsi="Times New Roman"/>
          <w:sz w:val="24"/>
          <w:szCs w:val="24"/>
          <w:lang w:val="fr-FR"/>
        </w:rPr>
        <w:t xml:space="preserve">: 2 fois 100UI anti </w:t>
      </w:r>
      <w:proofErr w:type="spellStart"/>
      <w:r w:rsidRPr="003D2C00">
        <w:rPr>
          <w:rFonts w:ascii="Times New Roman" w:hAnsi="Times New Roman"/>
          <w:sz w:val="24"/>
          <w:szCs w:val="24"/>
          <w:lang w:val="fr-FR"/>
        </w:rPr>
        <w:t>Xa</w:t>
      </w:r>
      <w:proofErr w:type="spellEnd"/>
      <w:r w:rsidRPr="003D2C00">
        <w:rPr>
          <w:rFonts w:ascii="Times New Roman" w:hAnsi="Times New Roman"/>
          <w:sz w:val="24"/>
          <w:szCs w:val="24"/>
          <w:lang w:val="fr-FR"/>
        </w:rPr>
        <w:t>/Kg.</w:t>
      </w:r>
    </w:p>
    <w:p w:rsidR="00A31622" w:rsidRPr="003D2C00" w:rsidRDefault="00A31622" w:rsidP="003D2C00">
      <w:pPr>
        <w:pStyle w:val="NoSpacing"/>
        <w:numPr>
          <w:ilvl w:val="0"/>
          <w:numId w:val="220"/>
        </w:numPr>
        <w:rPr>
          <w:rFonts w:ascii="Times New Roman" w:hAnsi="Times New Roman"/>
          <w:sz w:val="24"/>
          <w:szCs w:val="24"/>
          <w:lang w:val="fr-FR"/>
        </w:rPr>
      </w:pPr>
      <w:proofErr w:type="spellStart"/>
      <w:r w:rsidRPr="003D2C00">
        <w:rPr>
          <w:rFonts w:ascii="Times New Roman" w:hAnsi="Times New Roman"/>
          <w:sz w:val="24"/>
          <w:szCs w:val="24"/>
          <w:lang w:val="fr-FR"/>
        </w:rPr>
        <w:t>Fraxiparine</w:t>
      </w:r>
      <w:proofErr w:type="spellEnd"/>
      <w:r w:rsidRPr="003D2C00">
        <w:rPr>
          <w:rFonts w:ascii="Times New Roman" w:hAnsi="Times New Roman"/>
          <w:sz w:val="24"/>
          <w:szCs w:val="24"/>
          <w:lang w:val="fr-FR"/>
        </w:rPr>
        <w:t xml:space="preserve"> 2 fois 83UI anti </w:t>
      </w:r>
      <w:proofErr w:type="spellStart"/>
      <w:r w:rsidRPr="003D2C00">
        <w:rPr>
          <w:rFonts w:ascii="Times New Roman" w:hAnsi="Times New Roman"/>
          <w:sz w:val="24"/>
          <w:szCs w:val="24"/>
          <w:lang w:val="fr-FR"/>
        </w:rPr>
        <w:t>Xa</w:t>
      </w:r>
      <w:proofErr w:type="spellEnd"/>
      <w:r w:rsidRPr="003D2C00">
        <w:rPr>
          <w:rFonts w:ascii="Times New Roman" w:hAnsi="Times New Roman"/>
          <w:sz w:val="24"/>
          <w:szCs w:val="24"/>
          <w:lang w:val="fr-FR"/>
        </w:rPr>
        <w:t>/kg.</w:t>
      </w:r>
    </w:p>
    <w:p w:rsidR="00A31622" w:rsidRPr="003D2C00" w:rsidRDefault="00A31622" w:rsidP="003D2C00">
      <w:pPr>
        <w:pStyle w:val="NoSpacing"/>
        <w:numPr>
          <w:ilvl w:val="0"/>
          <w:numId w:val="220"/>
        </w:numPr>
        <w:rPr>
          <w:rFonts w:ascii="Times New Roman" w:hAnsi="Times New Roman"/>
          <w:sz w:val="24"/>
          <w:szCs w:val="24"/>
          <w:lang w:val="fr-FR"/>
        </w:rPr>
      </w:pPr>
      <w:proofErr w:type="spellStart"/>
      <w:r w:rsidRPr="003D2C00">
        <w:rPr>
          <w:rFonts w:ascii="Times New Roman" w:hAnsi="Times New Roman"/>
          <w:sz w:val="24"/>
          <w:szCs w:val="24"/>
          <w:lang w:val="fr-FR"/>
        </w:rPr>
        <w:t>Lovenox</w:t>
      </w:r>
      <w:proofErr w:type="spellEnd"/>
      <w:r w:rsidRPr="003D2C00">
        <w:rPr>
          <w:rFonts w:ascii="Times New Roman" w:hAnsi="Times New Roman"/>
          <w:sz w:val="24"/>
          <w:szCs w:val="24"/>
          <w:lang w:val="fr-FR"/>
        </w:rPr>
        <w:t xml:space="preserve"> 2 fois 100UI anti </w:t>
      </w:r>
      <w:proofErr w:type="spellStart"/>
      <w:r w:rsidRPr="003D2C00">
        <w:rPr>
          <w:rFonts w:ascii="Times New Roman" w:hAnsi="Times New Roman"/>
          <w:sz w:val="24"/>
          <w:szCs w:val="24"/>
          <w:lang w:val="fr-FR"/>
        </w:rPr>
        <w:t>Xa</w:t>
      </w:r>
      <w:proofErr w:type="spellEnd"/>
      <w:r w:rsidRPr="003D2C00">
        <w:rPr>
          <w:rFonts w:ascii="Times New Roman" w:hAnsi="Times New Roman"/>
          <w:sz w:val="24"/>
          <w:szCs w:val="24"/>
          <w:lang w:val="fr-FR"/>
        </w:rPr>
        <w:t>/Kg</w:t>
      </w:r>
    </w:p>
    <w:p w:rsidR="00A31622" w:rsidRPr="003D2C00" w:rsidRDefault="00A31622" w:rsidP="003D2C00">
      <w:pPr>
        <w:pStyle w:val="NoSpacing"/>
        <w:numPr>
          <w:ilvl w:val="0"/>
          <w:numId w:val="221"/>
        </w:numPr>
        <w:rPr>
          <w:rFonts w:ascii="Times New Roman" w:hAnsi="Times New Roman"/>
          <w:sz w:val="24"/>
          <w:szCs w:val="24"/>
        </w:rPr>
      </w:pPr>
      <w:r w:rsidRPr="003D2C00">
        <w:rPr>
          <w:rFonts w:ascii="Times New Roman" w:hAnsi="Times New Roman"/>
          <w:sz w:val="24"/>
          <w:szCs w:val="24"/>
        </w:rPr>
        <w:t>HBPM SC 1 injection/jour :</w:t>
      </w:r>
    </w:p>
    <w:p w:rsidR="00A31622" w:rsidRPr="003D2C00" w:rsidRDefault="00A31622" w:rsidP="003D2C00">
      <w:pPr>
        <w:pStyle w:val="NoSpacing"/>
        <w:numPr>
          <w:ilvl w:val="0"/>
          <w:numId w:val="222"/>
        </w:numPr>
        <w:rPr>
          <w:rFonts w:ascii="Times New Roman" w:hAnsi="Times New Roman"/>
          <w:sz w:val="24"/>
          <w:szCs w:val="24"/>
          <w:lang w:val="fr-FR"/>
        </w:rPr>
      </w:pPr>
      <w:proofErr w:type="spellStart"/>
      <w:r w:rsidRPr="003D2C00">
        <w:rPr>
          <w:rFonts w:ascii="Times New Roman" w:hAnsi="Times New Roman"/>
          <w:sz w:val="24"/>
          <w:szCs w:val="24"/>
          <w:lang w:val="fr-FR"/>
        </w:rPr>
        <w:t>Fraxodi</w:t>
      </w:r>
      <w:proofErr w:type="spellEnd"/>
      <w:r w:rsidRPr="003D2C00">
        <w:rPr>
          <w:rFonts w:ascii="Times New Roman" w:hAnsi="Times New Roman"/>
          <w:sz w:val="24"/>
          <w:szCs w:val="24"/>
          <w:lang w:val="fr-FR"/>
        </w:rPr>
        <w:t xml:space="preserve"> 166 UI anti </w:t>
      </w:r>
      <w:proofErr w:type="spellStart"/>
      <w:r w:rsidRPr="003D2C00">
        <w:rPr>
          <w:rFonts w:ascii="Times New Roman" w:hAnsi="Times New Roman"/>
          <w:sz w:val="24"/>
          <w:szCs w:val="24"/>
          <w:lang w:val="fr-FR"/>
        </w:rPr>
        <w:t>Xa</w:t>
      </w:r>
      <w:proofErr w:type="spellEnd"/>
      <w:r w:rsidRPr="003D2C00">
        <w:rPr>
          <w:rFonts w:ascii="Times New Roman" w:hAnsi="Times New Roman"/>
          <w:sz w:val="24"/>
          <w:szCs w:val="24"/>
          <w:lang w:val="fr-FR"/>
        </w:rPr>
        <w:t>/kg.</w:t>
      </w:r>
    </w:p>
    <w:p w:rsidR="00A31622" w:rsidRPr="003D2C00" w:rsidRDefault="00A31622" w:rsidP="003D2C00">
      <w:pPr>
        <w:pStyle w:val="NoSpacing"/>
        <w:numPr>
          <w:ilvl w:val="0"/>
          <w:numId w:val="222"/>
        </w:numPr>
        <w:rPr>
          <w:rFonts w:ascii="Times New Roman" w:hAnsi="Times New Roman"/>
          <w:sz w:val="24"/>
          <w:szCs w:val="24"/>
        </w:rPr>
      </w:pPr>
      <w:proofErr w:type="spellStart"/>
      <w:r w:rsidRPr="003D2C00">
        <w:rPr>
          <w:rFonts w:ascii="Times New Roman" w:hAnsi="Times New Roman"/>
          <w:sz w:val="24"/>
          <w:szCs w:val="24"/>
        </w:rPr>
        <w:t>Inhohep</w:t>
      </w:r>
      <w:proofErr w:type="spellEnd"/>
      <w:r w:rsidRPr="003D2C00">
        <w:rPr>
          <w:rFonts w:ascii="Times New Roman" w:hAnsi="Times New Roman"/>
          <w:sz w:val="24"/>
          <w:szCs w:val="24"/>
        </w:rPr>
        <w:t xml:space="preserve"> 175 UI anti </w:t>
      </w:r>
      <w:proofErr w:type="spellStart"/>
      <w:r w:rsidRPr="003D2C00">
        <w:rPr>
          <w:rFonts w:ascii="Times New Roman" w:hAnsi="Times New Roman"/>
          <w:sz w:val="24"/>
          <w:szCs w:val="24"/>
        </w:rPr>
        <w:t>Xa</w:t>
      </w:r>
      <w:proofErr w:type="spellEnd"/>
      <w:r w:rsidRPr="003D2C00">
        <w:rPr>
          <w:rFonts w:ascii="Times New Roman" w:hAnsi="Times New Roman"/>
          <w:sz w:val="24"/>
          <w:szCs w:val="24"/>
        </w:rPr>
        <w:t>/kg.</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Suivi biologique</w:t>
      </w:r>
    </w:p>
    <w:p w:rsidR="00A31622" w:rsidRPr="003D2C00" w:rsidRDefault="00A31622" w:rsidP="003D2C00">
      <w:pPr>
        <w:pStyle w:val="ListParagraph"/>
        <w:numPr>
          <w:ilvl w:val="0"/>
          <w:numId w:val="208"/>
        </w:numPr>
        <w:spacing w:after="0"/>
        <w:rPr>
          <w:rFonts w:ascii="Times New Roman" w:hAnsi="Times New Roman"/>
          <w:sz w:val="24"/>
          <w:szCs w:val="24"/>
        </w:rPr>
      </w:pPr>
      <w:r w:rsidRPr="003D2C00">
        <w:rPr>
          <w:rFonts w:ascii="Times New Roman" w:hAnsi="Times New Roman"/>
          <w:sz w:val="24"/>
          <w:szCs w:val="24"/>
        </w:rPr>
        <w:t>Suivi biologique d’un traitement par l’HNF :</w:t>
      </w:r>
    </w:p>
    <w:p w:rsidR="00A31622" w:rsidRPr="003D2C00" w:rsidRDefault="00A31622" w:rsidP="003D2C00">
      <w:pPr>
        <w:pStyle w:val="ListParagraph"/>
        <w:numPr>
          <w:ilvl w:val="0"/>
          <w:numId w:val="209"/>
        </w:numPr>
        <w:spacing w:after="0"/>
        <w:rPr>
          <w:rFonts w:ascii="Times New Roman" w:hAnsi="Times New Roman"/>
          <w:sz w:val="24"/>
          <w:szCs w:val="24"/>
        </w:rPr>
      </w:pPr>
      <w:r w:rsidRPr="003D2C00">
        <w:rPr>
          <w:rFonts w:ascii="Times New Roman" w:hAnsi="Times New Roman"/>
          <w:sz w:val="24"/>
          <w:szCs w:val="24"/>
        </w:rPr>
        <w:t>Numération plaquettaire : 2fois/semaine pendant les 3 premières semaines de traitement.</w:t>
      </w:r>
    </w:p>
    <w:p w:rsidR="00A31622" w:rsidRPr="003D2C00" w:rsidRDefault="00A31622" w:rsidP="003D2C00">
      <w:pPr>
        <w:pStyle w:val="ListParagraph"/>
        <w:numPr>
          <w:ilvl w:val="0"/>
          <w:numId w:val="209"/>
        </w:numPr>
        <w:spacing w:after="0"/>
        <w:rPr>
          <w:rFonts w:ascii="Times New Roman" w:hAnsi="Times New Roman"/>
          <w:sz w:val="24"/>
          <w:szCs w:val="24"/>
        </w:rPr>
      </w:pPr>
      <w:r w:rsidRPr="003D2C00">
        <w:rPr>
          <w:rFonts w:ascii="Times New Roman" w:hAnsi="Times New Roman"/>
          <w:sz w:val="24"/>
          <w:szCs w:val="24"/>
        </w:rPr>
        <w:t>Dose de charge 70UI/kg puis 400 à 500 UI/kg/24h : but obtenir un TCA entre 2 et 3 fois les témoins (Zone thérapeutique à définir) ou une activité anti-</w:t>
      </w:r>
      <w:proofErr w:type="spellStart"/>
      <w:r w:rsidRPr="003D2C00">
        <w:rPr>
          <w:rFonts w:ascii="Times New Roman" w:hAnsi="Times New Roman"/>
          <w:sz w:val="24"/>
          <w:szCs w:val="24"/>
        </w:rPr>
        <w:t>Xa</w:t>
      </w:r>
      <w:proofErr w:type="spellEnd"/>
      <w:r w:rsidRPr="003D2C00">
        <w:rPr>
          <w:rFonts w:ascii="Times New Roman" w:hAnsi="Times New Roman"/>
          <w:sz w:val="24"/>
          <w:szCs w:val="24"/>
        </w:rPr>
        <w:t xml:space="preserve"> entre 0,3 et 0,6 U anti-</w:t>
      </w:r>
      <w:proofErr w:type="spellStart"/>
      <w:r w:rsidRPr="003D2C00">
        <w:rPr>
          <w:rFonts w:ascii="Times New Roman" w:hAnsi="Times New Roman"/>
          <w:sz w:val="24"/>
          <w:szCs w:val="24"/>
        </w:rPr>
        <w:t>Xa</w:t>
      </w:r>
      <w:proofErr w:type="spellEnd"/>
      <w:r w:rsidRPr="003D2C00">
        <w:rPr>
          <w:rFonts w:ascii="Times New Roman" w:hAnsi="Times New Roman"/>
          <w:sz w:val="24"/>
          <w:szCs w:val="24"/>
        </w:rPr>
        <w:t xml:space="preserve"> HNF.</w:t>
      </w:r>
    </w:p>
    <w:p w:rsidR="00A31622" w:rsidRPr="003D2C00" w:rsidRDefault="00A31622" w:rsidP="003D2C00">
      <w:pPr>
        <w:pStyle w:val="ListParagraph"/>
        <w:numPr>
          <w:ilvl w:val="0"/>
          <w:numId w:val="210"/>
        </w:numPr>
        <w:spacing w:after="0"/>
        <w:rPr>
          <w:rFonts w:ascii="Times New Roman" w:hAnsi="Times New Roman"/>
          <w:sz w:val="24"/>
          <w:szCs w:val="24"/>
        </w:rPr>
      </w:pPr>
      <w:r w:rsidRPr="003D2C00">
        <w:rPr>
          <w:rFonts w:ascii="Times New Roman" w:hAnsi="Times New Roman"/>
          <w:sz w:val="24"/>
          <w:szCs w:val="24"/>
          <w:lang w:bidi="ar-SA"/>
        </w:rPr>
        <w:t>Suivi biologique du traitement curatif par une HBPM :</w:t>
      </w:r>
    </w:p>
    <w:p w:rsidR="00A31622" w:rsidRPr="003D2C00" w:rsidRDefault="00A31622" w:rsidP="003D2C00">
      <w:pPr>
        <w:pStyle w:val="ListParagraph"/>
        <w:numPr>
          <w:ilvl w:val="0"/>
          <w:numId w:val="211"/>
        </w:numPr>
        <w:spacing w:after="0"/>
        <w:rPr>
          <w:rFonts w:ascii="Times New Roman" w:hAnsi="Times New Roman"/>
          <w:sz w:val="24"/>
          <w:szCs w:val="24"/>
        </w:rPr>
      </w:pPr>
      <w:r w:rsidRPr="003D2C00">
        <w:rPr>
          <w:rFonts w:ascii="Times New Roman" w:hAnsi="Times New Roman"/>
          <w:sz w:val="24"/>
          <w:szCs w:val="24"/>
          <w:lang w:bidi="ar-SA"/>
        </w:rPr>
        <w:t>Numération plaquettaire : 2 fois / semaine pendant les 3 premières semaines de traitement.</w:t>
      </w:r>
    </w:p>
    <w:p w:rsidR="00A31622" w:rsidRPr="003D2C00" w:rsidRDefault="00A31622" w:rsidP="003D2C00">
      <w:pPr>
        <w:pStyle w:val="ListParagraph"/>
        <w:numPr>
          <w:ilvl w:val="0"/>
          <w:numId w:val="211"/>
        </w:numPr>
        <w:spacing w:after="0"/>
        <w:rPr>
          <w:rFonts w:ascii="Times New Roman" w:hAnsi="Times New Roman"/>
          <w:sz w:val="24"/>
          <w:szCs w:val="24"/>
        </w:rPr>
      </w:pPr>
      <w:r w:rsidRPr="003D2C00">
        <w:rPr>
          <w:rFonts w:ascii="Times New Roman" w:hAnsi="Times New Roman"/>
          <w:sz w:val="24"/>
          <w:szCs w:val="24"/>
          <w:lang w:bidi="ar-SA"/>
        </w:rPr>
        <w:t>Activité anti-</w:t>
      </w:r>
      <w:proofErr w:type="spellStart"/>
      <w:r w:rsidRPr="003D2C00">
        <w:rPr>
          <w:rFonts w:ascii="Times New Roman" w:hAnsi="Times New Roman"/>
          <w:sz w:val="24"/>
          <w:szCs w:val="24"/>
          <w:lang w:bidi="ar-SA"/>
        </w:rPr>
        <w:t>Xa</w:t>
      </w:r>
      <w:proofErr w:type="spellEnd"/>
      <w:r w:rsidRPr="003D2C00">
        <w:rPr>
          <w:rFonts w:ascii="Times New Roman" w:hAnsi="Times New Roman"/>
          <w:sz w:val="24"/>
          <w:szCs w:val="24"/>
          <w:lang w:bidi="ar-SA"/>
        </w:rPr>
        <w:t xml:space="preserve"> prélèvement réalisé à la 4ème H après l’injection :</w:t>
      </w:r>
    </w:p>
    <w:p w:rsidR="00A31622" w:rsidRPr="003D2C00" w:rsidRDefault="00A31622" w:rsidP="003D2C00">
      <w:pPr>
        <w:pStyle w:val="ListParagraph"/>
        <w:numPr>
          <w:ilvl w:val="1"/>
          <w:numId w:val="211"/>
        </w:numPr>
        <w:spacing w:after="0"/>
        <w:rPr>
          <w:rFonts w:ascii="Times New Roman" w:hAnsi="Times New Roman"/>
          <w:sz w:val="24"/>
          <w:szCs w:val="24"/>
        </w:rPr>
      </w:pPr>
      <w:proofErr w:type="spellStart"/>
      <w:r w:rsidRPr="003D2C00">
        <w:rPr>
          <w:rFonts w:ascii="Times New Roman" w:hAnsi="Times New Roman"/>
          <w:sz w:val="24"/>
          <w:szCs w:val="24"/>
          <w:lang w:bidi="ar-SA"/>
        </w:rPr>
        <w:t>Fraxiparine</w:t>
      </w:r>
      <w:proofErr w:type="spellEnd"/>
      <w:r w:rsidRPr="003D2C00">
        <w:rPr>
          <w:rFonts w:ascii="Times New Roman" w:hAnsi="Times New Roman"/>
          <w:sz w:val="24"/>
          <w:szCs w:val="24"/>
          <w:lang w:bidi="ar-SA"/>
        </w:rPr>
        <w:t xml:space="preserve"> 83 UI/kg 2 </w:t>
      </w:r>
      <w:proofErr w:type="spellStart"/>
      <w:r w:rsidRPr="003D2C00">
        <w:rPr>
          <w:rFonts w:ascii="Times New Roman" w:hAnsi="Times New Roman"/>
          <w:sz w:val="24"/>
          <w:szCs w:val="24"/>
          <w:lang w:bidi="ar-SA"/>
        </w:rPr>
        <w:t>inj</w:t>
      </w:r>
      <w:proofErr w:type="spellEnd"/>
      <w:r w:rsidRPr="003D2C00">
        <w:rPr>
          <w:rFonts w:ascii="Times New Roman" w:hAnsi="Times New Roman"/>
          <w:sz w:val="24"/>
          <w:szCs w:val="24"/>
          <w:lang w:bidi="ar-SA"/>
        </w:rPr>
        <w:t xml:space="preserve"> SC/24H: 1.01 +ou- 0.1 UI.</w:t>
      </w:r>
    </w:p>
    <w:p w:rsidR="00A31622" w:rsidRPr="003D2C00" w:rsidRDefault="00A31622" w:rsidP="003D2C00">
      <w:pPr>
        <w:pStyle w:val="ListParagraph"/>
        <w:numPr>
          <w:ilvl w:val="1"/>
          <w:numId w:val="211"/>
        </w:numPr>
        <w:spacing w:after="0"/>
        <w:rPr>
          <w:rFonts w:ascii="Times New Roman" w:hAnsi="Times New Roman"/>
          <w:sz w:val="24"/>
          <w:szCs w:val="24"/>
        </w:rPr>
      </w:pPr>
      <w:proofErr w:type="spellStart"/>
      <w:r w:rsidRPr="003D2C00">
        <w:rPr>
          <w:rFonts w:ascii="Times New Roman" w:hAnsi="Times New Roman"/>
          <w:sz w:val="24"/>
          <w:szCs w:val="24"/>
          <w:lang w:bidi="ar-SA"/>
        </w:rPr>
        <w:t>Lovenox</w:t>
      </w:r>
      <w:proofErr w:type="spellEnd"/>
      <w:r w:rsidRPr="003D2C00">
        <w:rPr>
          <w:rFonts w:ascii="Times New Roman" w:hAnsi="Times New Roman"/>
          <w:sz w:val="24"/>
          <w:szCs w:val="24"/>
          <w:lang w:bidi="ar-SA"/>
        </w:rPr>
        <w:t xml:space="preserve"> 100 UI/kg 2 </w:t>
      </w:r>
      <w:proofErr w:type="spellStart"/>
      <w:r w:rsidRPr="003D2C00">
        <w:rPr>
          <w:rFonts w:ascii="Times New Roman" w:hAnsi="Times New Roman"/>
          <w:sz w:val="24"/>
          <w:szCs w:val="24"/>
          <w:lang w:bidi="ar-SA"/>
        </w:rPr>
        <w:t>inj</w:t>
      </w:r>
      <w:proofErr w:type="spellEnd"/>
      <w:r w:rsidRPr="003D2C00">
        <w:rPr>
          <w:rFonts w:ascii="Times New Roman" w:hAnsi="Times New Roman"/>
          <w:sz w:val="24"/>
          <w:szCs w:val="24"/>
          <w:lang w:bidi="ar-SA"/>
        </w:rPr>
        <w:t xml:space="preserve"> SC/24H : 1.20 +ou- 0.17 UI.</w:t>
      </w:r>
    </w:p>
    <w:p w:rsidR="00A31622" w:rsidRPr="003D2C00" w:rsidRDefault="00A31622" w:rsidP="003D2C00">
      <w:pPr>
        <w:pStyle w:val="ListParagraph"/>
        <w:numPr>
          <w:ilvl w:val="1"/>
          <w:numId w:val="211"/>
        </w:numPr>
        <w:spacing w:after="0"/>
        <w:rPr>
          <w:rFonts w:ascii="Times New Roman" w:hAnsi="Times New Roman"/>
          <w:sz w:val="24"/>
          <w:szCs w:val="24"/>
        </w:rPr>
      </w:pPr>
      <w:proofErr w:type="spellStart"/>
      <w:r w:rsidRPr="003D2C00">
        <w:rPr>
          <w:rFonts w:ascii="Times New Roman" w:hAnsi="Times New Roman"/>
          <w:sz w:val="24"/>
          <w:szCs w:val="24"/>
          <w:lang w:bidi="ar-SA"/>
        </w:rPr>
        <w:t>Fragmine</w:t>
      </w:r>
      <w:proofErr w:type="spellEnd"/>
      <w:r w:rsidRPr="003D2C00">
        <w:rPr>
          <w:rFonts w:ascii="Times New Roman" w:hAnsi="Times New Roman"/>
          <w:sz w:val="24"/>
          <w:szCs w:val="24"/>
          <w:lang w:bidi="ar-SA"/>
        </w:rPr>
        <w:t xml:space="preserve"> 100 UI/kg 2 </w:t>
      </w:r>
      <w:proofErr w:type="spellStart"/>
      <w:r w:rsidRPr="003D2C00">
        <w:rPr>
          <w:rFonts w:ascii="Times New Roman" w:hAnsi="Times New Roman"/>
          <w:sz w:val="24"/>
          <w:szCs w:val="24"/>
          <w:lang w:bidi="ar-SA"/>
        </w:rPr>
        <w:t>inj</w:t>
      </w:r>
      <w:proofErr w:type="spellEnd"/>
      <w:r w:rsidRPr="003D2C00">
        <w:rPr>
          <w:rFonts w:ascii="Times New Roman" w:hAnsi="Times New Roman"/>
          <w:sz w:val="24"/>
          <w:szCs w:val="24"/>
          <w:lang w:bidi="ar-SA"/>
        </w:rPr>
        <w:t xml:space="preserve"> SC/24H : 0.69 +ou- 0.26 UI.</w:t>
      </w:r>
    </w:p>
    <w:p w:rsidR="00A31622" w:rsidRPr="003D2C00" w:rsidRDefault="00A31622" w:rsidP="003D2C00">
      <w:pPr>
        <w:pStyle w:val="ListParagraph"/>
        <w:numPr>
          <w:ilvl w:val="1"/>
          <w:numId w:val="211"/>
        </w:numPr>
        <w:spacing w:after="0"/>
        <w:rPr>
          <w:rFonts w:ascii="Times New Roman" w:hAnsi="Times New Roman"/>
          <w:sz w:val="24"/>
          <w:szCs w:val="24"/>
        </w:rPr>
      </w:pPr>
      <w:proofErr w:type="spellStart"/>
      <w:r w:rsidRPr="003D2C00">
        <w:rPr>
          <w:rFonts w:ascii="Times New Roman" w:hAnsi="Times New Roman"/>
          <w:sz w:val="24"/>
          <w:szCs w:val="24"/>
          <w:lang w:bidi="ar-SA"/>
        </w:rPr>
        <w:t>Fraxodi</w:t>
      </w:r>
      <w:proofErr w:type="spellEnd"/>
      <w:r w:rsidRPr="003D2C00">
        <w:rPr>
          <w:rFonts w:ascii="Times New Roman" w:hAnsi="Times New Roman"/>
          <w:sz w:val="24"/>
          <w:szCs w:val="24"/>
          <w:lang w:bidi="ar-SA"/>
        </w:rPr>
        <w:t xml:space="preserve"> 166 UI/kg 1 </w:t>
      </w:r>
      <w:proofErr w:type="spellStart"/>
      <w:r w:rsidRPr="003D2C00">
        <w:rPr>
          <w:rFonts w:ascii="Times New Roman" w:hAnsi="Times New Roman"/>
          <w:sz w:val="24"/>
          <w:szCs w:val="24"/>
          <w:lang w:bidi="ar-SA"/>
        </w:rPr>
        <w:t>inj</w:t>
      </w:r>
      <w:proofErr w:type="spellEnd"/>
      <w:r w:rsidRPr="003D2C00">
        <w:rPr>
          <w:rFonts w:ascii="Times New Roman" w:hAnsi="Times New Roman"/>
          <w:sz w:val="24"/>
          <w:szCs w:val="24"/>
          <w:lang w:bidi="ar-SA"/>
        </w:rPr>
        <w:t xml:space="preserve"> SC/24H: 1.34 +ou- 0.15 UI.</w:t>
      </w:r>
    </w:p>
    <w:p w:rsidR="00A31622" w:rsidRPr="003D2C00" w:rsidRDefault="00A31622" w:rsidP="003D2C00">
      <w:pPr>
        <w:pStyle w:val="ListParagraph"/>
        <w:numPr>
          <w:ilvl w:val="1"/>
          <w:numId w:val="211"/>
        </w:numPr>
        <w:spacing w:after="0"/>
        <w:rPr>
          <w:rFonts w:ascii="Times New Roman" w:hAnsi="Times New Roman"/>
          <w:sz w:val="24"/>
          <w:szCs w:val="24"/>
        </w:rPr>
      </w:pPr>
      <w:proofErr w:type="spellStart"/>
      <w:r w:rsidRPr="003D2C00">
        <w:rPr>
          <w:rFonts w:ascii="Times New Roman" w:hAnsi="Times New Roman"/>
          <w:sz w:val="24"/>
          <w:szCs w:val="24"/>
          <w:lang w:bidi="ar-SA"/>
        </w:rPr>
        <w:t>Innohep</w:t>
      </w:r>
      <w:proofErr w:type="spellEnd"/>
      <w:r w:rsidRPr="003D2C00">
        <w:rPr>
          <w:rFonts w:ascii="Times New Roman" w:hAnsi="Times New Roman"/>
          <w:sz w:val="24"/>
          <w:szCs w:val="24"/>
          <w:lang w:bidi="ar-SA"/>
        </w:rPr>
        <w:t xml:space="preserve"> 175 UI/kg 1 </w:t>
      </w:r>
      <w:proofErr w:type="spellStart"/>
      <w:r w:rsidRPr="003D2C00">
        <w:rPr>
          <w:rFonts w:ascii="Times New Roman" w:hAnsi="Times New Roman"/>
          <w:sz w:val="24"/>
          <w:szCs w:val="24"/>
          <w:lang w:bidi="ar-SA"/>
        </w:rPr>
        <w:t>inj</w:t>
      </w:r>
      <w:proofErr w:type="spellEnd"/>
      <w:r w:rsidRPr="003D2C00">
        <w:rPr>
          <w:rFonts w:ascii="Times New Roman" w:hAnsi="Times New Roman"/>
          <w:sz w:val="24"/>
          <w:szCs w:val="24"/>
          <w:lang w:bidi="ar-SA"/>
        </w:rPr>
        <w:t xml:space="preserve"> SC/24H : 0.87 +ou- 0.15 UI.</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4. Cas particulier</w:t>
      </w:r>
    </w:p>
    <w:p w:rsidR="00A31622" w:rsidRPr="003D2C00" w:rsidRDefault="00A31622" w:rsidP="003D2C00">
      <w:pPr>
        <w:pStyle w:val="NoSpacing"/>
        <w:numPr>
          <w:ilvl w:val="0"/>
          <w:numId w:val="212"/>
        </w:numPr>
        <w:rPr>
          <w:rFonts w:ascii="Times New Roman" w:hAnsi="Times New Roman"/>
          <w:sz w:val="24"/>
          <w:szCs w:val="24"/>
          <w:lang w:val="fr-FR"/>
        </w:rPr>
      </w:pPr>
      <w:r w:rsidRPr="003D2C00">
        <w:rPr>
          <w:rFonts w:ascii="Times New Roman" w:hAnsi="Times New Roman"/>
          <w:sz w:val="24"/>
          <w:szCs w:val="24"/>
          <w:lang w:val="fr-FR"/>
        </w:rPr>
        <w:t>Grossesse: l ’HNF et les HBPM ne passent pas la barrière placentaire.</w:t>
      </w:r>
    </w:p>
    <w:p w:rsidR="00A31622" w:rsidRPr="003D2C00" w:rsidRDefault="00A31622" w:rsidP="003D2C00">
      <w:pPr>
        <w:pStyle w:val="NoSpacing"/>
        <w:numPr>
          <w:ilvl w:val="0"/>
          <w:numId w:val="212"/>
        </w:numPr>
        <w:rPr>
          <w:rFonts w:ascii="Times New Roman" w:hAnsi="Times New Roman"/>
          <w:sz w:val="24"/>
          <w:szCs w:val="24"/>
          <w:lang w:val="fr-FR"/>
        </w:rPr>
      </w:pPr>
      <w:proofErr w:type="spellStart"/>
      <w:r w:rsidRPr="003D2C00">
        <w:rPr>
          <w:rFonts w:ascii="Times New Roman" w:hAnsi="Times New Roman"/>
          <w:sz w:val="24"/>
          <w:szCs w:val="24"/>
        </w:rPr>
        <w:t>Obésité</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cachexie</w:t>
      </w:r>
      <w:proofErr w:type="spellEnd"/>
      <w:r w:rsidRPr="003D2C00">
        <w:rPr>
          <w:rFonts w:ascii="Times New Roman" w:hAnsi="Times New Roman"/>
          <w:sz w:val="24"/>
          <w:szCs w:val="24"/>
        </w:rPr>
        <w:t>.</w:t>
      </w:r>
    </w:p>
    <w:p w:rsidR="00A31622" w:rsidRPr="003D2C00" w:rsidRDefault="00A31622" w:rsidP="003D2C00">
      <w:pPr>
        <w:pStyle w:val="NoSpacing"/>
        <w:numPr>
          <w:ilvl w:val="0"/>
          <w:numId w:val="212"/>
        </w:numPr>
        <w:rPr>
          <w:rFonts w:ascii="Times New Roman" w:hAnsi="Times New Roman"/>
          <w:sz w:val="24"/>
          <w:szCs w:val="24"/>
          <w:lang w:val="fr-FR"/>
        </w:rPr>
      </w:pPr>
      <w:r w:rsidRPr="003D2C00">
        <w:rPr>
          <w:rFonts w:ascii="Times New Roman" w:hAnsi="Times New Roman"/>
          <w:sz w:val="24"/>
          <w:szCs w:val="24"/>
          <w:lang w:val="fr-FR"/>
        </w:rPr>
        <w:t>Pédiatrie : les besoins en HNF sont &gt; de 20 à 30% à ceux de l’adulte.</w:t>
      </w:r>
    </w:p>
    <w:p w:rsidR="00A31622" w:rsidRPr="003D2C00" w:rsidRDefault="00A31622" w:rsidP="003D2C00">
      <w:pPr>
        <w:pStyle w:val="NoSpacing"/>
        <w:numPr>
          <w:ilvl w:val="0"/>
          <w:numId w:val="212"/>
        </w:numPr>
        <w:rPr>
          <w:rFonts w:ascii="Times New Roman" w:hAnsi="Times New Roman"/>
          <w:sz w:val="24"/>
          <w:szCs w:val="24"/>
          <w:lang w:val="fr-FR"/>
        </w:rPr>
      </w:pPr>
      <w:r w:rsidRPr="003D2C00">
        <w:rPr>
          <w:rFonts w:ascii="Times New Roman" w:hAnsi="Times New Roman"/>
          <w:sz w:val="24"/>
          <w:szCs w:val="24"/>
          <w:lang w:val="fr-FR"/>
        </w:rPr>
        <w:lastRenderedPageBreak/>
        <w:t xml:space="preserve">IR: Risque d’accumulation des HBPM si clairance à la créatinine et &lt; 30 ml/min: </w:t>
      </w:r>
      <w:proofErr w:type="spellStart"/>
      <w:r w:rsidRPr="003D2C00">
        <w:rPr>
          <w:rFonts w:ascii="Times New Roman" w:hAnsi="Times New Roman"/>
          <w:sz w:val="24"/>
          <w:szCs w:val="24"/>
          <w:lang w:val="fr-FR"/>
        </w:rPr>
        <w:t>contre indication</w:t>
      </w:r>
      <w:proofErr w:type="spellEnd"/>
      <w:r w:rsidRPr="003D2C00">
        <w:rPr>
          <w:rFonts w:ascii="Times New Roman" w:hAnsi="Times New Roman"/>
          <w:sz w:val="24"/>
          <w:szCs w:val="24"/>
          <w:lang w:val="fr-FR"/>
        </w:rPr>
        <w:t>.</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VI. Contre-indications</w:t>
      </w:r>
    </w:p>
    <w:p w:rsidR="00A31622" w:rsidRPr="003D2C00" w:rsidRDefault="00A31622" w:rsidP="003D2C00">
      <w:pPr>
        <w:pStyle w:val="NoSpacing"/>
        <w:numPr>
          <w:ilvl w:val="0"/>
          <w:numId w:val="213"/>
        </w:numPr>
        <w:rPr>
          <w:rFonts w:ascii="Times New Roman" w:hAnsi="Times New Roman"/>
          <w:sz w:val="24"/>
          <w:szCs w:val="24"/>
          <w:lang w:val="fr-FR"/>
        </w:rPr>
      </w:pPr>
      <w:r w:rsidRPr="003D2C00">
        <w:rPr>
          <w:rFonts w:ascii="Times New Roman" w:hAnsi="Times New Roman"/>
          <w:sz w:val="24"/>
          <w:szCs w:val="24"/>
          <w:lang w:val="fr-FR"/>
        </w:rPr>
        <w:t xml:space="preserve">HBPM sont contre-indiqués lorsque le débit de filtration glomérulaire est </w:t>
      </w:r>
      <w:r w:rsidRPr="003D2C00">
        <w:rPr>
          <w:rFonts w:ascii="Times New Roman" w:hAnsi="Times New Roman"/>
          <w:b/>
          <w:sz w:val="24"/>
          <w:szCs w:val="24"/>
          <w:lang w:val="fr-FR"/>
        </w:rPr>
        <w:t>inférieur à 30 ml/min</w:t>
      </w:r>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Arixtra</w:t>
      </w:r>
      <w:proofErr w:type="spellEnd"/>
      <w:r w:rsidRPr="003D2C00">
        <w:rPr>
          <w:rFonts w:ascii="Times New Roman" w:hAnsi="Times New Roman"/>
          <w:sz w:val="24"/>
          <w:szCs w:val="24"/>
          <w:lang w:val="fr-FR"/>
        </w:rPr>
        <w:t xml:space="preserve"> : il ne doit pas être utilisé, notamment en préventif, chez les patients dont le débit de filtration glomérulaire est inférieur à 50 ml/min.</w:t>
      </w:r>
    </w:p>
    <w:p w:rsidR="00A31622" w:rsidRPr="003D2C00" w:rsidRDefault="00A31622" w:rsidP="003D2C00">
      <w:pPr>
        <w:pStyle w:val="NoSpacing"/>
        <w:numPr>
          <w:ilvl w:val="0"/>
          <w:numId w:val="213"/>
        </w:numPr>
        <w:rPr>
          <w:rFonts w:ascii="Times New Roman" w:hAnsi="Times New Roman"/>
          <w:sz w:val="24"/>
          <w:szCs w:val="24"/>
          <w:lang w:val="fr-FR"/>
        </w:rPr>
      </w:pPr>
      <w:r w:rsidRPr="003D2C00">
        <w:rPr>
          <w:rFonts w:ascii="Times New Roman" w:hAnsi="Times New Roman"/>
          <w:sz w:val="24"/>
          <w:szCs w:val="24"/>
          <w:lang w:val="fr-FR"/>
        </w:rPr>
        <w:t xml:space="preserve">Pour information, après 65 ans, les femmes ayant une créatinine plasmatique supérieure à 105 </w:t>
      </w:r>
      <w:r w:rsidRPr="003D2C00">
        <w:rPr>
          <w:rFonts w:ascii="Times New Roman" w:hAnsi="Times New Roman"/>
          <w:sz w:val="24"/>
          <w:szCs w:val="24"/>
        </w:rPr>
        <w:t>μ</w:t>
      </w:r>
      <w:r w:rsidRPr="003D2C00">
        <w:rPr>
          <w:rFonts w:ascii="Times New Roman" w:hAnsi="Times New Roman"/>
          <w:sz w:val="24"/>
          <w:szCs w:val="24"/>
          <w:lang w:val="fr-FR"/>
        </w:rPr>
        <w:t xml:space="preserve">mol/l et les hommes dont la valeur de créatinine est supérieure à 135 </w:t>
      </w:r>
      <w:r w:rsidRPr="003D2C00">
        <w:rPr>
          <w:rFonts w:ascii="Times New Roman" w:hAnsi="Times New Roman"/>
          <w:sz w:val="24"/>
          <w:szCs w:val="24"/>
        </w:rPr>
        <w:t>μ</w:t>
      </w:r>
      <w:r w:rsidRPr="003D2C00">
        <w:rPr>
          <w:rFonts w:ascii="Times New Roman" w:hAnsi="Times New Roman"/>
          <w:sz w:val="24"/>
          <w:szCs w:val="24"/>
          <w:lang w:val="fr-FR"/>
        </w:rPr>
        <w:t>mol/l ont, dans 85 % des cas, un DFG inférieur à 30 ml/min.</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VII. Effets indésirables</w:t>
      </w:r>
    </w:p>
    <w:p w:rsidR="00A31622" w:rsidRPr="003D2C00" w:rsidRDefault="00A31622" w:rsidP="003D2C00">
      <w:pPr>
        <w:pStyle w:val="ListParagraph"/>
        <w:numPr>
          <w:ilvl w:val="0"/>
          <w:numId w:val="214"/>
        </w:numPr>
        <w:spacing w:after="0"/>
        <w:rPr>
          <w:rFonts w:ascii="Times New Roman" w:hAnsi="Times New Roman"/>
          <w:sz w:val="24"/>
          <w:szCs w:val="24"/>
        </w:rPr>
      </w:pPr>
      <w:r w:rsidRPr="003D2C00">
        <w:rPr>
          <w:rFonts w:ascii="Times New Roman" w:hAnsi="Times New Roman"/>
          <w:sz w:val="24"/>
          <w:szCs w:val="24"/>
        </w:rPr>
        <w:t>Hémorragies.</w:t>
      </w:r>
    </w:p>
    <w:p w:rsidR="00A31622" w:rsidRPr="003D2C00" w:rsidRDefault="00A31622" w:rsidP="003D2C00">
      <w:pPr>
        <w:pStyle w:val="ListParagraph"/>
        <w:numPr>
          <w:ilvl w:val="0"/>
          <w:numId w:val="214"/>
        </w:numPr>
        <w:spacing w:after="0"/>
        <w:rPr>
          <w:rFonts w:ascii="Times New Roman" w:hAnsi="Times New Roman"/>
          <w:sz w:val="24"/>
          <w:szCs w:val="24"/>
        </w:rPr>
      </w:pPr>
      <w:r w:rsidRPr="003D2C00">
        <w:rPr>
          <w:rFonts w:ascii="Times New Roman" w:hAnsi="Times New Roman"/>
          <w:sz w:val="24"/>
          <w:szCs w:val="24"/>
        </w:rPr>
        <w:t>Thrombopénie induite par l’héparine (TIH).</w:t>
      </w:r>
    </w:p>
    <w:p w:rsidR="00A31622" w:rsidRPr="003D2C00" w:rsidRDefault="00A31622" w:rsidP="003D2C00">
      <w:pPr>
        <w:pStyle w:val="ListParagraph"/>
        <w:numPr>
          <w:ilvl w:val="0"/>
          <w:numId w:val="214"/>
        </w:numPr>
        <w:spacing w:after="0"/>
        <w:rPr>
          <w:rFonts w:ascii="Times New Roman" w:hAnsi="Times New Roman"/>
          <w:sz w:val="24"/>
          <w:szCs w:val="24"/>
        </w:rPr>
      </w:pPr>
      <w:r w:rsidRPr="003D2C00">
        <w:rPr>
          <w:rFonts w:ascii="Times New Roman" w:hAnsi="Times New Roman"/>
          <w:sz w:val="24"/>
          <w:szCs w:val="24"/>
        </w:rPr>
        <w:t>Diminution de la synthèse d’aldostérone :</w:t>
      </w:r>
    </w:p>
    <w:p w:rsidR="00A31622" w:rsidRPr="003D2C00" w:rsidRDefault="00A31622" w:rsidP="003D2C00">
      <w:pPr>
        <w:pStyle w:val="ListParagraph"/>
        <w:numPr>
          <w:ilvl w:val="0"/>
          <w:numId w:val="215"/>
        </w:numPr>
        <w:spacing w:after="0"/>
        <w:rPr>
          <w:rFonts w:ascii="Times New Roman" w:hAnsi="Times New Roman"/>
          <w:sz w:val="24"/>
          <w:szCs w:val="24"/>
        </w:rPr>
      </w:pPr>
      <w:r w:rsidRPr="003D2C00">
        <w:rPr>
          <w:rFonts w:ascii="Times New Roman" w:hAnsi="Times New Roman"/>
          <w:sz w:val="24"/>
          <w:szCs w:val="24"/>
        </w:rPr>
        <w:t>Hyperkaliémie modérée potentielle.</w:t>
      </w:r>
    </w:p>
    <w:p w:rsidR="00A31622" w:rsidRPr="003D2C00" w:rsidRDefault="00A31622" w:rsidP="003D2C00">
      <w:pPr>
        <w:pStyle w:val="ListParagraph"/>
        <w:numPr>
          <w:ilvl w:val="0"/>
          <w:numId w:val="216"/>
        </w:numPr>
        <w:spacing w:after="0"/>
        <w:rPr>
          <w:rFonts w:ascii="Times New Roman" w:hAnsi="Times New Roman"/>
          <w:sz w:val="24"/>
          <w:szCs w:val="24"/>
        </w:rPr>
      </w:pPr>
      <w:r w:rsidRPr="003D2C00">
        <w:rPr>
          <w:rFonts w:ascii="Times New Roman" w:hAnsi="Times New Roman"/>
          <w:sz w:val="24"/>
          <w:szCs w:val="24"/>
        </w:rPr>
        <w:t>Ostéoporose.</w:t>
      </w:r>
    </w:p>
    <w:p w:rsidR="00A31622" w:rsidRPr="003D2C00" w:rsidRDefault="00A31622" w:rsidP="003D2C00">
      <w:pPr>
        <w:pStyle w:val="ListParagraph"/>
        <w:numPr>
          <w:ilvl w:val="0"/>
          <w:numId w:val="216"/>
        </w:numPr>
        <w:spacing w:after="0"/>
        <w:rPr>
          <w:rFonts w:ascii="Times New Roman" w:hAnsi="Times New Roman"/>
          <w:sz w:val="24"/>
          <w:szCs w:val="24"/>
        </w:rPr>
      </w:pPr>
      <w:r w:rsidRPr="003D2C00">
        <w:rPr>
          <w:rFonts w:ascii="Times New Roman" w:hAnsi="Times New Roman"/>
          <w:sz w:val="24"/>
          <w:szCs w:val="24"/>
        </w:rPr>
        <w:t>Diminution de l’AT-II.</w:t>
      </w:r>
    </w:p>
    <w:p w:rsidR="00A31622" w:rsidRPr="003D2C00" w:rsidRDefault="00A31622" w:rsidP="003D2C00">
      <w:pPr>
        <w:pStyle w:val="ListParagraph"/>
        <w:numPr>
          <w:ilvl w:val="0"/>
          <w:numId w:val="216"/>
        </w:numPr>
        <w:spacing w:after="0"/>
        <w:rPr>
          <w:rFonts w:ascii="Times New Roman" w:hAnsi="Times New Roman"/>
          <w:sz w:val="24"/>
          <w:szCs w:val="24"/>
        </w:rPr>
      </w:pPr>
      <w:r w:rsidRPr="003D2C00">
        <w:rPr>
          <w:rFonts w:ascii="Times New Roman" w:hAnsi="Times New Roman"/>
          <w:sz w:val="24"/>
          <w:szCs w:val="24"/>
        </w:rPr>
        <w:t>Elévation des enzymes hépatiques.</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Hémorragies</w:t>
      </w:r>
    </w:p>
    <w:p w:rsidR="00A31622" w:rsidRPr="003D2C00" w:rsidRDefault="00A31622" w:rsidP="003D2C00">
      <w:pPr>
        <w:pStyle w:val="ListParagraph"/>
        <w:numPr>
          <w:ilvl w:val="0"/>
          <w:numId w:val="223"/>
        </w:numPr>
        <w:spacing w:after="0"/>
        <w:rPr>
          <w:rFonts w:ascii="Times New Roman" w:hAnsi="Times New Roman"/>
          <w:sz w:val="24"/>
          <w:szCs w:val="24"/>
        </w:rPr>
      </w:pPr>
      <w:r w:rsidRPr="003D2C00">
        <w:rPr>
          <w:rFonts w:ascii="Times New Roman" w:hAnsi="Times New Roman"/>
          <w:sz w:val="24"/>
          <w:szCs w:val="24"/>
        </w:rPr>
        <w:t>Complications majeures.</w:t>
      </w:r>
    </w:p>
    <w:p w:rsidR="00A31622" w:rsidRPr="003D2C00" w:rsidRDefault="00A31622" w:rsidP="003D2C00">
      <w:pPr>
        <w:pStyle w:val="ListParagraph"/>
        <w:numPr>
          <w:ilvl w:val="0"/>
          <w:numId w:val="223"/>
        </w:numPr>
        <w:spacing w:after="0"/>
        <w:rPr>
          <w:rFonts w:ascii="Times New Roman" w:hAnsi="Times New Roman"/>
          <w:sz w:val="24"/>
          <w:szCs w:val="24"/>
        </w:rPr>
      </w:pPr>
      <w:r w:rsidRPr="003D2C00">
        <w:rPr>
          <w:rFonts w:ascii="Times New Roman" w:hAnsi="Times New Roman"/>
          <w:sz w:val="24"/>
          <w:szCs w:val="24"/>
        </w:rPr>
        <w:t>Fréquences &lt; 5% avec les HNF, HBPM risque moindre.</w:t>
      </w:r>
    </w:p>
    <w:p w:rsidR="00A31622" w:rsidRPr="003D2C00" w:rsidRDefault="00A31622" w:rsidP="003D2C00">
      <w:pPr>
        <w:pStyle w:val="ListParagraph"/>
        <w:numPr>
          <w:ilvl w:val="0"/>
          <w:numId w:val="223"/>
        </w:numPr>
        <w:spacing w:after="0"/>
        <w:rPr>
          <w:rFonts w:ascii="Times New Roman" w:hAnsi="Times New Roman"/>
          <w:sz w:val="24"/>
          <w:szCs w:val="24"/>
        </w:rPr>
      </w:pPr>
      <w:r w:rsidRPr="003D2C00">
        <w:rPr>
          <w:rFonts w:ascii="Times New Roman" w:hAnsi="Times New Roman"/>
          <w:sz w:val="24"/>
          <w:szCs w:val="24"/>
        </w:rPr>
        <w:t>En cas d’accident grave possibilité de neutraliser l’effet HNF par le Sulfate de protamine (IV) neutralise instantanément action HNF mais seulement 50% de l’activité anti-</w:t>
      </w:r>
      <w:proofErr w:type="spellStart"/>
      <w:r w:rsidRPr="003D2C00">
        <w:rPr>
          <w:rFonts w:ascii="Times New Roman" w:hAnsi="Times New Roman"/>
          <w:sz w:val="24"/>
          <w:szCs w:val="24"/>
        </w:rPr>
        <w:t>Xa</w:t>
      </w:r>
      <w:proofErr w:type="spellEnd"/>
      <w:r w:rsidRPr="003D2C00">
        <w:rPr>
          <w:rFonts w:ascii="Times New Roman" w:hAnsi="Times New Roman"/>
          <w:sz w:val="24"/>
          <w:szCs w:val="24"/>
        </w:rPr>
        <w:t xml:space="preserve"> des HBPM.</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Thrombopénie (TIH)</w:t>
      </w:r>
    </w:p>
    <w:p w:rsidR="00A31622" w:rsidRPr="003D2C00" w:rsidRDefault="00A31622" w:rsidP="003D2C00">
      <w:pPr>
        <w:pStyle w:val="ListParagraph"/>
        <w:numPr>
          <w:ilvl w:val="0"/>
          <w:numId w:val="224"/>
        </w:numPr>
        <w:spacing w:after="0"/>
        <w:rPr>
          <w:rFonts w:ascii="Times New Roman" w:hAnsi="Times New Roman"/>
          <w:sz w:val="24"/>
          <w:szCs w:val="24"/>
        </w:rPr>
      </w:pPr>
      <w:r w:rsidRPr="003D2C00">
        <w:rPr>
          <w:rFonts w:ascii="Times New Roman" w:hAnsi="Times New Roman"/>
          <w:sz w:val="24"/>
          <w:szCs w:val="24"/>
        </w:rPr>
        <w:t>Deux formes à distinguer :</w:t>
      </w:r>
    </w:p>
    <w:p w:rsidR="00A31622" w:rsidRPr="003D2C00" w:rsidRDefault="00A31622" w:rsidP="003D2C00">
      <w:pPr>
        <w:pStyle w:val="ListParagraph"/>
        <w:numPr>
          <w:ilvl w:val="0"/>
          <w:numId w:val="225"/>
        </w:numPr>
        <w:spacing w:after="0"/>
        <w:rPr>
          <w:rFonts w:ascii="Times New Roman" w:hAnsi="Times New Roman"/>
          <w:sz w:val="24"/>
          <w:szCs w:val="24"/>
        </w:rPr>
      </w:pPr>
      <w:r w:rsidRPr="003D2C00">
        <w:rPr>
          <w:rFonts w:ascii="Times New Roman" w:hAnsi="Times New Roman"/>
          <w:sz w:val="24"/>
          <w:szCs w:val="24"/>
        </w:rPr>
        <w:t>Type 1.</w:t>
      </w:r>
    </w:p>
    <w:p w:rsidR="00A31622" w:rsidRPr="003D2C00" w:rsidRDefault="00A31622" w:rsidP="003D2C00">
      <w:pPr>
        <w:pStyle w:val="ListParagraph"/>
        <w:numPr>
          <w:ilvl w:val="0"/>
          <w:numId w:val="225"/>
        </w:numPr>
        <w:spacing w:after="0"/>
        <w:rPr>
          <w:rFonts w:ascii="Times New Roman" w:hAnsi="Times New Roman"/>
          <w:sz w:val="24"/>
          <w:szCs w:val="24"/>
        </w:rPr>
      </w:pPr>
      <w:r w:rsidRPr="003D2C00">
        <w:rPr>
          <w:rFonts w:ascii="Times New Roman" w:hAnsi="Times New Roman"/>
          <w:sz w:val="24"/>
          <w:szCs w:val="24"/>
        </w:rPr>
        <w:t>Type 2.</w:t>
      </w:r>
    </w:p>
    <w:p w:rsidR="00A31622" w:rsidRPr="003D2C00" w:rsidRDefault="00A31622" w:rsidP="003D2C00">
      <w:pPr>
        <w:pStyle w:val="ListParagraph"/>
        <w:numPr>
          <w:ilvl w:val="0"/>
          <w:numId w:val="226"/>
        </w:numPr>
        <w:spacing w:after="0"/>
        <w:rPr>
          <w:rFonts w:ascii="Times New Roman" w:hAnsi="Times New Roman"/>
          <w:sz w:val="24"/>
          <w:szCs w:val="24"/>
        </w:rPr>
      </w:pPr>
      <w:r w:rsidRPr="003D2C00">
        <w:rPr>
          <w:rFonts w:ascii="Times New Roman" w:hAnsi="Times New Roman"/>
          <w:sz w:val="24"/>
          <w:szCs w:val="24"/>
        </w:rPr>
        <w:t>Type 1 : diminution modérée des plaquettes &lt; 30% de la numération plaquettaire (NP) initiale.</w:t>
      </w:r>
    </w:p>
    <w:p w:rsidR="00A31622" w:rsidRPr="003D2C00" w:rsidRDefault="00A31622" w:rsidP="003D2C00">
      <w:pPr>
        <w:pStyle w:val="ListParagraph"/>
        <w:numPr>
          <w:ilvl w:val="0"/>
          <w:numId w:val="227"/>
        </w:numPr>
        <w:spacing w:after="0"/>
        <w:rPr>
          <w:rFonts w:ascii="Times New Roman" w:hAnsi="Times New Roman"/>
          <w:sz w:val="24"/>
          <w:szCs w:val="24"/>
        </w:rPr>
      </w:pPr>
      <w:r w:rsidRPr="003D2C00">
        <w:rPr>
          <w:rFonts w:ascii="Times New Roman" w:hAnsi="Times New Roman"/>
          <w:sz w:val="24"/>
          <w:szCs w:val="24"/>
        </w:rPr>
        <w:t>Fréquente (environ 20% avec HNF).</w:t>
      </w:r>
    </w:p>
    <w:p w:rsidR="00A31622" w:rsidRPr="003D2C00" w:rsidRDefault="00A31622" w:rsidP="003D2C00">
      <w:pPr>
        <w:pStyle w:val="ListParagraph"/>
        <w:numPr>
          <w:ilvl w:val="0"/>
          <w:numId w:val="227"/>
        </w:numPr>
        <w:spacing w:after="0"/>
        <w:rPr>
          <w:rFonts w:ascii="Times New Roman" w:hAnsi="Times New Roman"/>
          <w:sz w:val="24"/>
          <w:szCs w:val="24"/>
        </w:rPr>
      </w:pPr>
      <w:r w:rsidRPr="003D2C00">
        <w:rPr>
          <w:rFonts w:ascii="Times New Roman" w:hAnsi="Times New Roman"/>
          <w:sz w:val="24"/>
          <w:szCs w:val="24"/>
        </w:rPr>
        <w:t>Précoce (dans les premiers jours).</w:t>
      </w:r>
    </w:p>
    <w:p w:rsidR="00A31622" w:rsidRPr="003D2C00" w:rsidRDefault="00A31622" w:rsidP="003D2C00">
      <w:pPr>
        <w:pStyle w:val="ListParagraph"/>
        <w:numPr>
          <w:ilvl w:val="0"/>
          <w:numId w:val="227"/>
        </w:numPr>
        <w:spacing w:after="0"/>
        <w:rPr>
          <w:rFonts w:ascii="Times New Roman" w:hAnsi="Times New Roman"/>
          <w:sz w:val="24"/>
          <w:szCs w:val="24"/>
        </w:rPr>
      </w:pPr>
      <w:r w:rsidRPr="003D2C00">
        <w:rPr>
          <w:rFonts w:ascii="Times New Roman" w:hAnsi="Times New Roman"/>
          <w:sz w:val="24"/>
          <w:szCs w:val="24"/>
        </w:rPr>
        <w:t>Transitoire, non compliquée, de nature non immunologique.</w:t>
      </w:r>
    </w:p>
    <w:p w:rsidR="00A31622" w:rsidRPr="003D2C00" w:rsidRDefault="00A31622" w:rsidP="003D2C00">
      <w:pPr>
        <w:pStyle w:val="ListParagraph"/>
        <w:numPr>
          <w:ilvl w:val="0"/>
          <w:numId w:val="227"/>
        </w:numPr>
        <w:spacing w:after="0"/>
        <w:rPr>
          <w:rFonts w:ascii="Times New Roman" w:hAnsi="Times New Roman"/>
          <w:sz w:val="24"/>
          <w:szCs w:val="24"/>
        </w:rPr>
      </w:pPr>
      <w:r w:rsidRPr="003D2C00">
        <w:rPr>
          <w:rFonts w:ascii="Times New Roman" w:hAnsi="Times New Roman"/>
          <w:sz w:val="24"/>
          <w:szCs w:val="24"/>
        </w:rPr>
        <w:t xml:space="preserve">Ne nécessite pas l’arrêt de traitement </w:t>
      </w:r>
      <w:proofErr w:type="spellStart"/>
      <w:r w:rsidRPr="003D2C00">
        <w:rPr>
          <w:rFonts w:ascii="Times New Roman" w:hAnsi="Times New Roman"/>
          <w:sz w:val="24"/>
          <w:szCs w:val="24"/>
        </w:rPr>
        <w:t>héparinique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228"/>
        </w:numPr>
        <w:spacing w:after="0"/>
        <w:rPr>
          <w:rFonts w:ascii="Times New Roman" w:hAnsi="Times New Roman"/>
          <w:sz w:val="24"/>
          <w:szCs w:val="24"/>
        </w:rPr>
      </w:pPr>
      <w:r w:rsidRPr="003D2C00">
        <w:rPr>
          <w:rFonts w:ascii="Times New Roman" w:hAnsi="Times New Roman"/>
          <w:sz w:val="24"/>
          <w:szCs w:val="24"/>
        </w:rPr>
        <w:t xml:space="preserve">Type 2 : </w:t>
      </w:r>
    </w:p>
    <w:p w:rsidR="00A31622" w:rsidRPr="003D2C00" w:rsidRDefault="00A31622" w:rsidP="003D2C00">
      <w:pPr>
        <w:pStyle w:val="ListParagraph"/>
        <w:numPr>
          <w:ilvl w:val="0"/>
          <w:numId w:val="229"/>
        </w:numPr>
        <w:spacing w:after="0"/>
        <w:rPr>
          <w:rFonts w:ascii="Times New Roman" w:hAnsi="Times New Roman"/>
          <w:sz w:val="24"/>
          <w:szCs w:val="24"/>
        </w:rPr>
      </w:pPr>
      <w:r w:rsidRPr="003D2C00">
        <w:rPr>
          <w:rFonts w:ascii="Times New Roman" w:hAnsi="Times New Roman"/>
          <w:sz w:val="24"/>
          <w:szCs w:val="24"/>
        </w:rPr>
        <w:t>Pronostic sévère.</w:t>
      </w:r>
    </w:p>
    <w:p w:rsidR="00A31622" w:rsidRPr="003D2C00" w:rsidRDefault="00A31622" w:rsidP="003D2C00">
      <w:pPr>
        <w:pStyle w:val="ListParagraph"/>
        <w:numPr>
          <w:ilvl w:val="0"/>
          <w:numId w:val="229"/>
        </w:numPr>
        <w:spacing w:after="0"/>
        <w:rPr>
          <w:rFonts w:ascii="Times New Roman" w:hAnsi="Times New Roman"/>
          <w:sz w:val="24"/>
          <w:szCs w:val="24"/>
        </w:rPr>
      </w:pPr>
      <w:r w:rsidRPr="003D2C00">
        <w:rPr>
          <w:rFonts w:ascii="Times New Roman" w:hAnsi="Times New Roman"/>
          <w:sz w:val="24"/>
          <w:szCs w:val="24"/>
        </w:rPr>
        <w:t xml:space="preserve">Nature immunologique (immunisation contre </w:t>
      </w:r>
      <w:proofErr w:type="gramStart"/>
      <w:r w:rsidRPr="003D2C00">
        <w:rPr>
          <w:rFonts w:ascii="Times New Roman" w:hAnsi="Times New Roman"/>
          <w:sz w:val="24"/>
          <w:szCs w:val="24"/>
        </w:rPr>
        <w:t>le</w:t>
      </w:r>
      <w:proofErr w:type="gramEnd"/>
      <w:r w:rsidRPr="003D2C00">
        <w:rPr>
          <w:rFonts w:ascii="Times New Roman" w:hAnsi="Times New Roman"/>
          <w:sz w:val="24"/>
          <w:szCs w:val="24"/>
        </w:rPr>
        <w:t xml:space="preserve"> complexe héparine FP4 anti-héparine des plaquettes).</w:t>
      </w:r>
    </w:p>
    <w:p w:rsidR="00A31622" w:rsidRPr="003D2C00" w:rsidRDefault="00A31622" w:rsidP="003D2C00">
      <w:pPr>
        <w:pStyle w:val="ListParagraph"/>
        <w:numPr>
          <w:ilvl w:val="0"/>
          <w:numId w:val="229"/>
        </w:numPr>
        <w:spacing w:after="0"/>
        <w:rPr>
          <w:rFonts w:ascii="Times New Roman" w:hAnsi="Times New Roman"/>
          <w:sz w:val="24"/>
          <w:szCs w:val="24"/>
        </w:rPr>
      </w:pPr>
      <w:r w:rsidRPr="003D2C00">
        <w:rPr>
          <w:rFonts w:ascii="Times New Roman" w:hAnsi="Times New Roman"/>
          <w:sz w:val="24"/>
          <w:szCs w:val="24"/>
        </w:rPr>
        <w:t xml:space="preserve">Fréquence : environ 3% avec HNF 1% avec HBPM associée parfois à un tableau de </w:t>
      </w:r>
      <w:proofErr w:type="spellStart"/>
      <w:r w:rsidRPr="003D2C00">
        <w:rPr>
          <w:rFonts w:ascii="Times New Roman" w:hAnsi="Times New Roman"/>
          <w:sz w:val="24"/>
          <w:szCs w:val="24"/>
        </w:rPr>
        <w:t>coagulopathie</w:t>
      </w:r>
      <w:proofErr w:type="spellEnd"/>
      <w:r w:rsidRPr="003D2C00">
        <w:rPr>
          <w:rFonts w:ascii="Times New Roman" w:hAnsi="Times New Roman"/>
          <w:sz w:val="24"/>
          <w:szCs w:val="24"/>
        </w:rPr>
        <w:t xml:space="preserve"> de consommation (CIVD).</w:t>
      </w:r>
    </w:p>
    <w:p w:rsidR="00A31622" w:rsidRPr="003D2C00" w:rsidRDefault="00A31622" w:rsidP="003D2C00">
      <w:pPr>
        <w:pStyle w:val="ListParagraph"/>
        <w:numPr>
          <w:ilvl w:val="0"/>
          <w:numId w:val="229"/>
        </w:numPr>
        <w:spacing w:after="0"/>
        <w:rPr>
          <w:rFonts w:ascii="Times New Roman" w:hAnsi="Times New Roman"/>
          <w:sz w:val="24"/>
          <w:szCs w:val="24"/>
        </w:rPr>
      </w:pPr>
      <w:r w:rsidRPr="003D2C00">
        <w:rPr>
          <w:rFonts w:ascii="Times New Roman" w:hAnsi="Times New Roman"/>
          <w:sz w:val="24"/>
          <w:szCs w:val="24"/>
        </w:rPr>
        <w:t>Apparait après le 5</w:t>
      </w:r>
      <w:r w:rsidRPr="003D2C00">
        <w:rPr>
          <w:rFonts w:ascii="Times New Roman" w:hAnsi="Times New Roman"/>
          <w:sz w:val="24"/>
          <w:szCs w:val="24"/>
          <w:vertAlign w:val="superscript"/>
        </w:rPr>
        <w:t>ème</w:t>
      </w:r>
      <w:r w:rsidRPr="003D2C00">
        <w:rPr>
          <w:rFonts w:ascii="Times New Roman" w:hAnsi="Times New Roman"/>
          <w:sz w:val="24"/>
          <w:szCs w:val="24"/>
        </w:rPr>
        <w:t xml:space="preserve"> jour (exceptionnellement après le 21</w:t>
      </w:r>
      <w:r w:rsidRPr="003D2C00">
        <w:rPr>
          <w:rFonts w:ascii="Times New Roman" w:hAnsi="Times New Roman"/>
          <w:sz w:val="24"/>
          <w:szCs w:val="24"/>
          <w:vertAlign w:val="superscript"/>
        </w:rPr>
        <w:t>ème</w:t>
      </w:r>
      <w:r w:rsidRPr="003D2C00">
        <w:rPr>
          <w:rFonts w:ascii="Times New Roman" w:hAnsi="Times New Roman"/>
          <w:sz w:val="24"/>
          <w:szCs w:val="24"/>
        </w:rPr>
        <w:t xml:space="preserve"> jour).</w:t>
      </w:r>
    </w:p>
    <w:p w:rsidR="00A31622" w:rsidRPr="003D2C00" w:rsidRDefault="00A31622" w:rsidP="003D2C00">
      <w:pPr>
        <w:pStyle w:val="ListParagraph"/>
        <w:numPr>
          <w:ilvl w:val="0"/>
          <w:numId w:val="229"/>
        </w:numPr>
        <w:spacing w:after="0"/>
        <w:rPr>
          <w:rFonts w:ascii="Times New Roman" w:hAnsi="Times New Roman"/>
          <w:sz w:val="24"/>
          <w:szCs w:val="24"/>
        </w:rPr>
      </w:pPr>
      <w:r w:rsidRPr="003D2C00">
        <w:rPr>
          <w:rFonts w:ascii="Times New Roman" w:hAnsi="Times New Roman"/>
          <w:sz w:val="24"/>
          <w:szCs w:val="24"/>
        </w:rPr>
        <w:t>Complications fréquentes et grave, à type de thromboses artérielles (cérébrales, coronaires, des membres, etc.) ou veineuses extensives (30 à 40% des cas) ou plus rarement hémorragies, avec mortalités 20 à 30% des cas.</w:t>
      </w:r>
    </w:p>
    <w:p w:rsidR="00A31622" w:rsidRPr="003D2C00" w:rsidRDefault="00A31622" w:rsidP="003D2C00">
      <w:pPr>
        <w:pStyle w:val="ListParagraph"/>
        <w:spacing w:after="0"/>
        <w:ind w:left="363"/>
        <w:rPr>
          <w:rFonts w:ascii="Times New Roman" w:hAnsi="Times New Roman"/>
          <w:sz w:val="24"/>
          <w:szCs w:val="24"/>
        </w:rPr>
      </w:pPr>
      <w:r w:rsidRPr="003D2C00">
        <w:rPr>
          <w:rFonts w:ascii="Times New Roman" w:hAnsi="Times New Roman"/>
          <w:sz w:val="24"/>
          <w:szCs w:val="24"/>
        </w:rPr>
        <w:t>Mécanisme TIH type 2 :</w:t>
      </w:r>
    </w:p>
    <w:p w:rsidR="00A31622" w:rsidRPr="003D2C00" w:rsidRDefault="00A31622" w:rsidP="003D2C00">
      <w:pPr>
        <w:pStyle w:val="ListParagraph"/>
        <w:numPr>
          <w:ilvl w:val="0"/>
          <w:numId w:val="230"/>
        </w:numPr>
        <w:spacing w:after="0"/>
        <w:rPr>
          <w:rFonts w:ascii="Times New Roman" w:hAnsi="Times New Roman"/>
          <w:sz w:val="24"/>
          <w:szCs w:val="24"/>
        </w:rPr>
      </w:pPr>
      <w:r w:rsidRPr="003D2C00">
        <w:rPr>
          <w:rFonts w:ascii="Times New Roman" w:hAnsi="Times New Roman"/>
          <w:sz w:val="24"/>
          <w:szCs w:val="24"/>
        </w:rPr>
        <w:t>Formation de complexes PF4-Héparine.</w:t>
      </w:r>
    </w:p>
    <w:p w:rsidR="00A31622" w:rsidRPr="003D2C00" w:rsidRDefault="00A31622" w:rsidP="003D2C00">
      <w:pPr>
        <w:pStyle w:val="ListParagraph"/>
        <w:numPr>
          <w:ilvl w:val="0"/>
          <w:numId w:val="230"/>
        </w:numPr>
        <w:spacing w:after="0"/>
        <w:rPr>
          <w:rFonts w:ascii="Times New Roman" w:hAnsi="Times New Roman"/>
          <w:sz w:val="24"/>
          <w:szCs w:val="24"/>
        </w:rPr>
      </w:pPr>
      <w:r w:rsidRPr="003D2C00">
        <w:rPr>
          <w:rFonts w:ascii="Times New Roman" w:hAnsi="Times New Roman"/>
          <w:sz w:val="24"/>
          <w:szCs w:val="24"/>
        </w:rPr>
        <w:t>Génération d’anticorps anti-PF4-héparine.</w:t>
      </w:r>
    </w:p>
    <w:p w:rsidR="00A31622" w:rsidRPr="003D2C00" w:rsidRDefault="00A31622" w:rsidP="003D2C00">
      <w:pPr>
        <w:pStyle w:val="ListParagraph"/>
        <w:numPr>
          <w:ilvl w:val="0"/>
          <w:numId w:val="230"/>
        </w:numPr>
        <w:spacing w:after="0"/>
        <w:rPr>
          <w:rFonts w:ascii="Times New Roman" w:hAnsi="Times New Roman"/>
          <w:sz w:val="24"/>
          <w:szCs w:val="24"/>
        </w:rPr>
      </w:pPr>
      <w:r w:rsidRPr="003D2C00">
        <w:rPr>
          <w:rFonts w:ascii="Times New Roman" w:hAnsi="Times New Roman"/>
          <w:sz w:val="24"/>
          <w:szCs w:val="24"/>
        </w:rPr>
        <w:t>Formation de complexes immuns (PF4-héparine)</w:t>
      </w:r>
      <w:proofErr w:type="gramStart"/>
      <w:r w:rsidRPr="003D2C00">
        <w:rPr>
          <w:rFonts w:ascii="Times New Roman" w:hAnsi="Times New Roman"/>
          <w:sz w:val="24"/>
          <w:szCs w:val="24"/>
        </w:rPr>
        <w:t>/(</w:t>
      </w:r>
      <w:proofErr w:type="gramEnd"/>
      <w:r w:rsidRPr="003D2C00">
        <w:rPr>
          <w:rFonts w:ascii="Times New Roman" w:hAnsi="Times New Roman"/>
          <w:sz w:val="24"/>
          <w:szCs w:val="24"/>
        </w:rPr>
        <w:t>anti-PF4-héparine).</w:t>
      </w:r>
    </w:p>
    <w:p w:rsidR="00A31622" w:rsidRPr="003D2C00" w:rsidRDefault="00A31622" w:rsidP="003D2C00">
      <w:pPr>
        <w:pStyle w:val="ListParagraph"/>
        <w:numPr>
          <w:ilvl w:val="0"/>
          <w:numId w:val="230"/>
        </w:numPr>
        <w:spacing w:after="0"/>
        <w:rPr>
          <w:rFonts w:ascii="Times New Roman" w:hAnsi="Times New Roman"/>
          <w:sz w:val="24"/>
          <w:szCs w:val="24"/>
        </w:rPr>
      </w:pPr>
      <w:r w:rsidRPr="003D2C00">
        <w:rPr>
          <w:rFonts w:ascii="Times New Roman" w:hAnsi="Times New Roman"/>
          <w:sz w:val="24"/>
          <w:szCs w:val="24"/>
        </w:rPr>
        <w:t xml:space="preserve">Fixation des complexes immuns sur les récepteurs </w:t>
      </w:r>
      <w:proofErr w:type="spellStart"/>
      <w:r w:rsidRPr="003D2C00">
        <w:rPr>
          <w:rFonts w:ascii="Times New Roman" w:hAnsi="Times New Roman"/>
          <w:sz w:val="24"/>
          <w:szCs w:val="24"/>
        </w:rPr>
        <w:t>Fc</w:t>
      </w:r>
      <w:proofErr w:type="spellEnd"/>
      <w:r w:rsidRPr="003D2C00">
        <w:rPr>
          <w:rFonts w:ascii="Times New Roman" w:hAnsi="Times New Roman"/>
          <w:sz w:val="24"/>
          <w:szCs w:val="24"/>
        </w:rPr>
        <w:t xml:space="preserve"> des plaquettes.</w:t>
      </w:r>
    </w:p>
    <w:p w:rsidR="00A31622" w:rsidRPr="003D2C00" w:rsidRDefault="00A31622" w:rsidP="003D2C00">
      <w:pPr>
        <w:pStyle w:val="ListParagraph"/>
        <w:numPr>
          <w:ilvl w:val="0"/>
          <w:numId w:val="230"/>
        </w:numPr>
        <w:spacing w:after="0"/>
        <w:rPr>
          <w:rFonts w:ascii="Times New Roman" w:hAnsi="Times New Roman"/>
          <w:sz w:val="24"/>
          <w:szCs w:val="24"/>
        </w:rPr>
      </w:pPr>
      <w:r w:rsidRPr="003D2C00">
        <w:rPr>
          <w:rFonts w:ascii="Times New Roman" w:hAnsi="Times New Roman"/>
          <w:sz w:val="24"/>
          <w:szCs w:val="24"/>
        </w:rPr>
        <w:t>Activation plaquettaire et thrombopénie par consommation (agrégation).</w:t>
      </w:r>
    </w:p>
    <w:p w:rsidR="00A31622" w:rsidRPr="003D2C00" w:rsidRDefault="00A31622" w:rsidP="003D2C00">
      <w:pPr>
        <w:pStyle w:val="ListParagraph"/>
        <w:numPr>
          <w:ilvl w:val="0"/>
          <w:numId w:val="230"/>
        </w:numPr>
        <w:spacing w:after="0"/>
        <w:rPr>
          <w:rFonts w:ascii="Times New Roman" w:hAnsi="Times New Roman"/>
          <w:sz w:val="24"/>
          <w:szCs w:val="24"/>
        </w:rPr>
      </w:pPr>
      <w:r w:rsidRPr="003D2C00">
        <w:rPr>
          <w:rFonts w:ascii="Times New Roman" w:hAnsi="Times New Roman"/>
          <w:sz w:val="24"/>
          <w:szCs w:val="24"/>
        </w:rPr>
        <w:t xml:space="preserve">Thrombopénie par activation et agrégation plaquettaire </w:t>
      </w:r>
      <w:r w:rsidRPr="003D2C00">
        <w:rPr>
          <w:rFonts w:ascii="Times New Roman" w:hAnsi="Times New Roman"/>
          <w:sz w:val="24"/>
          <w:szCs w:val="24"/>
        </w:rPr>
        <w:sym w:font="Wingdings" w:char="F0E0"/>
      </w:r>
      <w:r w:rsidRPr="003D2C00">
        <w:rPr>
          <w:rFonts w:ascii="Times New Roman" w:hAnsi="Times New Roman"/>
          <w:sz w:val="24"/>
          <w:szCs w:val="24"/>
        </w:rPr>
        <w:t xml:space="preserve"> </w:t>
      </w:r>
      <w:r w:rsidRPr="003D2C00">
        <w:rPr>
          <w:rFonts w:ascii="Times New Roman" w:hAnsi="Times New Roman"/>
          <w:b/>
          <w:sz w:val="24"/>
          <w:szCs w:val="24"/>
        </w:rPr>
        <w:t>Risque thrombotique</w:t>
      </w:r>
      <w:r w:rsidRPr="003D2C00">
        <w:rPr>
          <w:rFonts w:ascii="Times New Roman" w:hAnsi="Times New Roman"/>
          <w:sz w:val="24"/>
          <w:szCs w:val="24"/>
        </w:rPr>
        <w:t>.</w:t>
      </w:r>
    </w:p>
    <w:p w:rsidR="00A31622" w:rsidRPr="003D2C00" w:rsidRDefault="00A31622" w:rsidP="003D2C00">
      <w:pPr>
        <w:pStyle w:val="ListParagraph"/>
        <w:numPr>
          <w:ilvl w:val="0"/>
          <w:numId w:val="231"/>
        </w:numPr>
        <w:spacing w:after="0"/>
        <w:rPr>
          <w:rFonts w:ascii="Times New Roman" w:hAnsi="Times New Roman"/>
          <w:sz w:val="24"/>
          <w:szCs w:val="24"/>
        </w:rPr>
      </w:pPr>
      <w:r w:rsidRPr="003D2C00">
        <w:rPr>
          <w:rFonts w:ascii="Times New Roman" w:hAnsi="Times New Roman"/>
          <w:sz w:val="24"/>
          <w:szCs w:val="24"/>
        </w:rPr>
        <w:t>Diagnostic de TIH :</w:t>
      </w:r>
    </w:p>
    <w:p w:rsidR="00A31622" w:rsidRPr="003D2C00" w:rsidRDefault="00A31622" w:rsidP="003D2C00">
      <w:pPr>
        <w:pStyle w:val="ListParagraph"/>
        <w:numPr>
          <w:ilvl w:val="0"/>
          <w:numId w:val="232"/>
        </w:numPr>
        <w:spacing w:after="0"/>
        <w:rPr>
          <w:rFonts w:ascii="Times New Roman" w:hAnsi="Times New Roman"/>
          <w:sz w:val="24"/>
          <w:szCs w:val="24"/>
        </w:rPr>
      </w:pPr>
      <w:r w:rsidRPr="003D2C00">
        <w:rPr>
          <w:rFonts w:ascii="Times New Roman" w:hAnsi="Times New Roman"/>
          <w:sz w:val="24"/>
          <w:szCs w:val="24"/>
        </w:rPr>
        <w:t>Affirmer la thrombopénie.</w:t>
      </w:r>
    </w:p>
    <w:p w:rsidR="00A31622" w:rsidRPr="003D2C00" w:rsidRDefault="00A31622" w:rsidP="003D2C00">
      <w:pPr>
        <w:pStyle w:val="ListParagraph"/>
        <w:numPr>
          <w:ilvl w:val="0"/>
          <w:numId w:val="232"/>
        </w:numPr>
        <w:spacing w:after="0"/>
        <w:rPr>
          <w:rFonts w:ascii="Times New Roman" w:hAnsi="Times New Roman"/>
          <w:sz w:val="24"/>
          <w:szCs w:val="24"/>
        </w:rPr>
      </w:pPr>
      <w:r w:rsidRPr="003D2C00">
        <w:rPr>
          <w:rFonts w:ascii="Times New Roman" w:hAnsi="Times New Roman"/>
          <w:sz w:val="24"/>
          <w:szCs w:val="24"/>
        </w:rPr>
        <w:lastRenderedPageBreak/>
        <w:t>Imputer le rôle de l’héparine.</w:t>
      </w:r>
    </w:p>
    <w:p w:rsidR="00A31622" w:rsidRPr="003D2C00" w:rsidRDefault="00A31622" w:rsidP="003D2C00">
      <w:pPr>
        <w:pStyle w:val="ListParagraph"/>
        <w:numPr>
          <w:ilvl w:val="0"/>
          <w:numId w:val="233"/>
        </w:numPr>
        <w:spacing w:after="0"/>
        <w:rPr>
          <w:rFonts w:ascii="Times New Roman" w:hAnsi="Times New Roman"/>
          <w:sz w:val="24"/>
          <w:szCs w:val="24"/>
        </w:rPr>
      </w:pPr>
      <w:r w:rsidRPr="003D2C00">
        <w:rPr>
          <w:rFonts w:ascii="Times New Roman" w:hAnsi="Times New Roman"/>
          <w:sz w:val="24"/>
          <w:szCs w:val="24"/>
        </w:rPr>
        <w:t>Thrombopénie absolue &lt; à 100 000 plaquettes/mm</w:t>
      </w:r>
      <w:r w:rsidRPr="003D2C00">
        <w:rPr>
          <w:rFonts w:ascii="Times New Roman" w:hAnsi="Times New Roman"/>
          <w:sz w:val="24"/>
          <w:szCs w:val="24"/>
          <w:vertAlign w:val="superscript"/>
        </w:rPr>
        <w:t>3</w:t>
      </w:r>
      <w:r w:rsidRPr="003D2C00">
        <w:rPr>
          <w:rFonts w:ascii="Times New Roman" w:hAnsi="Times New Roman"/>
          <w:sz w:val="24"/>
          <w:szCs w:val="24"/>
        </w:rPr>
        <w:t>.</w:t>
      </w:r>
    </w:p>
    <w:p w:rsidR="00A31622" w:rsidRPr="003D2C00" w:rsidRDefault="00A31622" w:rsidP="003D2C00">
      <w:pPr>
        <w:pStyle w:val="ListParagraph"/>
        <w:numPr>
          <w:ilvl w:val="0"/>
          <w:numId w:val="233"/>
        </w:numPr>
        <w:spacing w:after="0"/>
        <w:rPr>
          <w:rFonts w:ascii="Times New Roman" w:hAnsi="Times New Roman"/>
          <w:sz w:val="24"/>
          <w:szCs w:val="24"/>
        </w:rPr>
      </w:pPr>
      <w:r w:rsidRPr="003D2C00">
        <w:rPr>
          <w:rFonts w:ascii="Times New Roman" w:hAnsi="Times New Roman"/>
          <w:sz w:val="24"/>
          <w:szCs w:val="24"/>
        </w:rPr>
        <w:t xml:space="preserve">Thrombopénie relative : diminution de 30 à 50% par rapport au </w:t>
      </w:r>
      <w:proofErr w:type="spellStart"/>
      <w:r w:rsidRPr="003D2C00">
        <w:rPr>
          <w:rFonts w:ascii="Times New Roman" w:hAnsi="Times New Roman"/>
          <w:sz w:val="24"/>
          <w:szCs w:val="24"/>
        </w:rPr>
        <w:t>bilant</w:t>
      </w:r>
      <w:proofErr w:type="spellEnd"/>
      <w:r w:rsidRPr="003D2C00">
        <w:rPr>
          <w:rFonts w:ascii="Times New Roman" w:hAnsi="Times New Roman"/>
          <w:sz w:val="24"/>
          <w:szCs w:val="24"/>
        </w:rPr>
        <w:t xml:space="preserve"> initial.</w:t>
      </w:r>
    </w:p>
    <w:p w:rsidR="00A31622" w:rsidRPr="003D2C00" w:rsidRDefault="00A31622" w:rsidP="003D2C00">
      <w:pPr>
        <w:pStyle w:val="ListParagraph"/>
        <w:numPr>
          <w:ilvl w:val="0"/>
          <w:numId w:val="233"/>
        </w:numPr>
        <w:spacing w:after="0"/>
        <w:rPr>
          <w:rFonts w:ascii="Times New Roman" w:hAnsi="Times New Roman"/>
          <w:sz w:val="24"/>
          <w:szCs w:val="24"/>
        </w:rPr>
      </w:pPr>
      <w:r w:rsidRPr="003D2C00">
        <w:rPr>
          <w:rFonts w:ascii="Times New Roman" w:hAnsi="Times New Roman"/>
          <w:sz w:val="24"/>
          <w:szCs w:val="24"/>
        </w:rPr>
        <w:t>Première utilisation :</w:t>
      </w:r>
    </w:p>
    <w:p w:rsidR="00A31622" w:rsidRPr="003D2C00" w:rsidRDefault="00A31622" w:rsidP="003D2C00">
      <w:pPr>
        <w:pStyle w:val="ListParagraph"/>
        <w:spacing w:after="0"/>
        <w:ind w:left="363"/>
        <w:jc w:val="center"/>
        <w:rPr>
          <w:rFonts w:ascii="Times New Roman" w:hAnsi="Times New Roman"/>
          <w:sz w:val="24"/>
          <w:szCs w:val="24"/>
        </w:rPr>
      </w:pPr>
      <w:r w:rsidRPr="003D2C00">
        <w:rPr>
          <w:rFonts w:ascii="Times New Roman" w:hAnsi="Times New Roman"/>
          <w:noProof/>
          <w:sz w:val="24"/>
          <w:szCs w:val="24"/>
          <w:lang w:eastAsia="fr-FR" w:bidi="ar-SA"/>
        </w:rPr>
        <w:drawing>
          <wp:inline distT="0" distB="0" distL="0" distR="0" wp14:anchorId="364B7F9B" wp14:editId="096B3D25">
            <wp:extent cx="2477135" cy="690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7135" cy="690880"/>
                    </a:xfrm>
                    <a:prstGeom prst="rect">
                      <a:avLst/>
                    </a:prstGeom>
                    <a:noFill/>
                    <a:ln>
                      <a:noFill/>
                    </a:ln>
                  </pic:spPr>
                </pic:pic>
              </a:graphicData>
            </a:graphic>
          </wp:inline>
        </w:drawing>
      </w:r>
    </w:p>
    <w:p w:rsidR="00A31622" w:rsidRPr="003D2C00" w:rsidRDefault="00A31622" w:rsidP="003D2C00">
      <w:pPr>
        <w:pStyle w:val="ListParagraph"/>
        <w:numPr>
          <w:ilvl w:val="0"/>
          <w:numId w:val="234"/>
        </w:numPr>
        <w:spacing w:after="0"/>
        <w:rPr>
          <w:rFonts w:ascii="Times New Roman" w:hAnsi="Times New Roman"/>
          <w:sz w:val="24"/>
          <w:szCs w:val="24"/>
        </w:rPr>
      </w:pPr>
      <w:r w:rsidRPr="003D2C00">
        <w:rPr>
          <w:rFonts w:ascii="Times New Roman" w:hAnsi="Times New Roman"/>
          <w:sz w:val="24"/>
          <w:szCs w:val="24"/>
        </w:rPr>
        <w:t xml:space="preserve">Deuxième utilisation : </w:t>
      </w:r>
      <w:r w:rsidRPr="003D2C00">
        <w:rPr>
          <w:rFonts w:ascii="Times New Roman" w:hAnsi="Times New Roman"/>
          <w:color w:val="808080"/>
          <w:sz w:val="24"/>
          <w:szCs w:val="24"/>
        </w:rPr>
        <w:t>TIH type 2 peut apparaitre de façon précoce car anticorps déjà fabriqué.</w:t>
      </w:r>
    </w:p>
    <w:p w:rsidR="00A31622" w:rsidRPr="003D2C00" w:rsidRDefault="00A31622" w:rsidP="003D2C00">
      <w:pPr>
        <w:pStyle w:val="ListParagraph"/>
        <w:spacing w:after="0"/>
        <w:ind w:left="363"/>
        <w:jc w:val="center"/>
        <w:rPr>
          <w:rFonts w:ascii="Times New Roman" w:hAnsi="Times New Roman"/>
          <w:sz w:val="24"/>
          <w:szCs w:val="24"/>
        </w:rPr>
      </w:pPr>
      <w:r w:rsidRPr="003D2C00">
        <w:rPr>
          <w:rFonts w:ascii="Times New Roman" w:hAnsi="Times New Roman"/>
          <w:noProof/>
          <w:sz w:val="24"/>
          <w:szCs w:val="24"/>
          <w:lang w:eastAsia="fr-FR" w:bidi="ar-SA"/>
        </w:rPr>
        <w:drawing>
          <wp:inline distT="0" distB="0" distL="0" distR="0" wp14:anchorId="72157421" wp14:editId="3C14FEF7">
            <wp:extent cx="1967230" cy="6699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7230" cy="669925"/>
                    </a:xfrm>
                    <a:prstGeom prst="rect">
                      <a:avLst/>
                    </a:prstGeom>
                    <a:noFill/>
                    <a:ln>
                      <a:noFill/>
                    </a:ln>
                  </pic:spPr>
                </pic:pic>
              </a:graphicData>
            </a:graphic>
          </wp:inline>
        </w:drawing>
      </w:r>
    </w:p>
    <w:p w:rsidR="00A31622" w:rsidRPr="003D2C00" w:rsidRDefault="00A31622" w:rsidP="003D2C00">
      <w:pPr>
        <w:pStyle w:val="ListParagraph"/>
        <w:numPr>
          <w:ilvl w:val="0"/>
          <w:numId w:val="235"/>
        </w:numPr>
        <w:spacing w:after="0"/>
        <w:rPr>
          <w:rFonts w:ascii="Times New Roman" w:hAnsi="Times New Roman"/>
          <w:sz w:val="24"/>
          <w:szCs w:val="24"/>
        </w:rPr>
      </w:pPr>
      <w:r w:rsidRPr="003D2C00">
        <w:rPr>
          <w:rFonts w:ascii="Times New Roman" w:hAnsi="Times New Roman"/>
          <w:sz w:val="24"/>
          <w:szCs w:val="24"/>
        </w:rPr>
        <w:t>Test immunologique de TIH type 2 : recherche d’anticorps anti-PF4-héparine par une méthode ELISA.</w:t>
      </w:r>
    </w:p>
    <w:p w:rsidR="00A31622" w:rsidRPr="003D2C00" w:rsidRDefault="00A31622" w:rsidP="003D2C00">
      <w:pPr>
        <w:pStyle w:val="ListParagraph"/>
        <w:spacing w:after="0"/>
        <w:ind w:left="363"/>
        <w:jc w:val="center"/>
        <w:rPr>
          <w:rFonts w:ascii="Times New Roman" w:hAnsi="Times New Roman"/>
          <w:sz w:val="24"/>
          <w:szCs w:val="24"/>
        </w:rPr>
      </w:pPr>
      <w:r w:rsidRPr="003D2C00">
        <w:rPr>
          <w:rFonts w:ascii="Times New Roman" w:hAnsi="Times New Roman"/>
          <w:noProof/>
          <w:sz w:val="24"/>
          <w:szCs w:val="24"/>
          <w:lang w:eastAsia="fr-FR" w:bidi="ar-SA"/>
        </w:rPr>
        <w:drawing>
          <wp:inline distT="0" distB="0" distL="0" distR="0" wp14:anchorId="0C860FA4" wp14:editId="0E12CC1D">
            <wp:extent cx="1839595" cy="93535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9595" cy="935355"/>
                    </a:xfrm>
                    <a:prstGeom prst="rect">
                      <a:avLst/>
                    </a:prstGeom>
                    <a:noFill/>
                    <a:ln>
                      <a:noFill/>
                    </a:ln>
                  </pic:spPr>
                </pic:pic>
              </a:graphicData>
            </a:graphic>
          </wp:inline>
        </w:drawing>
      </w:r>
    </w:p>
    <w:p w:rsidR="00A31622" w:rsidRPr="003D2C00" w:rsidRDefault="00A31622" w:rsidP="003D2C00">
      <w:pPr>
        <w:pStyle w:val="ListParagraph"/>
        <w:numPr>
          <w:ilvl w:val="0"/>
          <w:numId w:val="235"/>
        </w:numPr>
        <w:spacing w:after="0"/>
        <w:rPr>
          <w:rFonts w:ascii="Times New Roman" w:hAnsi="Times New Roman"/>
          <w:sz w:val="24"/>
          <w:szCs w:val="24"/>
        </w:rPr>
      </w:pPr>
      <w:r w:rsidRPr="003D2C00">
        <w:rPr>
          <w:rFonts w:ascii="Times New Roman" w:hAnsi="Times New Roman"/>
          <w:sz w:val="24"/>
          <w:szCs w:val="24"/>
        </w:rPr>
        <w:t>Attitudes thérapeutiques : Dans quelles conditions le résultat des tests peut influencer la décision d’arrêter le traitement par l’héparine.</w:t>
      </w:r>
    </w:p>
    <w:p w:rsidR="00A31622" w:rsidRPr="003D2C00" w:rsidRDefault="00A31622" w:rsidP="003D2C00">
      <w:pPr>
        <w:pStyle w:val="ListParagraph"/>
        <w:numPr>
          <w:ilvl w:val="0"/>
          <w:numId w:val="236"/>
        </w:numPr>
        <w:spacing w:after="0"/>
        <w:rPr>
          <w:rFonts w:ascii="Times New Roman" w:hAnsi="Times New Roman"/>
          <w:sz w:val="24"/>
          <w:szCs w:val="24"/>
        </w:rPr>
      </w:pPr>
      <w:r w:rsidRPr="003D2C00">
        <w:rPr>
          <w:rFonts w:ascii="Times New Roman" w:hAnsi="Times New Roman"/>
          <w:sz w:val="24"/>
          <w:szCs w:val="24"/>
        </w:rPr>
        <w:t>Si le test est positif : confirmation de l’arrêt de l’héparine.</w:t>
      </w:r>
    </w:p>
    <w:p w:rsidR="00A31622" w:rsidRPr="003D2C00" w:rsidRDefault="00A31622" w:rsidP="003D2C00">
      <w:pPr>
        <w:pStyle w:val="ListParagraph"/>
        <w:numPr>
          <w:ilvl w:val="0"/>
          <w:numId w:val="236"/>
        </w:numPr>
        <w:spacing w:after="0"/>
        <w:rPr>
          <w:rFonts w:ascii="Times New Roman" w:hAnsi="Times New Roman"/>
          <w:sz w:val="24"/>
          <w:szCs w:val="24"/>
        </w:rPr>
      </w:pPr>
      <w:r w:rsidRPr="003D2C00">
        <w:rPr>
          <w:rFonts w:ascii="Times New Roman" w:hAnsi="Times New Roman"/>
          <w:sz w:val="24"/>
          <w:szCs w:val="24"/>
        </w:rPr>
        <w:t>Si le test est négatif : la sensibilité étant inférieure à 90%, le résultat est à interpréter en fonction des autres critères d’imputabilité de l’héparine dans la thrombopénie.</w:t>
      </w:r>
    </w:p>
    <w:p w:rsidR="00A31622" w:rsidRPr="003D2C00" w:rsidRDefault="00A31622" w:rsidP="003D2C00">
      <w:pPr>
        <w:pStyle w:val="ListParagraph"/>
        <w:numPr>
          <w:ilvl w:val="0"/>
          <w:numId w:val="236"/>
        </w:numPr>
        <w:spacing w:after="0"/>
        <w:rPr>
          <w:rFonts w:ascii="Times New Roman" w:hAnsi="Times New Roman"/>
          <w:sz w:val="24"/>
          <w:szCs w:val="24"/>
        </w:rPr>
      </w:pPr>
      <w:r w:rsidRPr="003D2C00">
        <w:rPr>
          <w:rFonts w:ascii="Times New Roman" w:hAnsi="Times New Roman"/>
          <w:sz w:val="24"/>
          <w:szCs w:val="24"/>
        </w:rPr>
        <w:t>Arrêt de l’héparine sous toutes ses formes avec relais par AVK ou traitement de substitution :</w:t>
      </w:r>
    </w:p>
    <w:p w:rsidR="00A31622" w:rsidRPr="003D2C00" w:rsidRDefault="00A31622" w:rsidP="003D2C00">
      <w:pPr>
        <w:pStyle w:val="ListParagraph"/>
        <w:numPr>
          <w:ilvl w:val="1"/>
          <w:numId w:val="236"/>
        </w:numPr>
        <w:spacing w:after="0"/>
        <w:rPr>
          <w:rFonts w:ascii="Times New Roman" w:hAnsi="Times New Roman"/>
          <w:sz w:val="24"/>
          <w:szCs w:val="24"/>
          <w:lang w:val="en-US"/>
        </w:rPr>
      </w:pPr>
      <w:r w:rsidRPr="003D2C00">
        <w:rPr>
          <w:rFonts w:ascii="Times New Roman" w:hAnsi="Times New Roman"/>
          <w:sz w:val="24"/>
          <w:szCs w:val="24"/>
          <w:lang w:val="en-US"/>
        </w:rPr>
        <w:t>Anti-</w:t>
      </w:r>
      <w:proofErr w:type="spellStart"/>
      <w:r w:rsidRPr="003D2C00">
        <w:rPr>
          <w:rFonts w:ascii="Times New Roman" w:hAnsi="Times New Roman"/>
          <w:sz w:val="24"/>
          <w:szCs w:val="24"/>
          <w:lang w:val="en-US"/>
        </w:rPr>
        <w:t>thrombine</w:t>
      </w:r>
      <w:proofErr w:type="spellEnd"/>
      <w:r w:rsidRPr="003D2C00">
        <w:rPr>
          <w:rFonts w:ascii="Times New Roman" w:hAnsi="Times New Roman"/>
          <w:sz w:val="24"/>
          <w:szCs w:val="24"/>
          <w:lang w:val="en-US"/>
        </w:rPr>
        <w:t xml:space="preserve"> </w:t>
      </w:r>
      <w:proofErr w:type="spellStart"/>
      <w:r w:rsidRPr="003D2C00">
        <w:rPr>
          <w:rFonts w:ascii="Times New Roman" w:hAnsi="Times New Roman"/>
          <w:sz w:val="24"/>
          <w:szCs w:val="24"/>
          <w:lang w:val="en-US"/>
        </w:rPr>
        <w:t>comme</w:t>
      </w:r>
      <w:proofErr w:type="spellEnd"/>
      <w:r w:rsidRPr="003D2C00">
        <w:rPr>
          <w:rFonts w:ascii="Times New Roman" w:hAnsi="Times New Roman"/>
          <w:sz w:val="24"/>
          <w:szCs w:val="24"/>
          <w:lang w:val="en-US"/>
        </w:rPr>
        <w:t xml:space="preserve"> </w:t>
      </w:r>
      <w:proofErr w:type="spellStart"/>
      <w:r w:rsidRPr="003D2C00">
        <w:rPr>
          <w:rFonts w:ascii="Times New Roman" w:hAnsi="Times New Roman"/>
          <w:sz w:val="24"/>
          <w:szCs w:val="24"/>
          <w:lang w:val="en-US"/>
        </w:rPr>
        <w:t>Hirudine</w:t>
      </w:r>
      <w:proofErr w:type="spellEnd"/>
      <w:r w:rsidRPr="003D2C00">
        <w:rPr>
          <w:rFonts w:ascii="Times New Roman" w:hAnsi="Times New Roman"/>
          <w:sz w:val="24"/>
          <w:szCs w:val="24"/>
          <w:lang w:val="en-US"/>
        </w:rPr>
        <w:t xml:space="preserve"> (</w:t>
      </w:r>
      <w:proofErr w:type="spellStart"/>
      <w:r w:rsidRPr="003D2C00">
        <w:rPr>
          <w:rFonts w:ascii="Times New Roman" w:hAnsi="Times New Roman"/>
          <w:sz w:val="24"/>
          <w:szCs w:val="24"/>
          <w:lang w:val="en-US"/>
        </w:rPr>
        <w:t>Desirudine</w:t>
      </w:r>
      <w:proofErr w:type="spellEnd"/>
      <w:r w:rsidRPr="003D2C00">
        <w:rPr>
          <w:rFonts w:ascii="Times New Roman" w:hAnsi="Times New Roman"/>
          <w:sz w:val="24"/>
          <w:szCs w:val="24"/>
          <w:lang w:val="en-US"/>
        </w:rPr>
        <w:t xml:space="preserve">, </w:t>
      </w:r>
      <w:proofErr w:type="spellStart"/>
      <w:r w:rsidRPr="003D2C00">
        <w:rPr>
          <w:rFonts w:ascii="Times New Roman" w:hAnsi="Times New Roman"/>
          <w:sz w:val="24"/>
          <w:szCs w:val="24"/>
          <w:lang w:val="en-US"/>
        </w:rPr>
        <w:t>Lepirudine</w:t>
      </w:r>
      <w:proofErr w:type="spellEnd"/>
      <w:r w:rsidRPr="003D2C00">
        <w:rPr>
          <w:rFonts w:ascii="Times New Roman" w:hAnsi="Times New Roman"/>
          <w:sz w:val="24"/>
          <w:szCs w:val="24"/>
          <w:lang w:val="en-US"/>
        </w:rPr>
        <w:t xml:space="preserve">, </w:t>
      </w:r>
      <w:proofErr w:type="spellStart"/>
      <w:r w:rsidRPr="003D2C00">
        <w:rPr>
          <w:rFonts w:ascii="Times New Roman" w:hAnsi="Times New Roman"/>
          <w:sz w:val="24"/>
          <w:szCs w:val="24"/>
          <w:lang w:val="en-US"/>
        </w:rPr>
        <w:t>Bivalirudine</w:t>
      </w:r>
      <w:proofErr w:type="spellEnd"/>
      <w:r w:rsidRPr="003D2C00">
        <w:rPr>
          <w:rFonts w:ascii="Times New Roman" w:hAnsi="Times New Roman"/>
          <w:sz w:val="24"/>
          <w:szCs w:val="24"/>
          <w:lang w:val="en-US"/>
        </w:rPr>
        <w:t>).</w:t>
      </w:r>
    </w:p>
    <w:p w:rsidR="00A31622" w:rsidRPr="003D2C00" w:rsidRDefault="00A31622" w:rsidP="003D2C00">
      <w:pPr>
        <w:pStyle w:val="Heading1"/>
        <w:spacing w:before="0" w:after="0"/>
        <w:rPr>
          <w:rFonts w:ascii="Times New Roman" w:hAnsi="Times New Roman"/>
          <w:szCs w:val="24"/>
          <w:lang w:val="en-US"/>
        </w:rPr>
      </w:pPr>
      <w:r w:rsidRPr="003D2C00">
        <w:rPr>
          <w:rFonts w:ascii="Times New Roman" w:hAnsi="Times New Roman"/>
          <w:szCs w:val="24"/>
          <w:lang w:val="en-US"/>
        </w:rPr>
        <w:t xml:space="preserve">VIII. </w:t>
      </w:r>
      <w:proofErr w:type="spellStart"/>
      <w:r w:rsidRPr="003D2C00">
        <w:rPr>
          <w:rFonts w:ascii="Times New Roman" w:hAnsi="Times New Roman"/>
          <w:szCs w:val="24"/>
          <w:lang w:val="en-US"/>
        </w:rPr>
        <w:t>Autres</w:t>
      </w:r>
      <w:proofErr w:type="spellEnd"/>
      <w:r w:rsidRPr="003D2C00">
        <w:rPr>
          <w:rFonts w:ascii="Times New Roman" w:hAnsi="Times New Roman"/>
          <w:szCs w:val="24"/>
          <w:lang w:val="en-US"/>
        </w:rPr>
        <w:t xml:space="preserve"> </w:t>
      </w:r>
      <w:proofErr w:type="spellStart"/>
      <w:r w:rsidRPr="003D2C00">
        <w:rPr>
          <w:rFonts w:ascii="Times New Roman" w:hAnsi="Times New Roman"/>
          <w:szCs w:val="24"/>
          <w:lang w:val="en-US"/>
        </w:rPr>
        <w:t>traitements</w:t>
      </w:r>
      <w:proofErr w:type="spellEnd"/>
      <w:r w:rsidRPr="003D2C00">
        <w:rPr>
          <w:rFonts w:ascii="Times New Roman" w:hAnsi="Times New Roman"/>
          <w:szCs w:val="24"/>
          <w:lang w:val="en-US"/>
        </w:rPr>
        <w:t xml:space="preserve"> </w:t>
      </w:r>
      <w:proofErr w:type="spellStart"/>
      <w:r w:rsidRPr="003D2C00">
        <w:rPr>
          <w:rFonts w:ascii="Times New Roman" w:hAnsi="Times New Roman"/>
          <w:szCs w:val="24"/>
          <w:lang w:val="en-US"/>
        </w:rPr>
        <w:t>antithrombotiques</w:t>
      </w:r>
      <w:proofErr w:type="spellEnd"/>
    </w:p>
    <w:p w:rsidR="00A31622" w:rsidRPr="003D2C00" w:rsidRDefault="00A31622" w:rsidP="003D2C00">
      <w:pPr>
        <w:pStyle w:val="ListParagraph"/>
        <w:numPr>
          <w:ilvl w:val="0"/>
          <w:numId w:val="237"/>
        </w:numPr>
        <w:spacing w:after="0"/>
        <w:rPr>
          <w:rFonts w:ascii="Times New Roman" w:hAnsi="Times New Roman"/>
          <w:sz w:val="24"/>
          <w:szCs w:val="24"/>
          <w:lang w:val="en-US"/>
        </w:rPr>
      </w:pPr>
      <w:proofErr w:type="spellStart"/>
      <w:r w:rsidRPr="003D2C00">
        <w:rPr>
          <w:rFonts w:ascii="Times New Roman" w:hAnsi="Times New Roman"/>
          <w:sz w:val="24"/>
          <w:szCs w:val="24"/>
          <w:lang w:val="en-US"/>
        </w:rPr>
        <w:t>Fondaparinux</w:t>
      </w:r>
      <w:proofErr w:type="spellEnd"/>
      <w:r w:rsidRPr="003D2C00">
        <w:rPr>
          <w:rFonts w:ascii="Times New Roman" w:hAnsi="Times New Roman"/>
          <w:sz w:val="24"/>
          <w:szCs w:val="24"/>
          <w:lang w:val="en-US"/>
        </w:rPr>
        <w:t xml:space="preserve"> </w:t>
      </w:r>
      <w:proofErr w:type="spellStart"/>
      <w:r w:rsidRPr="003D2C00">
        <w:rPr>
          <w:rFonts w:ascii="Times New Roman" w:hAnsi="Times New Roman"/>
          <w:sz w:val="24"/>
          <w:szCs w:val="24"/>
          <w:lang w:val="en-US"/>
        </w:rPr>
        <w:t>Arixtra</w:t>
      </w:r>
      <w:proofErr w:type="spellEnd"/>
      <w:r w:rsidRPr="003D2C00">
        <w:rPr>
          <w:rFonts w:ascii="Times New Roman" w:hAnsi="Times New Roman"/>
          <w:sz w:val="24"/>
          <w:szCs w:val="24"/>
          <w:lang w:val="en-US"/>
        </w:rPr>
        <w:t>®.</w:t>
      </w:r>
    </w:p>
    <w:p w:rsidR="00A31622" w:rsidRPr="003D2C00" w:rsidRDefault="00A31622" w:rsidP="003D2C00">
      <w:pPr>
        <w:pStyle w:val="ListParagraph"/>
        <w:numPr>
          <w:ilvl w:val="0"/>
          <w:numId w:val="237"/>
        </w:numPr>
        <w:spacing w:after="0"/>
        <w:rPr>
          <w:rFonts w:ascii="Times New Roman" w:hAnsi="Times New Roman"/>
          <w:sz w:val="24"/>
          <w:szCs w:val="24"/>
          <w:lang w:val="en-US"/>
        </w:rPr>
      </w:pPr>
      <w:proofErr w:type="spellStart"/>
      <w:r w:rsidRPr="003D2C00">
        <w:rPr>
          <w:rFonts w:ascii="Times New Roman" w:hAnsi="Times New Roman"/>
          <w:sz w:val="24"/>
          <w:szCs w:val="24"/>
          <w:lang w:val="en-US"/>
        </w:rPr>
        <w:t>Rivaroxaba</w:t>
      </w:r>
      <w:proofErr w:type="spellEnd"/>
      <w:r w:rsidRPr="003D2C00">
        <w:rPr>
          <w:rFonts w:ascii="Times New Roman" w:hAnsi="Times New Roman"/>
          <w:sz w:val="24"/>
          <w:szCs w:val="24"/>
          <w:lang w:val="en-US"/>
        </w:rPr>
        <w:t xml:space="preserve"> </w:t>
      </w:r>
      <w:proofErr w:type="spellStart"/>
      <w:r w:rsidRPr="003D2C00">
        <w:rPr>
          <w:rFonts w:ascii="Times New Roman" w:hAnsi="Times New Roman"/>
          <w:sz w:val="24"/>
          <w:szCs w:val="24"/>
          <w:lang w:val="en-US"/>
        </w:rPr>
        <w:t>Xarelto</w:t>
      </w:r>
      <w:proofErr w:type="spellEnd"/>
      <w:r w:rsidRPr="003D2C00">
        <w:rPr>
          <w:rFonts w:ascii="Times New Roman" w:hAnsi="Times New Roman"/>
          <w:sz w:val="24"/>
          <w:szCs w:val="24"/>
          <w:lang w:val="en-US"/>
        </w:rPr>
        <w:t>®.</w:t>
      </w:r>
    </w:p>
    <w:p w:rsidR="00A31622" w:rsidRPr="003D2C00" w:rsidRDefault="00A31622" w:rsidP="003D2C00">
      <w:pPr>
        <w:pStyle w:val="ListParagraph"/>
        <w:numPr>
          <w:ilvl w:val="0"/>
          <w:numId w:val="238"/>
        </w:numPr>
        <w:spacing w:after="0"/>
        <w:rPr>
          <w:rFonts w:ascii="Times New Roman" w:hAnsi="Times New Roman"/>
          <w:sz w:val="24"/>
          <w:szCs w:val="24"/>
        </w:rPr>
      </w:pPr>
      <w:proofErr w:type="spellStart"/>
      <w:r w:rsidRPr="003D2C00">
        <w:rPr>
          <w:rFonts w:ascii="Times New Roman" w:hAnsi="Times New Roman"/>
          <w:sz w:val="24"/>
          <w:szCs w:val="24"/>
        </w:rPr>
        <w:t>Pentasaccharide</w:t>
      </w:r>
      <w:proofErr w:type="spellEnd"/>
      <w:r w:rsidRPr="003D2C00">
        <w:rPr>
          <w:rFonts w:ascii="Times New Roman" w:hAnsi="Times New Roman"/>
          <w:sz w:val="24"/>
          <w:szCs w:val="24"/>
        </w:rPr>
        <w:t xml:space="preserve"> compose de cinq unités de sucre inhibe le facteur </w:t>
      </w:r>
      <w:proofErr w:type="spellStart"/>
      <w:r w:rsidRPr="003D2C00">
        <w:rPr>
          <w:rFonts w:ascii="Times New Roman" w:hAnsi="Times New Roman"/>
          <w:sz w:val="24"/>
          <w:szCs w:val="24"/>
        </w:rPr>
        <w:t>Xa</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238"/>
        </w:numPr>
        <w:spacing w:after="0"/>
        <w:rPr>
          <w:rFonts w:ascii="Times New Roman" w:hAnsi="Times New Roman"/>
          <w:sz w:val="24"/>
          <w:szCs w:val="24"/>
        </w:rPr>
      </w:pPr>
      <w:r w:rsidRPr="003D2C00">
        <w:rPr>
          <w:rFonts w:ascii="Times New Roman" w:hAnsi="Times New Roman"/>
          <w:sz w:val="24"/>
          <w:szCs w:val="24"/>
        </w:rPr>
        <w:t>Avantage car risque de TIH est plus faible.</w:t>
      </w:r>
    </w:p>
    <w:p w:rsidR="00A31622" w:rsidRPr="003D2C00" w:rsidRDefault="00A31622" w:rsidP="003D2C00">
      <w:pPr>
        <w:pStyle w:val="ListParagraph"/>
        <w:numPr>
          <w:ilvl w:val="0"/>
          <w:numId w:val="238"/>
        </w:numPr>
        <w:spacing w:after="0"/>
        <w:rPr>
          <w:rFonts w:ascii="Times New Roman" w:hAnsi="Times New Roman"/>
          <w:sz w:val="24"/>
          <w:szCs w:val="24"/>
        </w:rPr>
      </w:pPr>
      <w:r w:rsidRPr="003D2C00">
        <w:rPr>
          <w:rFonts w:ascii="Times New Roman" w:hAnsi="Times New Roman"/>
          <w:sz w:val="24"/>
          <w:szCs w:val="24"/>
        </w:rPr>
        <w:t>Administration quotidiennement par voie sous-cutanée.</w:t>
      </w:r>
    </w:p>
    <w:p w:rsidR="00A31622" w:rsidRPr="003D2C00" w:rsidRDefault="00A31622" w:rsidP="003D2C00">
      <w:pPr>
        <w:pStyle w:val="ListParagraph"/>
        <w:numPr>
          <w:ilvl w:val="0"/>
          <w:numId w:val="238"/>
        </w:numPr>
        <w:spacing w:after="0"/>
        <w:rPr>
          <w:rFonts w:ascii="Times New Roman" w:hAnsi="Times New Roman"/>
          <w:sz w:val="24"/>
          <w:szCs w:val="24"/>
        </w:rPr>
      </w:pPr>
      <w:r w:rsidRPr="003D2C00">
        <w:rPr>
          <w:rFonts w:ascii="Times New Roman" w:hAnsi="Times New Roman"/>
          <w:sz w:val="24"/>
          <w:szCs w:val="24"/>
        </w:rPr>
        <w:t>Indication : le traitement de la thrombose veineuse profonde et de l’embolie pulmonaire.</w:t>
      </w:r>
    </w:p>
    <w:p w:rsidR="00A31622" w:rsidRPr="003D2C00" w:rsidRDefault="00A31622" w:rsidP="003D2C00">
      <w:pPr>
        <w:pStyle w:val="ListParagraph"/>
        <w:numPr>
          <w:ilvl w:val="0"/>
          <w:numId w:val="238"/>
        </w:numPr>
        <w:spacing w:after="0"/>
        <w:rPr>
          <w:rFonts w:ascii="Times New Roman" w:hAnsi="Times New Roman"/>
          <w:sz w:val="24"/>
          <w:szCs w:val="24"/>
        </w:rPr>
      </w:pPr>
      <w:r w:rsidRPr="003D2C00">
        <w:rPr>
          <w:rFonts w:ascii="Times New Roman" w:hAnsi="Times New Roman"/>
          <w:sz w:val="24"/>
          <w:szCs w:val="24"/>
          <w:lang w:bidi="ar-SA"/>
        </w:rPr>
        <w:t>Inhibiteur direct de la thrombine (action anti Iia pure) : Hirudine.</w:t>
      </w:r>
    </w:p>
    <w:p w:rsidR="00A31622" w:rsidRPr="003D2C00" w:rsidRDefault="00A31622" w:rsidP="003D2C00">
      <w:pPr>
        <w:pStyle w:val="ListParagraph"/>
        <w:numPr>
          <w:ilvl w:val="0"/>
          <w:numId w:val="238"/>
        </w:numPr>
        <w:spacing w:after="0"/>
        <w:rPr>
          <w:rFonts w:ascii="Times New Roman" w:hAnsi="Times New Roman"/>
          <w:sz w:val="24"/>
          <w:szCs w:val="24"/>
        </w:rPr>
      </w:pPr>
      <w:r w:rsidRPr="003D2C00">
        <w:rPr>
          <w:rFonts w:ascii="Times New Roman" w:hAnsi="Times New Roman"/>
          <w:sz w:val="24"/>
          <w:szCs w:val="24"/>
          <w:lang w:bidi="ar-SA"/>
        </w:rPr>
        <w:t>Efficacité largement démontrée dans les situations de thrombose artérielle (infarctus, angor instable) et veineuse (thrombose veineuse des membres inférieurs).</w:t>
      </w:r>
    </w:p>
    <w:p w:rsidR="00A31622" w:rsidRPr="003D2C00" w:rsidRDefault="00A31622" w:rsidP="003D2C00">
      <w:pPr>
        <w:pStyle w:val="ListParagraph"/>
        <w:numPr>
          <w:ilvl w:val="0"/>
          <w:numId w:val="238"/>
        </w:numPr>
        <w:spacing w:after="0"/>
        <w:rPr>
          <w:rFonts w:ascii="Times New Roman" w:hAnsi="Times New Roman"/>
          <w:sz w:val="24"/>
          <w:szCs w:val="24"/>
        </w:rPr>
      </w:pPr>
      <w:proofErr w:type="spellStart"/>
      <w:r w:rsidRPr="003D2C00">
        <w:rPr>
          <w:rFonts w:ascii="Times New Roman" w:hAnsi="Times New Roman"/>
          <w:sz w:val="24"/>
          <w:szCs w:val="24"/>
          <w:lang w:bidi="ar-SA"/>
        </w:rPr>
        <w:t>Lépidurine</w:t>
      </w:r>
      <w:proofErr w:type="spellEnd"/>
      <w:r w:rsidRPr="003D2C00">
        <w:rPr>
          <w:rFonts w:ascii="Times New Roman" w:hAnsi="Times New Roman"/>
          <w:sz w:val="24"/>
          <w:szCs w:val="24"/>
          <w:lang w:bidi="ar-SA"/>
        </w:rPr>
        <w:t>.</w:t>
      </w:r>
    </w:p>
    <w:p w:rsidR="00A31622" w:rsidRPr="003D2C00" w:rsidRDefault="00A31622" w:rsidP="003D2C00">
      <w:pPr>
        <w:pStyle w:val="ListParagraph"/>
        <w:numPr>
          <w:ilvl w:val="0"/>
          <w:numId w:val="238"/>
        </w:numPr>
        <w:spacing w:after="0"/>
        <w:rPr>
          <w:rFonts w:ascii="Times New Roman" w:hAnsi="Times New Roman"/>
          <w:sz w:val="24"/>
          <w:szCs w:val="24"/>
        </w:rPr>
      </w:pPr>
      <w:proofErr w:type="spellStart"/>
      <w:r w:rsidRPr="003D2C00">
        <w:rPr>
          <w:rFonts w:ascii="Times New Roman" w:hAnsi="Times New Roman"/>
          <w:sz w:val="24"/>
          <w:szCs w:val="24"/>
          <w:lang w:bidi="ar-SA"/>
        </w:rPr>
        <w:t>Désirudine</w:t>
      </w:r>
      <w:proofErr w:type="spellEnd"/>
      <w:r w:rsidRPr="003D2C00">
        <w:rPr>
          <w:rFonts w:ascii="Times New Roman" w:hAnsi="Times New Roman"/>
          <w:sz w:val="24"/>
          <w:szCs w:val="24"/>
          <w:lang w:bidi="ar-SA"/>
        </w:rPr>
        <w:t>.</w:t>
      </w:r>
    </w:p>
    <w:p w:rsidR="00A31622" w:rsidRPr="003D2C00" w:rsidRDefault="00A31622" w:rsidP="003D2C00">
      <w:pPr>
        <w:pStyle w:val="ListParagraph"/>
        <w:numPr>
          <w:ilvl w:val="0"/>
          <w:numId w:val="238"/>
        </w:numPr>
        <w:spacing w:after="0"/>
        <w:rPr>
          <w:rFonts w:ascii="Times New Roman" w:hAnsi="Times New Roman"/>
          <w:sz w:val="24"/>
          <w:szCs w:val="24"/>
        </w:rPr>
      </w:pPr>
      <w:proofErr w:type="spellStart"/>
      <w:r w:rsidRPr="003D2C00">
        <w:rPr>
          <w:rFonts w:ascii="Times New Roman" w:hAnsi="Times New Roman"/>
          <w:sz w:val="24"/>
          <w:szCs w:val="24"/>
          <w:lang w:bidi="ar-SA"/>
        </w:rPr>
        <w:t>Bivalirudine</w:t>
      </w:r>
      <w:proofErr w:type="spellEnd"/>
      <w:r w:rsidRPr="003D2C00">
        <w:rPr>
          <w:rFonts w:ascii="Times New Roman" w:hAnsi="Times New Roman"/>
          <w:sz w:val="24"/>
          <w:szCs w:val="24"/>
          <w:lang w:bidi="ar-SA"/>
        </w:rPr>
        <w:t>.</w:t>
      </w:r>
    </w:p>
    <w:p w:rsidR="00A31622" w:rsidRPr="003D2C00" w:rsidRDefault="00A31622" w:rsidP="003D2C00">
      <w:pPr>
        <w:pStyle w:val="ListParagraph"/>
        <w:numPr>
          <w:ilvl w:val="0"/>
          <w:numId w:val="238"/>
        </w:numPr>
        <w:spacing w:after="0"/>
        <w:rPr>
          <w:rFonts w:ascii="Times New Roman" w:hAnsi="Times New Roman"/>
          <w:sz w:val="24"/>
          <w:szCs w:val="24"/>
        </w:rPr>
      </w:pPr>
      <w:r w:rsidRPr="003D2C00">
        <w:rPr>
          <w:rFonts w:ascii="Times New Roman" w:hAnsi="Times New Roman"/>
          <w:sz w:val="24"/>
          <w:szCs w:val="24"/>
          <w:lang w:bidi="ar-SA"/>
        </w:rPr>
        <w:t>Indication dans le TIH avec complications thromboemboliques.</w:t>
      </w:r>
    </w:p>
    <w:p w:rsidR="00A31622" w:rsidRPr="003D2C00" w:rsidRDefault="00A31622" w:rsidP="003D2C00">
      <w:pPr>
        <w:pStyle w:val="Heading1"/>
        <w:spacing w:before="0" w:after="0"/>
        <w:rPr>
          <w:rFonts w:ascii="Times New Roman" w:hAnsi="Times New Roman"/>
          <w:szCs w:val="24"/>
          <w:lang w:bidi="ar-SA"/>
        </w:rPr>
      </w:pPr>
      <w:r w:rsidRPr="003D2C00">
        <w:rPr>
          <w:rFonts w:ascii="Times New Roman" w:hAnsi="Times New Roman"/>
          <w:szCs w:val="24"/>
          <w:lang w:bidi="ar-SA"/>
        </w:rPr>
        <w:t xml:space="preserve">IX. </w:t>
      </w:r>
      <w:proofErr w:type="spellStart"/>
      <w:r w:rsidRPr="003D2C00">
        <w:rPr>
          <w:rFonts w:ascii="Times New Roman" w:hAnsi="Times New Roman"/>
          <w:szCs w:val="24"/>
          <w:lang w:bidi="ar-SA"/>
        </w:rPr>
        <w:t>Conslusion</w:t>
      </w:r>
      <w:proofErr w:type="spellEnd"/>
    </w:p>
    <w:p w:rsidR="00A31622" w:rsidRPr="003D2C00" w:rsidRDefault="00A31622" w:rsidP="003D2C00">
      <w:pPr>
        <w:pStyle w:val="ListParagraph"/>
        <w:numPr>
          <w:ilvl w:val="0"/>
          <w:numId w:val="239"/>
        </w:numPr>
        <w:spacing w:after="0"/>
        <w:rPr>
          <w:rFonts w:ascii="Times New Roman" w:hAnsi="Times New Roman"/>
          <w:sz w:val="24"/>
          <w:szCs w:val="24"/>
        </w:rPr>
      </w:pPr>
      <w:r w:rsidRPr="003D2C00">
        <w:rPr>
          <w:rFonts w:ascii="Times New Roman" w:hAnsi="Times New Roman"/>
          <w:sz w:val="24"/>
          <w:szCs w:val="24"/>
        </w:rPr>
        <w:t>Héparines : médicaments d’usage très fréquents en cardiologie.</w:t>
      </w:r>
    </w:p>
    <w:p w:rsidR="00A31622" w:rsidRPr="003D2C00" w:rsidRDefault="00A31622" w:rsidP="003D2C00">
      <w:pPr>
        <w:pStyle w:val="ListParagraph"/>
        <w:numPr>
          <w:ilvl w:val="0"/>
          <w:numId w:val="239"/>
        </w:numPr>
        <w:spacing w:after="0"/>
        <w:rPr>
          <w:rFonts w:ascii="Times New Roman" w:hAnsi="Times New Roman"/>
          <w:sz w:val="24"/>
          <w:szCs w:val="24"/>
        </w:rPr>
      </w:pPr>
      <w:r w:rsidRPr="003D2C00">
        <w:rPr>
          <w:rFonts w:ascii="Times New Roman" w:hAnsi="Times New Roman"/>
          <w:sz w:val="24"/>
          <w:szCs w:val="24"/>
        </w:rPr>
        <w:t>Leur efficacité anticoagulante s’accompagne d’un risque de complication (exemple : hémorragique), potentiellement grave.</w:t>
      </w:r>
    </w:p>
    <w:p w:rsidR="00A31622" w:rsidRPr="003D2C00" w:rsidRDefault="00A31622" w:rsidP="003D2C00">
      <w:pPr>
        <w:pStyle w:val="ListParagraph"/>
        <w:numPr>
          <w:ilvl w:val="0"/>
          <w:numId w:val="239"/>
        </w:numPr>
        <w:spacing w:after="0"/>
        <w:rPr>
          <w:rFonts w:ascii="Times New Roman" w:hAnsi="Times New Roman"/>
          <w:sz w:val="24"/>
          <w:szCs w:val="24"/>
        </w:rPr>
      </w:pPr>
      <w:r w:rsidRPr="003D2C00">
        <w:rPr>
          <w:rFonts w:ascii="Times New Roman" w:hAnsi="Times New Roman"/>
          <w:sz w:val="24"/>
          <w:szCs w:val="24"/>
        </w:rPr>
        <w:t>La sécurité d’emploi dépend largement du respect des modalités de prescription, posologie et surveillance.</w:t>
      </w:r>
    </w:p>
    <w:p w:rsidR="00A31622" w:rsidRPr="003D2C00" w:rsidRDefault="00A31622" w:rsidP="003D2C00">
      <w:pPr>
        <w:pStyle w:val="Title"/>
        <w:spacing w:after="0"/>
        <w:rPr>
          <w:rFonts w:ascii="Times New Roman" w:hAnsi="Times New Roman"/>
          <w:sz w:val="24"/>
          <w:szCs w:val="24"/>
        </w:rPr>
      </w:pPr>
      <w:r w:rsidRPr="003D2C00">
        <w:rPr>
          <w:rFonts w:ascii="Times New Roman" w:hAnsi="Times New Roman"/>
          <w:sz w:val="24"/>
          <w:szCs w:val="24"/>
        </w:rPr>
        <w:t>ANTI-VITAMINE K</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lastRenderedPageBreak/>
        <w:t>I. Introduction</w:t>
      </w:r>
    </w:p>
    <w:p w:rsidR="00A31622" w:rsidRPr="003D2C00" w:rsidRDefault="00A31622" w:rsidP="003D2C00">
      <w:pPr>
        <w:pStyle w:val="NoSpacing"/>
        <w:numPr>
          <w:ilvl w:val="0"/>
          <w:numId w:val="240"/>
        </w:numPr>
        <w:rPr>
          <w:rFonts w:ascii="Times New Roman" w:hAnsi="Times New Roman"/>
          <w:sz w:val="24"/>
          <w:szCs w:val="24"/>
          <w:lang w:val="fr-FR"/>
        </w:rPr>
      </w:pPr>
      <w:r w:rsidRPr="003D2C00">
        <w:rPr>
          <w:rFonts w:ascii="Times New Roman" w:hAnsi="Times New Roman"/>
          <w:sz w:val="24"/>
          <w:szCs w:val="24"/>
          <w:lang w:val="fr-FR"/>
        </w:rPr>
        <w:t xml:space="preserve">AVK : seuls anticoagulants </w:t>
      </w:r>
      <w:proofErr w:type="spellStart"/>
      <w:r w:rsidRPr="003D2C00">
        <w:rPr>
          <w:rFonts w:ascii="Times New Roman" w:hAnsi="Times New Roman"/>
          <w:sz w:val="24"/>
          <w:szCs w:val="24"/>
          <w:lang w:val="fr-FR"/>
        </w:rPr>
        <w:t>admistrables</w:t>
      </w:r>
      <w:proofErr w:type="spellEnd"/>
      <w:r w:rsidRPr="003D2C00">
        <w:rPr>
          <w:rFonts w:ascii="Times New Roman" w:hAnsi="Times New Roman"/>
          <w:sz w:val="24"/>
          <w:szCs w:val="24"/>
          <w:lang w:val="fr-FR"/>
        </w:rPr>
        <w:t xml:space="preserve"> par voie orale et utilisables en traitement de longue durée.</w:t>
      </w:r>
    </w:p>
    <w:p w:rsidR="00A31622" w:rsidRPr="003D2C00" w:rsidRDefault="00A31622" w:rsidP="003D2C00">
      <w:pPr>
        <w:pStyle w:val="NoSpacing"/>
        <w:numPr>
          <w:ilvl w:val="0"/>
          <w:numId w:val="240"/>
        </w:numPr>
        <w:rPr>
          <w:rFonts w:ascii="Times New Roman" w:hAnsi="Times New Roman"/>
          <w:sz w:val="24"/>
          <w:szCs w:val="24"/>
          <w:lang w:val="fr-FR"/>
        </w:rPr>
      </w:pPr>
      <w:r w:rsidRPr="003D2C00">
        <w:rPr>
          <w:rFonts w:ascii="Times New Roman" w:hAnsi="Times New Roman"/>
          <w:sz w:val="24"/>
          <w:szCs w:val="24"/>
          <w:lang w:val="fr-FR"/>
        </w:rPr>
        <w:t>Nécessité d’adaptation posologique et surveillance.</w:t>
      </w:r>
    </w:p>
    <w:p w:rsidR="00A31622" w:rsidRPr="003D2C00" w:rsidRDefault="00A31622" w:rsidP="003D2C00">
      <w:pPr>
        <w:pStyle w:val="NoSpacing"/>
        <w:numPr>
          <w:ilvl w:val="0"/>
          <w:numId w:val="240"/>
        </w:numPr>
        <w:rPr>
          <w:rFonts w:ascii="Times New Roman" w:hAnsi="Times New Roman"/>
          <w:sz w:val="24"/>
          <w:szCs w:val="24"/>
          <w:lang w:val="fr-FR"/>
        </w:rPr>
      </w:pPr>
      <w:r w:rsidRPr="003D2C00">
        <w:rPr>
          <w:rFonts w:ascii="Times New Roman" w:hAnsi="Times New Roman"/>
          <w:sz w:val="24"/>
          <w:szCs w:val="24"/>
          <w:lang w:val="fr-FR"/>
        </w:rPr>
        <w:t>Deux groupes fonctions nature chimique :</w:t>
      </w:r>
    </w:p>
    <w:p w:rsidR="00A31622" w:rsidRPr="003D2C00" w:rsidRDefault="00A31622" w:rsidP="003D2C00">
      <w:pPr>
        <w:pStyle w:val="NoSpacing"/>
        <w:numPr>
          <w:ilvl w:val="0"/>
          <w:numId w:val="241"/>
        </w:numPr>
        <w:rPr>
          <w:rFonts w:ascii="Times New Roman" w:hAnsi="Times New Roman"/>
          <w:sz w:val="24"/>
          <w:szCs w:val="24"/>
          <w:lang w:val="fr-FR"/>
        </w:rPr>
      </w:pPr>
      <w:r w:rsidRPr="003D2C00">
        <w:rPr>
          <w:rFonts w:ascii="Times New Roman" w:hAnsi="Times New Roman"/>
          <w:sz w:val="24"/>
          <w:szCs w:val="24"/>
          <w:lang w:val="fr-FR"/>
        </w:rPr>
        <w:t xml:space="preserve">Dérivés </w:t>
      </w:r>
      <w:proofErr w:type="spellStart"/>
      <w:r w:rsidRPr="003D2C00">
        <w:rPr>
          <w:rFonts w:ascii="Times New Roman" w:hAnsi="Times New Roman"/>
          <w:sz w:val="24"/>
          <w:szCs w:val="24"/>
          <w:lang w:val="fr-FR"/>
        </w:rPr>
        <w:t>coumariniques</w:t>
      </w:r>
      <w:proofErr w:type="spellEnd"/>
      <w:r w:rsidRPr="003D2C00">
        <w:rPr>
          <w:rFonts w:ascii="Times New Roman" w:hAnsi="Times New Roman"/>
          <w:sz w:val="24"/>
          <w:szCs w:val="24"/>
          <w:lang w:val="fr-FR"/>
        </w:rPr>
        <w:t xml:space="preserve"> : </w:t>
      </w:r>
      <w:proofErr w:type="spellStart"/>
      <w:r w:rsidRPr="003D2C00">
        <w:rPr>
          <w:rFonts w:ascii="Times New Roman" w:hAnsi="Times New Roman"/>
          <w:sz w:val="24"/>
          <w:szCs w:val="24"/>
          <w:lang w:val="fr-FR"/>
        </w:rPr>
        <w:t>coumadine</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acenocounamarol</w:t>
      </w:r>
      <w:proofErr w:type="spellEnd"/>
      <w:r w:rsidRPr="003D2C00">
        <w:rPr>
          <w:rFonts w:ascii="Times New Roman" w:hAnsi="Times New Roman"/>
          <w:sz w:val="24"/>
          <w:szCs w:val="24"/>
          <w:lang w:val="fr-FR"/>
        </w:rPr>
        <w:t>.</w:t>
      </w:r>
    </w:p>
    <w:p w:rsidR="00A31622" w:rsidRPr="003D2C00" w:rsidRDefault="00A31622" w:rsidP="003D2C00">
      <w:pPr>
        <w:pStyle w:val="NoSpacing"/>
        <w:numPr>
          <w:ilvl w:val="0"/>
          <w:numId w:val="241"/>
        </w:numPr>
        <w:rPr>
          <w:rFonts w:ascii="Times New Roman" w:hAnsi="Times New Roman"/>
          <w:sz w:val="24"/>
          <w:szCs w:val="24"/>
          <w:lang w:val="fr-FR"/>
        </w:rPr>
      </w:pPr>
      <w:r w:rsidRPr="003D2C00">
        <w:rPr>
          <w:rFonts w:ascii="Times New Roman" w:hAnsi="Times New Roman"/>
          <w:sz w:val="24"/>
          <w:szCs w:val="24"/>
          <w:lang w:val="fr-FR"/>
        </w:rPr>
        <w:t>Dérivés de l’</w:t>
      </w:r>
      <w:proofErr w:type="spellStart"/>
      <w:r w:rsidRPr="003D2C00">
        <w:rPr>
          <w:rFonts w:ascii="Times New Roman" w:hAnsi="Times New Roman"/>
          <w:sz w:val="24"/>
          <w:szCs w:val="24"/>
          <w:lang w:val="fr-FR"/>
        </w:rPr>
        <w:t>indane-dione</w:t>
      </w:r>
      <w:proofErr w:type="spellEnd"/>
      <w:r w:rsidRPr="003D2C00">
        <w:rPr>
          <w:rFonts w:ascii="Times New Roman" w:hAnsi="Times New Roman"/>
          <w:sz w:val="24"/>
          <w:szCs w:val="24"/>
          <w:lang w:val="fr-FR"/>
        </w:rPr>
        <w:t xml:space="preserve"> : </w:t>
      </w:r>
      <w:proofErr w:type="spellStart"/>
      <w:r w:rsidRPr="003D2C00">
        <w:rPr>
          <w:rFonts w:ascii="Times New Roman" w:hAnsi="Times New Roman"/>
          <w:sz w:val="24"/>
          <w:szCs w:val="24"/>
          <w:lang w:val="fr-FR"/>
        </w:rPr>
        <w:t>fluindione</w:t>
      </w:r>
      <w:proofErr w:type="spellEnd"/>
      <w:r w:rsidRPr="003D2C00">
        <w:rPr>
          <w:rFonts w:ascii="Times New Roman" w:hAnsi="Times New Roman"/>
          <w:sz w:val="24"/>
          <w:szCs w:val="24"/>
          <w:lang w:val="fr-FR"/>
        </w:rPr>
        <w: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II. Pharmacodynamique</w:t>
      </w:r>
    </w:p>
    <w:p w:rsidR="00A31622" w:rsidRPr="003D2C00" w:rsidRDefault="00A31622" w:rsidP="003D2C00">
      <w:pPr>
        <w:pStyle w:val="NoSpacing"/>
        <w:numPr>
          <w:ilvl w:val="0"/>
          <w:numId w:val="242"/>
        </w:numPr>
        <w:rPr>
          <w:rFonts w:ascii="Times New Roman" w:hAnsi="Times New Roman"/>
          <w:sz w:val="24"/>
          <w:szCs w:val="24"/>
          <w:lang w:val="fr-FR"/>
        </w:rPr>
      </w:pPr>
      <w:r w:rsidRPr="003D2C00">
        <w:rPr>
          <w:rFonts w:ascii="Times New Roman" w:hAnsi="Times New Roman"/>
          <w:sz w:val="24"/>
          <w:szCs w:val="24"/>
          <w:lang w:val="fr-FR"/>
        </w:rPr>
        <w:t>Mode d’action : AVK diminue la synthèse des facteurs de coagulation vitamine K dépendants (facteurs II, VII, IX, X) ainsi que des inhibiteurs (protéines C et S) et donc la concentration de leur forme action : action INDIRECTE.</w:t>
      </w:r>
    </w:p>
    <w:p w:rsidR="00A31622" w:rsidRPr="003D2C00" w:rsidRDefault="00A31622" w:rsidP="003D2C00">
      <w:pPr>
        <w:pStyle w:val="NoSpacing"/>
        <w:numPr>
          <w:ilvl w:val="0"/>
          <w:numId w:val="243"/>
        </w:numPr>
        <w:rPr>
          <w:rFonts w:ascii="Times New Roman" w:hAnsi="Times New Roman"/>
          <w:sz w:val="24"/>
          <w:szCs w:val="24"/>
          <w:lang w:val="fr-FR"/>
        </w:rPr>
      </w:pPr>
      <w:r w:rsidRPr="003D2C00">
        <w:rPr>
          <w:rFonts w:ascii="Times New Roman" w:hAnsi="Times New Roman"/>
          <w:sz w:val="24"/>
          <w:szCs w:val="24"/>
          <w:lang w:val="fr-FR"/>
        </w:rPr>
        <w:t>Temps de latence entre première administration et apparition de l’effet thérapeutique.</w:t>
      </w:r>
    </w:p>
    <w:p w:rsidR="00A31622" w:rsidRPr="003D2C00" w:rsidRDefault="00A31622" w:rsidP="003D2C00">
      <w:pPr>
        <w:pStyle w:val="NoSpacing"/>
        <w:numPr>
          <w:ilvl w:val="0"/>
          <w:numId w:val="243"/>
        </w:numPr>
        <w:rPr>
          <w:rFonts w:ascii="Times New Roman" w:hAnsi="Times New Roman"/>
          <w:sz w:val="24"/>
          <w:szCs w:val="24"/>
          <w:lang w:val="fr-FR"/>
        </w:rPr>
      </w:pPr>
      <w:r w:rsidRPr="003D2C00">
        <w:rPr>
          <w:rFonts w:ascii="Times New Roman" w:hAnsi="Times New Roman"/>
          <w:sz w:val="24"/>
          <w:szCs w:val="24"/>
          <w:lang w:val="fr-FR"/>
        </w:rPr>
        <w:t>Temps de latence entre l’arrêt du traitement et la disparition de l’effet anticoagulant.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III. Pharmacocinétique</w:t>
      </w:r>
    </w:p>
    <w:p w:rsidR="00A31622" w:rsidRPr="003D2C00" w:rsidRDefault="00A31622" w:rsidP="003D2C00">
      <w:pPr>
        <w:pStyle w:val="NoSpacing"/>
        <w:numPr>
          <w:ilvl w:val="0"/>
          <w:numId w:val="244"/>
        </w:numPr>
        <w:rPr>
          <w:rFonts w:ascii="Times New Roman" w:hAnsi="Times New Roman"/>
          <w:sz w:val="24"/>
          <w:szCs w:val="24"/>
          <w:lang w:val="fr-FR"/>
        </w:rPr>
      </w:pPr>
      <w:r w:rsidRPr="003D2C00">
        <w:rPr>
          <w:rFonts w:ascii="Times New Roman" w:hAnsi="Times New Roman"/>
          <w:sz w:val="24"/>
          <w:szCs w:val="24"/>
          <w:lang w:val="fr-FR"/>
        </w:rPr>
        <w:t xml:space="preserve">AVK ont une absorption intestinale quasi-complète. </w:t>
      </w:r>
      <w:r w:rsidRPr="003D2C00">
        <w:rPr>
          <w:rFonts w:ascii="Times New Roman" w:hAnsi="Times New Roman"/>
          <w:color w:val="808080"/>
          <w:sz w:val="24"/>
          <w:szCs w:val="24"/>
          <w:lang w:val="fr-FR"/>
        </w:rPr>
        <w:sym w:font="Wingdings" w:char="F0E0"/>
      </w:r>
      <w:r w:rsidRPr="003D2C00">
        <w:rPr>
          <w:rFonts w:ascii="Times New Roman" w:hAnsi="Times New Roman"/>
          <w:color w:val="808080"/>
          <w:sz w:val="24"/>
          <w:szCs w:val="24"/>
          <w:lang w:val="fr-FR"/>
        </w:rPr>
        <w:t xml:space="preserve"> d’où possibilité de prise orale.</w:t>
      </w:r>
    </w:p>
    <w:p w:rsidR="00A31622" w:rsidRPr="003D2C00" w:rsidRDefault="00A31622" w:rsidP="003D2C00">
      <w:pPr>
        <w:pStyle w:val="NoSpacing"/>
        <w:numPr>
          <w:ilvl w:val="0"/>
          <w:numId w:val="244"/>
        </w:numPr>
        <w:rPr>
          <w:rFonts w:ascii="Times New Roman" w:hAnsi="Times New Roman"/>
          <w:sz w:val="24"/>
          <w:szCs w:val="24"/>
          <w:lang w:val="fr-FR"/>
        </w:rPr>
      </w:pPr>
      <w:r w:rsidRPr="003D2C00">
        <w:rPr>
          <w:rFonts w:ascii="Times New Roman" w:hAnsi="Times New Roman"/>
          <w:sz w:val="24"/>
          <w:szCs w:val="24"/>
          <w:lang w:val="fr-FR"/>
        </w:rPr>
        <w:t>Fixation protéique est très importante (de l’ordre de 97-98%). Seule la fraction libre est active et peut être métabolisée.</w:t>
      </w:r>
    </w:p>
    <w:p w:rsidR="00A31622" w:rsidRPr="003D2C00" w:rsidRDefault="00A31622" w:rsidP="003D2C00">
      <w:pPr>
        <w:pStyle w:val="NoSpacing"/>
        <w:numPr>
          <w:ilvl w:val="0"/>
          <w:numId w:val="244"/>
        </w:numPr>
        <w:rPr>
          <w:rFonts w:ascii="Times New Roman" w:hAnsi="Times New Roman"/>
          <w:sz w:val="24"/>
          <w:szCs w:val="24"/>
          <w:lang w:val="fr-FR"/>
        </w:rPr>
      </w:pPr>
      <w:r w:rsidRPr="003D2C00">
        <w:rPr>
          <w:rFonts w:ascii="Times New Roman" w:hAnsi="Times New Roman"/>
          <w:sz w:val="24"/>
          <w:szCs w:val="24"/>
          <w:lang w:val="fr-FR"/>
        </w:rPr>
        <w:t>Elimination se fait par métabolisme hépatique.</w:t>
      </w:r>
    </w:p>
    <w:p w:rsidR="00A31622" w:rsidRPr="003D2C00" w:rsidRDefault="00A31622" w:rsidP="003D2C00">
      <w:pPr>
        <w:pStyle w:val="NoSpacing"/>
        <w:numPr>
          <w:ilvl w:val="0"/>
          <w:numId w:val="244"/>
        </w:numPr>
        <w:rPr>
          <w:rFonts w:ascii="Times New Roman" w:hAnsi="Times New Roman"/>
          <w:sz w:val="24"/>
          <w:szCs w:val="24"/>
          <w:lang w:val="fr-FR"/>
        </w:rPr>
      </w:pPr>
      <w:r w:rsidRPr="003D2C00">
        <w:rPr>
          <w:rFonts w:ascii="Times New Roman" w:hAnsi="Times New Roman"/>
          <w:sz w:val="24"/>
          <w:szCs w:val="24"/>
          <w:lang w:val="fr-FR"/>
        </w:rPr>
        <w:t>Ces deux caractéristiques expliquent les nombreuses interactions médicamenteuses soit une inhibition, soit une induction enzymatique.</w:t>
      </w:r>
    </w:p>
    <w:p w:rsidR="00A31622" w:rsidRPr="003D2C00" w:rsidRDefault="00A31622" w:rsidP="003D2C00">
      <w:pPr>
        <w:pStyle w:val="NoSpacing"/>
        <w:numPr>
          <w:ilvl w:val="0"/>
          <w:numId w:val="244"/>
        </w:numPr>
        <w:rPr>
          <w:rFonts w:ascii="Times New Roman" w:hAnsi="Times New Roman"/>
          <w:sz w:val="24"/>
          <w:szCs w:val="24"/>
          <w:lang w:val="fr-FR"/>
        </w:rPr>
      </w:pPr>
      <w:r w:rsidRPr="003D2C00">
        <w:rPr>
          <w:rFonts w:ascii="Times New Roman" w:hAnsi="Times New Roman"/>
          <w:sz w:val="24"/>
          <w:szCs w:val="24"/>
          <w:lang w:val="fr-FR"/>
        </w:rPr>
        <w:t>Demi-vie d’élimination variable.</w:t>
      </w:r>
    </w:p>
    <w:p w:rsidR="00A31622" w:rsidRPr="003D2C00" w:rsidRDefault="00A31622" w:rsidP="003D2C00">
      <w:pPr>
        <w:pStyle w:val="NoSpacing"/>
        <w:numPr>
          <w:ilvl w:val="0"/>
          <w:numId w:val="244"/>
        </w:numPr>
        <w:rPr>
          <w:rFonts w:ascii="Times New Roman" w:hAnsi="Times New Roman"/>
          <w:sz w:val="24"/>
          <w:szCs w:val="24"/>
          <w:lang w:val="fr-FR"/>
        </w:rPr>
      </w:pPr>
      <w:r w:rsidRPr="003D2C00">
        <w:rPr>
          <w:rFonts w:ascii="Times New Roman" w:hAnsi="Times New Roman"/>
          <w:sz w:val="24"/>
          <w:szCs w:val="24"/>
          <w:lang w:val="fr-FR"/>
        </w:rPr>
        <w:t>Les AVK se distinguent aussi par leur demi-vie.</w:t>
      </w:r>
    </w:p>
    <w:p w:rsidR="00A31622" w:rsidRPr="003D2C00" w:rsidRDefault="00A31622" w:rsidP="003D2C00">
      <w:pPr>
        <w:pStyle w:val="NoSpacing"/>
        <w:numPr>
          <w:ilvl w:val="0"/>
          <w:numId w:val="245"/>
        </w:numPr>
        <w:rPr>
          <w:rFonts w:ascii="Times New Roman" w:hAnsi="Times New Roman"/>
          <w:sz w:val="24"/>
          <w:szCs w:val="24"/>
          <w:lang w:val="fr-FR"/>
        </w:rPr>
      </w:pPr>
      <w:r w:rsidRPr="003D2C00">
        <w:rPr>
          <w:rFonts w:ascii="Times New Roman" w:hAnsi="Times New Roman"/>
          <w:sz w:val="24"/>
          <w:szCs w:val="24"/>
          <w:lang w:val="fr-FR"/>
        </w:rPr>
        <w:t>Produit à demi-vie courte (&lt;24heures) : l’</w:t>
      </w:r>
      <w:proofErr w:type="spellStart"/>
      <w:r w:rsidRPr="003D2C00">
        <w:rPr>
          <w:rFonts w:ascii="Times New Roman" w:hAnsi="Times New Roman"/>
          <w:sz w:val="24"/>
          <w:szCs w:val="24"/>
          <w:lang w:val="fr-FR"/>
        </w:rPr>
        <w:t>acénocoumarol</w:t>
      </w:r>
      <w:proofErr w:type="spellEnd"/>
      <w:r w:rsidRPr="003D2C00">
        <w:rPr>
          <w:rFonts w:ascii="Times New Roman" w:hAnsi="Times New Roman"/>
          <w:sz w:val="24"/>
          <w:szCs w:val="24"/>
          <w:lang w:val="fr-FR"/>
        </w:rPr>
        <w:t xml:space="preserve"> SINTROM.</w:t>
      </w:r>
    </w:p>
    <w:p w:rsidR="00A31622" w:rsidRPr="003D2C00" w:rsidRDefault="00A31622" w:rsidP="003D2C00">
      <w:pPr>
        <w:pStyle w:val="NoSpacing"/>
        <w:numPr>
          <w:ilvl w:val="0"/>
          <w:numId w:val="245"/>
        </w:numPr>
        <w:rPr>
          <w:rFonts w:ascii="Times New Roman" w:hAnsi="Times New Roman"/>
          <w:sz w:val="24"/>
          <w:szCs w:val="24"/>
          <w:lang w:val="fr-FR"/>
        </w:rPr>
      </w:pPr>
      <w:r w:rsidRPr="003D2C00">
        <w:rPr>
          <w:rFonts w:ascii="Times New Roman" w:hAnsi="Times New Roman"/>
          <w:sz w:val="24"/>
          <w:szCs w:val="24"/>
          <w:lang w:val="fr-FR"/>
        </w:rPr>
        <w:t xml:space="preserve">Produits à demi-vie longue (&gt;24heures), la </w:t>
      </w:r>
      <w:proofErr w:type="spellStart"/>
      <w:r w:rsidRPr="003D2C00">
        <w:rPr>
          <w:rFonts w:ascii="Times New Roman" w:hAnsi="Times New Roman"/>
          <w:sz w:val="24"/>
          <w:szCs w:val="24"/>
          <w:lang w:val="fr-FR"/>
        </w:rPr>
        <w:t>warfarine</w:t>
      </w:r>
      <w:proofErr w:type="spellEnd"/>
      <w:r w:rsidRPr="003D2C00">
        <w:rPr>
          <w:rFonts w:ascii="Times New Roman" w:hAnsi="Times New Roman"/>
          <w:sz w:val="24"/>
          <w:szCs w:val="24"/>
          <w:lang w:val="fr-FR"/>
        </w:rPr>
        <w:t xml:space="preserve"> COUMADINE et la </w:t>
      </w:r>
      <w:proofErr w:type="spellStart"/>
      <w:r w:rsidRPr="003D2C00">
        <w:rPr>
          <w:rFonts w:ascii="Times New Roman" w:hAnsi="Times New Roman"/>
          <w:sz w:val="24"/>
          <w:szCs w:val="24"/>
          <w:lang w:val="fr-FR"/>
        </w:rPr>
        <w:t>fluindione</w:t>
      </w:r>
      <w:proofErr w:type="spellEnd"/>
      <w:r w:rsidRPr="003D2C00">
        <w:rPr>
          <w:rFonts w:ascii="Times New Roman" w:hAnsi="Times New Roman"/>
          <w:sz w:val="24"/>
          <w:szCs w:val="24"/>
          <w:lang w:val="fr-FR"/>
        </w:rPr>
        <w:t xml:space="preserve"> PREVISCAN.</w:t>
      </w:r>
    </w:p>
    <w:p w:rsidR="00A31622" w:rsidRPr="003D2C00" w:rsidRDefault="00A31622" w:rsidP="003D2C00">
      <w:pPr>
        <w:pStyle w:val="NoSpacing"/>
        <w:numPr>
          <w:ilvl w:val="0"/>
          <w:numId w:val="246"/>
        </w:numPr>
        <w:rPr>
          <w:rFonts w:ascii="Times New Roman" w:hAnsi="Times New Roman"/>
          <w:sz w:val="24"/>
          <w:szCs w:val="24"/>
          <w:lang w:val="fr-FR"/>
        </w:rPr>
      </w:pPr>
      <w:r w:rsidRPr="003D2C00">
        <w:rPr>
          <w:rFonts w:ascii="Times New Roman" w:hAnsi="Times New Roman"/>
          <w:sz w:val="24"/>
          <w:szCs w:val="24"/>
          <w:lang w:val="fr-FR"/>
        </w:rPr>
        <w:t>En pratique clinique, tous les AVK sont à prise unique quotidienne, mais les produits à demi-vie plus longue permettent une stabilité plus grande de l’INR.</w:t>
      </w:r>
    </w:p>
    <w:p w:rsidR="00A31622" w:rsidRPr="003D2C00" w:rsidRDefault="00A31622" w:rsidP="003D2C00">
      <w:pPr>
        <w:pStyle w:val="NoSpacing"/>
        <w:numPr>
          <w:ilvl w:val="0"/>
          <w:numId w:val="247"/>
        </w:numPr>
        <w:rPr>
          <w:rFonts w:ascii="Times New Roman" w:hAnsi="Times New Roman"/>
          <w:sz w:val="24"/>
          <w:szCs w:val="24"/>
          <w:lang w:val="fr-FR"/>
        </w:rPr>
      </w:pPr>
      <w:r w:rsidRPr="003D2C00">
        <w:rPr>
          <w:rFonts w:ascii="Times New Roman" w:hAnsi="Times New Roman"/>
          <w:sz w:val="24"/>
          <w:szCs w:val="24"/>
          <w:lang w:val="fr-FR"/>
        </w:rPr>
        <w:t>Principales caractéristiques des AVK disponibles en France :</w:t>
      </w:r>
    </w:p>
    <w:p w:rsidR="00A31622" w:rsidRPr="003D2C00" w:rsidRDefault="003D2C00" w:rsidP="003D2C00">
      <w:pPr>
        <w:pStyle w:val="NoSpacing"/>
        <w:ind w:left="363"/>
        <w:jc w:val="center"/>
        <w:rPr>
          <w:rFonts w:ascii="Times New Roman" w:hAnsi="Times New Roman"/>
          <w:sz w:val="24"/>
          <w:szCs w:val="24"/>
          <w:lang w:val="fr-FR"/>
        </w:rPr>
      </w:pPr>
      <w:r>
        <w:rPr>
          <w:rFonts w:ascii="Times New Roman" w:hAnsi="Times New Roman"/>
          <w:noProof/>
          <w:sz w:val="24"/>
          <w:szCs w:val="24"/>
          <w:lang w:val="fr-FR" w:eastAsia="fr-FR" w:bidi="ar-SA"/>
        </w:rPr>
        <w:drawing>
          <wp:inline distT="0" distB="0" distL="0" distR="0">
            <wp:extent cx="3829050" cy="1838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5">
                      <a:extLst>
                        <a:ext uri="{28A0092B-C50C-407E-A947-70E740481C1C}">
                          <a14:useLocalDpi xmlns:a14="http://schemas.microsoft.com/office/drawing/2010/main" val="0"/>
                        </a:ext>
                      </a:extLst>
                    </a:blip>
                    <a:stretch>
                      <a:fillRect/>
                    </a:stretch>
                  </pic:blipFill>
                  <pic:spPr>
                    <a:xfrm>
                      <a:off x="0" y="0"/>
                      <a:ext cx="3829050" cy="1838325"/>
                    </a:xfrm>
                    <a:prstGeom prst="rect">
                      <a:avLst/>
                    </a:prstGeom>
                  </pic:spPr>
                </pic:pic>
              </a:graphicData>
            </a:graphic>
          </wp:inline>
        </w:drawing>
      </w:r>
    </w:p>
    <w:p w:rsidR="003D2C00" w:rsidRDefault="003D2C00" w:rsidP="003D2C00">
      <w:pPr>
        <w:pStyle w:val="Heading1"/>
        <w:spacing w:before="0" w:after="0"/>
        <w:rPr>
          <w:rFonts w:ascii="Times New Roman" w:hAnsi="Times New Roman"/>
          <w:szCs w:val="24"/>
        </w:rPr>
      </w:pPr>
    </w:p>
    <w:p w:rsidR="003D2C00" w:rsidRDefault="003D2C00" w:rsidP="003D2C00">
      <w:pPr>
        <w:pStyle w:val="Heading1"/>
        <w:spacing w:before="0" w:after="0"/>
        <w:rPr>
          <w:rFonts w:ascii="Times New Roman" w:hAnsi="Times New Roman"/>
          <w:szCs w:val="24"/>
        </w:rPr>
      </w:pPr>
    </w:p>
    <w:p w:rsidR="003D2C00" w:rsidRDefault="003D2C00" w:rsidP="003D2C00">
      <w:pPr>
        <w:pStyle w:val="Heading1"/>
        <w:spacing w:before="0" w:after="0"/>
        <w:rPr>
          <w:rFonts w:ascii="Times New Roman" w:hAnsi="Times New Roman"/>
          <w:szCs w:val="24"/>
        </w:rPr>
      </w:pP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IV. Modalités d’utilisation</w:t>
      </w:r>
    </w:p>
    <w:p w:rsidR="00A31622" w:rsidRPr="003D2C00" w:rsidRDefault="00A31622" w:rsidP="003D2C00">
      <w:pPr>
        <w:pStyle w:val="ListParagraph"/>
        <w:numPr>
          <w:ilvl w:val="0"/>
          <w:numId w:val="248"/>
        </w:numPr>
        <w:spacing w:after="0"/>
        <w:rPr>
          <w:rFonts w:ascii="Times New Roman" w:hAnsi="Times New Roman"/>
          <w:sz w:val="24"/>
          <w:szCs w:val="24"/>
        </w:rPr>
      </w:pPr>
      <w:r w:rsidRPr="003D2C00">
        <w:rPr>
          <w:rFonts w:ascii="Times New Roman" w:hAnsi="Times New Roman"/>
          <w:sz w:val="24"/>
          <w:szCs w:val="24"/>
        </w:rPr>
        <w:t>Les AVK doivent être avalés avec un verre d’eau.</w:t>
      </w:r>
    </w:p>
    <w:p w:rsidR="00A31622" w:rsidRPr="003D2C00" w:rsidRDefault="00A31622" w:rsidP="003D2C00">
      <w:pPr>
        <w:pStyle w:val="ListParagraph"/>
        <w:numPr>
          <w:ilvl w:val="0"/>
          <w:numId w:val="248"/>
        </w:numPr>
        <w:spacing w:after="0"/>
        <w:rPr>
          <w:rFonts w:ascii="Times New Roman" w:hAnsi="Times New Roman"/>
          <w:sz w:val="24"/>
          <w:szCs w:val="24"/>
        </w:rPr>
      </w:pPr>
      <w:r w:rsidRPr="003D2C00">
        <w:rPr>
          <w:rFonts w:ascii="Times New Roman" w:hAnsi="Times New Roman"/>
          <w:sz w:val="24"/>
          <w:szCs w:val="24"/>
        </w:rPr>
        <w:t>En cas de prise unique, il est préférable qu’elle ait lieu le soir : facilité une adaptation rapide de la posologie au vu du résultat de l’INR prélevé en règle le matin.</w:t>
      </w:r>
    </w:p>
    <w:p w:rsidR="00A31622" w:rsidRPr="003D2C00" w:rsidRDefault="00A31622" w:rsidP="003D2C00">
      <w:pPr>
        <w:pStyle w:val="ListParagraph"/>
        <w:numPr>
          <w:ilvl w:val="0"/>
          <w:numId w:val="248"/>
        </w:numPr>
        <w:spacing w:after="0"/>
        <w:rPr>
          <w:rFonts w:ascii="Times New Roman" w:hAnsi="Times New Roman"/>
          <w:sz w:val="24"/>
          <w:szCs w:val="24"/>
        </w:rPr>
      </w:pPr>
      <w:r w:rsidRPr="003D2C00">
        <w:rPr>
          <w:rFonts w:ascii="Times New Roman" w:hAnsi="Times New Roman"/>
          <w:sz w:val="24"/>
          <w:szCs w:val="24"/>
        </w:rPr>
        <w:t>Le risque d’accident hémorragique est plus élevé pendant les premières semaines de traitement.</w:t>
      </w:r>
    </w:p>
    <w:p w:rsidR="00A31622" w:rsidRPr="003D2C00" w:rsidRDefault="00A31622" w:rsidP="003D2C00">
      <w:pPr>
        <w:pStyle w:val="ListParagraph"/>
        <w:numPr>
          <w:ilvl w:val="0"/>
          <w:numId w:val="248"/>
        </w:numPr>
        <w:spacing w:after="0"/>
        <w:rPr>
          <w:rFonts w:ascii="Times New Roman" w:hAnsi="Times New Roman"/>
          <w:sz w:val="24"/>
          <w:szCs w:val="24"/>
        </w:rPr>
      </w:pPr>
      <w:r w:rsidRPr="003D2C00">
        <w:rPr>
          <w:rFonts w:ascii="Times New Roman" w:hAnsi="Times New Roman"/>
          <w:sz w:val="24"/>
          <w:szCs w:val="24"/>
        </w:rPr>
        <w:t>La surveillance doit donc être plus particulièrement rigoureuse pendant cette période.</w:t>
      </w:r>
    </w:p>
    <w:p w:rsidR="00A31622" w:rsidRPr="003D2C00" w:rsidRDefault="00A31622" w:rsidP="003D2C00">
      <w:pPr>
        <w:pStyle w:val="ListParagraph"/>
        <w:numPr>
          <w:ilvl w:val="0"/>
          <w:numId w:val="248"/>
        </w:numPr>
        <w:spacing w:after="0"/>
        <w:rPr>
          <w:rFonts w:ascii="Times New Roman" w:hAnsi="Times New Roman"/>
          <w:sz w:val="24"/>
          <w:szCs w:val="24"/>
        </w:rPr>
      </w:pPr>
      <w:r w:rsidRPr="003D2C00">
        <w:rPr>
          <w:rFonts w:ascii="Times New Roman" w:hAnsi="Times New Roman"/>
          <w:sz w:val="24"/>
          <w:szCs w:val="24"/>
        </w:rPr>
        <w:t xml:space="preserve">Quand une prescription d’AVK est commencé e à l’hôpital, </w:t>
      </w:r>
      <w:proofErr w:type="spellStart"/>
      <w:r w:rsidRPr="003D2C00">
        <w:rPr>
          <w:rFonts w:ascii="Times New Roman" w:hAnsi="Times New Roman"/>
          <w:sz w:val="24"/>
          <w:szCs w:val="24"/>
        </w:rPr>
        <w:t>i lest</w:t>
      </w:r>
      <w:proofErr w:type="spellEnd"/>
      <w:r w:rsidRPr="003D2C00">
        <w:rPr>
          <w:rFonts w:ascii="Times New Roman" w:hAnsi="Times New Roman"/>
          <w:sz w:val="24"/>
          <w:szCs w:val="24"/>
        </w:rPr>
        <w:t xml:space="preserve"> essentiel que le médecin hospitalier se mette en rapport avec le médecin appelé à suivre le patient lors de son retour à domicile.</w:t>
      </w:r>
    </w:p>
    <w:p w:rsidR="00A31622" w:rsidRPr="003D2C00" w:rsidRDefault="00A31622" w:rsidP="003D2C00">
      <w:pPr>
        <w:pStyle w:val="ListParagraph"/>
        <w:numPr>
          <w:ilvl w:val="0"/>
          <w:numId w:val="248"/>
        </w:numPr>
        <w:spacing w:after="0"/>
        <w:rPr>
          <w:rFonts w:ascii="Times New Roman" w:hAnsi="Times New Roman"/>
          <w:sz w:val="24"/>
          <w:szCs w:val="24"/>
        </w:rPr>
      </w:pPr>
      <w:r w:rsidRPr="003D2C00">
        <w:rPr>
          <w:rFonts w:ascii="Times New Roman" w:hAnsi="Times New Roman"/>
          <w:sz w:val="24"/>
          <w:szCs w:val="24"/>
        </w:rPr>
        <w:t>Un traitement doit être suivi par l’INR. LA surveillance biologique du traitement par AVK est indispensable en raison des grandes variations pharmacocinétiques interindividuelles.</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lastRenderedPageBreak/>
        <w:t>V. Surveillance biologique</w:t>
      </w:r>
    </w:p>
    <w:p w:rsidR="00A31622" w:rsidRPr="003D2C00" w:rsidRDefault="00A31622" w:rsidP="003D2C00">
      <w:pPr>
        <w:pStyle w:val="ListParagraph"/>
        <w:numPr>
          <w:ilvl w:val="0"/>
          <w:numId w:val="249"/>
        </w:numPr>
        <w:spacing w:after="0"/>
        <w:rPr>
          <w:rFonts w:ascii="Times New Roman" w:hAnsi="Times New Roman"/>
          <w:sz w:val="24"/>
          <w:szCs w:val="24"/>
        </w:rPr>
      </w:pPr>
      <w:r w:rsidRPr="003D2C00">
        <w:rPr>
          <w:rFonts w:ascii="Times New Roman" w:hAnsi="Times New Roman"/>
          <w:sz w:val="24"/>
          <w:szCs w:val="24"/>
        </w:rPr>
        <w:t>Temps de Quick (TP) ne doit plus être utilisé.</w:t>
      </w:r>
    </w:p>
    <w:p w:rsidR="00A31622" w:rsidRPr="003D2C00" w:rsidRDefault="00A31622" w:rsidP="003D2C00">
      <w:pPr>
        <w:pStyle w:val="ListParagraph"/>
        <w:numPr>
          <w:ilvl w:val="0"/>
          <w:numId w:val="249"/>
        </w:numPr>
        <w:spacing w:after="0"/>
        <w:rPr>
          <w:rFonts w:ascii="Times New Roman" w:hAnsi="Times New Roman"/>
          <w:sz w:val="24"/>
          <w:szCs w:val="24"/>
        </w:rPr>
      </w:pPr>
      <w:r w:rsidRPr="003D2C00">
        <w:rPr>
          <w:rFonts w:ascii="Times New Roman" w:hAnsi="Times New Roman"/>
          <w:sz w:val="24"/>
          <w:szCs w:val="24"/>
        </w:rPr>
        <w:t xml:space="preserve">INR (International </w:t>
      </w:r>
      <w:proofErr w:type="spellStart"/>
      <w:r w:rsidRPr="003D2C00">
        <w:rPr>
          <w:rFonts w:ascii="Times New Roman" w:hAnsi="Times New Roman"/>
          <w:sz w:val="24"/>
          <w:szCs w:val="24"/>
        </w:rPr>
        <w:t>Normalized</w:t>
      </w:r>
      <w:proofErr w:type="spellEnd"/>
      <w:r w:rsidRPr="003D2C00">
        <w:rPr>
          <w:rFonts w:ascii="Times New Roman" w:hAnsi="Times New Roman"/>
          <w:sz w:val="24"/>
          <w:szCs w:val="24"/>
        </w:rPr>
        <w:t xml:space="preserve"> Ratio) : référence absence AVK </w:t>
      </w:r>
      <w:r w:rsidRPr="003D2C00">
        <w:rPr>
          <w:rFonts w:ascii="Times New Roman" w:hAnsi="Times New Roman"/>
          <w:sz w:val="24"/>
          <w:szCs w:val="24"/>
        </w:rPr>
        <w:sym w:font="Wingdings" w:char="F0E0"/>
      </w:r>
      <w:r w:rsidRPr="003D2C00">
        <w:rPr>
          <w:rFonts w:ascii="Times New Roman" w:hAnsi="Times New Roman"/>
          <w:sz w:val="24"/>
          <w:szCs w:val="24"/>
        </w:rPr>
        <w:t xml:space="preserve"> INR =1.</w:t>
      </w:r>
    </w:p>
    <w:p w:rsidR="00A31622" w:rsidRPr="003D2C00" w:rsidRDefault="00A31622" w:rsidP="003D2C00">
      <w:pPr>
        <w:pStyle w:val="ListParagraph"/>
        <w:numPr>
          <w:ilvl w:val="0"/>
          <w:numId w:val="249"/>
        </w:numPr>
        <w:spacing w:after="0"/>
        <w:rPr>
          <w:rFonts w:ascii="Times New Roman" w:hAnsi="Times New Roman"/>
          <w:sz w:val="24"/>
          <w:szCs w:val="24"/>
        </w:rPr>
      </w:pPr>
      <w:r w:rsidRPr="003D2C00">
        <w:rPr>
          <w:rFonts w:ascii="Times New Roman" w:hAnsi="Times New Roman"/>
          <w:sz w:val="24"/>
          <w:szCs w:val="24"/>
        </w:rPr>
        <w:t>INR augmente avec la dose d’AVK.</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INR souhaité</w:t>
      </w:r>
    </w:p>
    <w:p w:rsidR="00A31622" w:rsidRPr="003D2C00" w:rsidRDefault="00A31622" w:rsidP="003D2C00">
      <w:pPr>
        <w:pStyle w:val="ListParagraph"/>
        <w:numPr>
          <w:ilvl w:val="0"/>
          <w:numId w:val="250"/>
        </w:numPr>
        <w:spacing w:after="0"/>
        <w:rPr>
          <w:rFonts w:ascii="Times New Roman" w:hAnsi="Times New Roman"/>
          <w:sz w:val="24"/>
          <w:szCs w:val="24"/>
        </w:rPr>
      </w:pPr>
      <w:r w:rsidRPr="003D2C00">
        <w:rPr>
          <w:rFonts w:ascii="Times New Roman" w:hAnsi="Times New Roman"/>
          <w:sz w:val="24"/>
          <w:szCs w:val="24"/>
        </w:rPr>
        <w:t>Dans la majorité des indications, l’IRN souhaité se situe entre 2 et 3.</w:t>
      </w:r>
    </w:p>
    <w:p w:rsidR="00A31622" w:rsidRPr="003D2C00" w:rsidRDefault="00A31622" w:rsidP="003D2C00">
      <w:pPr>
        <w:pStyle w:val="ListParagraph"/>
        <w:numPr>
          <w:ilvl w:val="1"/>
          <w:numId w:val="250"/>
        </w:numPr>
        <w:spacing w:after="0"/>
        <w:rPr>
          <w:rFonts w:ascii="Times New Roman" w:hAnsi="Times New Roman"/>
          <w:sz w:val="24"/>
          <w:szCs w:val="24"/>
        </w:rPr>
      </w:pPr>
      <w:r w:rsidRPr="003D2C00">
        <w:rPr>
          <w:rFonts w:ascii="Times New Roman" w:hAnsi="Times New Roman"/>
          <w:sz w:val="24"/>
          <w:szCs w:val="24"/>
        </w:rPr>
        <w:t>INR cible est donc 2,5.</w:t>
      </w:r>
    </w:p>
    <w:p w:rsidR="00A31622" w:rsidRPr="003D2C00" w:rsidRDefault="00A31622" w:rsidP="003D2C00">
      <w:pPr>
        <w:pStyle w:val="ListParagraph"/>
        <w:numPr>
          <w:ilvl w:val="1"/>
          <w:numId w:val="250"/>
        </w:numPr>
        <w:spacing w:after="0"/>
        <w:rPr>
          <w:rFonts w:ascii="Times New Roman" w:hAnsi="Times New Roman"/>
          <w:sz w:val="24"/>
          <w:szCs w:val="24"/>
        </w:rPr>
      </w:pPr>
      <w:r w:rsidRPr="003D2C00">
        <w:rPr>
          <w:rFonts w:ascii="Times New Roman" w:hAnsi="Times New Roman"/>
          <w:sz w:val="24"/>
          <w:szCs w:val="24"/>
        </w:rPr>
        <w:t xml:space="preserve">INR &lt; 2 : </w:t>
      </w:r>
      <w:proofErr w:type="spellStart"/>
      <w:r w:rsidRPr="003D2C00">
        <w:rPr>
          <w:rFonts w:ascii="Times New Roman" w:hAnsi="Times New Roman"/>
          <w:sz w:val="24"/>
          <w:szCs w:val="24"/>
        </w:rPr>
        <w:t>anti-coagulation</w:t>
      </w:r>
      <w:proofErr w:type="spellEnd"/>
      <w:r w:rsidRPr="003D2C00">
        <w:rPr>
          <w:rFonts w:ascii="Times New Roman" w:hAnsi="Times New Roman"/>
          <w:sz w:val="24"/>
          <w:szCs w:val="24"/>
        </w:rPr>
        <w:t xml:space="preserve"> insuffisante et une insuffisance de prévention du risque thrombotique.</w:t>
      </w:r>
    </w:p>
    <w:p w:rsidR="00A31622" w:rsidRPr="003D2C00" w:rsidRDefault="00A31622" w:rsidP="003D2C00">
      <w:pPr>
        <w:pStyle w:val="ListParagraph"/>
        <w:numPr>
          <w:ilvl w:val="0"/>
          <w:numId w:val="252"/>
        </w:numPr>
        <w:spacing w:after="0"/>
        <w:rPr>
          <w:rFonts w:ascii="Times New Roman" w:hAnsi="Times New Roman"/>
          <w:sz w:val="24"/>
          <w:szCs w:val="24"/>
        </w:rPr>
      </w:pPr>
      <w:r w:rsidRPr="003D2C00">
        <w:rPr>
          <w:rFonts w:ascii="Times New Roman" w:hAnsi="Times New Roman"/>
          <w:sz w:val="24"/>
          <w:szCs w:val="24"/>
        </w:rPr>
        <w:t>INR &gt; 3 : excès d’</w:t>
      </w:r>
      <w:proofErr w:type="spellStart"/>
      <w:r w:rsidRPr="003D2C00">
        <w:rPr>
          <w:rFonts w:ascii="Times New Roman" w:hAnsi="Times New Roman"/>
          <w:sz w:val="24"/>
          <w:szCs w:val="24"/>
        </w:rPr>
        <w:t>anti-coagulation</w:t>
      </w:r>
      <w:proofErr w:type="spellEnd"/>
      <w:r w:rsidRPr="003D2C00">
        <w:rPr>
          <w:rFonts w:ascii="Times New Roman" w:hAnsi="Times New Roman"/>
          <w:sz w:val="24"/>
          <w:szCs w:val="24"/>
        </w:rPr>
        <w:t xml:space="preserve"> et une augmentation du risque hémorragique.</w:t>
      </w:r>
    </w:p>
    <w:p w:rsidR="00A31622" w:rsidRPr="003D2C00" w:rsidRDefault="00A31622" w:rsidP="003D2C00">
      <w:pPr>
        <w:pStyle w:val="ListParagraph"/>
        <w:numPr>
          <w:ilvl w:val="0"/>
          <w:numId w:val="251"/>
        </w:numPr>
        <w:spacing w:after="0"/>
        <w:rPr>
          <w:rFonts w:ascii="Times New Roman" w:hAnsi="Times New Roman"/>
          <w:sz w:val="24"/>
          <w:szCs w:val="24"/>
        </w:rPr>
      </w:pPr>
      <w:r w:rsidRPr="003D2C00">
        <w:rPr>
          <w:rFonts w:ascii="Times New Roman" w:hAnsi="Times New Roman"/>
          <w:sz w:val="24"/>
          <w:szCs w:val="24"/>
        </w:rPr>
        <w:t>Dans quelques cas, l’INR souhaité est plus élevé (3-4,5) :</w:t>
      </w:r>
    </w:p>
    <w:p w:rsidR="00A31622" w:rsidRPr="003D2C00" w:rsidRDefault="00A31622" w:rsidP="003D2C00">
      <w:pPr>
        <w:pStyle w:val="ListParagraph"/>
        <w:numPr>
          <w:ilvl w:val="0"/>
          <w:numId w:val="253"/>
        </w:numPr>
        <w:spacing w:after="0"/>
        <w:rPr>
          <w:rFonts w:ascii="Times New Roman" w:hAnsi="Times New Roman"/>
          <w:sz w:val="24"/>
          <w:szCs w:val="24"/>
        </w:rPr>
      </w:pPr>
      <w:r w:rsidRPr="003D2C00">
        <w:rPr>
          <w:rFonts w:ascii="Times New Roman" w:hAnsi="Times New Roman"/>
          <w:sz w:val="24"/>
          <w:szCs w:val="24"/>
          <w:lang w:bidi="ar-SA"/>
        </w:rPr>
        <w:t>Prothèses valvulaires mécanique en position mitrale.</w:t>
      </w:r>
    </w:p>
    <w:p w:rsidR="00A31622" w:rsidRPr="003D2C00" w:rsidRDefault="00A31622" w:rsidP="003D2C00">
      <w:pPr>
        <w:pStyle w:val="ListParagraph"/>
        <w:numPr>
          <w:ilvl w:val="0"/>
          <w:numId w:val="253"/>
        </w:numPr>
        <w:spacing w:after="0"/>
        <w:rPr>
          <w:rFonts w:ascii="Times New Roman" w:hAnsi="Times New Roman"/>
          <w:sz w:val="24"/>
          <w:szCs w:val="24"/>
        </w:rPr>
      </w:pPr>
      <w:r w:rsidRPr="003D2C00">
        <w:rPr>
          <w:rFonts w:ascii="Times New Roman" w:hAnsi="Times New Roman"/>
          <w:sz w:val="24"/>
          <w:szCs w:val="24"/>
          <w:lang w:bidi="ar-SA"/>
        </w:rPr>
        <w:t>Prothèses valvulaires mécaniques aortiques de 1</w:t>
      </w:r>
      <w:r w:rsidRPr="003D2C00">
        <w:rPr>
          <w:rFonts w:ascii="Times New Roman" w:hAnsi="Times New Roman"/>
          <w:sz w:val="24"/>
          <w:szCs w:val="24"/>
          <w:vertAlign w:val="superscript"/>
          <w:lang w:bidi="ar-SA"/>
        </w:rPr>
        <w:t>ère</w:t>
      </w:r>
      <w:r w:rsidRPr="003D2C00">
        <w:rPr>
          <w:rFonts w:ascii="Times New Roman" w:hAnsi="Times New Roman"/>
          <w:sz w:val="24"/>
          <w:szCs w:val="24"/>
          <w:lang w:bidi="ar-SA"/>
        </w:rPr>
        <w:t xml:space="preserve"> génération.</w:t>
      </w:r>
    </w:p>
    <w:p w:rsidR="00A31622" w:rsidRPr="003D2C00" w:rsidRDefault="00A31622" w:rsidP="003D2C00">
      <w:pPr>
        <w:pStyle w:val="ListParagraph"/>
        <w:numPr>
          <w:ilvl w:val="0"/>
          <w:numId w:val="253"/>
        </w:numPr>
        <w:spacing w:after="0"/>
        <w:rPr>
          <w:rFonts w:ascii="Times New Roman" w:hAnsi="Times New Roman"/>
          <w:sz w:val="24"/>
          <w:szCs w:val="24"/>
        </w:rPr>
      </w:pPr>
      <w:r w:rsidRPr="003D2C00">
        <w:rPr>
          <w:rFonts w:ascii="Times New Roman" w:hAnsi="Times New Roman"/>
          <w:sz w:val="24"/>
          <w:szCs w:val="24"/>
          <w:lang w:bidi="ar-SA"/>
        </w:rPr>
        <w:t>Prothèses valvulaires mécaniques aortiques 1</w:t>
      </w:r>
      <w:r w:rsidRPr="003D2C00">
        <w:rPr>
          <w:rFonts w:ascii="Times New Roman" w:hAnsi="Times New Roman"/>
          <w:sz w:val="24"/>
          <w:szCs w:val="24"/>
          <w:vertAlign w:val="superscript"/>
          <w:lang w:bidi="ar-SA"/>
        </w:rPr>
        <w:t>ère</w:t>
      </w:r>
      <w:r w:rsidRPr="003D2C00">
        <w:rPr>
          <w:rFonts w:ascii="Times New Roman" w:hAnsi="Times New Roman"/>
          <w:sz w:val="24"/>
          <w:szCs w:val="24"/>
          <w:lang w:bidi="ar-SA"/>
        </w:rPr>
        <w:t xml:space="preserve"> ou 2</w:t>
      </w:r>
      <w:r w:rsidRPr="003D2C00">
        <w:rPr>
          <w:rFonts w:ascii="Times New Roman" w:hAnsi="Times New Roman"/>
          <w:sz w:val="24"/>
          <w:szCs w:val="24"/>
          <w:vertAlign w:val="superscript"/>
          <w:lang w:bidi="ar-SA"/>
        </w:rPr>
        <w:t>ème</w:t>
      </w:r>
      <w:r w:rsidRPr="003D2C00">
        <w:rPr>
          <w:rFonts w:ascii="Times New Roman" w:hAnsi="Times New Roman"/>
          <w:sz w:val="24"/>
          <w:szCs w:val="24"/>
          <w:lang w:bidi="ar-SA"/>
        </w:rPr>
        <w:t xml:space="preserve"> génération associées à des facteurs de risque embolique.</w:t>
      </w:r>
    </w:p>
    <w:p w:rsidR="00A31622" w:rsidRPr="003D2C00" w:rsidRDefault="00A31622" w:rsidP="003D2C00">
      <w:pPr>
        <w:pStyle w:val="ListParagraph"/>
        <w:numPr>
          <w:ilvl w:val="0"/>
          <w:numId w:val="253"/>
        </w:numPr>
        <w:spacing w:after="0"/>
        <w:rPr>
          <w:rFonts w:ascii="Times New Roman" w:hAnsi="Times New Roman"/>
          <w:sz w:val="24"/>
          <w:szCs w:val="24"/>
        </w:rPr>
      </w:pPr>
      <w:r w:rsidRPr="003D2C00">
        <w:rPr>
          <w:rFonts w:ascii="Times New Roman" w:hAnsi="Times New Roman"/>
          <w:sz w:val="24"/>
          <w:szCs w:val="24"/>
        </w:rPr>
        <w:t>Dans ces situations, il faut donc tendre vers un INR cible de 3,7.</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Rythme des contrôles</w:t>
      </w:r>
    </w:p>
    <w:p w:rsidR="00A31622" w:rsidRPr="003D2C00" w:rsidRDefault="00A31622" w:rsidP="003D2C00">
      <w:pPr>
        <w:pStyle w:val="ListParagraph"/>
        <w:numPr>
          <w:ilvl w:val="0"/>
          <w:numId w:val="254"/>
        </w:numPr>
        <w:spacing w:after="0"/>
        <w:rPr>
          <w:rFonts w:ascii="Times New Roman" w:hAnsi="Times New Roman"/>
          <w:sz w:val="24"/>
          <w:szCs w:val="24"/>
        </w:rPr>
      </w:pPr>
      <w:r w:rsidRPr="003D2C00">
        <w:rPr>
          <w:rFonts w:ascii="Times New Roman" w:hAnsi="Times New Roman"/>
          <w:sz w:val="24"/>
          <w:szCs w:val="24"/>
        </w:rPr>
        <w:t>Le premier contrôle doit être réalisé 36heures (48heures ±12heures) après la première prise.</w:t>
      </w:r>
    </w:p>
    <w:p w:rsidR="00A31622" w:rsidRPr="003D2C00" w:rsidRDefault="00A31622" w:rsidP="003D2C00">
      <w:pPr>
        <w:pStyle w:val="ListParagraph"/>
        <w:numPr>
          <w:ilvl w:val="0"/>
          <w:numId w:val="254"/>
        </w:numPr>
        <w:spacing w:after="0"/>
        <w:rPr>
          <w:rFonts w:ascii="Times New Roman" w:hAnsi="Times New Roman"/>
          <w:sz w:val="24"/>
          <w:szCs w:val="24"/>
        </w:rPr>
      </w:pPr>
      <w:r w:rsidRPr="003D2C00">
        <w:rPr>
          <w:rFonts w:ascii="Times New Roman" w:hAnsi="Times New Roman"/>
          <w:sz w:val="24"/>
          <w:szCs w:val="24"/>
        </w:rPr>
        <w:t>En début de traitement les contrôles doivent être réalisés habituellement tous les 2 à 4 jours jusqu’à ce que l’INR soit dans la zone thérapeutique lors de deux contrôles consécutifs puis au minimum un INR toutes les 4 semaines.</w:t>
      </w:r>
    </w:p>
    <w:p w:rsidR="00A31622" w:rsidRPr="003D2C00" w:rsidRDefault="00A31622" w:rsidP="003D2C00">
      <w:pPr>
        <w:pStyle w:val="ListParagraph"/>
        <w:numPr>
          <w:ilvl w:val="0"/>
          <w:numId w:val="254"/>
        </w:numPr>
        <w:spacing w:after="0"/>
        <w:rPr>
          <w:rFonts w:ascii="Times New Roman" w:hAnsi="Times New Roman"/>
          <w:sz w:val="24"/>
          <w:szCs w:val="24"/>
        </w:rPr>
      </w:pPr>
      <w:r w:rsidRPr="003D2C00">
        <w:rPr>
          <w:rFonts w:ascii="Times New Roman" w:hAnsi="Times New Roman"/>
          <w:sz w:val="24"/>
          <w:szCs w:val="24"/>
        </w:rPr>
        <w:t>En cas :</w:t>
      </w:r>
    </w:p>
    <w:p w:rsidR="00A31622" w:rsidRPr="003D2C00" w:rsidRDefault="00A31622" w:rsidP="003D2C00">
      <w:pPr>
        <w:pStyle w:val="ListParagraph"/>
        <w:numPr>
          <w:ilvl w:val="0"/>
          <w:numId w:val="255"/>
        </w:numPr>
        <w:spacing w:after="0"/>
        <w:rPr>
          <w:rFonts w:ascii="Times New Roman" w:hAnsi="Times New Roman"/>
          <w:sz w:val="24"/>
          <w:szCs w:val="24"/>
        </w:rPr>
      </w:pPr>
      <w:r w:rsidRPr="003D2C00">
        <w:rPr>
          <w:rFonts w:ascii="Times New Roman" w:hAnsi="Times New Roman"/>
          <w:sz w:val="24"/>
          <w:szCs w:val="24"/>
        </w:rPr>
        <w:t>De modification posologique.</w:t>
      </w:r>
    </w:p>
    <w:p w:rsidR="00A31622" w:rsidRPr="003D2C00" w:rsidRDefault="00A31622" w:rsidP="003D2C00">
      <w:pPr>
        <w:pStyle w:val="ListParagraph"/>
        <w:numPr>
          <w:ilvl w:val="0"/>
          <w:numId w:val="255"/>
        </w:numPr>
        <w:spacing w:after="0"/>
        <w:rPr>
          <w:rFonts w:ascii="Times New Roman" w:hAnsi="Times New Roman"/>
          <w:sz w:val="24"/>
          <w:szCs w:val="24"/>
        </w:rPr>
      </w:pPr>
      <w:r w:rsidRPr="003D2C00">
        <w:rPr>
          <w:rFonts w:ascii="Times New Roman" w:hAnsi="Times New Roman"/>
          <w:sz w:val="24"/>
          <w:szCs w:val="24"/>
        </w:rPr>
        <w:t>De maladie intercurrente.</w:t>
      </w:r>
    </w:p>
    <w:p w:rsidR="00A31622" w:rsidRPr="003D2C00" w:rsidRDefault="00A31622" w:rsidP="003D2C00">
      <w:pPr>
        <w:pStyle w:val="ListParagraph"/>
        <w:numPr>
          <w:ilvl w:val="0"/>
          <w:numId w:val="255"/>
        </w:numPr>
        <w:spacing w:after="0"/>
        <w:rPr>
          <w:rFonts w:ascii="Times New Roman" w:hAnsi="Times New Roman"/>
          <w:sz w:val="24"/>
          <w:szCs w:val="24"/>
        </w:rPr>
      </w:pPr>
      <w:r w:rsidRPr="003D2C00">
        <w:rPr>
          <w:rFonts w:ascii="Times New Roman" w:hAnsi="Times New Roman"/>
          <w:sz w:val="24"/>
          <w:szCs w:val="24"/>
        </w:rPr>
        <w:t xml:space="preserve">D’introduction ou de retrait </w:t>
      </w:r>
      <w:proofErr w:type="gramStart"/>
      <w:r w:rsidRPr="003D2C00">
        <w:rPr>
          <w:rFonts w:ascii="Times New Roman" w:hAnsi="Times New Roman"/>
          <w:sz w:val="24"/>
          <w:szCs w:val="24"/>
        </w:rPr>
        <w:t>d ’un</w:t>
      </w:r>
      <w:proofErr w:type="gramEnd"/>
      <w:r w:rsidRPr="003D2C00">
        <w:rPr>
          <w:rFonts w:ascii="Times New Roman" w:hAnsi="Times New Roman"/>
          <w:sz w:val="24"/>
          <w:szCs w:val="24"/>
        </w:rPr>
        <w:t xml:space="preserve"> médicament.</w:t>
      </w:r>
    </w:p>
    <w:p w:rsidR="00A31622" w:rsidRPr="003D2C00" w:rsidRDefault="00A31622" w:rsidP="003D2C00">
      <w:pPr>
        <w:pStyle w:val="ListParagraph"/>
        <w:numPr>
          <w:ilvl w:val="0"/>
          <w:numId w:val="255"/>
        </w:numPr>
        <w:spacing w:after="0"/>
        <w:rPr>
          <w:rFonts w:ascii="Times New Roman" w:hAnsi="Times New Roman"/>
          <w:sz w:val="24"/>
          <w:szCs w:val="24"/>
        </w:rPr>
      </w:pPr>
      <w:r w:rsidRPr="003D2C00">
        <w:rPr>
          <w:rFonts w:ascii="Times New Roman" w:hAnsi="Times New Roman"/>
          <w:sz w:val="24"/>
          <w:szCs w:val="24"/>
        </w:rPr>
        <w:t>De vomissements, de diarrhée.</w:t>
      </w:r>
    </w:p>
    <w:p w:rsidR="00A31622" w:rsidRPr="003D2C00" w:rsidRDefault="00A31622" w:rsidP="003D2C00">
      <w:pPr>
        <w:pStyle w:val="ListParagraph"/>
        <w:spacing w:after="0"/>
        <w:ind w:left="363"/>
        <w:rPr>
          <w:rFonts w:ascii="Times New Roman" w:hAnsi="Times New Roman"/>
          <w:sz w:val="24"/>
          <w:szCs w:val="24"/>
        </w:rPr>
      </w:pPr>
      <w:r w:rsidRPr="003D2C00">
        <w:rPr>
          <w:rFonts w:ascii="Times New Roman" w:hAnsi="Times New Roman"/>
          <w:sz w:val="24"/>
          <w:szCs w:val="24"/>
        </w:rPr>
        <w:t>Les contrôles doivent être de nouveau faits de façon rapprochée jusqu’à stabilisation. Les contrôles doivent être également plus rapprochés en cas d’</w:t>
      </w:r>
      <w:proofErr w:type="spellStart"/>
      <w:r w:rsidRPr="003D2C00">
        <w:rPr>
          <w:rFonts w:ascii="Times New Roman" w:hAnsi="Times New Roman"/>
          <w:sz w:val="24"/>
          <w:szCs w:val="24"/>
        </w:rPr>
        <w:t>anti-coagulation</w:t>
      </w:r>
      <w:proofErr w:type="spellEnd"/>
      <w:r w:rsidRPr="003D2C00">
        <w:rPr>
          <w:rFonts w:ascii="Times New Roman" w:hAnsi="Times New Roman"/>
          <w:sz w:val="24"/>
          <w:szCs w:val="24"/>
        </w:rPr>
        <w:t xml:space="preserve"> chroniquement instable.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VI. Interactions</w:t>
      </w:r>
    </w:p>
    <w:p w:rsidR="00A31622" w:rsidRPr="003D2C00" w:rsidRDefault="00A31622" w:rsidP="003D2C00">
      <w:pPr>
        <w:pStyle w:val="ListParagraph"/>
        <w:numPr>
          <w:ilvl w:val="0"/>
          <w:numId w:val="256"/>
        </w:numPr>
        <w:spacing w:after="0"/>
        <w:rPr>
          <w:rFonts w:ascii="Times New Roman" w:hAnsi="Times New Roman"/>
          <w:sz w:val="24"/>
          <w:szCs w:val="24"/>
        </w:rPr>
      </w:pPr>
      <w:r w:rsidRPr="003D2C00">
        <w:rPr>
          <w:rFonts w:ascii="Times New Roman" w:hAnsi="Times New Roman"/>
          <w:sz w:val="24"/>
          <w:szCs w:val="24"/>
        </w:rPr>
        <w:t>Associations contre-indiquées :</w:t>
      </w:r>
    </w:p>
    <w:p w:rsidR="00A31622" w:rsidRPr="003D2C00" w:rsidRDefault="00A31622" w:rsidP="003D2C00">
      <w:pPr>
        <w:pStyle w:val="ListParagraph"/>
        <w:numPr>
          <w:ilvl w:val="0"/>
          <w:numId w:val="257"/>
        </w:numPr>
        <w:spacing w:after="0"/>
        <w:rPr>
          <w:rFonts w:ascii="Times New Roman" w:hAnsi="Times New Roman"/>
          <w:sz w:val="24"/>
          <w:szCs w:val="24"/>
        </w:rPr>
      </w:pPr>
      <w:r w:rsidRPr="003D2C00">
        <w:rPr>
          <w:rFonts w:ascii="Times New Roman" w:hAnsi="Times New Roman"/>
          <w:sz w:val="24"/>
          <w:szCs w:val="24"/>
        </w:rPr>
        <w:t>Aspirine à doses supérieures ou égales à 3g/jour (</w:t>
      </w:r>
      <w:proofErr w:type="spellStart"/>
      <w:r w:rsidRPr="003D2C00">
        <w:rPr>
          <w:rFonts w:ascii="Times New Roman" w:hAnsi="Times New Roman"/>
          <w:sz w:val="24"/>
          <w:szCs w:val="24"/>
        </w:rPr>
        <w:t>défixation</w:t>
      </w:r>
      <w:proofErr w:type="spellEnd"/>
      <w:r w:rsidRPr="003D2C00">
        <w:rPr>
          <w:rFonts w:ascii="Times New Roman" w:hAnsi="Times New Roman"/>
          <w:sz w:val="24"/>
          <w:szCs w:val="24"/>
        </w:rPr>
        <w:t xml:space="preserve"> protéique + effet sur l’hémostase).</w:t>
      </w:r>
    </w:p>
    <w:p w:rsidR="00A31622" w:rsidRPr="003D2C00" w:rsidRDefault="00A31622" w:rsidP="003D2C00">
      <w:pPr>
        <w:pStyle w:val="ListParagraph"/>
        <w:numPr>
          <w:ilvl w:val="0"/>
          <w:numId w:val="257"/>
        </w:numPr>
        <w:spacing w:after="0"/>
        <w:rPr>
          <w:rFonts w:ascii="Times New Roman" w:hAnsi="Times New Roman"/>
          <w:sz w:val="24"/>
          <w:szCs w:val="24"/>
        </w:rPr>
      </w:pPr>
      <w:proofErr w:type="spellStart"/>
      <w:r w:rsidRPr="003D2C00">
        <w:rPr>
          <w:rFonts w:ascii="Times New Roman" w:hAnsi="Times New Roman"/>
          <w:sz w:val="24"/>
          <w:szCs w:val="24"/>
        </w:rPr>
        <w:t>Miconazole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Daktarin</w:t>
      </w:r>
      <w:proofErr w:type="spellEnd"/>
      <w:r w:rsidRPr="003D2C00">
        <w:rPr>
          <w:rFonts w:ascii="Times New Roman" w:hAnsi="Times New Roman"/>
          <w:sz w:val="24"/>
          <w:szCs w:val="24"/>
        </w:rPr>
        <w:t>®, inhibiteur enzymatique).</w:t>
      </w:r>
    </w:p>
    <w:p w:rsidR="00A31622" w:rsidRPr="003D2C00" w:rsidRDefault="00A31622" w:rsidP="003D2C00">
      <w:pPr>
        <w:pStyle w:val="ListParagraph"/>
        <w:numPr>
          <w:ilvl w:val="0"/>
          <w:numId w:val="257"/>
        </w:numPr>
        <w:spacing w:after="0"/>
        <w:rPr>
          <w:rFonts w:ascii="Times New Roman" w:hAnsi="Times New Roman"/>
          <w:sz w:val="24"/>
          <w:szCs w:val="24"/>
        </w:rPr>
      </w:pPr>
      <w:r w:rsidRPr="003D2C00">
        <w:rPr>
          <w:rFonts w:ascii="Times New Roman" w:hAnsi="Times New Roman"/>
          <w:sz w:val="24"/>
          <w:szCs w:val="24"/>
        </w:rPr>
        <w:t>Phénylbutazone (seulement pour la voie générale).</w:t>
      </w:r>
    </w:p>
    <w:p w:rsidR="00A31622" w:rsidRPr="003D2C00" w:rsidRDefault="00A31622" w:rsidP="003D2C00">
      <w:pPr>
        <w:pStyle w:val="ListParagraph"/>
        <w:numPr>
          <w:ilvl w:val="0"/>
          <w:numId w:val="257"/>
        </w:numPr>
        <w:spacing w:after="0"/>
        <w:rPr>
          <w:rFonts w:ascii="Times New Roman" w:hAnsi="Times New Roman"/>
          <w:sz w:val="24"/>
          <w:szCs w:val="24"/>
        </w:rPr>
      </w:pPr>
      <w:r w:rsidRPr="003D2C00">
        <w:rPr>
          <w:rFonts w:ascii="Times New Roman" w:hAnsi="Times New Roman"/>
          <w:sz w:val="24"/>
          <w:szCs w:val="24"/>
        </w:rPr>
        <w:t xml:space="preserve">Phytothérapie incluant du millepertuis </w:t>
      </w:r>
      <w:r w:rsidRPr="003D2C00">
        <w:rPr>
          <w:rFonts w:ascii="Times New Roman" w:hAnsi="Times New Roman"/>
          <w:color w:val="808080"/>
          <w:sz w:val="24"/>
          <w:szCs w:val="24"/>
        </w:rPr>
        <w:sym w:font="Wingdings" w:char="F0E0"/>
      </w:r>
      <w:r w:rsidRPr="003D2C00">
        <w:rPr>
          <w:rFonts w:ascii="Times New Roman" w:hAnsi="Times New Roman"/>
          <w:color w:val="808080"/>
          <w:sz w:val="24"/>
          <w:szCs w:val="24"/>
        </w:rPr>
        <w:t xml:space="preserve"> interaction cytochrome métabolisme hépatique, millepertuis utilisé en automédication notamment dans dépression.</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VII. Associations déconseillées</w:t>
      </w:r>
    </w:p>
    <w:p w:rsidR="00A31622" w:rsidRPr="003D2C00" w:rsidRDefault="00A31622" w:rsidP="003D2C00">
      <w:pPr>
        <w:pStyle w:val="ListParagraph"/>
        <w:numPr>
          <w:ilvl w:val="0"/>
          <w:numId w:val="258"/>
        </w:numPr>
        <w:spacing w:after="0"/>
        <w:rPr>
          <w:rFonts w:ascii="Times New Roman" w:hAnsi="Times New Roman"/>
          <w:sz w:val="24"/>
          <w:szCs w:val="24"/>
        </w:rPr>
      </w:pPr>
      <w:r w:rsidRPr="003D2C00">
        <w:rPr>
          <w:rFonts w:ascii="Times New Roman" w:hAnsi="Times New Roman"/>
          <w:sz w:val="24"/>
          <w:szCs w:val="24"/>
        </w:rPr>
        <w:t>Aspirine (inférieure à 3g/jour) : l’association des doses faibles anti-</w:t>
      </w:r>
      <w:proofErr w:type="spellStart"/>
      <w:r w:rsidRPr="003D2C00">
        <w:rPr>
          <w:rFonts w:ascii="Times New Roman" w:hAnsi="Times New Roman"/>
          <w:sz w:val="24"/>
          <w:szCs w:val="24"/>
        </w:rPr>
        <w:t>agrégantes</w:t>
      </w:r>
      <w:proofErr w:type="spellEnd"/>
      <w:r w:rsidRPr="003D2C00">
        <w:rPr>
          <w:rFonts w:ascii="Times New Roman" w:hAnsi="Times New Roman"/>
          <w:sz w:val="24"/>
          <w:szCs w:val="24"/>
        </w:rPr>
        <w:t xml:space="preserve"> n’est possible qu’après avis spécialisé en réservant l’association à des circonstances où son intérêt a été démontré.</w:t>
      </w:r>
    </w:p>
    <w:p w:rsidR="00A31622" w:rsidRPr="003D2C00" w:rsidRDefault="00A31622" w:rsidP="003D2C00">
      <w:pPr>
        <w:pStyle w:val="ListParagraph"/>
        <w:numPr>
          <w:ilvl w:val="0"/>
          <w:numId w:val="258"/>
        </w:numPr>
        <w:spacing w:after="0"/>
        <w:rPr>
          <w:rFonts w:ascii="Times New Roman" w:hAnsi="Times New Roman"/>
          <w:sz w:val="24"/>
          <w:szCs w:val="24"/>
        </w:rPr>
      </w:pPr>
      <w:r w:rsidRPr="003D2C00">
        <w:rPr>
          <w:rFonts w:ascii="Times New Roman" w:hAnsi="Times New Roman"/>
          <w:sz w:val="24"/>
          <w:szCs w:val="24"/>
        </w:rPr>
        <w:t>AINS par voie générale.</w:t>
      </w:r>
    </w:p>
    <w:p w:rsidR="00A31622" w:rsidRPr="003D2C00" w:rsidRDefault="00A31622" w:rsidP="003D2C00">
      <w:pPr>
        <w:pStyle w:val="ListParagraph"/>
        <w:numPr>
          <w:ilvl w:val="0"/>
          <w:numId w:val="258"/>
        </w:numPr>
        <w:spacing w:after="0"/>
        <w:rPr>
          <w:rFonts w:ascii="Times New Roman" w:hAnsi="Times New Roman"/>
          <w:sz w:val="24"/>
          <w:szCs w:val="24"/>
        </w:rPr>
      </w:pPr>
      <w:r w:rsidRPr="003D2C00">
        <w:rPr>
          <w:rFonts w:ascii="Times New Roman" w:hAnsi="Times New Roman"/>
          <w:sz w:val="24"/>
          <w:szCs w:val="24"/>
        </w:rPr>
        <w:t>Chloramphénicol.</w:t>
      </w:r>
    </w:p>
    <w:p w:rsidR="00A31622" w:rsidRPr="003D2C00" w:rsidRDefault="00A31622" w:rsidP="003D2C00">
      <w:pPr>
        <w:pStyle w:val="ListParagraph"/>
        <w:numPr>
          <w:ilvl w:val="0"/>
          <w:numId w:val="258"/>
        </w:numPr>
        <w:spacing w:after="0"/>
        <w:rPr>
          <w:rFonts w:ascii="Times New Roman" w:hAnsi="Times New Roman"/>
          <w:sz w:val="24"/>
          <w:szCs w:val="24"/>
        </w:rPr>
      </w:pPr>
      <w:r w:rsidRPr="003D2C00">
        <w:rPr>
          <w:rFonts w:ascii="Times New Roman" w:hAnsi="Times New Roman"/>
          <w:sz w:val="24"/>
          <w:szCs w:val="24"/>
        </w:rPr>
        <w:t xml:space="preserve">5-fluoro-uracile (uniquement pour la </w:t>
      </w:r>
      <w:proofErr w:type="spellStart"/>
      <w:r w:rsidRPr="003D2C00">
        <w:rPr>
          <w:rFonts w:ascii="Times New Roman" w:hAnsi="Times New Roman"/>
          <w:sz w:val="24"/>
          <w:szCs w:val="24"/>
        </w:rPr>
        <w:t>Coumadine</w:t>
      </w:r>
      <w:proofErr w:type="spellEnd"/>
      <w:r w:rsidRPr="003D2C00">
        <w:rPr>
          <w:rFonts w:ascii="Times New Roman" w:hAnsi="Times New Roman"/>
          <w:sz w:val="24"/>
          <w:szCs w:val="24"/>
        </w:rPr>
        <w:t>).</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VIII. Information et éducation des patients</w:t>
      </w:r>
    </w:p>
    <w:p w:rsidR="00A31622" w:rsidRPr="003D2C00" w:rsidRDefault="00A31622" w:rsidP="003D2C00">
      <w:pPr>
        <w:pStyle w:val="ListParagraph"/>
        <w:spacing w:after="0"/>
        <w:ind w:left="363"/>
        <w:rPr>
          <w:rFonts w:ascii="Times New Roman" w:hAnsi="Times New Roman"/>
          <w:sz w:val="24"/>
          <w:szCs w:val="24"/>
        </w:rPr>
      </w:pPr>
      <w:r w:rsidRPr="003D2C00">
        <w:rPr>
          <w:rFonts w:ascii="Times New Roman" w:hAnsi="Times New Roman"/>
          <w:sz w:val="24"/>
          <w:szCs w:val="24"/>
        </w:rPr>
        <w:t>Elles reposent tout particulièrement sur:</w:t>
      </w:r>
    </w:p>
    <w:p w:rsidR="00A31622" w:rsidRPr="003D2C00" w:rsidRDefault="00A31622" w:rsidP="003D2C00">
      <w:pPr>
        <w:pStyle w:val="ListParagraph"/>
        <w:numPr>
          <w:ilvl w:val="0"/>
          <w:numId w:val="259"/>
        </w:numPr>
        <w:spacing w:after="0"/>
        <w:rPr>
          <w:rFonts w:ascii="Times New Roman" w:hAnsi="Times New Roman"/>
          <w:sz w:val="24"/>
          <w:szCs w:val="24"/>
        </w:rPr>
      </w:pPr>
      <w:r w:rsidRPr="003D2C00">
        <w:rPr>
          <w:rFonts w:ascii="Times New Roman" w:hAnsi="Times New Roman"/>
          <w:sz w:val="24"/>
          <w:szCs w:val="24"/>
        </w:rPr>
        <w:t>L’observance ‘prise régulière tous les jours à la même heure, ne pas doubler la dose le lendemain d’un oubli).</w:t>
      </w:r>
    </w:p>
    <w:p w:rsidR="00A31622" w:rsidRPr="003D2C00" w:rsidRDefault="00A31622" w:rsidP="003D2C00">
      <w:pPr>
        <w:pStyle w:val="ListParagraph"/>
        <w:numPr>
          <w:ilvl w:val="0"/>
          <w:numId w:val="259"/>
        </w:numPr>
        <w:spacing w:after="0"/>
        <w:rPr>
          <w:rFonts w:ascii="Times New Roman" w:hAnsi="Times New Roman"/>
          <w:sz w:val="24"/>
          <w:szCs w:val="24"/>
        </w:rPr>
      </w:pPr>
      <w:r w:rsidRPr="003D2C00">
        <w:rPr>
          <w:rFonts w:ascii="Times New Roman" w:hAnsi="Times New Roman"/>
          <w:sz w:val="24"/>
          <w:szCs w:val="24"/>
        </w:rPr>
        <w:t>La connaissance des risques d’un traitement insuffisant ou excessif.</w:t>
      </w:r>
    </w:p>
    <w:p w:rsidR="00A31622" w:rsidRPr="003D2C00" w:rsidRDefault="00A31622" w:rsidP="003D2C00">
      <w:pPr>
        <w:pStyle w:val="ListParagraph"/>
        <w:numPr>
          <w:ilvl w:val="0"/>
          <w:numId w:val="259"/>
        </w:numPr>
        <w:spacing w:after="0"/>
        <w:rPr>
          <w:rFonts w:ascii="Times New Roman" w:hAnsi="Times New Roman"/>
          <w:sz w:val="24"/>
          <w:szCs w:val="24"/>
        </w:rPr>
      </w:pPr>
      <w:r w:rsidRPr="003D2C00">
        <w:rPr>
          <w:rFonts w:ascii="Times New Roman" w:hAnsi="Times New Roman"/>
          <w:sz w:val="24"/>
          <w:szCs w:val="24"/>
        </w:rPr>
        <w:t>La nécessité d’une surveillance régulière avec l’INR.</w:t>
      </w:r>
    </w:p>
    <w:p w:rsidR="00A31622" w:rsidRPr="003D2C00" w:rsidRDefault="00A31622" w:rsidP="003D2C00">
      <w:pPr>
        <w:pStyle w:val="ListParagraph"/>
        <w:numPr>
          <w:ilvl w:val="0"/>
          <w:numId w:val="259"/>
        </w:numPr>
        <w:spacing w:after="0"/>
        <w:rPr>
          <w:rFonts w:ascii="Times New Roman" w:hAnsi="Times New Roman"/>
          <w:sz w:val="24"/>
          <w:szCs w:val="24"/>
        </w:rPr>
      </w:pPr>
      <w:r w:rsidRPr="003D2C00">
        <w:rPr>
          <w:rFonts w:ascii="Times New Roman" w:hAnsi="Times New Roman"/>
          <w:sz w:val="24"/>
          <w:szCs w:val="24"/>
        </w:rPr>
        <w:lastRenderedPageBreak/>
        <w:t>La connaissance de l’INR-cible.</w:t>
      </w:r>
    </w:p>
    <w:p w:rsidR="00A31622" w:rsidRPr="003D2C00" w:rsidRDefault="00A31622" w:rsidP="003D2C00">
      <w:pPr>
        <w:pStyle w:val="ListParagraph"/>
        <w:numPr>
          <w:ilvl w:val="0"/>
          <w:numId w:val="259"/>
        </w:numPr>
        <w:spacing w:after="0"/>
        <w:rPr>
          <w:rFonts w:ascii="Times New Roman" w:hAnsi="Times New Roman"/>
          <w:sz w:val="24"/>
          <w:szCs w:val="24"/>
        </w:rPr>
      </w:pPr>
      <w:r w:rsidRPr="003D2C00">
        <w:rPr>
          <w:rFonts w:ascii="Times New Roman" w:hAnsi="Times New Roman"/>
          <w:sz w:val="24"/>
          <w:szCs w:val="24"/>
        </w:rPr>
        <w:t>La tenue d’un carnet de suivi (qui devrait être prochainement largement diffusé).</w:t>
      </w:r>
    </w:p>
    <w:p w:rsidR="00A31622" w:rsidRPr="003D2C00" w:rsidRDefault="00A31622" w:rsidP="003D2C00">
      <w:pPr>
        <w:pStyle w:val="ListParagraph"/>
        <w:numPr>
          <w:ilvl w:val="0"/>
          <w:numId w:val="259"/>
        </w:numPr>
        <w:spacing w:after="0"/>
        <w:rPr>
          <w:rFonts w:ascii="Times New Roman" w:hAnsi="Times New Roman"/>
          <w:sz w:val="24"/>
          <w:szCs w:val="24"/>
        </w:rPr>
      </w:pPr>
      <w:r w:rsidRPr="003D2C00">
        <w:rPr>
          <w:rFonts w:ascii="Times New Roman" w:hAnsi="Times New Roman"/>
          <w:sz w:val="24"/>
          <w:szCs w:val="24"/>
        </w:rPr>
        <w:t>La nécessité d’une consultation rapide en cas d’hémorragie même minime ou d’INR excessif.</w:t>
      </w:r>
    </w:p>
    <w:p w:rsidR="00A31622" w:rsidRPr="003D2C00" w:rsidRDefault="00A31622" w:rsidP="003D2C00">
      <w:pPr>
        <w:pStyle w:val="ListParagraph"/>
        <w:numPr>
          <w:ilvl w:val="0"/>
          <w:numId w:val="259"/>
        </w:numPr>
        <w:spacing w:after="0"/>
        <w:rPr>
          <w:rFonts w:ascii="Times New Roman" w:hAnsi="Times New Roman"/>
          <w:sz w:val="24"/>
          <w:szCs w:val="24"/>
        </w:rPr>
      </w:pPr>
      <w:r w:rsidRPr="003D2C00">
        <w:rPr>
          <w:rFonts w:ascii="Times New Roman" w:hAnsi="Times New Roman"/>
          <w:sz w:val="24"/>
          <w:szCs w:val="24"/>
        </w:rPr>
        <w:t>Les dangers de l’automédication.</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IX. Accidents des AVK</w:t>
      </w:r>
    </w:p>
    <w:p w:rsidR="00A31622" w:rsidRPr="003D2C00" w:rsidRDefault="00A31622" w:rsidP="003D2C00">
      <w:pPr>
        <w:pStyle w:val="ListParagraph"/>
        <w:numPr>
          <w:ilvl w:val="0"/>
          <w:numId w:val="260"/>
        </w:numPr>
        <w:spacing w:after="0"/>
        <w:rPr>
          <w:rFonts w:ascii="Times New Roman" w:hAnsi="Times New Roman"/>
          <w:sz w:val="24"/>
          <w:szCs w:val="24"/>
        </w:rPr>
      </w:pPr>
      <w:r w:rsidRPr="003D2C00">
        <w:rPr>
          <w:rFonts w:ascii="Times New Roman" w:hAnsi="Times New Roman"/>
          <w:sz w:val="24"/>
          <w:szCs w:val="24"/>
        </w:rPr>
        <w:t>Complications hémorragiques :</w:t>
      </w:r>
    </w:p>
    <w:p w:rsidR="00A31622" w:rsidRPr="003D2C00" w:rsidRDefault="00A31622" w:rsidP="003D2C00">
      <w:pPr>
        <w:pStyle w:val="ListParagraph"/>
        <w:numPr>
          <w:ilvl w:val="0"/>
          <w:numId w:val="261"/>
        </w:numPr>
        <w:spacing w:after="0"/>
        <w:rPr>
          <w:rFonts w:ascii="Times New Roman" w:hAnsi="Times New Roman"/>
          <w:sz w:val="24"/>
          <w:szCs w:val="24"/>
        </w:rPr>
      </w:pPr>
      <w:r w:rsidRPr="003D2C00">
        <w:rPr>
          <w:rFonts w:ascii="Times New Roman" w:hAnsi="Times New Roman"/>
          <w:sz w:val="24"/>
          <w:szCs w:val="24"/>
        </w:rPr>
        <w:t>Mineures (qui ont valeurs d’alertes) : gingivorragies, épistaxis, ecchymoses spontanées.</w:t>
      </w:r>
    </w:p>
    <w:p w:rsidR="00A31622" w:rsidRPr="003D2C00" w:rsidRDefault="00A31622" w:rsidP="003D2C00">
      <w:pPr>
        <w:pStyle w:val="ListParagraph"/>
        <w:numPr>
          <w:ilvl w:val="0"/>
          <w:numId w:val="261"/>
        </w:numPr>
        <w:spacing w:after="0"/>
        <w:rPr>
          <w:rFonts w:ascii="Times New Roman" w:hAnsi="Times New Roman"/>
          <w:sz w:val="24"/>
          <w:szCs w:val="24"/>
        </w:rPr>
      </w:pPr>
      <w:r w:rsidRPr="003D2C00">
        <w:rPr>
          <w:rFonts w:ascii="Times New Roman" w:hAnsi="Times New Roman"/>
          <w:sz w:val="24"/>
          <w:szCs w:val="24"/>
        </w:rPr>
        <w:t>Majeures :</w:t>
      </w:r>
    </w:p>
    <w:p w:rsidR="00A31622" w:rsidRPr="003D2C00" w:rsidRDefault="00A31622" w:rsidP="003D2C00">
      <w:pPr>
        <w:pStyle w:val="ListParagraph"/>
        <w:numPr>
          <w:ilvl w:val="1"/>
          <w:numId w:val="261"/>
        </w:numPr>
        <w:spacing w:after="0"/>
        <w:rPr>
          <w:rFonts w:ascii="Times New Roman" w:hAnsi="Times New Roman"/>
          <w:sz w:val="24"/>
          <w:szCs w:val="24"/>
        </w:rPr>
      </w:pPr>
      <w:r w:rsidRPr="003D2C00">
        <w:rPr>
          <w:rFonts w:ascii="Times New Roman" w:hAnsi="Times New Roman"/>
          <w:sz w:val="24"/>
          <w:szCs w:val="24"/>
        </w:rPr>
        <w:t>SNC.</w:t>
      </w:r>
    </w:p>
    <w:p w:rsidR="00A31622" w:rsidRPr="003D2C00" w:rsidRDefault="00A31622" w:rsidP="003D2C00">
      <w:pPr>
        <w:pStyle w:val="ListParagraph"/>
        <w:numPr>
          <w:ilvl w:val="1"/>
          <w:numId w:val="261"/>
        </w:numPr>
        <w:spacing w:after="0"/>
        <w:rPr>
          <w:rFonts w:ascii="Times New Roman" w:hAnsi="Times New Roman"/>
          <w:sz w:val="24"/>
          <w:szCs w:val="24"/>
        </w:rPr>
      </w:pPr>
      <w:r w:rsidRPr="003D2C00">
        <w:rPr>
          <w:rFonts w:ascii="Times New Roman" w:hAnsi="Times New Roman"/>
          <w:sz w:val="24"/>
          <w:szCs w:val="24"/>
        </w:rPr>
        <w:t>Digestives.</w:t>
      </w:r>
    </w:p>
    <w:p w:rsidR="00A31622" w:rsidRPr="003D2C00" w:rsidRDefault="00A31622" w:rsidP="003D2C00">
      <w:pPr>
        <w:pStyle w:val="ListParagraph"/>
        <w:numPr>
          <w:ilvl w:val="1"/>
          <w:numId w:val="261"/>
        </w:numPr>
        <w:spacing w:after="0"/>
        <w:rPr>
          <w:rFonts w:ascii="Times New Roman" w:hAnsi="Times New Roman"/>
          <w:sz w:val="24"/>
          <w:szCs w:val="24"/>
        </w:rPr>
      </w:pPr>
      <w:r w:rsidRPr="003D2C00">
        <w:rPr>
          <w:rFonts w:ascii="Times New Roman" w:hAnsi="Times New Roman"/>
          <w:sz w:val="24"/>
          <w:szCs w:val="24"/>
        </w:rPr>
        <w:t xml:space="preserve">Hématomes musculaires (psoas, grands droits, </w:t>
      </w:r>
      <w:proofErr w:type="spellStart"/>
      <w:r w:rsidRPr="003D2C00">
        <w:rPr>
          <w:rFonts w:ascii="Times New Roman" w:hAnsi="Times New Roman"/>
          <w:sz w:val="24"/>
          <w:szCs w:val="24"/>
        </w:rPr>
        <w:t>rétropéritonéaux</w:t>
      </w:r>
      <w:proofErr w:type="spellEnd"/>
      <w:r w:rsidRPr="003D2C00">
        <w:rPr>
          <w:rFonts w:ascii="Times New Roman" w:hAnsi="Times New Roman"/>
          <w:sz w:val="24"/>
          <w:szCs w:val="24"/>
        </w:rPr>
        <w:t>, surrénaliens, oculaires, etc.</w:t>
      </w:r>
    </w:p>
    <w:p w:rsidR="00A31622" w:rsidRPr="003D2C00" w:rsidRDefault="00A31622" w:rsidP="003D2C00">
      <w:pPr>
        <w:pStyle w:val="ListParagraph"/>
        <w:numPr>
          <w:ilvl w:val="0"/>
          <w:numId w:val="262"/>
        </w:numPr>
        <w:spacing w:after="0"/>
        <w:rPr>
          <w:rFonts w:ascii="Times New Roman" w:hAnsi="Times New Roman"/>
          <w:sz w:val="24"/>
          <w:szCs w:val="24"/>
        </w:rPr>
      </w:pPr>
      <w:r w:rsidRPr="003D2C00">
        <w:rPr>
          <w:rFonts w:ascii="Times New Roman" w:hAnsi="Times New Roman"/>
          <w:sz w:val="24"/>
          <w:szCs w:val="24"/>
        </w:rPr>
        <w:t xml:space="preserve">Non hémorragiques : </w:t>
      </w:r>
      <w:proofErr w:type="spellStart"/>
      <w:r w:rsidRPr="003D2C00">
        <w:rPr>
          <w:rFonts w:ascii="Times New Roman" w:hAnsi="Times New Roman"/>
          <w:sz w:val="24"/>
          <w:szCs w:val="24"/>
        </w:rPr>
        <w:t>indane-dione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immuno</w:t>
      </w:r>
      <w:proofErr w:type="spellEnd"/>
      <w:r w:rsidRPr="003D2C00">
        <w:rPr>
          <w:rFonts w:ascii="Times New Roman" w:hAnsi="Times New Roman"/>
          <w:sz w:val="24"/>
          <w:szCs w:val="24"/>
        </w:rPr>
        <w:t>-allergique).</w:t>
      </w:r>
    </w:p>
    <w:p w:rsidR="00A31622" w:rsidRPr="003D2C00" w:rsidRDefault="00A31622" w:rsidP="003D2C00">
      <w:pPr>
        <w:pStyle w:val="ListParagraph"/>
        <w:numPr>
          <w:ilvl w:val="0"/>
          <w:numId w:val="262"/>
        </w:numPr>
        <w:spacing w:after="0"/>
        <w:rPr>
          <w:rFonts w:ascii="Times New Roman" w:hAnsi="Times New Roman"/>
          <w:sz w:val="24"/>
          <w:szCs w:val="24"/>
        </w:rPr>
      </w:pPr>
      <w:r w:rsidRPr="003D2C00">
        <w:rPr>
          <w:rFonts w:ascii="Times New Roman" w:hAnsi="Times New Roman"/>
          <w:sz w:val="24"/>
          <w:szCs w:val="24"/>
        </w:rPr>
        <w:t>Si surdosage alors administration :</w:t>
      </w:r>
    </w:p>
    <w:p w:rsidR="00A31622" w:rsidRPr="003D2C00" w:rsidRDefault="00A31622" w:rsidP="003D2C00">
      <w:pPr>
        <w:pStyle w:val="ListParagraph"/>
        <w:numPr>
          <w:ilvl w:val="0"/>
          <w:numId w:val="263"/>
        </w:numPr>
        <w:spacing w:after="0"/>
        <w:rPr>
          <w:rFonts w:ascii="Times New Roman" w:hAnsi="Times New Roman"/>
          <w:sz w:val="24"/>
          <w:szCs w:val="24"/>
        </w:rPr>
      </w:pPr>
      <w:r w:rsidRPr="003D2C00">
        <w:rPr>
          <w:rFonts w:ascii="Times New Roman" w:hAnsi="Times New Roman"/>
          <w:sz w:val="24"/>
          <w:szCs w:val="24"/>
        </w:rPr>
        <w:t>Dérivé de vitamine K.</w:t>
      </w:r>
    </w:p>
    <w:p w:rsidR="00A31622" w:rsidRPr="003D2C00" w:rsidRDefault="00A31622" w:rsidP="003D2C00">
      <w:pPr>
        <w:pStyle w:val="ListParagraph"/>
        <w:numPr>
          <w:ilvl w:val="0"/>
          <w:numId w:val="263"/>
        </w:numPr>
        <w:spacing w:after="0"/>
        <w:rPr>
          <w:rFonts w:ascii="Times New Roman" w:hAnsi="Times New Roman"/>
          <w:sz w:val="24"/>
          <w:szCs w:val="24"/>
        </w:rPr>
      </w:pPr>
      <w:r w:rsidRPr="003D2C00">
        <w:rPr>
          <w:rFonts w:ascii="Times New Roman" w:hAnsi="Times New Roman"/>
          <w:sz w:val="24"/>
          <w:szCs w:val="24"/>
        </w:rPr>
        <w:t>Facteur de coagulation (PPSB).</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X. Indications</w:t>
      </w:r>
    </w:p>
    <w:p w:rsidR="00A31622" w:rsidRPr="003D2C00" w:rsidRDefault="00A31622" w:rsidP="003D2C00">
      <w:pPr>
        <w:pStyle w:val="ListParagraph"/>
        <w:numPr>
          <w:ilvl w:val="0"/>
          <w:numId w:val="264"/>
        </w:numPr>
        <w:spacing w:after="0"/>
        <w:rPr>
          <w:rFonts w:ascii="Times New Roman" w:hAnsi="Times New Roman"/>
          <w:sz w:val="24"/>
          <w:szCs w:val="24"/>
        </w:rPr>
      </w:pPr>
      <w:r w:rsidRPr="003D2C00">
        <w:rPr>
          <w:rFonts w:ascii="Times New Roman" w:hAnsi="Times New Roman"/>
          <w:sz w:val="24"/>
          <w:szCs w:val="24"/>
        </w:rPr>
        <w:t>En général en relais après un traitement par héparine. Différence avec héparine, efficacité après un temps de latence.</w:t>
      </w:r>
    </w:p>
    <w:p w:rsidR="00A31622" w:rsidRPr="003D2C00" w:rsidRDefault="00A31622" w:rsidP="003D2C00">
      <w:pPr>
        <w:pStyle w:val="ListParagraph"/>
        <w:numPr>
          <w:ilvl w:val="0"/>
          <w:numId w:val="264"/>
        </w:numPr>
        <w:spacing w:after="0"/>
        <w:rPr>
          <w:rFonts w:ascii="Times New Roman" w:hAnsi="Times New Roman"/>
          <w:sz w:val="24"/>
          <w:szCs w:val="24"/>
        </w:rPr>
      </w:pPr>
      <w:r w:rsidRPr="003D2C00">
        <w:rPr>
          <w:rFonts w:ascii="Times New Roman" w:hAnsi="Times New Roman"/>
          <w:sz w:val="24"/>
          <w:szCs w:val="24"/>
        </w:rPr>
        <w:t>Prévention des complications thrombotiques quand un risque thrombotique existe (infarctus du myocarde, phlébites, etc.).</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XI. Contre-indications</w:t>
      </w:r>
    </w:p>
    <w:p w:rsidR="00A31622" w:rsidRPr="003D2C00" w:rsidRDefault="00A31622" w:rsidP="003D2C00">
      <w:pPr>
        <w:pStyle w:val="ListParagraph"/>
        <w:numPr>
          <w:ilvl w:val="0"/>
          <w:numId w:val="265"/>
        </w:numPr>
        <w:spacing w:after="0"/>
        <w:rPr>
          <w:rFonts w:ascii="Times New Roman" w:hAnsi="Times New Roman"/>
          <w:sz w:val="24"/>
          <w:szCs w:val="24"/>
        </w:rPr>
      </w:pPr>
      <w:r w:rsidRPr="003D2C00">
        <w:rPr>
          <w:rFonts w:ascii="Times New Roman" w:hAnsi="Times New Roman"/>
          <w:sz w:val="24"/>
          <w:szCs w:val="24"/>
        </w:rPr>
        <w:t>Grossesse (risque hémorragique mère et nouveau-né).</w:t>
      </w:r>
    </w:p>
    <w:p w:rsidR="00A31622" w:rsidRPr="003D2C00" w:rsidRDefault="00A31622" w:rsidP="003D2C00">
      <w:pPr>
        <w:pStyle w:val="ListParagraph"/>
        <w:numPr>
          <w:ilvl w:val="0"/>
          <w:numId w:val="265"/>
        </w:numPr>
        <w:spacing w:after="0"/>
        <w:rPr>
          <w:rFonts w:ascii="Times New Roman" w:hAnsi="Times New Roman"/>
          <w:sz w:val="24"/>
          <w:szCs w:val="24"/>
        </w:rPr>
      </w:pPr>
      <w:r w:rsidRPr="003D2C00">
        <w:rPr>
          <w:rFonts w:ascii="Times New Roman" w:hAnsi="Times New Roman"/>
          <w:sz w:val="24"/>
          <w:szCs w:val="24"/>
        </w:rPr>
        <w:t>Allaitement.</w:t>
      </w:r>
    </w:p>
    <w:p w:rsidR="00A31622" w:rsidRPr="003D2C00" w:rsidRDefault="00A31622" w:rsidP="003D2C00">
      <w:pPr>
        <w:pStyle w:val="ListParagraph"/>
        <w:numPr>
          <w:ilvl w:val="0"/>
          <w:numId w:val="265"/>
        </w:numPr>
        <w:spacing w:after="0"/>
        <w:rPr>
          <w:rFonts w:ascii="Times New Roman" w:hAnsi="Times New Roman"/>
          <w:sz w:val="24"/>
          <w:szCs w:val="24"/>
        </w:rPr>
      </w:pPr>
      <w:r w:rsidRPr="003D2C00">
        <w:rPr>
          <w:rFonts w:ascii="Times New Roman" w:hAnsi="Times New Roman"/>
          <w:sz w:val="24"/>
          <w:szCs w:val="24"/>
        </w:rPr>
        <w:t>Hypersensibilité à l’un des composants des spécialités.</w:t>
      </w:r>
    </w:p>
    <w:p w:rsidR="00A31622" w:rsidRPr="003D2C00" w:rsidRDefault="00A31622" w:rsidP="003D2C00">
      <w:pPr>
        <w:pStyle w:val="ListParagraph"/>
        <w:numPr>
          <w:ilvl w:val="0"/>
          <w:numId w:val="265"/>
        </w:numPr>
        <w:spacing w:after="0"/>
        <w:rPr>
          <w:rFonts w:ascii="Times New Roman" w:hAnsi="Times New Roman"/>
          <w:sz w:val="24"/>
          <w:szCs w:val="24"/>
        </w:rPr>
      </w:pPr>
      <w:r w:rsidRPr="003D2C00">
        <w:rPr>
          <w:rFonts w:ascii="Times New Roman" w:hAnsi="Times New Roman"/>
          <w:sz w:val="24"/>
          <w:szCs w:val="24"/>
        </w:rPr>
        <w:t>Insuffisance hépatique sévère.</w:t>
      </w:r>
    </w:p>
    <w:p w:rsidR="00A31622" w:rsidRPr="003D2C00" w:rsidRDefault="00A31622" w:rsidP="003D2C00">
      <w:pPr>
        <w:pStyle w:val="ListParagraph"/>
        <w:numPr>
          <w:ilvl w:val="0"/>
          <w:numId w:val="266"/>
        </w:numPr>
        <w:spacing w:after="0"/>
        <w:rPr>
          <w:rFonts w:ascii="Times New Roman" w:hAnsi="Times New Roman"/>
          <w:sz w:val="24"/>
          <w:szCs w:val="24"/>
        </w:rPr>
      </w:pPr>
      <w:r w:rsidRPr="003D2C00">
        <w:rPr>
          <w:rFonts w:ascii="Times New Roman" w:hAnsi="Times New Roman"/>
          <w:sz w:val="24"/>
          <w:szCs w:val="24"/>
        </w:rPr>
        <w:t>Généralement déconseillée (ne se conçoit donc qu’après évaluation très soigneuse du rapport bénéfice/risque au niveau individuel) dans les situations suivantes :</w:t>
      </w:r>
    </w:p>
    <w:p w:rsidR="00A31622" w:rsidRPr="003D2C00" w:rsidRDefault="00A31622" w:rsidP="003D2C00">
      <w:pPr>
        <w:pStyle w:val="ListParagraph"/>
        <w:numPr>
          <w:ilvl w:val="0"/>
          <w:numId w:val="267"/>
        </w:numPr>
        <w:spacing w:after="0"/>
        <w:rPr>
          <w:rFonts w:ascii="Times New Roman" w:hAnsi="Times New Roman"/>
          <w:sz w:val="24"/>
          <w:szCs w:val="24"/>
        </w:rPr>
      </w:pPr>
      <w:r w:rsidRPr="003D2C00">
        <w:rPr>
          <w:rFonts w:ascii="Times New Roman" w:hAnsi="Times New Roman"/>
          <w:sz w:val="24"/>
          <w:szCs w:val="24"/>
        </w:rPr>
        <w:t>Risque hémorragique dont lésion hémorragique susceptible de saigner, ulcère gastroduodénal récent ou évolutif, varices œsophagiennes.</w:t>
      </w:r>
    </w:p>
    <w:p w:rsidR="00A31622" w:rsidRPr="003D2C00" w:rsidRDefault="00A31622" w:rsidP="003D2C00">
      <w:pPr>
        <w:pStyle w:val="ListParagraph"/>
        <w:numPr>
          <w:ilvl w:val="0"/>
          <w:numId w:val="267"/>
        </w:numPr>
        <w:spacing w:after="0"/>
        <w:rPr>
          <w:rFonts w:ascii="Times New Roman" w:hAnsi="Times New Roman"/>
          <w:sz w:val="24"/>
          <w:szCs w:val="24"/>
        </w:rPr>
      </w:pPr>
      <w:r w:rsidRPr="003D2C00">
        <w:rPr>
          <w:rFonts w:ascii="Times New Roman" w:hAnsi="Times New Roman"/>
          <w:sz w:val="24"/>
          <w:szCs w:val="24"/>
        </w:rPr>
        <w:t xml:space="preserve">HTA non contrôlée (PDA&gt;120 </w:t>
      </w:r>
      <w:proofErr w:type="spellStart"/>
      <w:r w:rsidRPr="003D2C00">
        <w:rPr>
          <w:rFonts w:ascii="Times New Roman" w:hAnsi="Times New Roman"/>
          <w:sz w:val="24"/>
          <w:szCs w:val="24"/>
        </w:rPr>
        <w:t>mmHg</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267"/>
        </w:numPr>
        <w:spacing w:after="0"/>
        <w:rPr>
          <w:rFonts w:ascii="Times New Roman" w:hAnsi="Times New Roman"/>
          <w:sz w:val="24"/>
          <w:szCs w:val="24"/>
        </w:rPr>
      </w:pPr>
      <w:r w:rsidRPr="003D2C00">
        <w:rPr>
          <w:rFonts w:ascii="Times New Roman" w:hAnsi="Times New Roman"/>
          <w:sz w:val="24"/>
          <w:szCs w:val="24"/>
        </w:rPr>
        <w:t>Intervention neurochirurgicale ou ophtalmologique récente, AVC récent (sauf si embolie systémique).</w:t>
      </w:r>
    </w:p>
    <w:p w:rsidR="00A31622" w:rsidRPr="003D2C00" w:rsidRDefault="00A31622" w:rsidP="003D2C00">
      <w:pPr>
        <w:pStyle w:val="ListParagraph"/>
        <w:numPr>
          <w:ilvl w:val="0"/>
          <w:numId w:val="267"/>
        </w:numPr>
        <w:spacing w:after="0"/>
        <w:rPr>
          <w:rFonts w:ascii="Times New Roman" w:hAnsi="Times New Roman"/>
          <w:sz w:val="24"/>
          <w:szCs w:val="24"/>
        </w:rPr>
      </w:pPr>
      <w:r w:rsidRPr="003D2C00">
        <w:rPr>
          <w:rFonts w:ascii="Times New Roman" w:hAnsi="Times New Roman"/>
          <w:sz w:val="24"/>
          <w:szCs w:val="24"/>
        </w:rPr>
        <w:t>Toute anomalie préexistante sévère de la coagulation.</w:t>
      </w:r>
    </w:p>
    <w:p w:rsidR="00A31622" w:rsidRPr="003D2C00" w:rsidRDefault="00A31622" w:rsidP="003D2C00">
      <w:pPr>
        <w:pStyle w:val="ListParagraph"/>
        <w:numPr>
          <w:ilvl w:val="0"/>
          <w:numId w:val="267"/>
        </w:numPr>
        <w:spacing w:after="0"/>
        <w:rPr>
          <w:rFonts w:ascii="Times New Roman" w:hAnsi="Times New Roman"/>
          <w:sz w:val="24"/>
          <w:szCs w:val="24"/>
        </w:rPr>
      </w:pPr>
      <w:r w:rsidRPr="003D2C00">
        <w:rPr>
          <w:rFonts w:ascii="Times New Roman" w:hAnsi="Times New Roman"/>
          <w:sz w:val="24"/>
          <w:szCs w:val="24"/>
        </w:rPr>
        <w:t>Insuffisance rénale sévère (</w:t>
      </w:r>
      <w:proofErr w:type="spellStart"/>
      <w:r w:rsidRPr="003D2C00">
        <w:rPr>
          <w:rFonts w:ascii="Times New Roman" w:hAnsi="Times New Roman"/>
          <w:sz w:val="24"/>
          <w:szCs w:val="24"/>
        </w:rPr>
        <w:t>cIairance</w:t>
      </w:r>
      <w:proofErr w:type="spellEnd"/>
      <w:r w:rsidRPr="003D2C00">
        <w:rPr>
          <w:rFonts w:ascii="Times New Roman" w:hAnsi="Times New Roman"/>
          <w:sz w:val="24"/>
          <w:szCs w:val="24"/>
        </w:rPr>
        <w:t xml:space="preserve"> créatinine &lt;20 </w:t>
      </w:r>
      <w:proofErr w:type="spellStart"/>
      <w:r w:rsidRPr="003D2C00">
        <w:rPr>
          <w:rFonts w:ascii="Times New Roman" w:hAnsi="Times New Roman"/>
          <w:sz w:val="24"/>
          <w:szCs w:val="24"/>
        </w:rPr>
        <w:t>mL</w:t>
      </w:r>
      <w:proofErr w:type="spellEnd"/>
      <w:r w:rsidRPr="003D2C00">
        <w:rPr>
          <w:rFonts w:ascii="Times New Roman" w:hAnsi="Times New Roman"/>
          <w:sz w:val="24"/>
          <w:szCs w:val="24"/>
        </w:rPr>
        <w:t>/min).</w:t>
      </w:r>
    </w:p>
    <w:p w:rsidR="00A31622" w:rsidRPr="003D2C00" w:rsidRDefault="00A31622" w:rsidP="003D2C00">
      <w:pPr>
        <w:pStyle w:val="ListParagraph"/>
        <w:numPr>
          <w:ilvl w:val="0"/>
          <w:numId w:val="267"/>
        </w:numPr>
        <w:spacing w:after="0"/>
        <w:rPr>
          <w:rFonts w:ascii="Times New Roman" w:hAnsi="Times New Roman"/>
          <w:sz w:val="24"/>
          <w:szCs w:val="24"/>
        </w:rPr>
      </w:pPr>
      <w:r w:rsidRPr="003D2C00">
        <w:rPr>
          <w:rFonts w:ascii="Times New Roman" w:hAnsi="Times New Roman"/>
          <w:sz w:val="24"/>
          <w:szCs w:val="24"/>
        </w:rPr>
        <w:t>Et les associations médicamenteuses déconseillées.</w:t>
      </w:r>
    </w:p>
    <w:p w:rsidR="00A31622" w:rsidRPr="003D2C00" w:rsidRDefault="00A31622" w:rsidP="003D2C00">
      <w:pPr>
        <w:pStyle w:val="ListParagraph"/>
        <w:numPr>
          <w:ilvl w:val="0"/>
          <w:numId w:val="268"/>
        </w:numPr>
        <w:spacing w:after="0"/>
        <w:rPr>
          <w:rFonts w:ascii="Times New Roman" w:hAnsi="Times New Roman"/>
          <w:sz w:val="24"/>
          <w:szCs w:val="24"/>
        </w:rPr>
      </w:pPr>
      <w:r w:rsidRPr="003D2C00">
        <w:rPr>
          <w:rFonts w:ascii="Times New Roman" w:hAnsi="Times New Roman"/>
          <w:sz w:val="24"/>
          <w:szCs w:val="24"/>
        </w:rPr>
        <w:t>Impossibilité de surveillance du traitement (exemple : maladie psychiatrique, Alzheimer, etc.).</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XII. Conseils</w:t>
      </w:r>
    </w:p>
    <w:p w:rsidR="00A31622" w:rsidRPr="003D2C00" w:rsidRDefault="00A31622" w:rsidP="003D2C00">
      <w:pPr>
        <w:pStyle w:val="ListParagraph"/>
        <w:numPr>
          <w:ilvl w:val="0"/>
          <w:numId w:val="269"/>
        </w:numPr>
        <w:spacing w:after="0"/>
        <w:rPr>
          <w:rFonts w:ascii="Times New Roman" w:hAnsi="Times New Roman"/>
          <w:sz w:val="24"/>
          <w:szCs w:val="24"/>
        </w:rPr>
      </w:pPr>
      <w:r w:rsidRPr="003D2C00">
        <w:rPr>
          <w:rFonts w:ascii="Times New Roman" w:hAnsi="Times New Roman"/>
          <w:sz w:val="24"/>
          <w:szCs w:val="24"/>
        </w:rPr>
        <w:t>Prévenir les interventions (exemple : extraction dentaire).</w:t>
      </w:r>
    </w:p>
    <w:p w:rsidR="00A31622" w:rsidRPr="003D2C00" w:rsidRDefault="00A31622" w:rsidP="003D2C00">
      <w:pPr>
        <w:pStyle w:val="ListParagraph"/>
        <w:numPr>
          <w:ilvl w:val="0"/>
          <w:numId w:val="269"/>
        </w:numPr>
        <w:spacing w:after="0"/>
        <w:rPr>
          <w:rFonts w:ascii="Times New Roman" w:hAnsi="Times New Roman"/>
          <w:sz w:val="24"/>
          <w:szCs w:val="24"/>
        </w:rPr>
      </w:pPr>
      <w:r w:rsidRPr="003D2C00">
        <w:rPr>
          <w:rFonts w:ascii="Times New Roman" w:hAnsi="Times New Roman"/>
          <w:sz w:val="24"/>
          <w:szCs w:val="24"/>
        </w:rPr>
        <w:t>Eviter d’interrompre brutalement le traitement.</w:t>
      </w:r>
    </w:p>
    <w:p w:rsidR="00A31622" w:rsidRPr="003D2C00" w:rsidRDefault="00A31622" w:rsidP="003D2C00">
      <w:pPr>
        <w:pStyle w:val="ListParagraph"/>
        <w:numPr>
          <w:ilvl w:val="0"/>
          <w:numId w:val="269"/>
        </w:numPr>
        <w:spacing w:after="0"/>
        <w:rPr>
          <w:rFonts w:ascii="Times New Roman" w:hAnsi="Times New Roman"/>
          <w:sz w:val="24"/>
          <w:szCs w:val="24"/>
        </w:rPr>
      </w:pPr>
      <w:r w:rsidRPr="003D2C00">
        <w:rPr>
          <w:rFonts w:ascii="Times New Roman" w:hAnsi="Times New Roman"/>
          <w:sz w:val="24"/>
          <w:szCs w:val="24"/>
        </w:rPr>
        <w:t>Equilibrer son alimentation en vitamine K (attention aux épinards, choux, brocolis, etc.).</w:t>
      </w:r>
    </w:p>
    <w:p w:rsidR="00A31622" w:rsidRPr="003D2C00" w:rsidRDefault="00A31622" w:rsidP="003D2C00">
      <w:pPr>
        <w:pStyle w:val="ListParagraph"/>
        <w:numPr>
          <w:ilvl w:val="0"/>
          <w:numId w:val="269"/>
        </w:numPr>
        <w:spacing w:after="0"/>
        <w:rPr>
          <w:rFonts w:ascii="Times New Roman" w:hAnsi="Times New Roman"/>
          <w:sz w:val="24"/>
          <w:szCs w:val="24"/>
        </w:rPr>
      </w:pPr>
      <w:r w:rsidRPr="003D2C00">
        <w:rPr>
          <w:rFonts w:ascii="Times New Roman" w:hAnsi="Times New Roman"/>
          <w:sz w:val="24"/>
          <w:szCs w:val="24"/>
        </w:rPr>
        <w:t>Attention aux interactions chez le sujet âgés poly-médicamentés.</w:t>
      </w:r>
    </w:p>
    <w:p w:rsidR="00A31622" w:rsidRPr="003D2C00" w:rsidRDefault="00A31622" w:rsidP="003D2C00">
      <w:pPr>
        <w:pStyle w:val="ListParagraph"/>
        <w:numPr>
          <w:ilvl w:val="0"/>
          <w:numId w:val="269"/>
        </w:numPr>
        <w:spacing w:after="0"/>
        <w:rPr>
          <w:rFonts w:ascii="Times New Roman" w:hAnsi="Times New Roman"/>
          <w:sz w:val="24"/>
          <w:szCs w:val="24"/>
        </w:rPr>
      </w:pPr>
      <w:r w:rsidRPr="003D2C00">
        <w:rPr>
          <w:rFonts w:ascii="Times New Roman" w:hAnsi="Times New Roman"/>
          <w:sz w:val="24"/>
          <w:szCs w:val="24"/>
        </w:rPr>
        <w:t>Surveillance traitement (noter prises + INR).</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XIII. Conclusions</w:t>
      </w:r>
    </w:p>
    <w:p w:rsidR="00A31622" w:rsidRPr="003D2C00" w:rsidRDefault="00A31622" w:rsidP="003D2C00">
      <w:pPr>
        <w:pStyle w:val="NoSpacing"/>
        <w:numPr>
          <w:ilvl w:val="0"/>
          <w:numId w:val="270"/>
        </w:numPr>
        <w:rPr>
          <w:rFonts w:ascii="Times New Roman" w:hAnsi="Times New Roman"/>
          <w:sz w:val="24"/>
          <w:szCs w:val="24"/>
          <w:lang w:val="fr-FR"/>
        </w:rPr>
      </w:pPr>
      <w:r w:rsidRPr="003D2C00">
        <w:rPr>
          <w:rFonts w:ascii="Times New Roman" w:hAnsi="Times New Roman"/>
          <w:sz w:val="24"/>
          <w:szCs w:val="24"/>
          <w:lang w:val="fr-FR"/>
        </w:rPr>
        <w:t>Les anti-vitamines K inhibent la synthèse de 4 facteurs de la coagulation (II, VII, IX et X) et de 2 protéines anticoagulantes (protéine C et S).</w:t>
      </w:r>
    </w:p>
    <w:p w:rsidR="00A31622" w:rsidRPr="003D2C00" w:rsidRDefault="00A31622" w:rsidP="003D2C00">
      <w:pPr>
        <w:pStyle w:val="NoSpacing"/>
        <w:numPr>
          <w:ilvl w:val="0"/>
          <w:numId w:val="270"/>
        </w:numPr>
        <w:rPr>
          <w:rFonts w:ascii="Times New Roman" w:hAnsi="Times New Roman"/>
          <w:sz w:val="24"/>
          <w:szCs w:val="24"/>
          <w:lang w:val="fr-FR"/>
        </w:rPr>
      </w:pPr>
      <w:r w:rsidRPr="003D2C00">
        <w:rPr>
          <w:rFonts w:ascii="Times New Roman" w:hAnsi="Times New Roman"/>
          <w:sz w:val="24"/>
          <w:szCs w:val="24"/>
          <w:lang w:val="fr-FR"/>
        </w:rPr>
        <w:t>Un grand nombre de médicaments interfère avec le métabolisme des AVK.</w:t>
      </w:r>
    </w:p>
    <w:p w:rsidR="00A31622" w:rsidRPr="003D2C00" w:rsidRDefault="00A31622" w:rsidP="003D2C00">
      <w:pPr>
        <w:pStyle w:val="NoSpacing"/>
        <w:numPr>
          <w:ilvl w:val="0"/>
          <w:numId w:val="270"/>
        </w:numPr>
        <w:rPr>
          <w:rFonts w:ascii="Times New Roman" w:hAnsi="Times New Roman"/>
          <w:sz w:val="24"/>
          <w:szCs w:val="24"/>
          <w:lang w:val="fr-FR"/>
        </w:rPr>
      </w:pPr>
      <w:r w:rsidRPr="003D2C00">
        <w:rPr>
          <w:rFonts w:ascii="Times New Roman" w:hAnsi="Times New Roman"/>
          <w:sz w:val="24"/>
          <w:szCs w:val="24"/>
          <w:lang w:val="fr-FR"/>
        </w:rPr>
        <w:lastRenderedPageBreak/>
        <w:t xml:space="preserve">La surveillance du traitement est indispensable et passe par la détermination de l'INR. En fonction de l'INR, on </w:t>
      </w:r>
      <w:proofErr w:type="spellStart"/>
      <w:r w:rsidRPr="003D2C00">
        <w:rPr>
          <w:rFonts w:ascii="Times New Roman" w:hAnsi="Times New Roman"/>
          <w:sz w:val="24"/>
          <w:szCs w:val="24"/>
          <w:lang w:val="fr-FR"/>
        </w:rPr>
        <w:t>défini</w:t>
      </w:r>
      <w:proofErr w:type="spellEnd"/>
      <w:r w:rsidRPr="003D2C00">
        <w:rPr>
          <w:rFonts w:ascii="Times New Roman" w:hAnsi="Times New Roman"/>
          <w:sz w:val="24"/>
          <w:szCs w:val="24"/>
          <w:lang w:val="fr-FR"/>
        </w:rPr>
        <w:t xml:space="preserve"> deux niveaux d'</w:t>
      </w:r>
      <w:proofErr w:type="spellStart"/>
      <w:r w:rsidRPr="003D2C00">
        <w:rPr>
          <w:rFonts w:ascii="Times New Roman" w:hAnsi="Times New Roman"/>
          <w:sz w:val="24"/>
          <w:szCs w:val="24"/>
          <w:lang w:val="fr-FR"/>
        </w:rPr>
        <w:t>anti-coagulation</w:t>
      </w:r>
      <w:proofErr w:type="spellEnd"/>
      <w:r w:rsidRPr="003D2C00">
        <w:rPr>
          <w:rFonts w:ascii="Times New Roman" w:hAnsi="Times New Roman"/>
          <w:sz w:val="24"/>
          <w:szCs w:val="24"/>
          <w:lang w:val="fr-FR"/>
        </w:rPr>
        <w:t xml:space="preserve"> : modérée (INR entre 2 et 3) et importante (INR entre 3 et 4,5).</w:t>
      </w:r>
    </w:p>
    <w:p w:rsidR="00A31622" w:rsidRPr="003D2C00" w:rsidRDefault="00A31622" w:rsidP="003D2C00">
      <w:pPr>
        <w:pStyle w:val="NoSpacing"/>
        <w:numPr>
          <w:ilvl w:val="0"/>
          <w:numId w:val="271"/>
        </w:numPr>
        <w:rPr>
          <w:rFonts w:ascii="Times New Roman" w:hAnsi="Times New Roman"/>
          <w:sz w:val="24"/>
          <w:szCs w:val="24"/>
          <w:lang w:val="fr-FR"/>
        </w:rPr>
      </w:pPr>
      <w:r w:rsidRPr="003D2C00">
        <w:rPr>
          <w:rFonts w:ascii="Times New Roman" w:hAnsi="Times New Roman"/>
          <w:sz w:val="24"/>
          <w:szCs w:val="24"/>
          <w:lang w:val="fr-FR"/>
        </w:rPr>
        <w:t>Accident sous AVK = 1ère cause d’hospitalisation pour accident médicamenteux.</w:t>
      </w:r>
    </w:p>
    <w:p w:rsidR="00A31622" w:rsidRPr="003D2C00" w:rsidRDefault="00A31622" w:rsidP="003D2C00">
      <w:pPr>
        <w:pStyle w:val="NoSpacing"/>
        <w:numPr>
          <w:ilvl w:val="0"/>
          <w:numId w:val="271"/>
        </w:numPr>
        <w:rPr>
          <w:rFonts w:ascii="Times New Roman" w:hAnsi="Times New Roman"/>
          <w:sz w:val="24"/>
          <w:szCs w:val="24"/>
          <w:lang w:val="fr-FR"/>
        </w:rPr>
      </w:pPr>
      <w:r w:rsidRPr="003D2C00">
        <w:rPr>
          <w:rFonts w:ascii="Times New Roman" w:hAnsi="Times New Roman"/>
          <w:sz w:val="24"/>
          <w:szCs w:val="24"/>
          <w:lang w:val="fr-FR"/>
        </w:rPr>
        <w:t>Les hémorragies sont les principales complications du traitement.</w:t>
      </w:r>
    </w:p>
    <w:p w:rsidR="00A31622" w:rsidRPr="003D2C00" w:rsidRDefault="00A31622" w:rsidP="003D2C00">
      <w:pPr>
        <w:pStyle w:val="NoSpacing"/>
        <w:numPr>
          <w:ilvl w:val="0"/>
          <w:numId w:val="271"/>
        </w:numPr>
        <w:rPr>
          <w:rFonts w:ascii="Times New Roman" w:hAnsi="Times New Roman"/>
          <w:sz w:val="24"/>
          <w:szCs w:val="24"/>
          <w:lang w:val="fr-FR"/>
        </w:rPr>
      </w:pPr>
      <w:r w:rsidRPr="003D2C00">
        <w:rPr>
          <w:rFonts w:ascii="Times New Roman" w:hAnsi="Times New Roman"/>
          <w:sz w:val="24"/>
          <w:szCs w:val="24"/>
          <w:lang w:val="fr-FR"/>
        </w:rPr>
        <w:t>Elles surviennent soit en cas de surdosage, soit en cas de lésion hémorragique.</w:t>
      </w:r>
    </w:p>
    <w:p w:rsidR="00A31622" w:rsidRPr="003D2C00" w:rsidRDefault="00A31622" w:rsidP="003D2C00">
      <w:pPr>
        <w:pStyle w:val="NoSpacing"/>
        <w:numPr>
          <w:ilvl w:val="0"/>
          <w:numId w:val="271"/>
        </w:numPr>
        <w:rPr>
          <w:rFonts w:ascii="Times New Roman" w:hAnsi="Times New Roman"/>
          <w:sz w:val="24"/>
          <w:szCs w:val="24"/>
          <w:lang w:val="fr-FR"/>
        </w:rPr>
      </w:pPr>
      <w:r w:rsidRPr="003D2C00">
        <w:rPr>
          <w:rFonts w:ascii="Times New Roman" w:hAnsi="Times New Roman"/>
          <w:sz w:val="24"/>
          <w:szCs w:val="24"/>
          <w:lang w:val="fr-FR"/>
        </w:rPr>
        <w:t>Elles justifient les contrôles réguliers du niveau d'</w:t>
      </w:r>
      <w:proofErr w:type="spellStart"/>
      <w:r w:rsidRPr="003D2C00">
        <w:rPr>
          <w:rFonts w:ascii="Times New Roman" w:hAnsi="Times New Roman"/>
          <w:sz w:val="24"/>
          <w:szCs w:val="24"/>
          <w:lang w:val="fr-FR"/>
        </w:rPr>
        <w:t>anti-coagulation</w:t>
      </w:r>
      <w:proofErr w:type="spellEnd"/>
      <w:r w:rsidRPr="003D2C00">
        <w:rPr>
          <w:rFonts w:ascii="Times New Roman" w:hAnsi="Times New Roman"/>
          <w:sz w:val="24"/>
          <w:szCs w:val="24"/>
          <w:lang w:val="fr-FR"/>
        </w:rPr>
        <w:t>.</w:t>
      </w:r>
    </w:p>
    <w:p w:rsidR="00A31622" w:rsidRPr="003D2C00" w:rsidRDefault="00A31622" w:rsidP="003D2C00">
      <w:pPr>
        <w:pStyle w:val="NoSpacing"/>
        <w:numPr>
          <w:ilvl w:val="0"/>
          <w:numId w:val="271"/>
        </w:numPr>
        <w:rPr>
          <w:rFonts w:ascii="Times New Roman" w:hAnsi="Times New Roman"/>
          <w:sz w:val="24"/>
          <w:szCs w:val="24"/>
          <w:lang w:val="fr-FR"/>
        </w:rPr>
      </w:pPr>
      <w:r w:rsidRPr="003D2C00">
        <w:rPr>
          <w:rFonts w:ascii="Times New Roman" w:hAnsi="Times New Roman"/>
          <w:sz w:val="24"/>
          <w:szCs w:val="24"/>
          <w:lang w:val="fr-FR"/>
        </w:rPr>
        <w:t xml:space="preserve">L'existence de lésions potentiellement hémorragiques est une </w:t>
      </w:r>
      <w:proofErr w:type="spellStart"/>
      <w:r w:rsidRPr="003D2C00">
        <w:rPr>
          <w:rFonts w:ascii="Times New Roman" w:hAnsi="Times New Roman"/>
          <w:sz w:val="24"/>
          <w:szCs w:val="24"/>
          <w:lang w:val="fr-FR"/>
        </w:rPr>
        <w:t>contre indication</w:t>
      </w:r>
      <w:proofErr w:type="spellEnd"/>
      <w:r w:rsidRPr="003D2C00">
        <w:rPr>
          <w:rFonts w:ascii="Times New Roman" w:hAnsi="Times New Roman"/>
          <w:sz w:val="24"/>
          <w:szCs w:val="24"/>
          <w:lang w:val="fr-FR"/>
        </w:rPr>
        <w:t xml:space="preserve"> aux AVK.</w:t>
      </w:r>
    </w:p>
    <w:p w:rsidR="00A31622" w:rsidRPr="003D2C00" w:rsidRDefault="00A31622" w:rsidP="003D2C00">
      <w:pPr>
        <w:spacing w:after="0" w:line="240" w:lineRule="auto"/>
        <w:rPr>
          <w:rFonts w:ascii="Times New Roman" w:eastAsia="Times New Roman" w:hAnsi="Times New Roman"/>
          <w:b/>
          <w:color w:val="C00000"/>
          <w:spacing w:val="5"/>
          <w:kern w:val="28"/>
          <w:sz w:val="24"/>
          <w:szCs w:val="24"/>
        </w:rPr>
      </w:pPr>
    </w:p>
    <w:p w:rsidR="003D2C00" w:rsidRDefault="003D2C00" w:rsidP="003D2C00">
      <w:pPr>
        <w:spacing w:after="0" w:line="240" w:lineRule="auto"/>
        <w:rPr>
          <w:rFonts w:ascii="Times New Roman" w:hAnsi="Times New Roman"/>
          <w:sz w:val="24"/>
          <w:szCs w:val="24"/>
        </w:rPr>
      </w:pPr>
    </w:p>
    <w:p w:rsidR="00A31622" w:rsidRPr="003D2C00" w:rsidRDefault="00A31622" w:rsidP="003D2C00">
      <w:pPr>
        <w:spacing w:after="0" w:line="240" w:lineRule="auto"/>
        <w:rPr>
          <w:rFonts w:ascii="Times New Roman" w:hAnsi="Times New Roman"/>
          <w:sz w:val="24"/>
          <w:szCs w:val="24"/>
        </w:rPr>
      </w:pPr>
      <w:r w:rsidRPr="003D2C00">
        <w:rPr>
          <w:rFonts w:ascii="Times New Roman" w:hAnsi="Times New Roman"/>
          <w:sz w:val="24"/>
          <w:szCs w:val="24"/>
        </w:rPr>
        <w:t>ANTI-AGREGANTS PLAQUETTAIRES / THROMBOLYTIQUES</w:t>
      </w:r>
    </w:p>
    <w:p w:rsidR="00A31622" w:rsidRPr="003D2C00" w:rsidRDefault="00A31622" w:rsidP="003D2C00">
      <w:pPr>
        <w:pStyle w:val="NoSpacing"/>
        <w:numPr>
          <w:ilvl w:val="0"/>
          <w:numId w:val="272"/>
        </w:numPr>
        <w:rPr>
          <w:rFonts w:ascii="Times New Roman" w:hAnsi="Times New Roman"/>
          <w:sz w:val="24"/>
          <w:szCs w:val="24"/>
          <w:lang w:val="fr-FR"/>
        </w:rPr>
      </w:pPr>
      <w:r w:rsidRPr="003D2C00">
        <w:rPr>
          <w:rFonts w:ascii="Times New Roman" w:hAnsi="Times New Roman"/>
          <w:sz w:val="24"/>
          <w:szCs w:val="24"/>
          <w:lang w:val="fr-FR"/>
        </w:rPr>
        <w:t>Inhibiteur de la cyclo-oxygénase 1 :</w:t>
      </w:r>
    </w:p>
    <w:p w:rsidR="00A31622" w:rsidRPr="003D2C00" w:rsidRDefault="00A31622" w:rsidP="003D2C00">
      <w:pPr>
        <w:pStyle w:val="NoSpacing"/>
        <w:numPr>
          <w:ilvl w:val="0"/>
          <w:numId w:val="273"/>
        </w:numPr>
        <w:rPr>
          <w:rFonts w:ascii="Times New Roman" w:hAnsi="Times New Roman"/>
          <w:sz w:val="24"/>
          <w:szCs w:val="24"/>
          <w:lang w:val="fr-FR"/>
        </w:rPr>
      </w:pPr>
      <w:r w:rsidRPr="003D2C00">
        <w:rPr>
          <w:rFonts w:ascii="Times New Roman" w:hAnsi="Times New Roman"/>
          <w:sz w:val="24"/>
          <w:szCs w:val="24"/>
          <w:lang w:val="fr-FR"/>
        </w:rPr>
        <w:t>Aspirine faible dose.</w:t>
      </w:r>
    </w:p>
    <w:p w:rsidR="00A31622" w:rsidRPr="003D2C00" w:rsidRDefault="00A31622" w:rsidP="003D2C00">
      <w:pPr>
        <w:pStyle w:val="NoSpacing"/>
        <w:numPr>
          <w:ilvl w:val="0"/>
          <w:numId w:val="273"/>
        </w:numPr>
        <w:rPr>
          <w:rFonts w:ascii="Times New Roman" w:hAnsi="Times New Roman"/>
          <w:sz w:val="24"/>
          <w:szCs w:val="24"/>
          <w:lang w:val="fr-FR"/>
        </w:rPr>
      </w:pPr>
      <w:r w:rsidRPr="003D2C00">
        <w:rPr>
          <w:rFonts w:ascii="Times New Roman" w:hAnsi="Times New Roman"/>
          <w:sz w:val="24"/>
          <w:szCs w:val="24"/>
          <w:lang w:val="fr-FR"/>
        </w:rPr>
        <w:t>AINS (</w:t>
      </w:r>
      <w:proofErr w:type="spellStart"/>
      <w:r w:rsidRPr="003D2C00">
        <w:rPr>
          <w:rFonts w:ascii="Times New Roman" w:hAnsi="Times New Roman"/>
          <w:sz w:val="24"/>
          <w:szCs w:val="24"/>
          <w:lang w:val="fr-FR"/>
        </w:rPr>
        <w:t>flurbiprofène</w:t>
      </w:r>
      <w:proofErr w:type="spellEnd"/>
      <w:r w:rsidRPr="003D2C00">
        <w:rPr>
          <w:rFonts w:ascii="Times New Roman" w:hAnsi="Times New Roman"/>
          <w:sz w:val="24"/>
          <w:szCs w:val="24"/>
          <w:lang w:val="fr-FR"/>
        </w:rPr>
        <w:t xml:space="preserve">® ou </w:t>
      </w:r>
      <w:proofErr w:type="spellStart"/>
      <w:r w:rsidRPr="003D2C00">
        <w:rPr>
          <w:rFonts w:ascii="Times New Roman" w:hAnsi="Times New Roman"/>
          <w:sz w:val="24"/>
          <w:szCs w:val="24"/>
          <w:lang w:val="fr-FR"/>
        </w:rPr>
        <w:t>Cébutid</w:t>
      </w:r>
      <w:proofErr w:type="spellEnd"/>
      <w:r w:rsidRPr="003D2C00">
        <w:rPr>
          <w:rFonts w:ascii="Times New Roman" w:hAnsi="Times New Roman"/>
          <w:sz w:val="24"/>
          <w:szCs w:val="24"/>
          <w:lang w:val="fr-FR"/>
        </w:rPr>
        <w:t>®).</w:t>
      </w:r>
    </w:p>
    <w:p w:rsidR="00A31622" w:rsidRPr="003D2C00" w:rsidRDefault="00A31622" w:rsidP="003D2C00">
      <w:pPr>
        <w:pStyle w:val="NoSpacing"/>
        <w:numPr>
          <w:ilvl w:val="0"/>
          <w:numId w:val="274"/>
        </w:numPr>
        <w:rPr>
          <w:rFonts w:ascii="Times New Roman" w:hAnsi="Times New Roman"/>
          <w:sz w:val="24"/>
          <w:szCs w:val="24"/>
          <w:lang w:val="fr-FR"/>
        </w:rPr>
      </w:pPr>
      <w:r w:rsidRPr="003D2C00">
        <w:rPr>
          <w:rFonts w:ascii="Times New Roman" w:hAnsi="Times New Roman"/>
          <w:sz w:val="24"/>
          <w:szCs w:val="24"/>
          <w:lang w:val="fr-FR"/>
        </w:rPr>
        <w:t>Inhibiteur de la voie de l’ADP.</w:t>
      </w:r>
    </w:p>
    <w:p w:rsidR="00A31622" w:rsidRPr="003D2C00" w:rsidRDefault="00A31622" w:rsidP="003D2C00">
      <w:pPr>
        <w:pStyle w:val="NoSpacing"/>
        <w:numPr>
          <w:ilvl w:val="0"/>
          <w:numId w:val="275"/>
        </w:numPr>
        <w:rPr>
          <w:rFonts w:ascii="Times New Roman" w:hAnsi="Times New Roman"/>
          <w:sz w:val="24"/>
          <w:szCs w:val="24"/>
          <w:lang w:val="fr-FR"/>
        </w:rPr>
      </w:pPr>
      <w:proofErr w:type="spellStart"/>
      <w:r w:rsidRPr="003D2C00">
        <w:rPr>
          <w:rFonts w:ascii="Times New Roman" w:hAnsi="Times New Roman"/>
          <w:sz w:val="24"/>
          <w:szCs w:val="24"/>
          <w:lang w:val="fr-FR"/>
        </w:rPr>
        <w:t>Dipyridamole</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Persantine</w:t>
      </w:r>
      <w:proofErr w:type="spellEnd"/>
      <w:r w:rsidRPr="003D2C00">
        <w:rPr>
          <w:rFonts w:ascii="Times New Roman" w:hAnsi="Times New Roman"/>
          <w:sz w:val="24"/>
          <w:szCs w:val="24"/>
          <w:lang w:val="fr-FR"/>
        </w:rPr>
        <w:t>®).</w:t>
      </w:r>
    </w:p>
    <w:p w:rsidR="00A31622" w:rsidRPr="003D2C00" w:rsidRDefault="00A31622" w:rsidP="003D2C00">
      <w:pPr>
        <w:pStyle w:val="NoSpacing"/>
        <w:numPr>
          <w:ilvl w:val="0"/>
          <w:numId w:val="275"/>
        </w:numPr>
        <w:rPr>
          <w:rFonts w:ascii="Times New Roman" w:hAnsi="Times New Roman"/>
          <w:sz w:val="24"/>
          <w:szCs w:val="24"/>
          <w:lang w:val="fr-FR"/>
        </w:rPr>
      </w:pPr>
      <w:proofErr w:type="spellStart"/>
      <w:r w:rsidRPr="003D2C00">
        <w:rPr>
          <w:rFonts w:ascii="Times New Roman" w:hAnsi="Times New Roman"/>
          <w:sz w:val="24"/>
          <w:szCs w:val="24"/>
          <w:lang w:val="fr-FR"/>
        </w:rPr>
        <w:t>Ticlopidine</w:t>
      </w:r>
      <w:proofErr w:type="spellEnd"/>
      <w:r w:rsidRPr="003D2C00">
        <w:rPr>
          <w:rFonts w:ascii="Times New Roman" w:hAnsi="Times New Roman"/>
          <w:sz w:val="24"/>
          <w:szCs w:val="24"/>
          <w:lang w:val="fr-FR"/>
        </w:rPr>
        <w:t xml:space="preserve"> (Ticlid®).</w:t>
      </w:r>
    </w:p>
    <w:p w:rsidR="00A31622" w:rsidRPr="003D2C00" w:rsidRDefault="00A31622" w:rsidP="003D2C00">
      <w:pPr>
        <w:pStyle w:val="NoSpacing"/>
        <w:numPr>
          <w:ilvl w:val="0"/>
          <w:numId w:val="275"/>
        </w:numPr>
        <w:rPr>
          <w:rFonts w:ascii="Times New Roman" w:hAnsi="Times New Roman"/>
          <w:sz w:val="24"/>
          <w:szCs w:val="24"/>
          <w:lang w:val="fr-FR"/>
        </w:rPr>
      </w:pPr>
      <w:proofErr w:type="spellStart"/>
      <w:r w:rsidRPr="003D2C00">
        <w:rPr>
          <w:rFonts w:ascii="Times New Roman" w:hAnsi="Times New Roman"/>
          <w:sz w:val="24"/>
          <w:szCs w:val="24"/>
          <w:lang w:val="fr-FR"/>
        </w:rPr>
        <w:t>Clopidogrel</w:t>
      </w:r>
      <w:proofErr w:type="spellEnd"/>
      <w:r w:rsidRPr="003D2C00">
        <w:rPr>
          <w:rFonts w:ascii="Times New Roman" w:hAnsi="Times New Roman"/>
          <w:sz w:val="24"/>
          <w:szCs w:val="24"/>
          <w:lang w:val="fr-FR"/>
        </w:rPr>
        <w:t xml:space="preserve"> (</w:t>
      </w:r>
      <w:proofErr w:type="spellStart"/>
      <w:r w:rsidRPr="003D2C00">
        <w:rPr>
          <w:rFonts w:ascii="Times New Roman" w:hAnsi="Times New Roman"/>
          <w:sz w:val="24"/>
          <w:szCs w:val="24"/>
          <w:lang w:val="fr-FR"/>
        </w:rPr>
        <w:t>Plavix</w:t>
      </w:r>
      <w:proofErr w:type="spellEnd"/>
      <w:r w:rsidRPr="003D2C00">
        <w:rPr>
          <w:rFonts w:ascii="Times New Roman" w:hAnsi="Times New Roman"/>
          <w:sz w:val="24"/>
          <w:szCs w:val="24"/>
          <w:lang w:val="fr-FR"/>
        </w:rPr>
        <w:t>®).</w:t>
      </w:r>
    </w:p>
    <w:p w:rsidR="00A31622" w:rsidRPr="003D2C00" w:rsidRDefault="00A31622" w:rsidP="003D2C00">
      <w:pPr>
        <w:pStyle w:val="NoSpacing"/>
        <w:numPr>
          <w:ilvl w:val="0"/>
          <w:numId w:val="276"/>
        </w:numPr>
        <w:rPr>
          <w:rFonts w:ascii="Times New Roman" w:hAnsi="Times New Roman"/>
          <w:sz w:val="24"/>
          <w:szCs w:val="24"/>
          <w:lang w:val="fr-FR"/>
        </w:rPr>
      </w:pPr>
      <w:r w:rsidRPr="003D2C00">
        <w:rPr>
          <w:rFonts w:ascii="Times New Roman" w:hAnsi="Times New Roman"/>
          <w:sz w:val="24"/>
          <w:szCs w:val="24"/>
          <w:lang w:val="fr-FR"/>
        </w:rPr>
        <w:t xml:space="preserve">Antagonistes des récepteurs GP </w:t>
      </w:r>
      <w:proofErr w:type="spellStart"/>
      <w:r w:rsidRPr="003D2C00">
        <w:rPr>
          <w:rFonts w:ascii="Times New Roman" w:hAnsi="Times New Roman"/>
          <w:sz w:val="24"/>
          <w:szCs w:val="24"/>
          <w:lang w:val="fr-FR"/>
        </w:rPr>
        <w:t>IIb-IIIa</w:t>
      </w:r>
      <w:proofErr w:type="spellEnd"/>
      <w:r w:rsidRPr="003D2C00">
        <w:rPr>
          <w:rFonts w:ascii="Times New Roman" w:hAnsi="Times New Roman"/>
          <w:sz w:val="24"/>
          <w:szCs w:val="24"/>
          <w:lang w:val="fr-FR"/>
        </w:rPr>
        <w:t xml:space="preserve"> du fibrinogène.</w:t>
      </w:r>
    </w:p>
    <w:p w:rsidR="00A31622" w:rsidRPr="003D2C00" w:rsidRDefault="00A31622" w:rsidP="003D2C00">
      <w:pPr>
        <w:pStyle w:val="NoSpacing"/>
        <w:jc w:val="center"/>
        <w:rPr>
          <w:rFonts w:ascii="Times New Roman" w:hAnsi="Times New Roman"/>
          <w:sz w:val="24"/>
          <w:szCs w:val="24"/>
          <w:lang w:val="fr-FR"/>
        </w:rPr>
      </w:pPr>
      <w:r w:rsidRPr="003D2C00">
        <w:rPr>
          <w:rFonts w:ascii="Times New Roman" w:hAnsi="Times New Roman"/>
          <w:noProof/>
          <w:sz w:val="24"/>
          <w:szCs w:val="24"/>
          <w:lang w:val="fr-FR" w:eastAsia="fr-FR" w:bidi="ar-SA"/>
        </w:rPr>
        <w:drawing>
          <wp:inline distT="0" distB="0" distL="0" distR="0" wp14:anchorId="5A474EBE" wp14:editId="7CA4AD0E">
            <wp:extent cx="3731895" cy="2413635"/>
            <wp:effectExtent l="0" t="0" r="190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1895" cy="2413635"/>
                    </a:xfrm>
                    <a:prstGeom prst="rect">
                      <a:avLst/>
                    </a:prstGeom>
                    <a:noFill/>
                    <a:ln>
                      <a:noFill/>
                    </a:ln>
                  </pic:spPr>
                </pic:pic>
              </a:graphicData>
            </a:graphic>
          </wp:inline>
        </w:drawing>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 Inhibiteurs de la cyclo-oxygénase-1</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Mécanisme d’action</w:t>
      </w:r>
    </w:p>
    <w:p w:rsidR="00A31622" w:rsidRPr="003D2C00" w:rsidRDefault="00A31622" w:rsidP="003D2C00">
      <w:pPr>
        <w:spacing w:after="0"/>
        <w:jc w:val="center"/>
        <w:rPr>
          <w:rFonts w:ascii="Times New Roman" w:hAnsi="Times New Roman"/>
          <w:sz w:val="24"/>
          <w:szCs w:val="24"/>
        </w:rPr>
      </w:pPr>
      <w:r w:rsidRPr="003D2C00">
        <w:rPr>
          <w:rFonts w:ascii="Times New Roman" w:hAnsi="Times New Roman"/>
          <w:noProof/>
          <w:sz w:val="24"/>
          <w:szCs w:val="24"/>
          <w:lang w:eastAsia="fr-FR" w:bidi="ar-SA"/>
        </w:rPr>
        <w:drawing>
          <wp:inline distT="0" distB="0" distL="0" distR="0" wp14:anchorId="548FF0B7" wp14:editId="3112756C">
            <wp:extent cx="1860550" cy="141414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60550" cy="1414145"/>
                    </a:xfrm>
                    <a:prstGeom prst="rect">
                      <a:avLst/>
                    </a:prstGeom>
                    <a:noFill/>
                    <a:ln>
                      <a:noFill/>
                    </a:ln>
                  </pic:spPr>
                </pic:pic>
              </a:graphicData>
            </a:graphic>
          </wp:inline>
        </w:drawing>
      </w:r>
    </w:p>
    <w:p w:rsidR="00A31622" w:rsidRPr="003D2C00" w:rsidRDefault="00A31622" w:rsidP="003D2C00">
      <w:pPr>
        <w:pStyle w:val="ListParagraph"/>
        <w:numPr>
          <w:ilvl w:val="0"/>
          <w:numId w:val="277"/>
        </w:numPr>
        <w:spacing w:after="0"/>
        <w:rPr>
          <w:rFonts w:ascii="Times New Roman" w:hAnsi="Times New Roman"/>
          <w:sz w:val="24"/>
          <w:szCs w:val="24"/>
        </w:rPr>
      </w:pPr>
      <w:r w:rsidRPr="003D2C00">
        <w:rPr>
          <w:rFonts w:ascii="Times New Roman" w:hAnsi="Times New Roman"/>
          <w:sz w:val="24"/>
          <w:szCs w:val="24"/>
        </w:rPr>
        <w:t xml:space="preserve">Inhibition réversible : AINS (exemple : </w:t>
      </w:r>
      <w:proofErr w:type="spellStart"/>
      <w:r w:rsidRPr="003D2C00">
        <w:rPr>
          <w:rFonts w:ascii="Times New Roman" w:hAnsi="Times New Roman"/>
          <w:sz w:val="24"/>
          <w:szCs w:val="24"/>
        </w:rPr>
        <w:t>Flurbiprogène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Cebutid</w:t>
      </w:r>
      <w:proofErr w:type="spellEnd"/>
      <w:r w:rsidRPr="003D2C00">
        <w:rPr>
          <w:rFonts w:ascii="Times New Roman" w:hAnsi="Times New Roman"/>
          <w:sz w:val="24"/>
          <w:szCs w:val="24"/>
        </w:rPr>
        <w:t xml:space="preserve">®). Durée de cette inhibition est corrélée à la présence de la molécule dans </w:t>
      </w:r>
      <w:proofErr w:type="spellStart"/>
      <w:r w:rsidRPr="003D2C00">
        <w:rPr>
          <w:rFonts w:ascii="Times New Roman" w:hAnsi="Times New Roman"/>
          <w:sz w:val="24"/>
          <w:szCs w:val="24"/>
        </w:rPr>
        <w:t>lez</w:t>
      </w:r>
      <w:proofErr w:type="spellEnd"/>
      <w:r w:rsidRPr="003D2C00">
        <w:rPr>
          <w:rFonts w:ascii="Times New Roman" w:hAnsi="Times New Roman"/>
          <w:sz w:val="24"/>
          <w:szCs w:val="24"/>
        </w:rPr>
        <w:t xml:space="preserve"> plasma.</w:t>
      </w:r>
    </w:p>
    <w:p w:rsidR="00A31622" w:rsidRPr="003D2C00" w:rsidRDefault="00A31622" w:rsidP="003D2C00">
      <w:pPr>
        <w:pStyle w:val="ListParagraph"/>
        <w:numPr>
          <w:ilvl w:val="0"/>
          <w:numId w:val="277"/>
        </w:numPr>
        <w:spacing w:after="0"/>
        <w:rPr>
          <w:rFonts w:ascii="Times New Roman" w:hAnsi="Times New Roman"/>
          <w:sz w:val="24"/>
          <w:szCs w:val="24"/>
        </w:rPr>
      </w:pPr>
      <w:r w:rsidRPr="003D2C00">
        <w:rPr>
          <w:rFonts w:ascii="Times New Roman" w:hAnsi="Times New Roman"/>
          <w:sz w:val="24"/>
          <w:szCs w:val="24"/>
        </w:rPr>
        <w:t xml:space="preserve">Inhibition irréversible : Acide </w:t>
      </w:r>
      <w:proofErr w:type="spellStart"/>
      <w:r w:rsidRPr="003D2C00">
        <w:rPr>
          <w:rFonts w:ascii="Times New Roman" w:hAnsi="Times New Roman"/>
          <w:sz w:val="24"/>
          <w:szCs w:val="24"/>
        </w:rPr>
        <w:t>acétyl</w:t>
      </w:r>
      <w:proofErr w:type="spellEnd"/>
      <w:r w:rsidRPr="003D2C00">
        <w:rPr>
          <w:rFonts w:ascii="Times New Roman" w:hAnsi="Times New Roman"/>
          <w:sz w:val="24"/>
          <w:szCs w:val="24"/>
        </w:rPr>
        <w:t xml:space="preserve"> salicylique (Aspirine®).  Synthèse du </w:t>
      </w:r>
      <w:proofErr w:type="spellStart"/>
      <w:r w:rsidRPr="003D2C00">
        <w:rPr>
          <w:rFonts w:ascii="Times New Roman" w:hAnsi="Times New Roman"/>
          <w:sz w:val="24"/>
          <w:szCs w:val="24"/>
        </w:rPr>
        <w:t>thromboxane</w:t>
      </w:r>
      <w:proofErr w:type="spellEnd"/>
      <w:r w:rsidRPr="003D2C00">
        <w:rPr>
          <w:rFonts w:ascii="Times New Roman" w:hAnsi="Times New Roman"/>
          <w:sz w:val="24"/>
          <w:szCs w:val="24"/>
        </w:rPr>
        <w:t xml:space="preserve"> A2 est donc bloquée pendant la durée de vie complète de la plaquette, soit 7 à 10 jours.</w:t>
      </w:r>
    </w:p>
    <w:p w:rsidR="00A31622" w:rsidRPr="003D2C00" w:rsidRDefault="00A31622" w:rsidP="003D2C00">
      <w:pPr>
        <w:pStyle w:val="Heading3"/>
        <w:spacing w:before="0"/>
        <w:rPr>
          <w:rFonts w:ascii="Times New Roman" w:hAnsi="Times New Roman"/>
          <w:sz w:val="24"/>
          <w:szCs w:val="24"/>
        </w:rPr>
      </w:pPr>
      <w:r w:rsidRPr="003D2C00">
        <w:rPr>
          <w:rFonts w:ascii="Times New Roman" w:hAnsi="Times New Roman"/>
          <w:sz w:val="24"/>
          <w:szCs w:val="24"/>
        </w:rPr>
        <w:t>Aspirine</w:t>
      </w:r>
    </w:p>
    <w:p w:rsidR="00A31622" w:rsidRPr="003D2C00" w:rsidRDefault="00A31622" w:rsidP="003D2C00">
      <w:pPr>
        <w:pStyle w:val="ListParagraph"/>
        <w:numPr>
          <w:ilvl w:val="0"/>
          <w:numId w:val="278"/>
        </w:numPr>
        <w:spacing w:after="0"/>
        <w:rPr>
          <w:rFonts w:ascii="Times New Roman" w:hAnsi="Times New Roman"/>
          <w:sz w:val="24"/>
          <w:szCs w:val="24"/>
        </w:rPr>
      </w:pPr>
      <w:r w:rsidRPr="003D2C00">
        <w:rPr>
          <w:rFonts w:ascii="Times New Roman" w:hAnsi="Times New Roman"/>
          <w:sz w:val="24"/>
          <w:szCs w:val="24"/>
        </w:rPr>
        <w:t xml:space="preserve">Plaquettes n’ont pas de possibilité de synthèse de protéines </w:t>
      </w:r>
      <w:r w:rsidRPr="003D2C00">
        <w:rPr>
          <w:rFonts w:ascii="Times New Roman" w:hAnsi="Times New Roman"/>
          <w:color w:val="808080"/>
          <w:sz w:val="24"/>
          <w:szCs w:val="24"/>
        </w:rPr>
        <w:t>car elles n’ont pas de noyau</w:t>
      </w:r>
      <w:r w:rsidRPr="003D2C00">
        <w:rPr>
          <w:rFonts w:ascii="Times New Roman" w:hAnsi="Times New Roman"/>
          <w:sz w:val="24"/>
          <w:szCs w:val="24"/>
        </w:rPr>
        <w:t xml:space="preserve"> (COX1 et non COX2), l’inhibition durera toute la vie de la plaquette (7 à 10 jours).</w:t>
      </w:r>
    </w:p>
    <w:p w:rsidR="00A31622" w:rsidRPr="003D2C00" w:rsidRDefault="00A31622" w:rsidP="003D2C00">
      <w:pPr>
        <w:pStyle w:val="ListParagraph"/>
        <w:numPr>
          <w:ilvl w:val="0"/>
          <w:numId w:val="278"/>
        </w:numPr>
        <w:spacing w:after="0"/>
        <w:rPr>
          <w:rFonts w:ascii="Times New Roman" w:hAnsi="Times New Roman"/>
          <w:sz w:val="24"/>
          <w:szCs w:val="24"/>
        </w:rPr>
      </w:pPr>
      <w:r w:rsidRPr="003D2C00">
        <w:rPr>
          <w:rFonts w:ascii="Times New Roman" w:hAnsi="Times New Roman"/>
          <w:sz w:val="24"/>
          <w:szCs w:val="24"/>
        </w:rPr>
        <w:t xml:space="preserve">A faible dose, l’aspirine inhibe davantage la COX plaquettaire qui produit le </w:t>
      </w:r>
      <w:proofErr w:type="spellStart"/>
      <w:r w:rsidRPr="003D2C00">
        <w:rPr>
          <w:rFonts w:ascii="Times New Roman" w:hAnsi="Times New Roman"/>
          <w:sz w:val="24"/>
          <w:szCs w:val="24"/>
        </w:rPr>
        <w:t>thromboxane</w:t>
      </w:r>
      <w:proofErr w:type="spellEnd"/>
      <w:r w:rsidRPr="003D2C00">
        <w:rPr>
          <w:rFonts w:ascii="Times New Roman" w:hAnsi="Times New Roman"/>
          <w:sz w:val="24"/>
          <w:szCs w:val="24"/>
        </w:rPr>
        <w:t xml:space="preserve"> A2 que les COX endothéliale </w:t>
      </w:r>
      <w:r w:rsidRPr="003D2C00">
        <w:rPr>
          <w:rFonts w:ascii="Times New Roman" w:hAnsi="Times New Roman"/>
          <w:color w:val="808080"/>
          <w:sz w:val="24"/>
          <w:szCs w:val="24"/>
        </w:rPr>
        <w:t xml:space="preserve">(qui permet la formation de </w:t>
      </w:r>
      <w:proofErr w:type="spellStart"/>
      <w:r w:rsidRPr="003D2C00">
        <w:rPr>
          <w:rFonts w:ascii="Times New Roman" w:hAnsi="Times New Roman"/>
          <w:color w:val="808080"/>
          <w:sz w:val="24"/>
          <w:szCs w:val="24"/>
        </w:rPr>
        <w:t>prostacycline</w:t>
      </w:r>
      <w:proofErr w:type="spellEnd"/>
      <w:r w:rsidRPr="003D2C00">
        <w:rPr>
          <w:rFonts w:ascii="Times New Roman" w:hAnsi="Times New Roman"/>
          <w:color w:val="808080"/>
          <w:sz w:val="24"/>
          <w:szCs w:val="24"/>
        </w:rPr>
        <w:t>)</w:t>
      </w:r>
      <w:r w:rsidRPr="003D2C00">
        <w:rPr>
          <w:rFonts w:ascii="Times New Roman" w:hAnsi="Times New Roman"/>
          <w:sz w:val="24"/>
          <w:szCs w:val="24"/>
        </w:rPr>
        <w:t>.</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Posologie Aspirine®</w:t>
      </w:r>
    </w:p>
    <w:p w:rsidR="00A31622" w:rsidRPr="003D2C00" w:rsidRDefault="00A31622" w:rsidP="003D2C00">
      <w:pPr>
        <w:pStyle w:val="ListParagraph"/>
        <w:numPr>
          <w:ilvl w:val="0"/>
          <w:numId w:val="279"/>
        </w:numPr>
        <w:spacing w:after="0"/>
        <w:rPr>
          <w:rFonts w:ascii="Times New Roman" w:hAnsi="Times New Roman"/>
          <w:sz w:val="24"/>
          <w:szCs w:val="24"/>
        </w:rPr>
      </w:pPr>
      <w:r w:rsidRPr="003D2C00">
        <w:rPr>
          <w:rFonts w:ascii="Times New Roman" w:hAnsi="Times New Roman"/>
          <w:sz w:val="24"/>
          <w:szCs w:val="24"/>
        </w:rPr>
        <w:t>La posologie d’aspirine habituellement conseillée en traitement préventif au long cours, notamment en prévention primaire, est de 75 à 325 mg/jour.</w:t>
      </w:r>
    </w:p>
    <w:p w:rsidR="00A31622" w:rsidRPr="003D2C00" w:rsidRDefault="00A31622" w:rsidP="003D2C00">
      <w:pPr>
        <w:pStyle w:val="ListParagraph"/>
        <w:numPr>
          <w:ilvl w:val="0"/>
          <w:numId w:val="279"/>
        </w:numPr>
        <w:spacing w:after="0"/>
        <w:rPr>
          <w:rFonts w:ascii="Times New Roman" w:hAnsi="Times New Roman"/>
          <w:sz w:val="24"/>
          <w:szCs w:val="24"/>
        </w:rPr>
      </w:pPr>
      <w:r w:rsidRPr="003D2C00">
        <w:rPr>
          <w:rFonts w:ascii="Times New Roman" w:hAnsi="Times New Roman"/>
          <w:sz w:val="24"/>
          <w:szCs w:val="24"/>
        </w:rPr>
        <w:t>Spécialités d’aspirine à visée anti-</w:t>
      </w:r>
      <w:proofErr w:type="spellStart"/>
      <w:r w:rsidRPr="003D2C00">
        <w:rPr>
          <w:rFonts w:ascii="Times New Roman" w:hAnsi="Times New Roman"/>
          <w:sz w:val="24"/>
          <w:szCs w:val="24"/>
        </w:rPr>
        <w:t>agrégante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280"/>
        </w:numPr>
        <w:spacing w:after="0"/>
        <w:rPr>
          <w:rFonts w:ascii="Times New Roman" w:hAnsi="Times New Roman"/>
          <w:sz w:val="24"/>
          <w:szCs w:val="24"/>
        </w:rPr>
      </w:pPr>
      <w:proofErr w:type="spellStart"/>
      <w:r w:rsidRPr="003D2C00">
        <w:rPr>
          <w:rFonts w:ascii="Times New Roman" w:hAnsi="Times New Roman"/>
          <w:sz w:val="24"/>
          <w:szCs w:val="24"/>
        </w:rPr>
        <w:t>Acétylsalicylate</w:t>
      </w:r>
      <w:proofErr w:type="spellEnd"/>
      <w:r w:rsidRPr="003D2C00">
        <w:rPr>
          <w:rFonts w:ascii="Times New Roman" w:hAnsi="Times New Roman"/>
          <w:sz w:val="24"/>
          <w:szCs w:val="24"/>
        </w:rPr>
        <w:t xml:space="preserve"> de lysine </w:t>
      </w:r>
      <w:proofErr w:type="spellStart"/>
      <w:r w:rsidRPr="003D2C00">
        <w:rPr>
          <w:rFonts w:ascii="Times New Roman" w:hAnsi="Times New Roman"/>
          <w:sz w:val="24"/>
          <w:szCs w:val="24"/>
        </w:rPr>
        <w:t>Kardegic</w:t>
      </w:r>
      <w:proofErr w:type="spellEnd"/>
      <w:r w:rsidRPr="003D2C00">
        <w:rPr>
          <w:rFonts w:ascii="Times New Roman" w:hAnsi="Times New Roman"/>
          <w:sz w:val="24"/>
          <w:szCs w:val="24"/>
        </w:rPr>
        <w:t>® 75, 160, 300mg.</w:t>
      </w:r>
    </w:p>
    <w:p w:rsidR="00A31622" w:rsidRPr="003D2C00" w:rsidRDefault="00A31622" w:rsidP="003D2C00">
      <w:pPr>
        <w:pStyle w:val="ListParagraph"/>
        <w:numPr>
          <w:ilvl w:val="0"/>
          <w:numId w:val="280"/>
        </w:numPr>
        <w:spacing w:after="0"/>
        <w:rPr>
          <w:rFonts w:ascii="Times New Roman" w:hAnsi="Times New Roman"/>
          <w:sz w:val="24"/>
          <w:szCs w:val="24"/>
        </w:rPr>
      </w:pPr>
      <w:r w:rsidRPr="003D2C00">
        <w:rPr>
          <w:rFonts w:ascii="Times New Roman" w:hAnsi="Times New Roman"/>
          <w:sz w:val="24"/>
          <w:szCs w:val="24"/>
        </w:rPr>
        <w:lastRenderedPageBreak/>
        <w:t xml:space="preserve">Acide salicylique Aspirine </w:t>
      </w:r>
      <w:proofErr w:type="spellStart"/>
      <w:r w:rsidRPr="003D2C00">
        <w:rPr>
          <w:rFonts w:ascii="Times New Roman" w:hAnsi="Times New Roman"/>
          <w:sz w:val="24"/>
          <w:szCs w:val="24"/>
        </w:rPr>
        <w:t>Upsa</w:t>
      </w:r>
      <w:proofErr w:type="spellEnd"/>
      <w:r w:rsidRPr="003D2C00">
        <w:rPr>
          <w:rFonts w:ascii="Times New Roman" w:hAnsi="Times New Roman"/>
          <w:sz w:val="24"/>
          <w:szCs w:val="24"/>
        </w:rPr>
        <w:t xml:space="preserve">® 325, Aspirine </w:t>
      </w:r>
      <w:proofErr w:type="spellStart"/>
      <w:r w:rsidRPr="003D2C00">
        <w:rPr>
          <w:rFonts w:ascii="Times New Roman" w:hAnsi="Times New Roman"/>
          <w:sz w:val="24"/>
          <w:szCs w:val="24"/>
        </w:rPr>
        <w:t>Protect</w:t>
      </w:r>
      <w:proofErr w:type="spellEnd"/>
      <w:r w:rsidRPr="003D2C00">
        <w:rPr>
          <w:rFonts w:ascii="Times New Roman" w:hAnsi="Times New Roman"/>
          <w:sz w:val="24"/>
          <w:szCs w:val="24"/>
        </w:rPr>
        <w:t>® 300.</w:t>
      </w:r>
    </w:p>
    <w:p w:rsidR="00A31622" w:rsidRPr="003D2C00" w:rsidRDefault="00A31622" w:rsidP="003D2C00">
      <w:pPr>
        <w:pStyle w:val="ListParagraph"/>
        <w:numPr>
          <w:ilvl w:val="0"/>
          <w:numId w:val="280"/>
        </w:numPr>
        <w:spacing w:after="0"/>
        <w:rPr>
          <w:rFonts w:ascii="Times New Roman" w:hAnsi="Times New Roman"/>
          <w:sz w:val="24"/>
          <w:szCs w:val="24"/>
        </w:rPr>
      </w:pPr>
      <w:proofErr w:type="spellStart"/>
      <w:r w:rsidRPr="003D2C00">
        <w:rPr>
          <w:rFonts w:ascii="Times New Roman" w:hAnsi="Times New Roman"/>
          <w:sz w:val="24"/>
          <w:szCs w:val="24"/>
        </w:rPr>
        <w:t>Carbasalate</w:t>
      </w:r>
      <w:proofErr w:type="spellEnd"/>
      <w:r w:rsidRPr="003D2C00">
        <w:rPr>
          <w:rFonts w:ascii="Times New Roman" w:hAnsi="Times New Roman"/>
          <w:sz w:val="24"/>
          <w:szCs w:val="24"/>
        </w:rPr>
        <w:t xml:space="preserve"> calcique </w:t>
      </w:r>
      <w:proofErr w:type="spellStart"/>
      <w:r w:rsidRPr="003D2C00">
        <w:rPr>
          <w:rFonts w:ascii="Times New Roman" w:hAnsi="Times New Roman"/>
          <w:sz w:val="24"/>
          <w:szCs w:val="24"/>
        </w:rPr>
        <w:t>Cardiosolupsan</w:t>
      </w:r>
      <w:proofErr w:type="spellEnd"/>
      <w:r w:rsidRPr="003D2C00">
        <w:rPr>
          <w:rFonts w:ascii="Times New Roman" w:hAnsi="Times New Roman"/>
          <w:sz w:val="24"/>
          <w:szCs w:val="24"/>
        </w:rPr>
        <w:t>® 100, 160.</w:t>
      </w:r>
    </w:p>
    <w:p w:rsidR="00A31622" w:rsidRPr="003D2C00" w:rsidRDefault="00A31622" w:rsidP="003D2C00">
      <w:pPr>
        <w:pStyle w:val="ListParagraph"/>
        <w:numPr>
          <w:ilvl w:val="0"/>
          <w:numId w:val="280"/>
        </w:numPr>
        <w:spacing w:after="0"/>
        <w:rPr>
          <w:rFonts w:ascii="Times New Roman" w:hAnsi="Times New Roman"/>
          <w:sz w:val="24"/>
          <w:szCs w:val="24"/>
        </w:rPr>
      </w:pPr>
      <w:r w:rsidRPr="003D2C00">
        <w:rPr>
          <w:rFonts w:ascii="Times New Roman" w:hAnsi="Times New Roman"/>
          <w:sz w:val="24"/>
          <w:szCs w:val="24"/>
        </w:rPr>
        <w:t xml:space="preserve">Acide </w:t>
      </w:r>
      <w:proofErr w:type="spellStart"/>
      <w:r w:rsidRPr="003D2C00">
        <w:rPr>
          <w:rFonts w:ascii="Times New Roman" w:hAnsi="Times New Roman"/>
          <w:sz w:val="24"/>
          <w:szCs w:val="24"/>
        </w:rPr>
        <w:t>salicyclique</w:t>
      </w:r>
      <w:proofErr w:type="spellEnd"/>
      <w:r w:rsidRPr="003D2C00">
        <w:rPr>
          <w:rFonts w:ascii="Times New Roman" w:hAnsi="Times New Roman"/>
          <w:sz w:val="24"/>
          <w:szCs w:val="24"/>
        </w:rPr>
        <w:t xml:space="preserve"> + </w:t>
      </w:r>
      <w:proofErr w:type="spellStart"/>
      <w:r w:rsidRPr="003D2C00">
        <w:rPr>
          <w:rFonts w:ascii="Times New Roman" w:hAnsi="Times New Roman"/>
          <w:sz w:val="24"/>
          <w:szCs w:val="24"/>
        </w:rPr>
        <w:t>dipyridamole</w:t>
      </w:r>
      <w:proofErr w:type="spellEnd"/>
      <w:r w:rsidRPr="003D2C00">
        <w:rPr>
          <w:rFonts w:ascii="Times New Roman" w:hAnsi="Times New Roman"/>
          <w:sz w:val="24"/>
          <w:szCs w:val="24"/>
        </w:rPr>
        <w:t xml:space="preserve"> : </w:t>
      </w:r>
      <w:proofErr w:type="spellStart"/>
      <w:r w:rsidRPr="003D2C00">
        <w:rPr>
          <w:rFonts w:ascii="Times New Roman" w:hAnsi="Times New Roman"/>
          <w:sz w:val="24"/>
          <w:szCs w:val="24"/>
        </w:rPr>
        <w:t>Asasantine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Lp</w:t>
      </w:r>
      <w:proofErr w:type="spellEnd"/>
      <w:r w:rsidRPr="003D2C00">
        <w:rPr>
          <w:rFonts w:ascii="Times New Roman" w:hAnsi="Times New Roman"/>
          <w:sz w:val="24"/>
          <w:szCs w:val="24"/>
        </w:rPr>
        <w:t>®.</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3. Indications Aspirine®</w:t>
      </w:r>
    </w:p>
    <w:p w:rsidR="00A31622" w:rsidRPr="003D2C00" w:rsidRDefault="00A31622" w:rsidP="003D2C00">
      <w:pPr>
        <w:pStyle w:val="ListParagraph"/>
        <w:numPr>
          <w:ilvl w:val="0"/>
          <w:numId w:val="281"/>
        </w:numPr>
        <w:spacing w:after="0"/>
        <w:rPr>
          <w:rFonts w:ascii="Times New Roman" w:hAnsi="Times New Roman"/>
          <w:sz w:val="24"/>
          <w:szCs w:val="24"/>
        </w:rPr>
      </w:pPr>
      <w:r w:rsidRPr="003D2C00">
        <w:rPr>
          <w:rFonts w:ascii="Times New Roman" w:hAnsi="Times New Roman"/>
          <w:sz w:val="24"/>
          <w:szCs w:val="24"/>
        </w:rPr>
        <w:t>Prévention des complications thrombotiques de l’athérosclérose.</w:t>
      </w:r>
    </w:p>
    <w:p w:rsidR="00A31622" w:rsidRPr="003D2C00" w:rsidRDefault="00A31622" w:rsidP="003D2C00">
      <w:pPr>
        <w:pStyle w:val="ListParagraph"/>
        <w:numPr>
          <w:ilvl w:val="0"/>
          <w:numId w:val="281"/>
        </w:numPr>
        <w:spacing w:after="0"/>
        <w:rPr>
          <w:rFonts w:ascii="Times New Roman" w:hAnsi="Times New Roman"/>
          <w:sz w:val="24"/>
          <w:szCs w:val="24"/>
        </w:rPr>
      </w:pPr>
      <w:r w:rsidRPr="003D2C00">
        <w:rPr>
          <w:rFonts w:ascii="Times New Roman" w:hAnsi="Times New Roman"/>
          <w:sz w:val="24"/>
          <w:szCs w:val="24"/>
        </w:rPr>
        <w:t>L’ensemble des études cliniques reconnait une efficacité à l’aspirine :</w:t>
      </w:r>
    </w:p>
    <w:p w:rsidR="00A31622" w:rsidRPr="003D2C00" w:rsidRDefault="00A31622" w:rsidP="003D2C00">
      <w:pPr>
        <w:pStyle w:val="ListParagraph"/>
        <w:numPr>
          <w:ilvl w:val="0"/>
          <w:numId w:val="282"/>
        </w:numPr>
        <w:spacing w:after="0"/>
        <w:rPr>
          <w:rFonts w:ascii="Times New Roman" w:hAnsi="Times New Roman"/>
          <w:sz w:val="24"/>
          <w:szCs w:val="24"/>
        </w:rPr>
      </w:pPr>
      <w:r w:rsidRPr="003D2C00">
        <w:rPr>
          <w:rFonts w:ascii="Times New Roman" w:hAnsi="Times New Roman"/>
          <w:sz w:val="24"/>
          <w:szCs w:val="24"/>
        </w:rPr>
        <w:t>Dans le traitement de l’infarctus du myocarde et de ses récidives ainsi que dans celui de l’angor instable et en cas d’angioplastie.</w:t>
      </w:r>
    </w:p>
    <w:p w:rsidR="00A31622" w:rsidRPr="003D2C00" w:rsidRDefault="00A31622" w:rsidP="003D2C00">
      <w:pPr>
        <w:pStyle w:val="ListParagraph"/>
        <w:numPr>
          <w:ilvl w:val="0"/>
          <w:numId w:val="282"/>
        </w:numPr>
        <w:spacing w:after="0"/>
        <w:rPr>
          <w:rFonts w:ascii="Times New Roman" w:hAnsi="Times New Roman"/>
          <w:sz w:val="24"/>
          <w:szCs w:val="24"/>
        </w:rPr>
      </w:pPr>
      <w:r w:rsidRPr="003D2C00">
        <w:rPr>
          <w:rFonts w:ascii="Times New Roman" w:hAnsi="Times New Roman"/>
          <w:sz w:val="24"/>
          <w:szCs w:val="24"/>
        </w:rPr>
        <w:t>Dans la prévention des accidents vasculaires cérébraux.</w:t>
      </w:r>
    </w:p>
    <w:p w:rsidR="00A31622" w:rsidRPr="003D2C00" w:rsidRDefault="00A31622" w:rsidP="003D2C00">
      <w:pPr>
        <w:pStyle w:val="ListParagraph"/>
        <w:numPr>
          <w:ilvl w:val="0"/>
          <w:numId w:val="282"/>
        </w:numPr>
        <w:spacing w:after="0"/>
        <w:rPr>
          <w:rFonts w:ascii="Times New Roman" w:hAnsi="Times New Roman"/>
          <w:sz w:val="24"/>
          <w:szCs w:val="24"/>
        </w:rPr>
      </w:pPr>
      <w:r w:rsidRPr="003D2C00">
        <w:rPr>
          <w:rFonts w:ascii="Times New Roman" w:hAnsi="Times New Roman"/>
          <w:sz w:val="24"/>
          <w:szCs w:val="24"/>
        </w:rPr>
        <w:t>Et des thromboses liées aux prothèses vasculaires.</w:t>
      </w:r>
    </w:p>
    <w:p w:rsidR="00A31622" w:rsidRPr="003D2C00" w:rsidRDefault="00A31622" w:rsidP="003D2C00">
      <w:pPr>
        <w:pStyle w:val="ListParagraph"/>
        <w:numPr>
          <w:ilvl w:val="0"/>
          <w:numId w:val="283"/>
        </w:numPr>
        <w:spacing w:after="0"/>
        <w:rPr>
          <w:rFonts w:ascii="Times New Roman" w:hAnsi="Times New Roman"/>
          <w:color w:val="808080"/>
          <w:sz w:val="24"/>
          <w:szCs w:val="24"/>
        </w:rPr>
      </w:pPr>
      <w:r w:rsidRPr="003D2C00">
        <w:rPr>
          <w:rFonts w:ascii="Times New Roman" w:hAnsi="Times New Roman"/>
          <w:color w:val="808080"/>
          <w:sz w:val="24"/>
          <w:szCs w:val="24"/>
        </w:rPr>
        <w:t>Prévention primaire (sans pathologie précédente, juste car personne âgée) ou secondaire (pour éviter récidive de pathologie).</w:t>
      </w:r>
    </w:p>
    <w:p w:rsidR="00A31622" w:rsidRPr="003D2C00" w:rsidRDefault="00A31622" w:rsidP="003D2C00">
      <w:pPr>
        <w:pStyle w:val="ListParagraph"/>
        <w:numPr>
          <w:ilvl w:val="0"/>
          <w:numId w:val="284"/>
        </w:numPr>
        <w:spacing w:after="0"/>
        <w:rPr>
          <w:rFonts w:ascii="Times New Roman" w:hAnsi="Times New Roman"/>
          <w:sz w:val="24"/>
          <w:szCs w:val="24"/>
        </w:rPr>
      </w:pPr>
      <w:r w:rsidRPr="003D2C00">
        <w:rPr>
          <w:rFonts w:ascii="Times New Roman" w:hAnsi="Times New Roman"/>
          <w:sz w:val="24"/>
          <w:szCs w:val="24"/>
        </w:rPr>
        <w:t xml:space="preserve">Les doses les plus élevées (160-325mg) sont proposées en période aigue en neurologie et chez certains patients ayant une pathologie particulièrement </w:t>
      </w:r>
      <w:proofErr w:type="spellStart"/>
      <w:r w:rsidRPr="003D2C00">
        <w:rPr>
          <w:rFonts w:ascii="Times New Roman" w:hAnsi="Times New Roman"/>
          <w:sz w:val="24"/>
          <w:szCs w:val="24"/>
        </w:rPr>
        <w:t>thrombogène</w:t>
      </w:r>
      <w:proofErr w:type="spellEnd"/>
      <w:r w:rsidRPr="003D2C00">
        <w:rPr>
          <w:rFonts w:ascii="Times New Roman" w:hAnsi="Times New Roman"/>
          <w:sz w:val="24"/>
          <w:szCs w:val="24"/>
        </w:rPr>
        <w:t>. Pour des doses plus fortes le rapport bénéfice/risque n’est plus favorable.</w:t>
      </w:r>
    </w:p>
    <w:p w:rsidR="00A31622" w:rsidRPr="003D2C00" w:rsidRDefault="00A31622" w:rsidP="003D2C00">
      <w:pPr>
        <w:pStyle w:val="ListParagraph"/>
        <w:numPr>
          <w:ilvl w:val="0"/>
          <w:numId w:val="284"/>
        </w:numPr>
        <w:spacing w:after="0"/>
        <w:rPr>
          <w:rFonts w:ascii="Times New Roman" w:hAnsi="Times New Roman"/>
          <w:sz w:val="24"/>
          <w:szCs w:val="24"/>
        </w:rPr>
      </w:pPr>
      <w:r w:rsidRPr="003D2C00">
        <w:rPr>
          <w:rFonts w:ascii="Times New Roman" w:hAnsi="Times New Roman"/>
          <w:sz w:val="24"/>
          <w:szCs w:val="24"/>
        </w:rPr>
        <w:t xml:space="preserve">A doses plus élevées, l’aspirine a un effet antalgique </w:t>
      </w:r>
      <w:r w:rsidRPr="003D2C00">
        <w:rPr>
          <w:rFonts w:ascii="Times New Roman" w:hAnsi="Times New Roman"/>
          <w:color w:val="808080"/>
          <w:sz w:val="24"/>
          <w:szCs w:val="24"/>
        </w:rPr>
        <w:t>et antipyrétique</w:t>
      </w:r>
      <w:r w:rsidRPr="003D2C00">
        <w:rPr>
          <w:rFonts w:ascii="Times New Roman" w:hAnsi="Times New Roman"/>
          <w:sz w:val="24"/>
          <w:szCs w:val="24"/>
        </w:rPr>
        <w:t xml:space="preserve"> et à doses plus élevées encore, un effet anti-inflammatoire.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4. Effets indésirables Aspirine®</w:t>
      </w:r>
    </w:p>
    <w:p w:rsidR="00A31622" w:rsidRPr="003D2C00" w:rsidRDefault="00A31622" w:rsidP="003D2C00">
      <w:pPr>
        <w:pStyle w:val="ListParagraph"/>
        <w:numPr>
          <w:ilvl w:val="0"/>
          <w:numId w:val="285"/>
        </w:numPr>
        <w:spacing w:after="0"/>
        <w:rPr>
          <w:rFonts w:ascii="Times New Roman" w:hAnsi="Times New Roman"/>
          <w:sz w:val="24"/>
          <w:szCs w:val="24"/>
        </w:rPr>
      </w:pPr>
      <w:r w:rsidRPr="003D2C00">
        <w:rPr>
          <w:rFonts w:ascii="Times New Roman" w:hAnsi="Times New Roman"/>
          <w:sz w:val="24"/>
          <w:szCs w:val="24"/>
        </w:rPr>
        <w:t>Le risque hémorragique existe dès les doses les plus faibles.</w:t>
      </w:r>
    </w:p>
    <w:p w:rsidR="00A31622" w:rsidRPr="003D2C00" w:rsidRDefault="00A31622" w:rsidP="003D2C00">
      <w:pPr>
        <w:pStyle w:val="ListParagraph"/>
        <w:numPr>
          <w:ilvl w:val="0"/>
          <w:numId w:val="285"/>
        </w:numPr>
        <w:spacing w:after="0"/>
        <w:rPr>
          <w:rFonts w:ascii="Times New Roman" w:hAnsi="Times New Roman"/>
          <w:sz w:val="24"/>
          <w:szCs w:val="24"/>
        </w:rPr>
      </w:pPr>
      <w:r w:rsidRPr="003D2C00">
        <w:rPr>
          <w:rFonts w:ascii="Times New Roman" w:hAnsi="Times New Roman"/>
          <w:sz w:val="24"/>
          <w:szCs w:val="24"/>
        </w:rPr>
        <w:t>Augmentation de ce risque en association avec les héparines et les AVK.</w:t>
      </w:r>
    </w:p>
    <w:p w:rsidR="00A31622" w:rsidRPr="003D2C00" w:rsidRDefault="00A31622" w:rsidP="003D2C00">
      <w:pPr>
        <w:pStyle w:val="ListParagraph"/>
        <w:spacing w:after="0"/>
        <w:ind w:left="363"/>
        <w:rPr>
          <w:rFonts w:ascii="Times New Roman" w:hAnsi="Times New Roman"/>
          <w:color w:val="808080"/>
          <w:sz w:val="24"/>
          <w:szCs w:val="24"/>
        </w:rPr>
      </w:pPr>
      <w:r w:rsidRPr="003D2C00">
        <w:rPr>
          <w:rFonts w:ascii="Times New Roman" w:hAnsi="Times New Roman"/>
          <w:color w:val="808080"/>
          <w:sz w:val="24"/>
          <w:szCs w:val="24"/>
        </w:rPr>
        <w:t xml:space="preserve">Rappel : Attention Aspirine® contre-indiqués avec les AVK,  utilisé vraiment que dans des pathologies très particulières. </w:t>
      </w:r>
    </w:p>
    <w:p w:rsidR="00A31622" w:rsidRPr="003D2C00" w:rsidRDefault="00A31622" w:rsidP="003D2C00">
      <w:pPr>
        <w:pStyle w:val="ListParagraph"/>
        <w:numPr>
          <w:ilvl w:val="0"/>
          <w:numId w:val="285"/>
        </w:numPr>
        <w:spacing w:after="0"/>
        <w:rPr>
          <w:rFonts w:ascii="Times New Roman" w:hAnsi="Times New Roman"/>
          <w:sz w:val="24"/>
          <w:szCs w:val="24"/>
        </w:rPr>
      </w:pPr>
      <w:r w:rsidRPr="003D2C00">
        <w:rPr>
          <w:rFonts w:ascii="Times New Roman" w:hAnsi="Times New Roman"/>
          <w:sz w:val="24"/>
          <w:szCs w:val="24"/>
        </w:rPr>
        <w:t>Intolérance gastrique (dû à l’inhibition de la synthèse de prostaglandines) moindre aux doses antiagrégant plaquettaire.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II. Inhibiteurs de la voie de l’ADP</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Mécanismes d’actions</w:t>
      </w:r>
    </w:p>
    <w:p w:rsidR="00A31622" w:rsidRPr="003D2C00" w:rsidRDefault="00A31622" w:rsidP="003D2C00">
      <w:pPr>
        <w:spacing w:after="0"/>
        <w:rPr>
          <w:rFonts w:ascii="Times New Roman" w:hAnsi="Times New Roman"/>
          <w:sz w:val="24"/>
          <w:szCs w:val="24"/>
        </w:rPr>
      </w:pPr>
    </w:p>
    <w:p w:rsidR="00A31622" w:rsidRPr="003D2C00" w:rsidRDefault="00A31622" w:rsidP="003D2C00">
      <w:pPr>
        <w:pStyle w:val="Heading3"/>
        <w:spacing w:before="0"/>
        <w:rPr>
          <w:rFonts w:ascii="Times New Roman" w:hAnsi="Times New Roman"/>
          <w:sz w:val="24"/>
          <w:szCs w:val="24"/>
        </w:rPr>
      </w:pPr>
      <w:proofErr w:type="spellStart"/>
      <w:r w:rsidRPr="003D2C00">
        <w:rPr>
          <w:rFonts w:ascii="Times New Roman" w:hAnsi="Times New Roman"/>
          <w:sz w:val="24"/>
          <w:szCs w:val="24"/>
        </w:rPr>
        <w:t>Dipyridamole</w:t>
      </w:r>
      <w:proofErr w:type="spellEnd"/>
    </w:p>
    <w:p w:rsidR="00A31622" w:rsidRPr="003D2C00" w:rsidRDefault="00A31622" w:rsidP="003D2C00">
      <w:pPr>
        <w:pStyle w:val="ListParagraph"/>
        <w:numPr>
          <w:ilvl w:val="0"/>
          <w:numId w:val="286"/>
        </w:numPr>
        <w:spacing w:after="0"/>
        <w:rPr>
          <w:rFonts w:ascii="Times New Roman" w:hAnsi="Times New Roman"/>
          <w:sz w:val="24"/>
          <w:szCs w:val="24"/>
        </w:rPr>
      </w:pPr>
      <w:r w:rsidRPr="003D2C00">
        <w:rPr>
          <w:rFonts w:ascii="Times New Roman" w:hAnsi="Times New Roman"/>
          <w:sz w:val="24"/>
          <w:szCs w:val="24"/>
        </w:rPr>
        <w:t>Inhibe la production de l’ADP par les plaquettes.</w:t>
      </w:r>
    </w:p>
    <w:p w:rsidR="00A31622" w:rsidRPr="003D2C00" w:rsidRDefault="00A31622" w:rsidP="003D2C00">
      <w:pPr>
        <w:pStyle w:val="Heading3"/>
        <w:spacing w:before="0"/>
        <w:rPr>
          <w:rFonts w:ascii="Times New Roman" w:hAnsi="Times New Roman"/>
          <w:sz w:val="24"/>
          <w:szCs w:val="24"/>
        </w:rPr>
      </w:pPr>
      <w:proofErr w:type="spellStart"/>
      <w:r w:rsidRPr="003D2C00">
        <w:rPr>
          <w:rFonts w:ascii="Times New Roman" w:hAnsi="Times New Roman"/>
          <w:sz w:val="24"/>
          <w:szCs w:val="24"/>
        </w:rPr>
        <w:t>Tienopyridines</w:t>
      </w:r>
      <w:proofErr w:type="spellEnd"/>
      <w:r w:rsidRPr="003D2C00">
        <w:rPr>
          <w:rFonts w:ascii="Times New Roman" w:hAnsi="Times New Roman"/>
          <w:sz w:val="24"/>
          <w:szCs w:val="24"/>
        </w:rPr>
        <w:t xml:space="preserve"> : </w:t>
      </w:r>
      <w:proofErr w:type="spellStart"/>
      <w:r w:rsidRPr="003D2C00">
        <w:rPr>
          <w:rFonts w:ascii="Times New Roman" w:hAnsi="Times New Roman"/>
          <w:sz w:val="24"/>
          <w:szCs w:val="24"/>
        </w:rPr>
        <w:t>Ticlopidine</w:t>
      </w:r>
      <w:proofErr w:type="spellEnd"/>
      <w:r w:rsidRPr="003D2C00">
        <w:rPr>
          <w:rFonts w:ascii="Times New Roman" w:hAnsi="Times New Roman"/>
          <w:sz w:val="24"/>
          <w:szCs w:val="24"/>
        </w:rPr>
        <w:t xml:space="preserve"> et </w:t>
      </w:r>
      <w:proofErr w:type="spellStart"/>
      <w:r w:rsidRPr="003D2C00">
        <w:rPr>
          <w:rFonts w:ascii="Times New Roman" w:hAnsi="Times New Roman"/>
          <w:sz w:val="24"/>
          <w:szCs w:val="24"/>
        </w:rPr>
        <w:t>clopidrogel</w:t>
      </w:r>
      <w:proofErr w:type="spellEnd"/>
    </w:p>
    <w:p w:rsidR="00A31622" w:rsidRPr="003D2C00" w:rsidRDefault="00A31622" w:rsidP="003D2C00">
      <w:pPr>
        <w:pStyle w:val="NoSpacing"/>
        <w:numPr>
          <w:ilvl w:val="0"/>
          <w:numId w:val="288"/>
        </w:numPr>
        <w:rPr>
          <w:rFonts w:ascii="Times New Roman" w:hAnsi="Times New Roman"/>
          <w:sz w:val="24"/>
          <w:szCs w:val="24"/>
          <w:lang w:val="fr-FR"/>
        </w:rPr>
      </w:pPr>
      <w:r w:rsidRPr="003D2C00">
        <w:rPr>
          <w:rFonts w:ascii="Times New Roman" w:hAnsi="Times New Roman"/>
          <w:sz w:val="24"/>
          <w:szCs w:val="24"/>
          <w:lang w:val="fr-FR"/>
        </w:rPr>
        <w:t>Inhibent la fixation de l’ADP sur son récepteur plaquettaire.</w:t>
      </w:r>
    </w:p>
    <w:p w:rsidR="00A31622" w:rsidRPr="003D2C00" w:rsidRDefault="00A31622" w:rsidP="003D2C00">
      <w:pPr>
        <w:pStyle w:val="NoSpacing"/>
        <w:numPr>
          <w:ilvl w:val="0"/>
          <w:numId w:val="288"/>
        </w:numPr>
        <w:rPr>
          <w:rFonts w:ascii="Times New Roman" w:hAnsi="Times New Roman"/>
          <w:sz w:val="24"/>
          <w:szCs w:val="24"/>
          <w:lang w:val="fr-FR"/>
        </w:rPr>
      </w:pPr>
      <w:r w:rsidRPr="003D2C00">
        <w:rPr>
          <w:rFonts w:ascii="Times New Roman" w:hAnsi="Times New Roman"/>
          <w:sz w:val="24"/>
          <w:szCs w:val="24"/>
          <w:lang w:val="fr-FR"/>
        </w:rPr>
        <w:t>Effet persistant une semaine environ (modification irréversible des fonctions plaquettaires).</w:t>
      </w:r>
    </w:p>
    <w:p w:rsidR="00A31622" w:rsidRPr="003D2C00" w:rsidRDefault="00A31622" w:rsidP="003D2C00">
      <w:pPr>
        <w:pStyle w:val="Heading2"/>
        <w:spacing w:before="0" w:after="0"/>
        <w:rPr>
          <w:rFonts w:ascii="Times New Roman" w:hAnsi="Times New Roman"/>
          <w:sz w:val="24"/>
          <w:szCs w:val="24"/>
          <w:lang w:val="en-US"/>
        </w:rPr>
      </w:pPr>
      <w:r w:rsidRPr="003D2C00">
        <w:rPr>
          <w:rFonts w:ascii="Times New Roman" w:hAnsi="Times New Roman"/>
          <w:sz w:val="24"/>
          <w:szCs w:val="24"/>
          <w:lang w:val="en-US"/>
        </w:rPr>
        <w:t xml:space="preserve">2. </w:t>
      </w:r>
      <w:proofErr w:type="spellStart"/>
      <w:r w:rsidRPr="003D2C00">
        <w:rPr>
          <w:rFonts w:ascii="Times New Roman" w:hAnsi="Times New Roman"/>
          <w:sz w:val="24"/>
          <w:szCs w:val="24"/>
          <w:lang w:val="en-US"/>
        </w:rPr>
        <w:t>Dipyridamole</w:t>
      </w:r>
      <w:proofErr w:type="spellEnd"/>
    </w:p>
    <w:p w:rsidR="00A31622" w:rsidRPr="003D2C00" w:rsidRDefault="00A31622" w:rsidP="003D2C00">
      <w:pPr>
        <w:pStyle w:val="ListParagraph"/>
        <w:numPr>
          <w:ilvl w:val="0"/>
          <w:numId w:val="287"/>
        </w:numPr>
        <w:spacing w:after="0"/>
        <w:rPr>
          <w:rFonts w:ascii="Times New Roman" w:hAnsi="Times New Roman"/>
          <w:sz w:val="24"/>
          <w:szCs w:val="24"/>
        </w:rPr>
      </w:pPr>
      <w:r w:rsidRPr="003D2C00">
        <w:rPr>
          <w:rFonts w:ascii="Times New Roman" w:hAnsi="Times New Roman"/>
          <w:sz w:val="24"/>
          <w:szCs w:val="24"/>
        </w:rPr>
        <w:t>Efficacité modeste si utilisation seul (</w:t>
      </w:r>
      <w:proofErr w:type="spellStart"/>
      <w:r w:rsidRPr="003D2C00">
        <w:rPr>
          <w:rFonts w:ascii="Times New Roman" w:hAnsi="Times New Roman"/>
          <w:sz w:val="24"/>
          <w:szCs w:val="24"/>
        </w:rPr>
        <w:t>Persantine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Cleridium</w:t>
      </w:r>
      <w:proofErr w:type="spellEnd"/>
      <w:r w:rsidRPr="003D2C00">
        <w:rPr>
          <w:rFonts w:ascii="Times New Roman" w:hAnsi="Times New Roman"/>
          <w:sz w:val="24"/>
          <w:szCs w:val="24"/>
        </w:rPr>
        <w:t>®) effet démontré in vitro.</w:t>
      </w:r>
    </w:p>
    <w:p w:rsidR="00A31622" w:rsidRPr="003D2C00" w:rsidRDefault="00A31622" w:rsidP="003D2C00">
      <w:pPr>
        <w:pStyle w:val="ListParagraph"/>
        <w:numPr>
          <w:ilvl w:val="0"/>
          <w:numId w:val="287"/>
        </w:numPr>
        <w:spacing w:after="0"/>
        <w:rPr>
          <w:rFonts w:ascii="Times New Roman" w:hAnsi="Times New Roman"/>
          <w:sz w:val="24"/>
          <w:szCs w:val="24"/>
        </w:rPr>
      </w:pPr>
      <w:r w:rsidRPr="003D2C00">
        <w:rPr>
          <w:rFonts w:ascii="Times New Roman" w:hAnsi="Times New Roman"/>
          <w:sz w:val="24"/>
          <w:szCs w:val="24"/>
        </w:rPr>
        <w:t xml:space="preserve">Association </w:t>
      </w:r>
      <w:proofErr w:type="spellStart"/>
      <w:r w:rsidRPr="003D2C00">
        <w:rPr>
          <w:rFonts w:ascii="Times New Roman" w:hAnsi="Times New Roman"/>
          <w:sz w:val="24"/>
          <w:szCs w:val="24"/>
        </w:rPr>
        <w:t>Dipyridamole</w:t>
      </w:r>
      <w:proofErr w:type="spellEnd"/>
      <w:r w:rsidRPr="003D2C00">
        <w:rPr>
          <w:rFonts w:ascii="Times New Roman" w:hAnsi="Times New Roman"/>
          <w:sz w:val="24"/>
          <w:szCs w:val="24"/>
        </w:rPr>
        <w:t xml:space="preserve"> 200mg  + Aspirine 25mg : </w:t>
      </w:r>
      <w:proofErr w:type="spellStart"/>
      <w:r w:rsidRPr="003D2C00">
        <w:rPr>
          <w:rFonts w:ascii="Times New Roman" w:hAnsi="Times New Roman"/>
          <w:sz w:val="24"/>
          <w:szCs w:val="24"/>
        </w:rPr>
        <w:t>Asasantine</w:t>
      </w:r>
      <w:proofErr w:type="spellEnd"/>
      <w:r w:rsidRPr="003D2C00">
        <w:rPr>
          <w:rFonts w:ascii="Times New Roman" w:hAnsi="Times New Roman"/>
          <w:sz w:val="24"/>
          <w:szCs w:val="24"/>
        </w:rPr>
        <w:t xml:space="preserve"> </w:t>
      </w:r>
      <w:r w:rsidRPr="003D2C00">
        <w:rPr>
          <w:rFonts w:ascii="Times New Roman" w:hAnsi="Times New Roman"/>
          <w:sz w:val="24"/>
          <w:szCs w:val="24"/>
        </w:rPr>
        <w:sym w:font="Wingdings" w:char="F0E0"/>
      </w:r>
      <w:r w:rsidRPr="003D2C00">
        <w:rPr>
          <w:rFonts w:ascii="Times New Roman" w:hAnsi="Times New Roman"/>
          <w:sz w:val="24"/>
          <w:szCs w:val="24"/>
        </w:rPr>
        <w:t xml:space="preserve"> indication prévention secondaire des AVC.</w:t>
      </w:r>
    </w:p>
    <w:p w:rsidR="00A31622" w:rsidRPr="003D2C00" w:rsidRDefault="00A31622" w:rsidP="003D2C00">
      <w:pPr>
        <w:pStyle w:val="ListParagraph"/>
        <w:numPr>
          <w:ilvl w:val="0"/>
          <w:numId w:val="287"/>
        </w:numPr>
        <w:spacing w:after="0"/>
        <w:rPr>
          <w:rFonts w:ascii="Times New Roman" w:hAnsi="Times New Roman"/>
          <w:sz w:val="24"/>
          <w:szCs w:val="24"/>
        </w:rPr>
      </w:pPr>
      <w:r w:rsidRPr="003D2C00">
        <w:rPr>
          <w:rFonts w:ascii="Times New Roman" w:hAnsi="Times New Roman"/>
          <w:sz w:val="24"/>
          <w:szCs w:val="24"/>
        </w:rPr>
        <w:t xml:space="preserve">A fortes doses, vasodilatateur coronaire (utilisé comme test de provocation d’ischémie : </w:t>
      </w:r>
      <w:proofErr w:type="spellStart"/>
      <w:r w:rsidRPr="003D2C00">
        <w:rPr>
          <w:rFonts w:ascii="Times New Roman" w:hAnsi="Times New Roman"/>
          <w:sz w:val="24"/>
          <w:szCs w:val="24"/>
        </w:rPr>
        <w:t>corondilatateur</w:t>
      </w:r>
      <w:proofErr w:type="spellEnd"/>
      <w:r w:rsidRPr="003D2C00">
        <w:rPr>
          <w:rFonts w:ascii="Times New Roman" w:hAnsi="Times New Roman"/>
          <w:sz w:val="24"/>
          <w:szCs w:val="24"/>
        </w:rPr>
        <w:t xml:space="preserve"> malin).</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3. </w:t>
      </w:r>
      <w:proofErr w:type="spellStart"/>
      <w:r w:rsidRPr="003D2C00">
        <w:rPr>
          <w:rFonts w:ascii="Times New Roman" w:hAnsi="Times New Roman"/>
          <w:sz w:val="24"/>
          <w:szCs w:val="24"/>
        </w:rPr>
        <w:t>Ticlopidine</w:t>
      </w:r>
      <w:proofErr w:type="spellEnd"/>
      <w:r w:rsidRPr="003D2C00">
        <w:rPr>
          <w:rFonts w:ascii="Times New Roman" w:hAnsi="Times New Roman"/>
          <w:sz w:val="24"/>
          <w:szCs w:val="24"/>
        </w:rPr>
        <w:t xml:space="preserve"> Ticlid®</w:t>
      </w:r>
    </w:p>
    <w:p w:rsidR="00A31622" w:rsidRPr="003D2C00" w:rsidRDefault="00A31622" w:rsidP="003D2C00">
      <w:pPr>
        <w:pStyle w:val="ListParagraph"/>
        <w:numPr>
          <w:ilvl w:val="0"/>
          <w:numId w:val="289"/>
        </w:numPr>
        <w:spacing w:after="0"/>
        <w:rPr>
          <w:rFonts w:ascii="Times New Roman" w:hAnsi="Times New Roman"/>
          <w:sz w:val="24"/>
          <w:szCs w:val="24"/>
        </w:rPr>
      </w:pPr>
      <w:r w:rsidRPr="003D2C00">
        <w:rPr>
          <w:rFonts w:ascii="Times New Roman" w:hAnsi="Times New Roman"/>
          <w:sz w:val="24"/>
          <w:szCs w:val="24"/>
        </w:rPr>
        <w:t>Produit de moins en moins utilisé car effets indésirables nombreux surtout hématologiques : risque très grave mais rare d’agranulocytose.</w:t>
      </w:r>
    </w:p>
    <w:p w:rsidR="00A31622" w:rsidRPr="003D2C00" w:rsidRDefault="00A31622" w:rsidP="003D2C00">
      <w:pPr>
        <w:pStyle w:val="ListParagraph"/>
        <w:numPr>
          <w:ilvl w:val="0"/>
          <w:numId w:val="289"/>
        </w:numPr>
        <w:spacing w:after="0"/>
        <w:rPr>
          <w:rFonts w:ascii="Times New Roman" w:hAnsi="Times New Roman"/>
          <w:sz w:val="24"/>
          <w:szCs w:val="24"/>
        </w:rPr>
      </w:pPr>
      <w:r w:rsidRPr="003D2C00">
        <w:rPr>
          <w:rFonts w:ascii="Times New Roman" w:hAnsi="Times New Roman"/>
          <w:sz w:val="24"/>
          <w:szCs w:val="24"/>
        </w:rPr>
        <w:t>Surveillance systématique impérative de la NFS, id fonction hépatique.</w:t>
      </w:r>
    </w:p>
    <w:p w:rsidR="00A31622" w:rsidRPr="003D2C00" w:rsidRDefault="00A31622" w:rsidP="003D2C00">
      <w:pPr>
        <w:pStyle w:val="ListParagraph"/>
        <w:numPr>
          <w:ilvl w:val="0"/>
          <w:numId w:val="289"/>
        </w:numPr>
        <w:spacing w:after="0"/>
        <w:rPr>
          <w:rFonts w:ascii="Times New Roman" w:hAnsi="Times New Roman"/>
          <w:color w:val="808080"/>
          <w:sz w:val="24"/>
          <w:szCs w:val="24"/>
        </w:rPr>
      </w:pPr>
      <w:r w:rsidRPr="003D2C00">
        <w:rPr>
          <w:rFonts w:ascii="Times New Roman" w:hAnsi="Times New Roman"/>
          <w:color w:val="808080"/>
          <w:sz w:val="24"/>
          <w:szCs w:val="24"/>
        </w:rPr>
        <w:t xml:space="preserve">On privilégie les autres </w:t>
      </w:r>
      <w:proofErr w:type="spellStart"/>
      <w:r w:rsidRPr="003D2C00">
        <w:rPr>
          <w:rFonts w:ascii="Times New Roman" w:hAnsi="Times New Roman"/>
          <w:color w:val="808080"/>
          <w:sz w:val="24"/>
          <w:szCs w:val="24"/>
        </w:rPr>
        <w:t>agrégants</w:t>
      </w:r>
      <w:proofErr w:type="spellEnd"/>
      <w:r w:rsidRPr="003D2C00">
        <w:rPr>
          <w:rFonts w:ascii="Times New Roman" w:hAnsi="Times New Roman"/>
          <w:color w:val="808080"/>
          <w:sz w:val="24"/>
          <w:szCs w:val="24"/>
        </w:rPr>
        <w:t xml:space="preserve"> plaquettaires (tel que le </w:t>
      </w:r>
      <w:proofErr w:type="spellStart"/>
      <w:r w:rsidRPr="003D2C00">
        <w:rPr>
          <w:rFonts w:ascii="Times New Roman" w:hAnsi="Times New Roman"/>
          <w:color w:val="808080"/>
          <w:sz w:val="24"/>
          <w:szCs w:val="24"/>
        </w:rPr>
        <w:t>Plavix</w:t>
      </w:r>
      <w:proofErr w:type="spellEnd"/>
      <w:r w:rsidRPr="003D2C00">
        <w:rPr>
          <w:rFonts w:ascii="Times New Roman" w:hAnsi="Times New Roman"/>
          <w:color w:val="808080"/>
          <w:sz w:val="24"/>
          <w:szCs w:val="24"/>
        </w:rPr>
        <w:t>®).</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4. </w:t>
      </w:r>
      <w:proofErr w:type="spellStart"/>
      <w:r w:rsidRPr="003D2C00">
        <w:rPr>
          <w:rFonts w:ascii="Times New Roman" w:hAnsi="Times New Roman"/>
          <w:sz w:val="24"/>
          <w:szCs w:val="24"/>
        </w:rPr>
        <w:t>Clopidogrel</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Plavix</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290"/>
        </w:numPr>
        <w:spacing w:after="0"/>
        <w:rPr>
          <w:rFonts w:ascii="Times New Roman" w:hAnsi="Times New Roman"/>
          <w:sz w:val="24"/>
          <w:szCs w:val="24"/>
        </w:rPr>
      </w:pPr>
      <w:r w:rsidRPr="003D2C00">
        <w:rPr>
          <w:rFonts w:ascii="Times New Roman" w:hAnsi="Times New Roman"/>
          <w:b/>
          <w:sz w:val="24"/>
          <w:szCs w:val="24"/>
        </w:rPr>
        <w:t>Posologie</w:t>
      </w:r>
      <w:r w:rsidRPr="003D2C00">
        <w:rPr>
          <w:rFonts w:ascii="Times New Roman" w:hAnsi="Times New Roman"/>
          <w:sz w:val="24"/>
          <w:szCs w:val="24"/>
        </w:rPr>
        <w:t xml:space="preserve"> usuelles 75mg 1 comprimé/jour.</w:t>
      </w:r>
    </w:p>
    <w:p w:rsidR="00A31622" w:rsidRPr="003D2C00" w:rsidRDefault="00A31622" w:rsidP="003D2C00">
      <w:pPr>
        <w:pStyle w:val="ListParagraph"/>
        <w:numPr>
          <w:ilvl w:val="0"/>
          <w:numId w:val="290"/>
        </w:numPr>
        <w:spacing w:after="0"/>
        <w:rPr>
          <w:rFonts w:ascii="Times New Roman" w:hAnsi="Times New Roman"/>
          <w:sz w:val="24"/>
          <w:szCs w:val="24"/>
        </w:rPr>
      </w:pPr>
      <w:r w:rsidRPr="003D2C00">
        <w:rPr>
          <w:rFonts w:ascii="Times New Roman" w:hAnsi="Times New Roman"/>
          <w:b/>
          <w:sz w:val="24"/>
          <w:szCs w:val="24"/>
        </w:rPr>
        <w:t>Indications</w:t>
      </w:r>
      <w:r w:rsidRPr="003D2C00">
        <w:rPr>
          <w:rFonts w:ascii="Times New Roman" w:hAnsi="Times New Roman"/>
          <w:sz w:val="24"/>
          <w:szCs w:val="24"/>
        </w:rPr>
        <w:t xml:space="preserve"> tirées de nombreux essais thérapeutiques dont le premier est l’étude CAPRIE :</w:t>
      </w:r>
    </w:p>
    <w:p w:rsidR="00A31622" w:rsidRPr="003D2C00" w:rsidRDefault="00A31622" w:rsidP="003D2C00">
      <w:pPr>
        <w:pStyle w:val="ListParagraph"/>
        <w:numPr>
          <w:ilvl w:val="0"/>
          <w:numId w:val="291"/>
        </w:numPr>
        <w:spacing w:after="0"/>
        <w:rPr>
          <w:rFonts w:ascii="Times New Roman" w:hAnsi="Times New Roman"/>
          <w:sz w:val="24"/>
          <w:szCs w:val="24"/>
        </w:rPr>
      </w:pPr>
      <w:r w:rsidRPr="003D2C00">
        <w:rPr>
          <w:rFonts w:ascii="Times New Roman" w:hAnsi="Times New Roman"/>
          <w:sz w:val="24"/>
          <w:szCs w:val="24"/>
        </w:rPr>
        <w:t>Prévention des évènements liés à l’</w:t>
      </w:r>
      <w:proofErr w:type="spellStart"/>
      <w:r w:rsidRPr="003D2C00">
        <w:rPr>
          <w:rFonts w:ascii="Times New Roman" w:hAnsi="Times New Roman"/>
          <w:sz w:val="24"/>
          <w:szCs w:val="24"/>
        </w:rPr>
        <w:t>athérothrombose</w:t>
      </w:r>
      <w:proofErr w:type="spellEnd"/>
      <w:r w:rsidRPr="003D2C00">
        <w:rPr>
          <w:rFonts w:ascii="Times New Roman" w:hAnsi="Times New Roman"/>
          <w:sz w:val="24"/>
          <w:szCs w:val="24"/>
        </w:rPr>
        <w:t xml:space="preserve">. En cas d’infarctus, d’AVC (+ de 7 jours et moins de 6 mois), d’artérite </w:t>
      </w:r>
      <w:proofErr w:type="spellStart"/>
      <w:r w:rsidRPr="003D2C00">
        <w:rPr>
          <w:rFonts w:ascii="Times New Roman" w:hAnsi="Times New Roman"/>
          <w:sz w:val="24"/>
          <w:szCs w:val="24"/>
        </w:rPr>
        <w:t>oblitérante</w:t>
      </w:r>
      <w:proofErr w:type="spellEnd"/>
      <w:r w:rsidRPr="003D2C00">
        <w:rPr>
          <w:rFonts w:ascii="Times New Roman" w:hAnsi="Times New Roman"/>
          <w:sz w:val="24"/>
          <w:szCs w:val="24"/>
        </w:rPr>
        <w:t xml:space="preserve"> des membres inférieurs (AOMI).</w:t>
      </w:r>
    </w:p>
    <w:p w:rsidR="00A31622" w:rsidRPr="003D2C00" w:rsidRDefault="00A31622" w:rsidP="003D2C00">
      <w:pPr>
        <w:pStyle w:val="ListParagraph"/>
        <w:numPr>
          <w:ilvl w:val="0"/>
          <w:numId w:val="291"/>
        </w:numPr>
        <w:spacing w:after="0"/>
        <w:rPr>
          <w:rFonts w:ascii="Times New Roman" w:hAnsi="Times New Roman"/>
          <w:sz w:val="24"/>
          <w:szCs w:val="24"/>
        </w:rPr>
      </w:pPr>
      <w:r w:rsidRPr="003D2C00">
        <w:rPr>
          <w:rFonts w:ascii="Times New Roman" w:hAnsi="Times New Roman"/>
          <w:sz w:val="24"/>
          <w:szCs w:val="24"/>
        </w:rPr>
        <w:lastRenderedPageBreak/>
        <w:t>Syndrome coronaire aigu et cardiologie interventionnelle (avec dose de charge et association à l’aspirine 100mg max) nombreuses études et utilisation actuelle très large.</w:t>
      </w:r>
    </w:p>
    <w:p w:rsidR="00A31622" w:rsidRPr="003D2C00" w:rsidRDefault="00A31622" w:rsidP="003D2C00">
      <w:pPr>
        <w:pStyle w:val="ListParagraph"/>
        <w:numPr>
          <w:ilvl w:val="0"/>
          <w:numId w:val="292"/>
        </w:numPr>
        <w:spacing w:after="0"/>
        <w:rPr>
          <w:rFonts w:ascii="Times New Roman" w:hAnsi="Times New Roman"/>
          <w:sz w:val="24"/>
          <w:szCs w:val="24"/>
        </w:rPr>
      </w:pPr>
      <w:r w:rsidRPr="003D2C00">
        <w:rPr>
          <w:rFonts w:ascii="Times New Roman" w:hAnsi="Times New Roman"/>
          <w:sz w:val="24"/>
          <w:szCs w:val="24"/>
        </w:rPr>
        <w:t>Moins d’effets indésirables que le Ticlid sauf pour les complications hémorragiques (9%).</w:t>
      </w:r>
    </w:p>
    <w:p w:rsidR="00A31622" w:rsidRPr="003D2C00" w:rsidRDefault="00A31622" w:rsidP="003D2C00">
      <w:pPr>
        <w:pStyle w:val="ListParagraph"/>
        <w:numPr>
          <w:ilvl w:val="0"/>
          <w:numId w:val="292"/>
        </w:numPr>
        <w:spacing w:after="0"/>
        <w:rPr>
          <w:rFonts w:ascii="Times New Roman" w:hAnsi="Times New Roman"/>
          <w:sz w:val="24"/>
          <w:szCs w:val="24"/>
        </w:rPr>
      </w:pPr>
      <w:r w:rsidRPr="003D2C00">
        <w:rPr>
          <w:rFonts w:ascii="Times New Roman" w:hAnsi="Times New Roman"/>
          <w:sz w:val="24"/>
          <w:szCs w:val="24"/>
        </w:rPr>
        <w:t>Précautions d’emploi :</w:t>
      </w:r>
    </w:p>
    <w:p w:rsidR="00A31622" w:rsidRPr="003D2C00" w:rsidRDefault="00A31622" w:rsidP="003D2C00">
      <w:pPr>
        <w:pStyle w:val="ListParagraph"/>
        <w:numPr>
          <w:ilvl w:val="0"/>
          <w:numId w:val="293"/>
        </w:numPr>
        <w:spacing w:after="0"/>
        <w:rPr>
          <w:rFonts w:ascii="Times New Roman" w:hAnsi="Times New Roman"/>
          <w:sz w:val="24"/>
          <w:szCs w:val="24"/>
        </w:rPr>
      </w:pPr>
      <w:r w:rsidRPr="003D2C00">
        <w:rPr>
          <w:rFonts w:ascii="Times New Roman" w:hAnsi="Times New Roman"/>
          <w:sz w:val="24"/>
          <w:szCs w:val="24"/>
        </w:rPr>
        <w:t>Ne pas utiliser dans les suites immédiates d’un infarctus du myocarde, dans les 7jours d’un AVC.</w:t>
      </w:r>
    </w:p>
    <w:p w:rsidR="00A31622" w:rsidRPr="003D2C00" w:rsidRDefault="00A31622" w:rsidP="003D2C00">
      <w:pPr>
        <w:pStyle w:val="ListParagraph"/>
        <w:numPr>
          <w:ilvl w:val="0"/>
          <w:numId w:val="293"/>
        </w:numPr>
        <w:spacing w:after="0"/>
        <w:rPr>
          <w:rFonts w:ascii="Times New Roman" w:hAnsi="Times New Roman"/>
          <w:sz w:val="24"/>
          <w:szCs w:val="24"/>
        </w:rPr>
      </w:pPr>
      <w:r w:rsidRPr="003D2C00">
        <w:rPr>
          <w:rFonts w:ascii="Times New Roman" w:hAnsi="Times New Roman"/>
          <w:sz w:val="24"/>
          <w:szCs w:val="24"/>
        </w:rPr>
        <w:t xml:space="preserve">Utiliser avec prudence en cas de risque hémorragique lié à un traumatisme ; une intervention chirurgicale... Ou de toute lésion susceptible de saigner </w:t>
      </w:r>
      <w:r w:rsidRPr="003D2C00">
        <w:rPr>
          <w:rFonts w:ascii="Times New Roman" w:hAnsi="Times New Roman"/>
          <w:color w:val="808080"/>
          <w:sz w:val="24"/>
          <w:szCs w:val="24"/>
        </w:rPr>
        <w:t>(exemple : ulcère)</w:t>
      </w:r>
      <w:r w:rsidRPr="003D2C00">
        <w:rPr>
          <w:rFonts w:ascii="Times New Roman" w:hAnsi="Times New Roman"/>
          <w:sz w:val="24"/>
          <w:szCs w:val="24"/>
        </w:rPr>
        <w:t>.</w:t>
      </w:r>
    </w:p>
    <w:p w:rsidR="00A31622" w:rsidRPr="003D2C00" w:rsidRDefault="00A31622" w:rsidP="003D2C00">
      <w:pPr>
        <w:pStyle w:val="ListParagraph"/>
        <w:numPr>
          <w:ilvl w:val="0"/>
          <w:numId w:val="293"/>
        </w:numPr>
        <w:spacing w:after="0"/>
        <w:rPr>
          <w:rFonts w:ascii="Times New Roman" w:hAnsi="Times New Roman"/>
          <w:sz w:val="24"/>
          <w:szCs w:val="24"/>
        </w:rPr>
      </w:pPr>
      <w:r w:rsidRPr="003D2C00">
        <w:rPr>
          <w:rFonts w:ascii="Times New Roman" w:hAnsi="Times New Roman"/>
          <w:sz w:val="24"/>
          <w:szCs w:val="24"/>
        </w:rPr>
        <w:t>Si intervention chirurgicale, arrêter le traitement une semaine avant l’intervention si un effet antiagrégant n’est pas souhaitable.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 xml:space="preserve">III. Antagonistes des récepteurs GP </w:t>
      </w:r>
      <w:proofErr w:type="spellStart"/>
      <w:r w:rsidRPr="003D2C00">
        <w:rPr>
          <w:rFonts w:ascii="Times New Roman" w:hAnsi="Times New Roman"/>
          <w:szCs w:val="24"/>
        </w:rPr>
        <w:t>IIb-IIIa</w:t>
      </w:r>
      <w:proofErr w:type="spellEnd"/>
      <w:r w:rsidRPr="003D2C00">
        <w:rPr>
          <w:rFonts w:ascii="Times New Roman" w:hAnsi="Times New Roman"/>
          <w:szCs w:val="24"/>
        </w:rPr>
        <w:t xml:space="preserve"> du fibrinogène</w:t>
      </w:r>
    </w:p>
    <w:p w:rsidR="00A31622" w:rsidRPr="003D2C00" w:rsidRDefault="003D2C00" w:rsidP="003D2C00">
      <w:pPr>
        <w:spacing w:after="0"/>
        <w:rPr>
          <w:rFonts w:ascii="Times New Roman" w:hAnsi="Times New Roman"/>
          <w:sz w:val="24"/>
          <w:szCs w:val="24"/>
        </w:rPr>
      </w:pPr>
      <w:r>
        <w:rPr>
          <w:rFonts w:ascii="Times New Roman" w:hAnsi="Times New Roman"/>
          <w:noProof/>
          <w:sz w:val="24"/>
          <w:szCs w:val="24"/>
          <w:lang w:eastAsia="fr-FR" w:bidi="ar-SA"/>
        </w:rPr>
        <w:drawing>
          <wp:inline distT="0" distB="0" distL="0" distR="0">
            <wp:extent cx="4857750" cy="1609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8">
                      <a:extLst>
                        <a:ext uri="{28A0092B-C50C-407E-A947-70E740481C1C}">
                          <a14:useLocalDpi xmlns:a14="http://schemas.microsoft.com/office/drawing/2010/main" val="0"/>
                        </a:ext>
                      </a:extLst>
                    </a:blip>
                    <a:stretch>
                      <a:fillRect/>
                    </a:stretch>
                  </pic:blipFill>
                  <pic:spPr>
                    <a:xfrm>
                      <a:off x="0" y="0"/>
                      <a:ext cx="4857750" cy="1609725"/>
                    </a:xfrm>
                    <a:prstGeom prst="rect">
                      <a:avLst/>
                    </a:prstGeom>
                  </pic:spPr>
                </pic:pic>
              </a:graphicData>
            </a:graphic>
          </wp:inline>
        </w:drawing>
      </w:r>
    </w:p>
    <w:p w:rsidR="00A31622" w:rsidRPr="003D2C00" w:rsidRDefault="00A31622" w:rsidP="003D2C00">
      <w:pPr>
        <w:pStyle w:val="ListParagraph"/>
        <w:numPr>
          <w:ilvl w:val="0"/>
          <w:numId w:val="294"/>
        </w:numPr>
        <w:spacing w:after="0"/>
        <w:rPr>
          <w:rFonts w:ascii="Times New Roman" w:hAnsi="Times New Roman"/>
          <w:color w:val="808080"/>
          <w:sz w:val="24"/>
          <w:szCs w:val="24"/>
        </w:rPr>
      </w:pPr>
      <w:r w:rsidRPr="003D2C00">
        <w:rPr>
          <w:rFonts w:ascii="Times New Roman" w:hAnsi="Times New Roman"/>
          <w:color w:val="808080"/>
          <w:sz w:val="24"/>
          <w:szCs w:val="24"/>
        </w:rPr>
        <w:t xml:space="preserve">Récepteurs GP </w:t>
      </w:r>
      <w:proofErr w:type="spellStart"/>
      <w:r w:rsidRPr="003D2C00">
        <w:rPr>
          <w:rFonts w:ascii="Times New Roman" w:hAnsi="Times New Roman"/>
          <w:color w:val="808080"/>
          <w:sz w:val="24"/>
          <w:szCs w:val="24"/>
        </w:rPr>
        <w:t>IIb-IIIa</w:t>
      </w:r>
      <w:proofErr w:type="spellEnd"/>
      <w:r w:rsidRPr="003D2C00">
        <w:rPr>
          <w:rFonts w:ascii="Times New Roman" w:hAnsi="Times New Roman"/>
          <w:color w:val="808080"/>
          <w:sz w:val="24"/>
          <w:szCs w:val="24"/>
        </w:rPr>
        <w:t xml:space="preserve"> à la surface des plaquettes permettent de fixer le fibrinogène (</w:t>
      </w:r>
      <w:r w:rsidRPr="003D2C00">
        <w:rPr>
          <w:rFonts w:ascii="Times New Roman" w:hAnsi="Times New Roman"/>
          <w:color w:val="808080"/>
          <w:sz w:val="24"/>
          <w:szCs w:val="24"/>
        </w:rPr>
        <w:sym w:font="Wingdings" w:char="F0E0"/>
      </w:r>
      <w:r w:rsidRPr="003D2C00">
        <w:rPr>
          <w:rFonts w:ascii="Times New Roman" w:hAnsi="Times New Roman"/>
          <w:color w:val="808080"/>
          <w:sz w:val="24"/>
          <w:szCs w:val="24"/>
        </w:rPr>
        <w:t xml:space="preserve"> donc permet agrégation plaquettaire).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1. </w:t>
      </w:r>
      <w:proofErr w:type="spellStart"/>
      <w:r w:rsidRPr="003D2C00">
        <w:rPr>
          <w:rFonts w:ascii="Times New Roman" w:hAnsi="Times New Roman"/>
          <w:sz w:val="24"/>
          <w:szCs w:val="24"/>
        </w:rPr>
        <w:t>Abciximab</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Réopro</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295"/>
        </w:numPr>
        <w:spacing w:after="0"/>
        <w:rPr>
          <w:rFonts w:ascii="Times New Roman" w:hAnsi="Times New Roman"/>
          <w:sz w:val="24"/>
          <w:szCs w:val="24"/>
        </w:rPr>
      </w:pPr>
      <w:r w:rsidRPr="003D2C00">
        <w:rPr>
          <w:rFonts w:ascii="Times New Roman" w:hAnsi="Times New Roman"/>
          <w:sz w:val="24"/>
          <w:szCs w:val="24"/>
        </w:rPr>
        <w:t xml:space="preserve">Fragment </w:t>
      </w:r>
      <w:proofErr w:type="spellStart"/>
      <w:r w:rsidRPr="003D2C00">
        <w:rPr>
          <w:rFonts w:ascii="Times New Roman" w:hAnsi="Times New Roman"/>
          <w:sz w:val="24"/>
          <w:szCs w:val="24"/>
        </w:rPr>
        <w:t>Fab</w:t>
      </w:r>
      <w:proofErr w:type="spellEnd"/>
      <w:r w:rsidRPr="003D2C00">
        <w:rPr>
          <w:rFonts w:ascii="Times New Roman" w:hAnsi="Times New Roman"/>
          <w:sz w:val="24"/>
          <w:szCs w:val="24"/>
        </w:rPr>
        <w:t xml:space="preserve"> de l’anticorps monoclonal, bloque les récepteurs de la glycoprotéine GP </w:t>
      </w:r>
      <w:proofErr w:type="spellStart"/>
      <w:r w:rsidRPr="003D2C00">
        <w:rPr>
          <w:rFonts w:ascii="Times New Roman" w:hAnsi="Times New Roman"/>
          <w:sz w:val="24"/>
          <w:szCs w:val="24"/>
        </w:rPr>
        <w:t>IIb-IIIa</w:t>
      </w:r>
      <w:proofErr w:type="spellEnd"/>
      <w:r w:rsidRPr="003D2C00">
        <w:rPr>
          <w:rFonts w:ascii="Times New Roman" w:hAnsi="Times New Roman"/>
          <w:sz w:val="24"/>
          <w:szCs w:val="24"/>
        </w:rPr>
        <w:t xml:space="preserve"> de la membrane plasmique des plaquettes et inhibe l’agrégation plaquettaire en inhibant la liaison du fibrinogène, du facteur de </w:t>
      </w:r>
      <w:proofErr w:type="spellStart"/>
      <w:r w:rsidRPr="003D2C00">
        <w:rPr>
          <w:rFonts w:ascii="Times New Roman" w:hAnsi="Times New Roman"/>
          <w:sz w:val="24"/>
          <w:szCs w:val="24"/>
        </w:rPr>
        <w:t>Willebrand</w:t>
      </w:r>
      <w:proofErr w:type="spellEnd"/>
      <w:r w:rsidRPr="003D2C00">
        <w:rPr>
          <w:rFonts w:ascii="Times New Roman" w:hAnsi="Times New Roman"/>
          <w:sz w:val="24"/>
          <w:szCs w:val="24"/>
        </w:rPr>
        <w:t xml:space="preserve"> et d’autres ligands d’adhésion.</w:t>
      </w:r>
    </w:p>
    <w:p w:rsidR="00A31622" w:rsidRPr="003D2C00" w:rsidRDefault="00A31622" w:rsidP="003D2C00">
      <w:pPr>
        <w:pStyle w:val="ListParagraph"/>
        <w:numPr>
          <w:ilvl w:val="0"/>
          <w:numId w:val="295"/>
        </w:numPr>
        <w:spacing w:after="0"/>
        <w:rPr>
          <w:rFonts w:ascii="Times New Roman" w:hAnsi="Times New Roman"/>
          <w:sz w:val="24"/>
          <w:szCs w:val="24"/>
        </w:rPr>
      </w:pPr>
      <w:r w:rsidRPr="003D2C00">
        <w:rPr>
          <w:rFonts w:ascii="Times New Roman" w:hAnsi="Times New Roman"/>
          <w:sz w:val="24"/>
          <w:szCs w:val="24"/>
        </w:rPr>
        <w:t>Indication : en association avec l’héparine et l’aspirine dans la prévention des thromboses consécutives aux angioplasties coronaire à haut risque thrombotique.</w:t>
      </w:r>
    </w:p>
    <w:p w:rsidR="00A31622" w:rsidRPr="003D2C00" w:rsidRDefault="00A31622" w:rsidP="003D2C00">
      <w:pPr>
        <w:pStyle w:val="ListParagraph"/>
        <w:numPr>
          <w:ilvl w:val="0"/>
          <w:numId w:val="295"/>
        </w:numPr>
        <w:spacing w:after="0"/>
        <w:rPr>
          <w:rFonts w:ascii="Times New Roman" w:hAnsi="Times New Roman"/>
          <w:sz w:val="24"/>
          <w:szCs w:val="24"/>
        </w:rPr>
      </w:pPr>
      <w:r w:rsidRPr="003D2C00">
        <w:rPr>
          <w:rFonts w:ascii="Times New Roman" w:hAnsi="Times New Roman"/>
          <w:sz w:val="24"/>
          <w:szCs w:val="24"/>
        </w:rPr>
        <w:t>Effets indésirables :</w:t>
      </w:r>
    </w:p>
    <w:p w:rsidR="00A31622" w:rsidRPr="003D2C00" w:rsidRDefault="00A31622" w:rsidP="003D2C00">
      <w:pPr>
        <w:pStyle w:val="ListParagraph"/>
        <w:numPr>
          <w:ilvl w:val="0"/>
          <w:numId w:val="296"/>
        </w:numPr>
        <w:spacing w:after="0"/>
        <w:rPr>
          <w:rFonts w:ascii="Times New Roman" w:hAnsi="Times New Roman"/>
          <w:sz w:val="24"/>
          <w:szCs w:val="24"/>
        </w:rPr>
      </w:pPr>
      <w:r w:rsidRPr="003D2C00">
        <w:rPr>
          <w:rFonts w:ascii="Times New Roman" w:hAnsi="Times New Roman"/>
          <w:sz w:val="24"/>
          <w:szCs w:val="24"/>
        </w:rPr>
        <w:t>Hémorragie : administration, en milieu spécialisé, doit être strictement contrôlée.</w:t>
      </w:r>
    </w:p>
    <w:p w:rsidR="00A31622" w:rsidRPr="003D2C00" w:rsidRDefault="00A31622" w:rsidP="003D2C00">
      <w:pPr>
        <w:pStyle w:val="ListParagraph"/>
        <w:numPr>
          <w:ilvl w:val="0"/>
          <w:numId w:val="296"/>
        </w:numPr>
        <w:spacing w:after="0"/>
        <w:rPr>
          <w:rFonts w:ascii="Times New Roman" w:hAnsi="Times New Roman"/>
          <w:sz w:val="24"/>
          <w:szCs w:val="24"/>
        </w:rPr>
      </w:pPr>
      <w:r w:rsidRPr="003D2C00">
        <w:rPr>
          <w:rFonts w:ascii="Times New Roman" w:hAnsi="Times New Roman"/>
          <w:sz w:val="24"/>
          <w:szCs w:val="24"/>
        </w:rPr>
        <w:t xml:space="preserve">Possibilité de thrombopénies sévères </w:t>
      </w:r>
      <w:r w:rsidRPr="003D2C00">
        <w:rPr>
          <w:rFonts w:ascii="Times New Roman" w:hAnsi="Times New Roman"/>
          <w:color w:val="808080"/>
          <w:sz w:val="24"/>
          <w:szCs w:val="24"/>
        </w:rPr>
        <w:t>(du fait de réaction immunologiques)</w:t>
      </w:r>
      <w:r w:rsidRPr="003D2C00">
        <w:rPr>
          <w:rFonts w:ascii="Times New Roman" w:hAnsi="Times New Roman"/>
          <w:sz w:val="24"/>
          <w:szCs w:val="24"/>
        </w:rPr>
        <w:t>.</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2. </w:t>
      </w:r>
      <w:proofErr w:type="spellStart"/>
      <w:r w:rsidRPr="003D2C00">
        <w:rPr>
          <w:rFonts w:ascii="Times New Roman" w:hAnsi="Times New Roman"/>
          <w:sz w:val="24"/>
          <w:szCs w:val="24"/>
        </w:rPr>
        <w:t>Eptifibatide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Integrilin</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297"/>
        </w:numPr>
        <w:spacing w:after="0"/>
        <w:rPr>
          <w:rFonts w:ascii="Times New Roman" w:hAnsi="Times New Roman"/>
          <w:sz w:val="24"/>
          <w:szCs w:val="24"/>
        </w:rPr>
      </w:pPr>
      <w:r w:rsidRPr="003D2C00">
        <w:rPr>
          <w:rFonts w:ascii="Times New Roman" w:hAnsi="Times New Roman"/>
          <w:sz w:val="24"/>
          <w:szCs w:val="24"/>
        </w:rPr>
        <w:t>Réservé à l’usage hospitalier.</w:t>
      </w:r>
    </w:p>
    <w:p w:rsidR="00A31622" w:rsidRPr="003D2C00" w:rsidRDefault="00A31622" w:rsidP="003D2C00">
      <w:pPr>
        <w:pStyle w:val="ListParagraph"/>
        <w:numPr>
          <w:ilvl w:val="0"/>
          <w:numId w:val="297"/>
        </w:numPr>
        <w:spacing w:after="0"/>
        <w:rPr>
          <w:rFonts w:ascii="Times New Roman" w:hAnsi="Times New Roman"/>
          <w:sz w:val="24"/>
          <w:szCs w:val="24"/>
        </w:rPr>
      </w:pPr>
      <w:proofErr w:type="spellStart"/>
      <w:r w:rsidRPr="003D2C00">
        <w:rPr>
          <w:rFonts w:ascii="Times New Roman" w:hAnsi="Times New Roman"/>
          <w:sz w:val="24"/>
          <w:szCs w:val="24"/>
        </w:rPr>
        <w:t>Heptapeptide</w:t>
      </w:r>
      <w:proofErr w:type="spellEnd"/>
      <w:r w:rsidRPr="003D2C00">
        <w:rPr>
          <w:rFonts w:ascii="Times New Roman" w:hAnsi="Times New Roman"/>
          <w:sz w:val="24"/>
          <w:szCs w:val="24"/>
        </w:rPr>
        <w:t xml:space="preserve"> cyclique de synthèse.</w:t>
      </w:r>
    </w:p>
    <w:p w:rsidR="00A31622" w:rsidRPr="003D2C00" w:rsidRDefault="00A31622" w:rsidP="003D2C00">
      <w:pPr>
        <w:pStyle w:val="ListParagraph"/>
        <w:numPr>
          <w:ilvl w:val="0"/>
          <w:numId w:val="297"/>
        </w:numPr>
        <w:spacing w:after="0"/>
        <w:rPr>
          <w:rFonts w:ascii="Times New Roman" w:hAnsi="Times New Roman"/>
          <w:sz w:val="24"/>
          <w:szCs w:val="24"/>
        </w:rPr>
      </w:pPr>
      <w:r w:rsidRPr="003D2C00">
        <w:rPr>
          <w:rFonts w:ascii="Times New Roman" w:hAnsi="Times New Roman"/>
          <w:sz w:val="24"/>
          <w:szCs w:val="24"/>
        </w:rPr>
        <w:t xml:space="preserve">Intervention </w:t>
      </w:r>
      <w:proofErr w:type="spellStart"/>
      <w:r w:rsidRPr="003D2C00">
        <w:rPr>
          <w:rFonts w:ascii="Times New Roman" w:hAnsi="Times New Roman"/>
          <w:sz w:val="24"/>
          <w:szCs w:val="24"/>
        </w:rPr>
        <w:t>endocoronaire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297"/>
        </w:numPr>
        <w:spacing w:after="0"/>
        <w:rPr>
          <w:rFonts w:ascii="Times New Roman" w:hAnsi="Times New Roman"/>
          <w:sz w:val="24"/>
          <w:szCs w:val="24"/>
        </w:rPr>
      </w:pPr>
      <w:r w:rsidRPr="003D2C00">
        <w:rPr>
          <w:rFonts w:ascii="Times New Roman" w:hAnsi="Times New Roman"/>
          <w:sz w:val="24"/>
          <w:szCs w:val="24"/>
        </w:rPr>
        <w:t>Angor instable et infarctus sans onde QQQ...</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3. </w:t>
      </w:r>
      <w:proofErr w:type="spellStart"/>
      <w:r w:rsidRPr="003D2C00">
        <w:rPr>
          <w:rFonts w:ascii="Times New Roman" w:hAnsi="Times New Roman"/>
          <w:sz w:val="24"/>
          <w:szCs w:val="24"/>
        </w:rPr>
        <w:t>Tirofiban</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Agrastat</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298"/>
        </w:numPr>
        <w:spacing w:after="0"/>
        <w:rPr>
          <w:rFonts w:ascii="Times New Roman" w:hAnsi="Times New Roman"/>
          <w:sz w:val="24"/>
          <w:szCs w:val="24"/>
        </w:rPr>
      </w:pPr>
      <w:r w:rsidRPr="003D2C00">
        <w:rPr>
          <w:rFonts w:ascii="Times New Roman" w:hAnsi="Times New Roman"/>
          <w:sz w:val="24"/>
          <w:szCs w:val="24"/>
        </w:rPr>
        <w:t>Réservé à l’usage hospitalier.</w:t>
      </w:r>
    </w:p>
    <w:p w:rsidR="00A31622" w:rsidRPr="003D2C00" w:rsidRDefault="00A31622" w:rsidP="003D2C00">
      <w:pPr>
        <w:pStyle w:val="ListParagraph"/>
        <w:numPr>
          <w:ilvl w:val="0"/>
          <w:numId w:val="298"/>
        </w:numPr>
        <w:spacing w:after="0"/>
        <w:rPr>
          <w:rFonts w:ascii="Times New Roman" w:hAnsi="Times New Roman"/>
          <w:sz w:val="24"/>
          <w:szCs w:val="24"/>
        </w:rPr>
      </w:pPr>
      <w:r w:rsidRPr="003D2C00">
        <w:rPr>
          <w:rFonts w:ascii="Times New Roman" w:hAnsi="Times New Roman"/>
          <w:sz w:val="24"/>
          <w:szCs w:val="24"/>
        </w:rPr>
        <w:t>Angor instable et infarctus sans onde Q.</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4. Effets indésirables</w:t>
      </w:r>
    </w:p>
    <w:p w:rsidR="00A31622" w:rsidRPr="003D2C00" w:rsidRDefault="00A31622" w:rsidP="003D2C00">
      <w:pPr>
        <w:pStyle w:val="ListParagraph"/>
        <w:numPr>
          <w:ilvl w:val="0"/>
          <w:numId w:val="299"/>
        </w:numPr>
        <w:spacing w:after="0"/>
        <w:rPr>
          <w:rFonts w:ascii="Times New Roman" w:hAnsi="Times New Roman"/>
          <w:sz w:val="24"/>
          <w:szCs w:val="24"/>
        </w:rPr>
      </w:pPr>
      <w:r w:rsidRPr="003D2C00">
        <w:rPr>
          <w:rFonts w:ascii="Times New Roman" w:hAnsi="Times New Roman"/>
          <w:sz w:val="24"/>
          <w:szCs w:val="24"/>
        </w:rPr>
        <w:t xml:space="preserve">Thrombopénies précoces et parfois sévères </w:t>
      </w:r>
      <w:r w:rsidRPr="003D2C00">
        <w:rPr>
          <w:rFonts w:ascii="Times New Roman" w:hAnsi="Times New Roman"/>
          <w:sz w:val="24"/>
          <w:szCs w:val="24"/>
        </w:rPr>
        <w:sym w:font="Wingdings" w:char="F0E0"/>
      </w:r>
      <w:r w:rsidRPr="003D2C00">
        <w:rPr>
          <w:rFonts w:ascii="Times New Roman" w:hAnsi="Times New Roman"/>
          <w:sz w:val="24"/>
          <w:szCs w:val="24"/>
        </w:rPr>
        <w:t xml:space="preserve"> nécessite la surveillance plaquettaire.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 xml:space="preserve">IV. </w:t>
      </w:r>
      <w:proofErr w:type="spellStart"/>
      <w:r w:rsidRPr="003D2C00">
        <w:rPr>
          <w:rFonts w:ascii="Times New Roman" w:hAnsi="Times New Roman"/>
          <w:szCs w:val="24"/>
        </w:rPr>
        <w:t>Thrombolytique</w:t>
      </w:r>
      <w:proofErr w:type="spellEnd"/>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Mécanisme de la thrombolyse</w:t>
      </w:r>
    </w:p>
    <w:p w:rsidR="00A31622" w:rsidRPr="003D2C00" w:rsidRDefault="00A31622" w:rsidP="003D2C00">
      <w:pPr>
        <w:pStyle w:val="ListParagraph"/>
        <w:numPr>
          <w:ilvl w:val="0"/>
          <w:numId w:val="300"/>
        </w:numPr>
        <w:spacing w:after="0"/>
        <w:rPr>
          <w:rFonts w:ascii="Times New Roman" w:hAnsi="Times New Roman"/>
          <w:sz w:val="24"/>
          <w:szCs w:val="24"/>
        </w:rPr>
      </w:pPr>
      <w:r w:rsidRPr="003D2C00">
        <w:rPr>
          <w:rFonts w:ascii="Times New Roman" w:hAnsi="Times New Roman"/>
          <w:sz w:val="24"/>
          <w:szCs w:val="24"/>
        </w:rPr>
        <w:t xml:space="preserve">Plasmine : </w:t>
      </w:r>
    </w:p>
    <w:p w:rsidR="00A31622" w:rsidRPr="003D2C00" w:rsidRDefault="00A31622" w:rsidP="003D2C00">
      <w:pPr>
        <w:pStyle w:val="ListParagraph"/>
        <w:numPr>
          <w:ilvl w:val="0"/>
          <w:numId w:val="303"/>
        </w:numPr>
        <w:spacing w:after="0"/>
        <w:rPr>
          <w:rFonts w:ascii="Times New Roman" w:hAnsi="Times New Roman"/>
          <w:sz w:val="24"/>
          <w:szCs w:val="24"/>
        </w:rPr>
      </w:pPr>
      <w:r w:rsidRPr="003D2C00">
        <w:rPr>
          <w:rFonts w:ascii="Times New Roman" w:hAnsi="Times New Roman"/>
          <w:sz w:val="24"/>
          <w:szCs w:val="24"/>
        </w:rPr>
        <w:t>Enzyme protéolytique.</w:t>
      </w:r>
    </w:p>
    <w:p w:rsidR="00A31622" w:rsidRPr="003D2C00" w:rsidRDefault="00A31622" w:rsidP="003D2C00">
      <w:pPr>
        <w:pStyle w:val="ListParagraph"/>
        <w:numPr>
          <w:ilvl w:val="0"/>
          <w:numId w:val="301"/>
        </w:numPr>
        <w:spacing w:after="0"/>
        <w:rPr>
          <w:rFonts w:ascii="Times New Roman" w:hAnsi="Times New Roman"/>
          <w:sz w:val="24"/>
          <w:szCs w:val="24"/>
        </w:rPr>
      </w:pPr>
      <w:r w:rsidRPr="003D2C00">
        <w:rPr>
          <w:rFonts w:ascii="Times New Roman" w:hAnsi="Times New Roman"/>
          <w:sz w:val="24"/>
          <w:szCs w:val="24"/>
        </w:rPr>
        <w:t>N’existe normalement que sous forme de plasminogène.</w:t>
      </w:r>
    </w:p>
    <w:p w:rsidR="00A31622" w:rsidRPr="003D2C00" w:rsidRDefault="00A31622" w:rsidP="003D2C00">
      <w:pPr>
        <w:pStyle w:val="ListParagraph"/>
        <w:numPr>
          <w:ilvl w:val="0"/>
          <w:numId w:val="301"/>
        </w:numPr>
        <w:spacing w:after="0"/>
        <w:rPr>
          <w:rFonts w:ascii="Times New Roman" w:hAnsi="Times New Roman"/>
          <w:sz w:val="24"/>
          <w:szCs w:val="24"/>
        </w:rPr>
      </w:pPr>
      <w:r w:rsidRPr="003D2C00">
        <w:rPr>
          <w:rFonts w:ascii="Times New Roman" w:hAnsi="Times New Roman"/>
          <w:sz w:val="24"/>
          <w:szCs w:val="24"/>
        </w:rPr>
        <w:t>Très affine pour fibrinogène, et fibrine +++.</w:t>
      </w:r>
    </w:p>
    <w:p w:rsidR="00A31622" w:rsidRPr="003D2C00" w:rsidRDefault="00A31622" w:rsidP="003D2C00">
      <w:pPr>
        <w:pStyle w:val="ListParagraph"/>
        <w:numPr>
          <w:ilvl w:val="0"/>
          <w:numId w:val="302"/>
        </w:numPr>
        <w:spacing w:after="0"/>
        <w:rPr>
          <w:rFonts w:ascii="Times New Roman" w:hAnsi="Times New Roman"/>
          <w:sz w:val="24"/>
          <w:szCs w:val="24"/>
        </w:rPr>
      </w:pPr>
      <w:r w:rsidRPr="003D2C00">
        <w:rPr>
          <w:rFonts w:ascii="Times New Roman" w:hAnsi="Times New Roman"/>
          <w:sz w:val="24"/>
          <w:szCs w:val="24"/>
        </w:rPr>
        <w:t xml:space="preserve">Les </w:t>
      </w:r>
      <w:proofErr w:type="spellStart"/>
      <w:r w:rsidRPr="003D2C00">
        <w:rPr>
          <w:rFonts w:ascii="Times New Roman" w:hAnsi="Times New Roman"/>
          <w:sz w:val="24"/>
          <w:szCs w:val="24"/>
        </w:rPr>
        <w:t>thrombolytiques</w:t>
      </w:r>
      <w:proofErr w:type="spellEnd"/>
      <w:r w:rsidRPr="003D2C00">
        <w:rPr>
          <w:rFonts w:ascii="Times New Roman" w:hAnsi="Times New Roman"/>
          <w:sz w:val="24"/>
          <w:szCs w:val="24"/>
        </w:rPr>
        <w:t xml:space="preserve"> agissent par activation du plasminogène et formation de plasmine d’om destruction de la fibrine et dissolution des caillots qui en contiennent. </w:t>
      </w:r>
    </w:p>
    <w:p w:rsidR="00A31622" w:rsidRPr="003D2C00" w:rsidRDefault="00A31622" w:rsidP="003D2C00">
      <w:pPr>
        <w:pStyle w:val="ListParagraph"/>
        <w:numPr>
          <w:ilvl w:val="0"/>
          <w:numId w:val="302"/>
        </w:numPr>
        <w:spacing w:after="0"/>
        <w:rPr>
          <w:rFonts w:ascii="Times New Roman" w:hAnsi="Times New Roman"/>
          <w:sz w:val="24"/>
          <w:szCs w:val="24"/>
        </w:rPr>
      </w:pPr>
      <w:r w:rsidRPr="003D2C00">
        <w:rPr>
          <w:rFonts w:ascii="Times New Roman" w:hAnsi="Times New Roman"/>
          <w:sz w:val="24"/>
          <w:szCs w:val="24"/>
        </w:rPr>
        <w:t xml:space="preserve">Thrombolyse d’autant plus importante que le caillot est plus </w:t>
      </w:r>
      <w:proofErr w:type="gramStart"/>
      <w:r w:rsidRPr="003D2C00">
        <w:rPr>
          <w:rFonts w:ascii="Times New Roman" w:hAnsi="Times New Roman"/>
          <w:sz w:val="24"/>
          <w:szCs w:val="24"/>
        </w:rPr>
        <w:t>récent</w:t>
      </w:r>
      <w:proofErr w:type="gramEnd"/>
      <w:r w:rsidRPr="003D2C00">
        <w:rPr>
          <w:rFonts w:ascii="Times New Roman" w:hAnsi="Times New Roman"/>
          <w:sz w:val="24"/>
          <w:szCs w:val="24"/>
        </w:rPr>
        <w:t>.</w:t>
      </w:r>
    </w:p>
    <w:p w:rsidR="00A31622" w:rsidRPr="003D2C00" w:rsidRDefault="00A31622" w:rsidP="003D2C00">
      <w:pPr>
        <w:pStyle w:val="ListParagraph"/>
        <w:numPr>
          <w:ilvl w:val="0"/>
          <w:numId w:val="302"/>
        </w:numPr>
        <w:spacing w:after="0"/>
        <w:rPr>
          <w:rFonts w:ascii="Times New Roman" w:hAnsi="Times New Roman"/>
          <w:sz w:val="24"/>
          <w:szCs w:val="24"/>
        </w:rPr>
      </w:pPr>
      <w:r w:rsidRPr="003D2C00">
        <w:rPr>
          <w:rFonts w:ascii="Times New Roman" w:hAnsi="Times New Roman"/>
          <w:sz w:val="24"/>
          <w:szCs w:val="24"/>
        </w:rPr>
        <w:lastRenderedPageBreak/>
        <w:sym w:font="Wingdings" w:char="F0E0"/>
      </w:r>
      <w:r w:rsidRPr="003D2C00">
        <w:rPr>
          <w:rFonts w:ascii="Times New Roman" w:hAnsi="Times New Roman"/>
          <w:sz w:val="24"/>
          <w:szCs w:val="24"/>
        </w:rPr>
        <w:t xml:space="preserve"> Augmentation +++ d’un mécanisme physiologique. Médicaments qui vont augmenter le processus de lyse de la fibrine et du caillot </w:t>
      </w:r>
      <w:proofErr w:type="spellStart"/>
      <w:r w:rsidRPr="003D2C00">
        <w:rPr>
          <w:rFonts w:ascii="Times New Roman" w:hAnsi="Times New Roman"/>
          <w:sz w:val="24"/>
          <w:szCs w:val="24"/>
        </w:rPr>
        <w:t>fibrino</w:t>
      </w:r>
      <w:proofErr w:type="spellEnd"/>
      <w:r w:rsidRPr="003D2C00">
        <w:rPr>
          <w:rFonts w:ascii="Times New Roman" w:hAnsi="Times New Roman"/>
          <w:sz w:val="24"/>
          <w:szCs w:val="24"/>
        </w:rPr>
        <w:t>-plaquettaire.</w:t>
      </w:r>
    </w:p>
    <w:p w:rsidR="00A31622" w:rsidRPr="003D2C00" w:rsidRDefault="00A31622" w:rsidP="003D2C00">
      <w:pPr>
        <w:pStyle w:val="ListParagraph"/>
        <w:numPr>
          <w:ilvl w:val="0"/>
          <w:numId w:val="302"/>
        </w:numPr>
        <w:spacing w:after="0"/>
        <w:rPr>
          <w:rFonts w:ascii="Times New Roman" w:hAnsi="Times New Roman"/>
          <w:sz w:val="24"/>
          <w:szCs w:val="24"/>
        </w:rPr>
      </w:pPr>
      <w:r w:rsidRPr="003D2C00">
        <w:rPr>
          <w:rFonts w:ascii="Times New Roman" w:hAnsi="Times New Roman"/>
          <w:sz w:val="24"/>
          <w:szCs w:val="24"/>
        </w:rPr>
        <w:t xml:space="preserve">Administration par voie intraveineuse ou intra-artérielle </w:t>
      </w:r>
      <w:r w:rsidRPr="003D2C00">
        <w:rPr>
          <w:rFonts w:ascii="Times New Roman" w:hAnsi="Times New Roman"/>
          <w:color w:val="808080"/>
          <w:sz w:val="24"/>
          <w:szCs w:val="24"/>
        </w:rPr>
        <w:t>(dépend de la localisation du caillot)</w:t>
      </w:r>
      <w:r w:rsidRPr="003D2C00">
        <w:rPr>
          <w:rFonts w:ascii="Times New Roman" w:hAnsi="Times New Roman"/>
          <w:sz w:val="24"/>
          <w:szCs w:val="24"/>
        </w:rPr>
        <w:t>.</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Indications préférentielles</w:t>
      </w:r>
    </w:p>
    <w:p w:rsidR="00A31622" w:rsidRPr="003D2C00" w:rsidRDefault="00A31622" w:rsidP="003D2C00">
      <w:pPr>
        <w:pStyle w:val="ListParagraph"/>
        <w:numPr>
          <w:ilvl w:val="0"/>
          <w:numId w:val="304"/>
        </w:numPr>
        <w:spacing w:after="0"/>
        <w:rPr>
          <w:rFonts w:ascii="Times New Roman" w:hAnsi="Times New Roman"/>
          <w:sz w:val="24"/>
          <w:szCs w:val="24"/>
        </w:rPr>
      </w:pPr>
      <w:r w:rsidRPr="003D2C00">
        <w:rPr>
          <w:rFonts w:ascii="Times New Roman" w:hAnsi="Times New Roman"/>
          <w:sz w:val="24"/>
          <w:szCs w:val="24"/>
        </w:rPr>
        <w:t xml:space="preserve">Thromboses </w:t>
      </w:r>
      <w:r w:rsidRPr="003D2C00">
        <w:rPr>
          <w:rFonts w:ascii="Times New Roman" w:hAnsi="Times New Roman"/>
          <w:b/>
          <w:sz w:val="24"/>
          <w:szCs w:val="24"/>
        </w:rPr>
        <w:t>aigues</w:t>
      </w:r>
      <w:r w:rsidRPr="003D2C00">
        <w:rPr>
          <w:rFonts w:ascii="Times New Roman" w:hAnsi="Times New Roman"/>
          <w:sz w:val="24"/>
          <w:szCs w:val="24"/>
        </w:rPr>
        <w:t xml:space="preserve"> </w:t>
      </w:r>
      <w:r w:rsidRPr="003D2C00">
        <w:rPr>
          <w:rFonts w:ascii="Times New Roman" w:hAnsi="Times New Roman"/>
          <w:b/>
          <w:sz w:val="24"/>
          <w:szCs w:val="24"/>
        </w:rPr>
        <w:t>récentes</w:t>
      </w:r>
      <w:r w:rsidRPr="003D2C00">
        <w:rPr>
          <w:rFonts w:ascii="Times New Roman" w:hAnsi="Times New Roman"/>
          <w:sz w:val="24"/>
          <w:szCs w:val="24"/>
        </w:rPr>
        <w:t xml:space="preserve"> dont le siège ou l’importante risquent de provoquer un </w:t>
      </w:r>
      <w:r w:rsidRPr="003D2C00">
        <w:rPr>
          <w:rFonts w:ascii="Times New Roman" w:hAnsi="Times New Roman"/>
          <w:b/>
          <w:sz w:val="24"/>
          <w:szCs w:val="24"/>
        </w:rPr>
        <w:t>retentissement fonctionnel ou même vital</w:t>
      </w:r>
      <w:r w:rsidRPr="003D2C00">
        <w:rPr>
          <w:rFonts w:ascii="Times New Roman" w:hAnsi="Times New Roman"/>
          <w:sz w:val="24"/>
          <w:szCs w:val="24"/>
        </w:rPr>
        <w:t xml:space="preserve"> (embolie pulmonaire massive, infarctus du myocarde, occlusion artérielle périphérique distale et, de façon récente et </w:t>
      </w:r>
      <w:proofErr w:type="spellStart"/>
      <w:r w:rsidRPr="003D2C00">
        <w:rPr>
          <w:rFonts w:ascii="Times New Roman" w:hAnsi="Times New Roman"/>
          <w:sz w:val="24"/>
          <w:szCs w:val="24"/>
        </w:rPr>
        <w:t>dans es</w:t>
      </w:r>
      <w:proofErr w:type="spellEnd"/>
      <w:r w:rsidRPr="003D2C00">
        <w:rPr>
          <w:rFonts w:ascii="Times New Roman" w:hAnsi="Times New Roman"/>
          <w:sz w:val="24"/>
          <w:szCs w:val="24"/>
        </w:rPr>
        <w:t xml:space="preserve"> centres particuliers, AVC ischémiques).</w:t>
      </w:r>
    </w:p>
    <w:p w:rsidR="00A31622" w:rsidRPr="003D2C00" w:rsidRDefault="00A31622" w:rsidP="003D2C00">
      <w:pPr>
        <w:pStyle w:val="ListParagraph"/>
        <w:numPr>
          <w:ilvl w:val="0"/>
          <w:numId w:val="304"/>
        </w:numPr>
        <w:spacing w:after="0"/>
        <w:rPr>
          <w:rFonts w:ascii="Times New Roman" w:hAnsi="Times New Roman"/>
          <w:sz w:val="24"/>
          <w:szCs w:val="24"/>
        </w:rPr>
      </w:pPr>
      <w:r w:rsidRPr="003D2C00">
        <w:rPr>
          <w:rFonts w:ascii="Times New Roman" w:hAnsi="Times New Roman"/>
          <w:sz w:val="24"/>
          <w:szCs w:val="24"/>
        </w:rPr>
        <w:t>Avec les méthodes non médicamenteuses de désobstruction et de rétablissement de la perméabilité vasculaire.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3. Spécialités</w:t>
      </w:r>
    </w:p>
    <w:p w:rsidR="00A31622" w:rsidRPr="003D2C00" w:rsidRDefault="00A31622" w:rsidP="003D2C00">
      <w:pPr>
        <w:pStyle w:val="ListParagraph"/>
        <w:numPr>
          <w:ilvl w:val="0"/>
          <w:numId w:val="305"/>
        </w:numPr>
        <w:spacing w:after="0"/>
        <w:rPr>
          <w:rFonts w:ascii="Times New Roman" w:hAnsi="Times New Roman"/>
          <w:sz w:val="24"/>
          <w:szCs w:val="24"/>
        </w:rPr>
      </w:pPr>
      <w:proofErr w:type="spellStart"/>
      <w:r w:rsidRPr="003D2C00">
        <w:rPr>
          <w:rFonts w:ascii="Times New Roman" w:hAnsi="Times New Roman"/>
          <w:sz w:val="24"/>
          <w:szCs w:val="24"/>
        </w:rPr>
        <w:t>Steptokinase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Sterpatse</w:t>
      </w:r>
      <w:proofErr w:type="spellEnd"/>
      <w:r w:rsidRPr="003D2C00">
        <w:rPr>
          <w:rFonts w:ascii="Times New Roman" w:hAnsi="Times New Roman"/>
          <w:sz w:val="24"/>
          <w:szCs w:val="24"/>
        </w:rPr>
        <w:t>) obtenue à partir de filtrats de cultures de streptocoques, induit la formation d’anticorps anti-SK (pas de nouvelles utilisations avant au moins 6 mois), risques de réactions allergiques.</w:t>
      </w:r>
    </w:p>
    <w:p w:rsidR="00A31622" w:rsidRPr="003D2C00" w:rsidRDefault="00A31622" w:rsidP="003D2C00">
      <w:pPr>
        <w:pStyle w:val="ListParagraph"/>
        <w:numPr>
          <w:ilvl w:val="0"/>
          <w:numId w:val="305"/>
        </w:numPr>
        <w:spacing w:after="0"/>
        <w:rPr>
          <w:rFonts w:ascii="Times New Roman" w:hAnsi="Times New Roman"/>
          <w:sz w:val="24"/>
          <w:szCs w:val="24"/>
        </w:rPr>
      </w:pPr>
      <w:r w:rsidRPr="003D2C00">
        <w:rPr>
          <w:rFonts w:ascii="Times New Roman" w:hAnsi="Times New Roman"/>
          <w:sz w:val="24"/>
          <w:szCs w:val="24"/>
        </w:rPr>
        <w:t>Urokinase glycoprotéine sécrétée par le rein transforme le plasminogène en plasmine active, non immunogène.</w:t>
      </w:r>
    </w:p>
    <w:p w:rsidR="00A31622" w:rsidRPr="003D2C00" w:rsidRDefault="00A31622" w:rsidP="003D2C00">
      <w:pPr>
        <w:pStyle w:val="ListParagraph"/>
        <w:numPr>
          <w:ilvl w:val="0"/>
          <w:numId w:val="305"/>
        </w:numPr>
        <w:spacing w:after="0"/>
        <w:rPr>
          <w:rFonts w:ascii="Times New Roman" w:hAnsi="Times New Roman"/>
          <w:sz w:val="24"/>
          <w:szCs w:val="24"/>
        </w:rPr>
      </w:pPr>
      <w:r w:rsidRPr="003D2C00">
        <w:rPr>
          <w:rFonts w:ascii="Times New Roman" w:hAnsi="Times New Roman"/>
          <w:sz w:val="24"/>
          <w:szCs w:val="24"/>
        </w:rPr>
        <w:t xml:space="preserve">Activateurs du </w:t>
      </w:r>
      <w:proofErr w:type="spellStart"/>
      <w:r w:rsidRPr="003D2C00">
        <w:rPr>
          <w:rFonts w:ascii="Times New Roman" w:hAnsi="Times New Roman"/>
          <w:sz w:val="24"/>
          <w:szCs w:val="24"/>
        </w:rPr>
        <w:t>plasmigonène</w:t>
      </w:r>
      <w:proofErr w:type="spellEnd"/>
      <w:r w:rsidRPr="003D2C00">
        <w:rPr>
          <w:rFonts w:ascii="Times New Roman" w:hAnsi="Times New Roman"/>
          <w:sz w:val="24"/>
          <w:szCs w:val="24"/>
        </w:rPr>
        <w:t xml:space="preserve"> (t-PA) obtenus par génie génétique (formes recombinantes du r-</w:t>
      </w:r>
      <w:proofErr w:type="spellStart"/>
      <w:r w:rsidRPr="003D2C00">
        <w:rPr>
          <w:rFonts w:ascii="Times New Roman" w:hAnsi="Times New Roman"/>
          <w:sz w:val="24"/>
          <w:szCs w:val="24"/>
        </w:rPr>
        <w:t>tPA</w:t>
      </w:r>
      <w:proofErr w:type="spellEnd"/>
      <w:r w:rsidRPr="003D2C00">
        <w:rPr>
          <w:rFonts w:ascii="Times New Roman" w:hAnsi="Times New Roman"/>
          <w:sz w:val="24"/>
          <w:szCs w:val="24"/>
        </w:rPr>
        <w:t xml:space="preserve"> humain, les 2 derniers étant « modifiés » pour avoir une plus longue durée d’action).</w:t>
      </w:r>
    </w:p>
    <w:p w:rsidR="00A31622" w:rsidRPr="003D2C00" w:rsidRDefault="00A31622" w:rsidP="003D2C00">
      <w:pPr>
        <w:pStyle w:val="ListParagraph"/>
        <w:numPr>
          <w:ilvl w:val="0"/>
          <w:numId w:val="305"/>
        </w:numPr>
        <w:spacing w:after="0"/>
        <w:rPr>
          <w:rFonts w:ascii="Times New Roman" w:hAnsi="Times New Roman"/>
          <w:sz w:val="24"/>
          <w:szCs w:val="24"/>
        </w:rPr>
      </w:pPr>
      <w:r w:rsidRPr="003D2C00">
        <w:rPr>
          <w:rFonts w:ascii="Times New Roman" w:hAnsi="Times New Roman"/>
          <w:sz w:val="24"/>
          <w:szCs w:val="24"/>
        </w:rPr>
        <w:t xml:space="preserve">Non </w:t>
      </w:r>
      <w:proofErr w:type="spellStart"/>
      <w:r w:rsidRPr="003D2C00">
        <w:rPr>
          <w:rFonts w:ascii="Times New Roman" w:hAnsi="Times New Roman"/>
          <w:sz w:val="24"/>
          <w:szCs w:val="24"/>
        </w:rPr>
        <w:t>immonogène</w:t>
      </w:r>
      <w:proofErr w:type="spellEnd"/>
      <w:r w:rsidRPr="003D2C00">
        <w:rPr>
          <w:rFonts w:ascii="Times New Roman" w:hAnsi="Times New Roman"/>
          <w:sz w:val="24"/>
          <w:szCs w:val="24"/>
        </w:rPr>
        <w:t> :</w:t>
      </w:r>
    </w:p>
    <w:p w:rsidR="00A31622" w:rsidRPr="003D2C00" w:rsidRDefault="00A31622" w:rsidP="003D2C00">
      <w:pPr>
        <w:pStyle w:val="ListParagraph"/>
        <w:numPr>
          <w:ilvl w:val="0"/>
          <w:numId w:val="306"/>
        </w:numPr>
        <w:spacing w:after="0"/>
        <w:rPr>
          <w:rFonts w:ascii="Times New Roman" w:hAnsi="Times New Roman"/>
          <w:sz w:val="24"/>
          <w:szCs w:val="24"/>
        </w:rPr>
      </w:pPr>
      <w:proofErr w:type="spellStart"/>
      <w:r w:rsidRPr="003D2C00">
        <w:rPr>
          <w:rFonts w:ascii="Times New Roman" w:hAnsi="Times New Roman"/>
          <w:sz w:val="24"/>
          <w:szCs w:val="24"/>
        </w:rPr>
        <w:t>Altéplase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Actilyse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06"/>
        </w:numPr>
        <w:spacing w:after="0"/>
        <w:rPr>
          <w:rFonts w:ascii="Times New Roman" w:hAnsi="Times New Roman"/>
          <w:sz w:val="24"/>
          <w:szCs w:val="24"/>
        </w:rPr>
      </w:pPr>
      <w:proofErr w:type="spellStart"/>
      <w:r w:rsidRPr="003D2C00">
        <w:rPr>
          <w:rFonts w:ascii="Times New Roman" w:hAnsi="Times New Roman"/>
          <w:sz w:val="24"/>
          <w:szCs w:val="24"/>
        </w:rPr>
        <w:t>Ténectéplase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Métalyse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06"/>
        </w:numPr>
        <w:spacing w:after="0"/>
        <w:rPr>
          <w:rFonts w:ascii="Times New Roman" w:hAnsi="Times New Roman"/>
          <w:sz w:val="24"/>
          <w:szCs w:val="24"/>
        </w:rPr>
      </w:pPr>
      <w:proofErr w:type="spellStart"/>
      <w:r w:rsidRPr="003D2C00">
        <w:rPr>
          <w:rFonts w:ascii="Times New Roman" w:hAnsi="Times New Roman"/>
          <w:sz w:val="24"/>
          <w:szCs w:val="24"/>
        </w:rPr>
        <w:t>Retéplase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Rapilysin</w:t>
      </w:r>
      <w:proofErr w:type="spellEnd"/>
      <w:r w:rsidRPr="003D2C00">
        <w:rPr>
          <w:rFonts w:ascii="Times New Roman" w:hAnsi="Times New Roman"/>
          <w:sz w:val="24"/>
          <w:szCs w:val="24"/>
        </w:rPr>
        <w:t>®).</w:t>
      </w:r>
    </w:p>
    <w:p w:rsidR="00A31622" w:rsidRPr="003D2C00" w:rsidRDefault="00A31622" w:rsidP="003D2C00">
      <w:pPr>
        <w:pStyle w:val="Title"/>
        <w:spacing w:after="0"/>
        <w:rPr>
          <w:rFonts w:ascii="Times New Roman" w:hAnsi="Times New Roman"/>
          <w:sz w:val="24"/>
          <w:szCs w:val="24"/>
          <w:lang w:val="fr-FR"/>
        </w:rPr>
      </w:pPr>
      <w:r w:rsidRPr="003D2C00">
        <w:rPr>
          <w:rFonts w:ascii="Times New Roman" w:hAnsi="Times New Roman"/>
          <w:sz w:val="24"/>
          <w:szCs w:val="24"/>
          <w:lang w:val="fr-FR"/>
        </w:rPr>
        <w:t>LA CONTRACEPTION MEDICAMENTEUSE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 Introduction</w:t>
      </w:r>
    </w:p>
    <w:p w:rsidR="00A31622" w:rsidRPr="003D2C00" w:rsidRDefault="00A31622" w:rsidP="003D2C00">
      <w:pPr>
        <w:pStyle w:val="Heading2"/>
        <w:spacing w:before="0" w:after="0"/>
        <w:rPr>
          <w:rFonts w:ascii="Times New Roman" w:hAnsi="Times New Roman"/>
          <w:sz w:val="24"/>
          <w:szCs w:val="24"/>
        </w:rPr>
      </w:pPr>
      <w:proofErr w:type="gramStart"/>
      <w:r w:rsidRPr="003D2C00">
        <w:rPr>
          <w:rFonts w:ascii="Times New Roman" w:hAnsi="Times New Roman"/>
          <w:sz w:val="24"/>
          <w:szCs w:val="24"/>
        </w:rPr>
        <w:t>1.Rappel</w:t>
      </w:r>
      <w:proofErr w:type="gramEnd"/>
    </w:p>
    <w:p w:rsidR="00A31622" w:rsidRPr="003D2C00" w:rsidRDefault="00A31622" w:rsidP="003D2C00">
      <w:pPr>
        <w:spacing w:after="0"/>
        <w:rPr>
          <w:rFonts w:ascii="Times New Roman" w:hAnsi="Times New Roman"/>
          <w:sz w:val="24"/>
          <w:szCs w:val="24"/>
        </w:rPr>
      </w:pPr>
      <w:r w:rsidRPr="003D2C00">
        <w:rPr>
          <w:rFonts w:ascii="Times New Roman" w:hAnsi="Times New Roman"/>
          <w:sz w:val="24"/>
          <w:szCs w:val="24"/>
          <w:highlight w:val="yellow"/>
        </w:rPr>
        <w:t>SCHEMA</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Mode d’action des contraceptifs oraux</w:t>
      </w:r>
    </w:p>
    <w:p w:rsidR="00A31622" w:rsidRPr="003D2C00" w:rsidRDefault="00A31622" w:rsidP="003D2C00">
      <w:pPr>
        <w:spacing w:after="0"/>
        <w:rPr>
          <w:rFonts w:ascii="Times New Roman" w:hAnsi="Times New Roman"/>
          <w:sz w:val="24"/>
          <w:szCs w:val="24"/>
        </w:rPr>
      </w:pPr>
      <w:r w:rsidRPr="003D2C00">
        <w:rPr>
          <w:rFonts w:ascii="Times New Roman" w:hAnsi="Times New Roman"/>
          <w:sz w:val="24"/>
          <w:szCs w:val="24"/>
          <w:highlight w:val="yellow"/>
        </w:rPr>
        <w:t>SCHEMA</w:t>
      </w:r>
    </w:p>
    <w:p w:rsidR="00A31622" w:rsidRPr="003D2C00" w:rsidRDefault="00A31622" w:rsidP="003D2C00">
      <w:pPr>
        <w:pStyle w:val="ListParagraph"/>
        <w:numPr>
          <w:ilvl w:val="0"/>
          <w:numId w:val="307"/>
        </w:numPr>
        <w:spacing w:after="0"/>
        <w:rPr>
          <w:rFonts w:ascii="Times New Roman" w:hAnsi="Times New Roman"/>
          <w:color w:val="808080"/>
          <w:sz w:val="24"/>
          <w:szCs w:val="24"/>
        </w:rPr>
      </w:pPr>
      <w:r w:rsidRPr="003D2C00">
        <w:rPr>
          <w:rFonts w:ascii="Times New Roman" w:hAnsi="Times New Roman"/>
          <w:color w:val="808080"/>
          <w:sz w:val="24"/>
          <w:szCs w:val="24"/>
        </w:rPr>
        <w:t xml:space="preserve">La contraception correspond à une association </w:t>
      </w:r>
      <w:proofErr w:type="spellStart"/>
      <w:r w:rsidRPr="003D2C00">
        <w:rPr>
          <w:rFonts w:ascii="Times New Roman" w:hAnsi="Times New Roman"/>
          <w:color w:val="808080"/>
          <w:sz w:val="24"/>
          <w:szCs w:val="24"/>
        </w:rPr>
        <w:t>œstro</w:t>
      </w:r>
      <w:proofErr w:type="spellEnd"/>
      <w:r w:rsidRPr="003D2C00">
        <w:rPr>
          <w:rFonts w:ascii="Times New Roman" w:hAnsi="Times New Roman"/>
          <w:color w:val="808080"/>
          <w:sz w:val="24"/>
          <w:szCs w:val="24"/>
        </w:rPr>
        <w:t>-progestatif dont le but est d’empêcher l’ovulation.</w:t>
      </w:r>
    </w:p>
    <w:p w:rsidR="00A31622" w:rsidRPr="003D2C00" w:rsidRDefault="00A31622" w:rsidP="003D2C00">
      <w:pPr>
        <w:pStyle w:val="ListParagraph"/>
        <w:numPr>
          <w:ilvl w:val="0"/>
          <w:numId w:val="307"/>
        </w:numPr>
        <w:spacing w:after="0"/>
        <w:rPr>
          <w:rFonts w:ascii="Times New Roman" w:hAnsi="Times New Roman"/>
          <w:sz w:val="24"/>
          <w:szCs w:val="24"/>
        </w:rPr>
      </w:pPr>
      <w:r w:rsidRPr="003D2C00">
        <w:rPr>
          <w:rFonts w:ascii="Times New Roman" w:hAnsi="Times New Roman"/>
          <w:sz w:val="24"/>
          <w:szCs w:val="24"/>
        </w:rPr>
        <w:t>Deux types de molécules :</w:t>
      </w:r>
    </w:p>
    <w:p w:rsidR="00A31622" w:rsidRPr="003D2C00" w:rsidRDefault="00A31622" w:rsidP="003D2C00">
      <w:pPr>
        <w:pStyle w:val="ListParagraph"/>
        <w:numPr>
          <w:ilvl w:val="0"/>
          <w:numId w:val="308"/>
        </w:numPr>
        <w:spacing w:after="0"/>
        <w:rPr>
          <w:rFonts w:ascii="Times New Roman" w:hAnsi="Times New Roman"/>
          <w:sz w:val="24"/>
          <w:szCs w:val="24"/>
        </w:rPr>
      </w:pPr>
      <w:r w:rsidRPr="003D2C00">
        <w:rPr>
          <w:rFonts w:ascii="Times New Roman" w:hAnsi="Times New Roman"/>
          <w:sz w:val="24"/>
          <w:szCs w:val="24"/>
        </w:rPr>
        <w:t>Les œstrogènes : toujours associés aux progestatifs.</w:t>
      </w:r>
    </w:p>
    <w:p w:rsidR="00A31622" w:rsidRPr="003D2C00" w:rsidRDefault="00A31622" w:rsidP="003D2C00">
      <w:pPr>
        <w:pStyle w:val="ListParagraph"/>
        <w:numPr>
          <w:ilvl w:val="0"/>
          <w:numId w:val="308"/>
        </w:numPr>
        <w:spacing w:after="0"/>
        <w:rPr>
          <w:rFonts w:ascii="Times New Roman" w:hAnsi="Times New Roman"/>
          <w:sz w:val="24"/>
          <w:szCs w:val="24"/>
        </w:rPr>
      </w:pPr>
      <w:r w:rsidRPr="003D2C00">
        <w:rPr>
          <w:rFonts w:ascii="Times New Roman" w:hAnsi="Times New Roman"/>
          <w:sz w:val="24"/>
          <w:szCs w:val="24"/>
        </w:rPr>
        <w:t xml:space="preserve">Les progestatifs utilisés seuls ou au sein d’association </w:t>
      </w:r>
      <w:proofErr w:type="spellStart"/>
      <w:r w:rsidRPr="003D2C00">
        <w:rPr>
          <w:rFonts w:ascii="Times New Roman" w:hAnsi="Times New Roman"/>
          <w:sz w:val="24"/>
          <w:szCs w:val="24"/>
        </w:rPr>
        <w:t>œstro</w:t>
      </w:r>
      <w:proofErr w:type="spellEnd"/>
      <w:r w:rsidRPr="003D2C00">
        <w:rPr>
          <w:rFonts w:ascii="Times New Roman" w:hAnsi="Times New Roman"/>
          <w:sz w:val="24"/>
          <w:szCs w:val="24"/>
        </w:rPr>
        <w:t>-progestatif.</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 xml:space="preserve">II. Association </w:t>
      </w:r>
      <w:proofErr w:type="spellStart"/>
      <w:r w:rsidRPr="003D2C00">
        <w:rPr>
          <w:rFonts w:ascii="Times New Roman" w:hAnsi="Times New Roman"/>
          <w:szCs w:val="24"/>
        </w:rPr>
        <w:t>œstro</w:t>
      </w:r>
      <w:proofErr w:type="spellEnd"/>
      <w:r w:rsidRPr="003D2C00">
        <w:rPr>
          <w:rFonts w:ascii="Times New Roman" w:hAnsi="Times New Roman"/>
          <w:szCs w:val="24"/>
        </w:rPr>
        <w:t>-progestative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Mécanisme d’action</w:t>
      </w:r>
    </w:p>
    <w:p w:rsidR="00A31622" w:rsidRPr="003D2C00" w:rsidRDefault="00A31622" w:rsidP="003D2C00">
      <w:pPr>
        <w:pStyle w:val="ListParagraph"/>
        <w:numPr>
          <w:ilvl w:val="0"/>
          <w:numId w:val="309"/>
        </w:numPr>
        <w:spacing w:after="0"/>
        <w:rPr>
          <w:rFonts w:ascii="Times New Roman" w:hAnsi="Times New Roman"/>
          <w:sz w:val="24"/>
          <w:szCs w:val="24"/>
        </w:rPr>
      </w:pPr>
      <w:r w:rsidRPr="003D2C00">
        <w:rPr>
          <w:rFonts w:ascii="Times New Roman" w:hAnsi="Times New Roman"/>
          <w:sz w:val="24"/>
          <w:szCs w:val="24"/>
        </w:rPr>
        <w:t>Supprime l’ovulation.</w:t>
      </w:r>
    </w:p>
    <w:p w:rsidR="00A31622" w:rsidRPr="003D2C00" w:rsidRDefault="00A31622" w:rsidP="003D2C00">
      <w:pPr>
        <w:pStyle w:val="ListParagraph"/>
        <w:numPr>
          <w:ilvl w:val="0"/>
          <w:numId w:val="310"/>
        </w:numPr>
        <w:spacing w:after="0"/>
        <w:rPr>
          <w:rFonts w:ascii="Times New Roman" w:hAnsi="Times New Roman"/>
          <w:sz w:val="24"/>
          <w:szCs w:val="24"/>
        </w:rPr>
      </w:pPr>
      <w:r w:rsidRPr="003D2C00">
        <w:rPr>
          <w:rFonts w:ascii="Times New Roman" w:hAnsi="Times New Roman"/>
          <w:sz w:val="24"/>
          <w:szCs w:val="24"/>
        </w:rPr>
        <w:t>Change l’endomètre rendant la nidation plus difficile.</w:t>
      </w:r>
    </w:p>
    <w:p w:rsidR="00A31622" w:rsidRPr="003D2C00" w:rsidRDefault="00A31622" w:rsidP="003D2C00">
      <w:pPr>
        <w:pStyle w:val="ListParagraph"/>
        <w:numPr>
          <w:ilvl w:val="0"/>
          <w:numId w:val="310"/>
        </w:numPr>
        <w:spacing w:after="0"/>
        <w:rPr>
          <w:rFonts w:ascii="Times New Roman" w:hAnsi="Times New Roman"/>
          <w:sz w:val="24"/>
          <w:szCs w:val="24"/>
        </w:rPr>
      </w:pPr>
      <w:r w:rsidRPr="003D2C00">
        <w:rPr>
          <w:rFonts w:ascii="Times New Roman" w:hAnsi="Times New Roman"/>
          <w:sz w:val="24"/>
          <w:szCs w:val="24"/>
        </w:rPr>
        <w:t>Epaissit la flaire cervicale (empêchant la pénétration du sperme).</w:t>
      </w:r>
    </w:p>
    <w:p w:rsidR="00A31622" w:rsidRPr="003D2C00" w:rsidRDefault="00A31622" w:rsidP="003D2C00">
      <w:pPr>
        <w:pStyle w:val="ListParagraph"/>
        <w:spacing w:after="0"/>
        <w:ind w:left="363"/>
        <w:rPr>
          <w:rFonts w:ascii="Times New Roman" w:hAnsi="Times New Roman"/>
          <w:sz w:val="24"/>
          <w:szCs w:val="24"/>
        </w:rPr>
      </w:pPr>
    </w:p>
    <w:p w:rsidR="00A31622" w:rsidRPr="003D2C00" w:rsidRDefault="00A31622" w:rsidP="003D2C00">
      <w:pPr>
        <w:pStyle w:val="ListParagraph"/>
        <w:numPr>
          <w:ilvl w:val="0"/>
          <w:numId w:val="310"/>
        </w:numPr>
        <w:spacing w:after="0"/>
        <w:rPr>
          <w:rFonts w:ascii="Times New Roman" w:hAnsi="Times New Roman"/>
          <w:sz w:val="24"/>
          <w:szCs w:val="24"/>
        </w:rPr>
      </w:pPr>
      <w:r w:rsidRPr="003D2C00">
        <w:rPr>
          <w:rFonts w:ascii="Times New Roman" w:hAnsi="Times New Roman"/>
          <w:sz w:val="24"/>
          <w:szCs w:val="24"/>
        </w:rPr>
        <w:t>Action au niveau hypothalamique : pas de libération de LH-RH. Blocage de l’ovulation.</w:t>
      </w:r>
    </w:p>
    <w:p w:rsidR="00A31622" w:rsidRPr="003D2C00" w:rsidRDefault="00A31622" w:rsidP="003D2C00">
      <w:pPr>
        <w:pStyle w:val="ListParagraph"/>
        <w:numPr>
          <w:ilvl w:val="0"/>
          <w:numId w:val="310"/>
        </w:numPr>
        <w:spacing w:after="0"/>
        <w:rPr>
          <w:rFonts w:ascii="Times New Roman" w:hAnsi="Times New Roman"/>
          <w:sz w:val="24"/>
          <w:szCs w:val="24"/>
        </w:rPr>
      </w:pPr>
      <w:r w:rsidRPr="003D2C00">
        <w:rPr>
          <w:rFonts w:ascii="Times New Roman" w:hAnsi="Times New Roman"/>
          <w:sz w:val="24"/>
          <w:szCs w:val="24"/>
        </w:rPr>
        <w:t>Action au niveau hypophysaire : freinage des sécrétions de FSH et LH. Blocage de l’ovulation.</w:t>
      </w:r>
    </w:p>
    <w:p w:rsidR="00A31622" w:rsidRPr="003D2C00" w:rsidRDefault="00A31622" w:rsidP="003D2C00">
      <w:pPr>
        <w:pStyle w:val="ListParagraph"/>
        <w:numPr>
          <w:ilvl w:val="0"/>
          <w:numId w:val="310"/>
        </w:numPr>
        <w:spacing w:after="0"/>
        <w:rPr>
          <w:rFonts w:ascii="Times New Roman" w:hAnsi="Times New Roman"/>
          <w:sz w:val="24"/>
          <w:szCs w:val="24"/>
        </w:rPr>
      </w:pPr>
      <w:r w:rsidRPr="003D2C00">
        <w:rPr>
          <w:rFonts w:ascii="Times New Roman" w:hAnsi="Times New Roman"/>
          <w:sz w:val="24"/>
          <w:szCs w:val="24"/>
        </w:rPr>
        <w:t xml:space="preserve">Action locale </w:t>
      </w:r>
      <w:proofErr w:type="spellStart"/>
      <w:r w:rsidRPr="003D2C00">
        <w:rPr>
          <w:rFonts w:ascii="Times New Roman" w:hAnsi="Times New Roman"/>
          <w:sz w:val="24"/>
          <w:szCs w:val="24"/>
        </w:rPr>
        <w:t>oestrogénique</w:t>
      </w:r>
      <w:proofErr w:type="spellEnd"/>
      <w:r w:rsidRPr="003D2C00">
        <w:rPr>
          <w:rFonts w:ascii="Times New Roman" w:hAnsi="Times New Roman"/>
          <w:sz w:val="24"/>
          <w:szCs w:val="24"/>
        </w:rPr>
        <w:t xml:space="preserve"> sur l’ovaire disparait : pas de maturation folliculaire.</w:t>
      </w:r>
    </w:p>
    <w:p w:rsidR="00A31622" w:rsidRPr="003D2C00" w:rsidRDefault="00A31622" w:rsidP="003D2C00">
      <w:pPr>
        <w:pStyle w:val="ListParagraph"/>
        <w:numPr>
          <w:ilvl w:val="0"/>
          <w:numId w:val="310"/>
        </w:numPr>
        <w:spacing w:after="0"/>
        <w:rPr>
          <w:rFonts w:ascii="Times New Roman" w:hAnsi="Times New Roman"/>
          <w:sz w:val="24"/>
          <w:szCs w:val="24"/>
        </w:rPr>
      </w:pPr>
      <w:r w:rsidRPr="003D2C00">
        <w:rPr>
          <w:rFonts w:ascii="Times New Roman" w:hAnsi="Times New Roman"/>
          <w:sz w:val="24"/>
          <w:szCs w:val="24"/>
        </w:rPr>
        <w:t>Action locale progestative disparait :</w:t>
      </w:r>
    </w:p>
    <w:p w:rsidR="00A31622" w:rsidRPr="003D2C00" w:rsidRDefault="00A31622" w:rsidP="003D2C00">
      <w:pPr>
        <w:pStyle w:val="ListParagraph"/>
        <w:numPr>
          <w:ilvl w:val="0"/>
          <w:numId w:val="311"/>
        </w:numPr>
        <w:spacing w:after="0"/>
        <w:rPr>
          <w:rFonts w:ascii="Times New Roman" w:hAnsi="Times New Roman"/>
          <w:sz w:val="24"/>
          <w:szCs w:val="24"/>
        </w:rPr>
      </w:pPr>
      <w:r w:rsidRPr="003D2C00">
        <w:rPr>
          <w:rFonts w:ascii="Times New Roman" w:hAnsi="Times New Roman"/>
          <w:sz w:val="24"/>
          <w:szCs w:val="24"/>
        </w:rPr>
        <w:t>Epaississement de la glaire cervicale.</w:t>
      </w:r>
    </w:p>
    <w:p w:rsidR="00A31622" w:rsidRPr="003D2C00" w:rsidRDefault="00A31622" w:rsidP="003D2C00">
      <w:pPr>
        <w:pStyle w:val="ListParagraph"/>
        <w:numPr>
          <w:ilvl w:val="0"/>
          <w:numId w:val="311"/>
        </w:numPr>
        <w:spacing w:after="0"/>
        <w:rPr>
          <w:rFonts w:ascii="Times New Roman" w:hAnsi="Times New Roman"/>
          <w:sz w:val="24"/>
          <w:szCs w:val="24"/>
        </w:rPr>
      </w:pPr>
      <w:r w:rsidRPr="003D2C00">
        <w:rPr>
          <w:rFonts w:ascii="Times New Roman" w:hAnsi="Times New Roman"/>
          <w:sz w:val="24"/>
          <w:szCs w:val="24"/>
        </w:rPr>
        <w:t>Ralentissement tubaire de l’ovule.</w:t>
      </w:r>
    </w:p>
    <w:p w:rsidR="00A31622" w:rsidRPr="003D2C00" w:rsidRDefault="00A31622" w:rsidP="003D2C00">
      <w:pPr>
        <w:pStyle w:val="ListParagraph"/>
        <w:numPr>
          <w:ilvl w:val="0"/>
          <w:numId w:val="311"/>
        </w:numPr>
        <w:spacing w:after="0"/>
        <w:rPr>
          <w:rFonts w:ascii="Times New Roman" w:hAnsi="Times New Roman"/>
          <w:sz w:val="24"/>
          <w:szCs w:val="24"/>
        </w:rPr>
      </w:pPr>
      <w:r w:rsidRPr="003D2C00">
        <w:rPr>
          <w:rFonts w:ascii="Times New Roman" w:hAnsi="Times New Roman"/>
          <w:sz w:val="24"/>
          <w:szCs w:val="24"/>
        </w:rPr>
        <w:t>Atrophie de l’endomètre qui s’oppose à la nidation.</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 xml:space="preserve">2. But des associations </w:t>
      </w:r>
      <w:proofErr w:type="spellStart"/>
      <w:r w:rsidRPr="003D2C00">
        <w:rPr>
          <w:rFonts w:ascii="Times New Roman" w:hAnsi="Times New Roman"/>
          <w:sz w:val="24"/>
          <w:szCs w:val="24"/>
        </w:rPr>
        <w:t>oestro</w:t>
      </w:r>
      <w:proofErr w:type="spellEnd"/>
      <w:r w:rsidRPr="003D2C00">
        <w:rPr>
          <w:rFonts w:ascii="Times New Roman" w:hAnsi="Times New Roman"/>
          <w:sz w:val="24"/>
          <w:szCs w:val="24"/>
        </w:rPr>
        <w:t>-progestative</w:t>
      </w:r>
    </w:p>
    <w:p w:rsidR="00A31622" w:rsidRPr="003D2C00" w:rsidRDefault="00A31622" w:rsidP="003D2C00">
      <w:pPr>
        <w:pStyle w:val="ListParagraph"/>
        <w:numPr>
          <w:ilvl w:val="0"/>
          <w:numId w:val="312"/>
        </w:numPr>
        <w:spacing w:after="0"/>
        <w:rPr>
          <w:rFonts w:ascii="Times New Roman" w:hAnsi="Times New Roman"/>
          <w:sz w:val="24"/>
          <w:szCs w:val="24"/>
        </w:rPr>
      </w:pPr>
      <w:r w:rsidRPr="003D2C00">
        <w:rPr>
          <w:rFonts w:ascii="Times New Roman" w:hAnsi="Times New Roman"/>
          <w:sz w:val="24"/>
          <w:szCs w:val="24"/>
        </w:rPr>
        <w:t>Renforce l’efficacité du blocage de l’ovulation (pas de pic de LH).</w:t>
      </w:r>
    </w:p>
    <w:p w:rsidR="00A31622" w:rsidRPr="003D2C00" w:rsidRDefault="00A31622" w:rsidP="003D2C00">
      <w:pPr>
        <w:pStyle w:val="ListParagraph"/>
        <w:numPr>
          <w:ilvl w:val="0"/>
          <w:numId w:val="312"/>
        </w:numPr>
        <w:spacing w:after="0"/>
        <w:rPr>
          <w:rFonts w:ascii="Times New Roman" w:hAnsi="Times New Roman"/>
          <w:sz w:val="24"/>
          <w:szCs w:val="24"/>
        </w:rPr>
      </w:pPr>
      <w:r w:rsidRPr="003D2C00">
        <w:rPr>
          <w:rFonts w:ascii="Times New Roman" w:hAnsi="Times New Roman"/>
          <w:sz w:val="24"/>
          <w:szCs w:val="24"/>
        </w:rPr>
        <w:lastRenderedPageBreak/>
        <w:t>Diminue les effets indésirables dose-dépendants liés à chacun des principes actifs.</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3. Pharmacocinétique</w:t>
      </w:r>
    </w:p>
    <w:p w:rsidR="00A31622" w:rsidRPr="003D2C00" w:rsidRDefault="00A31622" w:rsidP="003D2C00">
      <w:pPr>
        <w:pStyle w:val="ListParagraph"/>
        <w:numPr>
          <w:ilvl w:val="0"/>
          <w:numId w:val="313"/>
        </w:numPr>
        <w:spacing w:after="0"/>
        <w:rPr>
          <w:rFonts w:ascii="Times New Roman" w:hAnsi="Times New Roman"/>
          <w:sz w:val="24"/>
          <w:szCs w:val="24"/>
        </w:rPr>
      </w:pPr>
      <w:r w:rsidRPr="003D2C00">
        <w:rPr>
          <w:rFonts w:ascii="Times New Roman" w:hAnsi="Times New Roman"/>
          <w:sz w:val="24"/>
          <w:szCs w:val="24"/>
        </w:rPr>
        <w:t>Résorption digestive, transcutanée, etc.</w:t>
      </w:r>
    </w:p>
    <w:p w:rsidR="00A31622" w:rsidRPr="003D2C00" w:rsidRDefault="00A31622" w:rsidP="003D2C00">
      <w:pPr>
        <w:pStyle w:val="ListParagraph"/>
        <w:numPr>
          <w:ilvl w:val="0"/>
          <w:numId w:val="313"/>
        </w:numPr>
        <w:spacing w:after="0"/>
        <w:rPr>
          <w:rFonts w:ascii="Times New Roman" w:hAnsi="Times New Roman"/>
          <w:sz w:val="24"/>
          <w:szCs w:val="24"/>
        </w:rPr>
      </w:pPr>
      <w:r w:rsidRPr="003D2C00">
        <w:rPr>
          <w:rFonts w:ascii="Times New Roman" w:hAnsi="Times New Roman"/>
          <w:sz w:val="24"/>
          <w:szCs w:val="24"/>
        </w:rPr>
        <w:t>Métabolisme hépatique (rôle des cytochromes).</w:t>
      </w:r>
    </w:p>
    <w:p w:rsidR="00A31622" w:rsidRPr="003D2C00" w:rsidRDefault="00A31622" w:rsidP="003D2C00">
      <w:pPr>
        <w:pStyle w:val="ListParagraph"/>
        <w:numPr>
          <w:ilvl w:val="0"/>
          <w:numId w:val="313"/>
        </w:numPr>
        <w:spacing w:after="0"/>
        <w:rPr>
          <w:rFonts w:ascii="Times New Roman" w:hAnsi="Times New Roman"/>
          <w:sz w:val="24"/>
          <w:szCs w:val="24"/>
        </w:rPr>
      </w:pPr>
      <w:r w:rsidRPr="003D2C00">
        <w:rPr>
          <w:rFonts w:ascii="Times New Roman" w:hAnsi="Times New Roman"/>
          <w:sz w:val="24"/>
          <w:szCs w:val="24"/>
        </w:rPr>
        <w:t>Elimination urinaire et biliaire.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4. Composition</w:t>
      </w:r>
    </w:p>
    <w:p w:rsidR="00A31622" w:rsidRPr="003D2C00" w:rsidRDefault="00A31622" w:rsidP="003D2C00">
      <w:pPr>
        <w:pStyle w:val="Heading3"/>
        <w:spacing w:before="0"/>
        <w:rPr>
          <w:rFonts w:ascii="Times New Roman" w:hAnsi="Times New Roman"/>
          <w:sz w:val="24"/>
          <w:szCs w:val="24"/>
        </w:rPr>
      </w:pPr>
      <w:r w:rsidRPr="003D2C00">
        <w:rPr>
          <w:rFonts w:ascii="Times New Roman" w:hAnsi="Times New Roman"/>
          <w:sz w:val="24"/>
          <w:szCs w:val="24"/>
        </w:rPr>
        <w:t xml:space="preserve">Œstrogène de synthèse : </w:t>
      </w:r>
      <w:proofErr w:type="spellStart"/>
      <w:r w:rsidRPr="003D2C00">
        <w:rPr>
          <w:rFonts w:ascii="Times New Roman" w:hAnsi="Times New Roman"/>
          <w:sz w:val="24"/>
          <w:szCs w:val="24"/>
        </w:rPr>
        <w:t>éthinyl-oestradiol</w:t>
      </w:r>
      <w:proofErr w:type="spellEnd"/>
      <w:r w:rsidRPr="003D2C00">
        <w:rPr>
          <w:rFonts w:ascii="Times New Roman" w:hAnsi="Times New Roman"/>
          <w:sz w:val="24"/>
          <w:szCs w:val="24"/>
        </w:rPr>
        <w:t> (EE)</w:t>
      </w:r>
    </w:p>
    <w:p w:rsidR="00A31622" w:rsidRPr="003D2C00" w:rsidRDefault="00A31622" w:rsidP="003D2C00">
      <w:pPr>
        <w:pStyle w:val="ListParagraph"/>
        <w:numPr>
          <w:ilvl w:val="0"/>
          <w:numId w:val="314"/>
        </w:numPr>
        <w:spacing w:after="0"/>
        <w:rPr>
          <w:rFonts w:ascii="Times New Roman" w:hAnsi="Times New Roman"/>
          <w:sz w:val="24"/>
          <w:szCs w:val="24"/>
        </w:rPr>
      </w:pPr>
      <w:r w:rsidRPr="003D2C00">
        <w:rPr>
          <w:rFonts w:ascii="Times New Roman" w:hAnsi="Times New Roman"/>
          <w:sz w:val="24"/>
          <w:szCs w:val="24"/>
        </w:rPr>
        <w:t>Doses des composants :</w:t>
      </w:r>
    </w:p>
    <w:p w:rsidR="00A31622" w:rsidRPr="003D2C00" w:rsidRDefault="00A31622" w:rsidP="003D2C00">
      <w:pPr>
        <w:pStyle w:val="ListParagraph"/>
        <w:numPr>
          <w:ilvl w:val="0"/>
          <w:numId w:val="315"/>
        </w:numPr>
        <w:spacing w:after="0"/>
        <w:rPr>
          <w:rFonts w:ascii="Times New Roman" w:hAnsi="Times New Roman"/>
          <w:sz w:val="24"/>
          <w:szCs w:val="24"/>
        </w:rPr>
      </w:pPr>
      <w:proofErr w:type="spellStart"/>
      <w:r w:rsidRPr="003D2C00">
        <w:rPr>
          <w:rFonts w:ascii="Times New Roman" w:hAnsi="Times New Roman"/>
          <w:sz w:val="24"/>
          <w:szCs w:val="24"/>
        </w:rPr>
        <w:t>Normodosée</w:t>
      </w:r>
      <w:proofErr w:type="spellEnd"/>
      <w:r w:rsidRPr="003D2C00">
        <w:rPr>
          <w:rFonts w:ascii="Times New Roman" w:hAnsi="Times New Roman"/>
          <w:sz w:val="24"/>
          <w:szCs w:val="24"/>
        </w:rPr>
        <w:t> : 50</w:t>
      </w:r>
      <w:r w:rsidRPr="003D2C00">
        <w:rPr>
          <w:rFonts w:ascii="Times New Roman" w:eastAsia="Gulim" w:hAnsi="Times New Roman"/>
          <w:sz w:val="24"/>
          <w:szCs w:val="24"/>
        </w:rPr>
        <w:t>μ</w:t>
      </w:r>
      <w:r w:rsidRPr="003D2C00">
        <w:rPr>
          <w:rFonts w:ascii="Times New Roman" w:hAnsi="Times New Roman"/>
          <w:sz w:val="24"/>
          <w:szCs w:val="24"/>
        </w:rPr>
        <w:t>g d’EE (</w:t>
      </w:r>
      <w:proofErr w:type="spellStart"/>
      <w:r w:rsidRPr="003D2C00">
        <w:rPr>
          <w:rFonts w:ascii="Times New Roman" w:hAnsi="Times New Roman"/>
          <w:sz w:val="24"/>
          <w:szCs w:val="24"/>
        </w:rPr>
        <w:t>Stédiril</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15"/>
        </w:numPr>
        <w:spacing w:after="0"/>
        <w:rPr>
          <w:rFonts w:ascii="Times New Roman" w:hAnsi="Times New Roman"/>
          <w:sz w:val="24"/>
          <w:szCs w:val="24"/>
        </w:rPr>
      </w:pPr>
      <w:r w:rsidRPr="003D2C00">
        <w:rPr>
          <w:rFonts w:ascii="Times New Roman" w:hAnsi="Times New Roman"/>
          <w:sz w:val="24"/>
          <w:szCs w:val="24"/>
        </w:rPr>
        <w:t>Minidosées : ≤ 40</w:t>
      </w:r>
      <w:r w:rsidRPr="003D2C00">
        <w:rPr>
          <w:rFonts w:ascii="Times New Roman" w:eastAsia="Gulim" w:hAnsi="Times New Roman"/>
          <w:sz w:val="24"/>
          <w:szCs w:val="24"/>
        </w:rPr>
        <w:t>μ</w:t>
      </w:r>
      <w:r w:rsidRPr="003D2C00">
        <w:rPr>
          <w:rFonts w:ascii="Times New Roman" w:hAnsi="Times New Roman"/>
          <w:sz w:val="24"/>
          <w:szCs w:val="24"/>
        </w:rPr>
        <w:t>g d’EE.</w:t>
      </w:r>
    </w:p>
    <w:p w:rsidR="00A31622" w:rsidRPr="003D2C00" w:rsidRDefault="00A31622" w:rsidP="003D2C00">
      <w:pPr>
        <w:pStyle w:val="Heading3"/>
        <w:spacing w:before="0"/>
        <w:rPr>
          <w:rFonts w:ascii="Times New Roman" w:hAnsi="Times New Roman"/>
          <w:sz w:val="24"/>
          <w:szCs w:val="24"/>
        </w:rPr>
      </w:pPr>
      <w:r w:rsidRPr="003D2C00">
        <w:rPr>
          <w:rFonts w:ascii="Times New Roman" w:hAnsi="Times New Roman"/>
          <w:sz w:val="24"/>
          <w:szCs w:val="24"/>
        </w:rPr>
        <w:t>Progestatif</w:t>
      </w:r>
    </w:p>
    <w:p w:rsidR="00A31622" w:rsidRPr="003D2C00" w:rsidRDefault="00A31622" w:rsidP="003D2C00">
      <w:pPr>
        <w:pStyle w:val="ListParagraph"/>
        <w:numPr>
          <w:ilvl w:val="0"/>
          <w:numId w:val="316"/>
        </w:numPr>
        <w:spacing w:after="0"/>
        <w:rPr>
          <w:rFonts w:ascii="Times New Roman" w:hAnsi="Times New Roman"/>
          <w:sz w:val="24"/>
          <w:szCs w:val="24"/>
        </w:rPr>
      </w:pPr>
      <w:proofErr w:type="spellStart"/>
      <w:r w:rsidRPr="003D2C00">
        <w:rPr>
          <w:rFonts w:ascii="Times New Roman" w:hAnsi="Times New Roman"/>
          <w:sz w:val="24"/>
          <w:szCs w:val="24"/>
        </w:rPr>
        <w:t>Norstéroïdes</w:t>
      </w:r>
      <w:proofErr w:type="spellEnd"/>
      <w:r w:rsidRPr="003D2C00">
        <w:rPr>
          <w:rFonts w:ascii="Times New Roman" w:hAnsi="Times New Roman"/>
          <w:sz w:val="24"/>
          <w:szCs w:val="24"/>
        </w:rPr>
        <w:t> :</w:t>
      </w:r>
    </w:p>
    <w:p w:rsidR="00A31622" w:rsidRPr="003D2C00" w:rsidRDefault="00A31622" w:rsidP="003D2C00">
      <w:pPr>
        <w:pStyle w:val="ListParagraph"/>
        <w:numPr>
          <w:ilvl w:val="0"/>
          <w:numId w:val="317"/>
        </w:numPr>
        <w:spacing w:after="0"/>
        <w:rPr>
          <w:rFonts w:ascii="Times New Roman" w:hAnsi="Times New Roman"/>
          <w:sz w:val="24"/>
          <w:szCs w:val="24"/>
        </w:rPr>
      </w:pPr>
      <w:r w:rsidRPr="003D2C00">
        <w:rPr>
          <w:rFonts w:ascii="Times New Roman" w:hAnsi="Times New Roman"/>
          <w:sz w:val="24"/>
          <w:szCs w:val="24"/>
        </w:rPr>
        <w:t>1</w:t>
      </w:r>
      <w:r w:rsidRPr="003D2C00">
        <w:rPr>
          <w:rFonts w:ascii="Times New Roman" w:hAnsi="Times New Roman"/>
          <w:sz w:val="24"/>
          <w:szCs w:val="24"/>
          <w:vertAlign w:val="superscript"/>
        </w:rPr>
        <w:t>ère</w:t>
      </w:r>
      <w:r w:rsidRPr="003D2C00">
        <w:rPr>
          <w:rFonts w:ascii="Times New Roman" w:hAnsi="Times New Roman"/>
          <w:sz w:val="24"/>
          <w:szCs w:val="24"/>
        </w:rPr>
        <w:t xml:space="preserve"> génération : </w:t>
      </w:r>
      <w:proofErr w:type="spellStart"/>
      <w:r w:rsidRPr="003D2C00">
        <w:rPr>
          <w:rFonts w:ascii="Times New Roman" w:hAnsi="Times New Roman"/>
          <w:sz w:val="24"/>
          <w:szCs w:val="24"/>
        </w:rPr>
        <w:t>norethistérone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lynesthérol</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norgestriénone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17"/>
        </w:numPr>
        <w:spacing w:after="0"/>
        <w:rPr>
          <w:rFonts w:ascii="Times New Roman" w:hAnsi="Times New Roman"/>
          <w:sz w:val="24"/>
          <w:szCs w:val="24"/>
        </w:rPr>
      </w:pPr>
      <w:r w:rsidRPr="003D2C00">
        <w:rPr>
          <w:rFonts w:ascii="Times New Roman" w:hAnsi="Times New Roman"/>
          <w:sz w:val="24"/>
          <w:szCs w:val="24"/>
        </w:rPr>
        <w:t>2</w:t>
      </w:r>
      <w:r w:rsidRPr="003D2C00">
        <w:rPr>
          <w:rFonts w:ascii="Times New Roman" w:hAnsi="Times New Roman"/>
          <w:sz w:val="24"/>
          <w:szCs w:val="24"/>
          <w:vertAlign w:val="superscript"/>
        </w:rPr>
        <w:t>ème</w:t>
      </w:r>
      <w:r w:rsidRPr="003D2C00">
        <w:rPr>
          <w:rFonts w:ascii="Times New Roman" w:hAnsi="Times New Roman"/>
          <w:sz w:val="24"/>
          <w:szCs w:val="24"/>
        </w:rPr>
        <w:t xml:space="preserve"> génération : </w:t>
      </w:r>
      <w:proofErr w:type="spellStart"/>
      <w:r w:rsidRPr="003D2C00">
        <w:rPr>
          <w:rFonts w:ascii="Times New Roman" w:hAnsi="Times New Roman"/>
          <w:sz w:val="24"/>
          <w:szCs w:val="24"/>
        </w:rPr>
        <w:t>lévonorgestrel</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17"/>
        </w:numPr>
        <w:spacing w:after="0"/>
        <w:rPr>
          <w:rFonts w:ascii="Times New Roman" w:hAnsi="Times New Roman"/>
          <w:sz w:val="24"/>
          <w:szCs w:val="24"/>
        </w:rPr>
      </w:pPr>
      <w:r w:rsidRPr="003D2C00">
        <w:rPr>
          <w:rFonts w:ascii="Times New Roman" w:hAnsi="Times New Roman"/>
          <w:sz w:val="24"/>
          <w:szCs w:val="24"/>
        </w:rPr>
        <w:t>3</w:t>
      </w:r>
      <w:r w:rsidRPr="003D2C00">
        <w:rPr>
          <w:rFonts w:ascii="Times New Roman" w:hAnsi="Times New Roman"/>
          <w:sz w:val="24"/>
          <w:szCs w:val="24"/>
          <w:vertAlign w:val="superscript"/>
        </w:rPr>
        <w:t>ème</w:t>
      </w:r>
      <w:r w:rsidRPr="003D2C00">
        <w:rPr>
          <w:rFonts w:ascii="Times New Roman" w:hAnsi="Times New Roman"/>
          <w:sz w:val="24"/>
          <w:szCs w:val="24"/>
        </w:rPr>
        <w:t xml:space="preserve"> génération : </w:t>
      </w:r>
      <w:proofErr w:type="spellStart"/>
      <w:r w:rsidRPr="003D2C00">
        <w:rPr>
          <w:rFonts w:ascii="Times New Roman" w:hAnsi="Times New Roman"/>
          <w:sz w:val="24"/>
          <w:szCs w:val="24"/>
        </w:rPr>
        <w:t>désogestrel</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gestodène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norgestimate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18"/>
        </w:numPr>
        <w:spacing w:after="0"/>
        <w:rPr>
          <w:rFonts w:ascii="Times New Roman" w:hAnsi="Times New Roman"/>
          <w:sz w:val="24"/>
          <w:szCs w:val="24"/>
        </w:rPr>
      </w:pPr>
      <w:r w:rsidRPr="003D2C00">
        <w:rPr>
          <w:rFonts w:ascii="Times New Roman" w:hAnsi="Times New Roman"/>
          <w:sz w:val="24"/>
          <w:szCs w:val="24"/>
        </w:rPr>
        <w:t xml:space="preserve">Non </w:t>
      </w:r>
      <w:proofErr w:type="spellStart"/>
      <w:r w:rsidRPr="003D2C00">
        <w:rPr>
          <w:rFonts w:ascii="Times New Roman" w:hAnsi="Times New Roman"/>
          <w:sz w:val="24"/>
          <w:szCs w:val="24"/>
        </w:rPr>
        <w:t>norstéroïdes</w:t>
      </w:r>
      <w:proofErr w:type="spellEnd"/>
      <w:r w:rsidRPr="003D2C00">
        <w:rPr>
          <w:rFonts w:ascii="Times New Roman" w:hAnsi="Times New Roman"/>
          <w:sz w:val="24"/>
          <w:szCs w:val="24"/>
        </w:rPr>
        <w:t> :</w:t>
      </w:r>
    </w:p>
    <w:p w:rsidR="00A31622" w:rsidRPr="003D2C00" w:rsidRDefault="00A31622" w:rsidP="003D2C00">
      <w:pPr>
        <w:pStyle w:val="ListParagraph"/>
        <w:numPr>
          <w:ilvl w:val="0"/>
          <w:numId w:val="319"/>
        </w:numPr>
        <w:spacing w:after="0"/>
        <w:rPr>
          <w:rFonts w:ascii="Times New Roman" w:hAnsi="Times New Roman"/>
          <w:sz w:val="24"/>
          <w:szCs w:val="24"/>
        </w:rPr>
      </w:pPr>
      <w:proofErr w:type="spellStart"/>
      <w:r w:rsidRPr="003D2C00">
        <w:rPr>
          <w:rFonts w:ascii="Times New Roman" w:hAnsi="Times New Roman"/>
          <w:sz w:val="24"/>
          <w:szCs w:val="24"/>
        </w:rPr>
        <w:t>Dropsirénone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Jsamine</w:t>
      </w:r>
      <w:proofErr w:type="spellEnd"/>
      <w:r w:rsidRPr="003D2C00">
        <w:rPr>
          <w:rFonts w:ascii="Times New Roman" w:hAnsi="Times New Roman"/>
          <w:sz w:val="24"/>
          <w:szCs w:val="24"/>
        </w:rPr>
        <w:t xml:space="preserve">® dérivé </w:t>
      </w:r>
      <w:proofErr w:type="spellStart"/>
      <w:r w:rsidRPr="003D2C00">
        <w:rPr>
          <w:rFonts w:ascii="Times New Roman" w:hAnsi="Times New Roman"/>
          <w:sz w:val="24"/>
          <w:szCs w:val="24"/>
        </w:rPr>
        <w:t>Spironolactone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19"/>
        </w:numPr>
        <w:spacing w:after="0"/>
        <w:rPr>
          <w:rFonts w:ascii="Times New Roman" w:hAnsi="Times New Roman"/>
          <w:sz w:val="24"/>
          <w:szCs w:val="24"/>
        </w:rPr>
      </w:pPr>
      <w:r w:rsidRPr="003D2C00">
        <w:rPr>
          <w:rFonts w:ascii="Times New Roman" w:hAnsi="Times New Roman"/>
          <w:sz w:val="24"/>
          <w:szCs w:val="24"/>
        </w:rPr>
        <w:t xml:space="preserve">Acétate de </w:t>
      </w:r>
      <w:proofErr w:type="spellStart"/>
      <w:r w:rsidRPr="003D2C00">
        <w:rPr>
          <w:rFonts w:ascii="Times New Roman" w:hAnsi="Times New Roman"/>
          <w:sz w:val="24"/>
          <w:szCs w:val="24"/>
        </w:rPr>
        <w:t>cyprotérone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chrlomadinone</w:t>
      </w:r>
      <w:proofErr w:type="spellEnd"/>
      <w:r w:rsidRPr="003D2C00">
        <w:rPr>
          <w:rFonts w:ascii="Times New Roman" w:hAnsi="Times New Roman"/>
          <w:sz w:val="24"/>
          <w:szCs w:val="24"/>
        </w:rPr>
        <w:t xml:space="preserve"> (dérivés </w:t>
      </w:r>
      <w:proofErr w:type="spellStart"/>
      <w:r w:rsidRPr="003D2C00">
        <w:rPr>
          <w:rFonts w:ascii="Times New Roman" w:hAnsi="Times New Roman"/>
          <w:sz w:val="24"/>
          <w:szCs w:val="24"/>
        </w:rPr>
        <w:t>preganane</w:t>
      </w:r>
      <w:proofErr w:type="spellEnd"/>
      <w:r w:rsidRPr="003D2C00">
        <w:rPr>
          <w:rFonts w:ascii="Times New Roman" w:hAnsi="Times New Roman"/>
          <w:sz w:val="24"/>
          <w:szCs w:val="24"/>
        </w:rPr>
        <w:t>).</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5.  Administration</w:t>
      </w:r>
    </w:p>
    <w:p w:rsidR="00A31622" w:rsidRPr="003D2C00" w:rsidRDefault="00A31622" w:rsidP="003D2C00">
      <w:pPr>
        <w:pStyle w:val="Heading3"/>
        <w:spacing w:before="0"/>
        <w:rPr>
          <w:rFonts w:ascii="Times New Roman" w:hAnsi="Times New Roman"/>
          <w:sz w:val="24"/>
          <w:szCs w:val="24"/>
        </w:rPr>
      </w:pPr>
      <w:r w:rsidRPr="003D2C00">
        <w:rPr>
          <w:rFonts w:ascii="Times New Roman" w:hAnsi="Times New Roman"/>
          <w:sz w:val="24"/>
          <w:szCs w:val="24"/>
        </w:rPr>
        <w:t>Schéma d’administration</w:t>
      </w:r>
    </w:p>
    <w:p w:rsidR="00A31622" w:rsidRPr="003D2C00" w:rsidRDefault="00A31622" w:rsidP="003D2C00">
      <w:pPr>
        <w:pStyle w:val="ListParagraph"/>
        <w:numPr>
          <w:ilvl w:val="0"/>
          <w:numId w:val="320"/>
        </w:numPr>
        <w:spacing w:after="0"/>
        <w:rPr>
          <w:rFonts w:ascii="Times New Roman" w:hAnsi="Times New Roman"/>
          <w:sz w:val="24"/>
          <w:szCs w:val="24"/>
        </w:rPr>
      </w:pPr>
      <w:r w:rsidRPr="003D2C00">
        <w:rPr>
          <w:rFonts w:ascii="Times New Roman" w:hAnsi="Times New Roman"/>
          <w:sz w:val="24"/>
          <w:szCs w:val="24"/>
        </w:rPr>
        <w:t xml:space="preserve">Monophasique (+++) : </w:t>
      </w:r>
      <w:r w:rsidRPr="003D2C00">
        <w:rPr>
          <w:rFonts w:ascii="Times New Roman" w:hAnsi="Times New Roman"/>
          <w:color w:val="808080"/>
          <w:sz w:val="24"/>
          <w:szCs w:val="24"/>
        </w:rPr>
        <w:t>dose constante de l’</w:t>
      </w:r>
      <w:proofErr w:type="spellStart"/>
      <w:r w:rsidRPr="003D2C00">
        <w:rPr>
          <w:rFonts w:ascii="Times New Roman" w:hAnsi="Times New Roman"/>
          <w:color w:val="808080"/>
          <w:sz w:val="24"/>
          <w:szCs w:val="24"/>
        </w:rPr>
        <w:t>oestroprogestatif</w:t>
      </w:r>
      <w:proofErr w:type="spellEnd"/>
      <w:r w:rsidRPr="003D2C00">
        <w:rPr>
          <w:rFonts w:ascii="Times New Roman" w:hAnsi="Times New Roman"/>
          <w:color w:val="808080"/>
          <w:sz w:val="24"/>
          <w:szCs w:val="24"/>
        </w:rPr>
        <w:t xml:space="preserve"> pendant toute la durée du cycle.</w:t>
      </w:r>
    </w:p>
    <w:p w:rsidR="00A31622" w:rsidRPr="003D2C00" w:rsidRDefault="00A31622" w:rsidP="003D2C00">
      <w:pPr>
        <w:pStyle w:val="ListParagraph"/>
        <w:numPr>
          <w:ilvl w:val="0"/>
          <w:numId w:val="320"/>
        </w:numPr>
        <w:spacing w:after="0"/>
        <w:rPr>
          <w:rFonts w:ascii="Times New Roman" w:hAnsi="Times New Roman"/>
          <w:sz w:val="24"/>
          <w:szCs w:val="24"/>
        </w:rPr>
      </w:pPr>
      <w:proofErr w:type="spellStart"/>
      <w:r w:rsidRPr="003D2C00">
        <w:rPr>
          <w:rFonts w:ascii="Times New Roman" w:hAnsi="Times New Roman"/>
          <w:sz w:val="24"/>
          <w:szCs w:val="24"/>
        </w:rPr>
        <w:t>Biphasique</w:t>
      </w:r>
      <w:proofErr w:type="spellEnd"/>
      <w:r w:rsidRPr="003D2C00">
        <w:rPr>
          <w:rFonts w:ascii="Times New Roman" w:hAnsi="Times New Roman"/>
          <w:sz w:val="24"/>
          <w:szCs w:val="24"/>
        </w:rPr>
        <w:t xml:space="preserve"> ou </w:t>
      </w:r>
      <w:proofErr w:type="spellStart"/>
      <w:r w:rsidRPr="003D2C00">
        <w:rPr>
          <w:rFonts w:ascii="Times New Roman" w:hAnsi="Times New Roman"/>
          <w:sz w:val="24"/>
          <w:szCs w:val="24"/>
        </w:rPr>
        <w:t>triphasique</w:t>
      </w:r>
      <w:proofErr w:type="spellEnd"/>
      <w:r w:rsidRPr="003D2C00">
        <w:rPr>
          <w:rFonts w:ascii="Times New Roman" w:hAnsi="Times New Roman"/>
          <w:sz w:val="24"/>
          <w:szCs w:val="24"/>
        </w:rPr>
        <w:t xml:space="preserve"> (variation de la dose EE et du progestatif ou variation uniquement de la dose du progestatif).</w:t>
      </w:r>
    </w:p>
    <w:p w:rsidR="00A31622" w:rsidRPr="003D2C00" w:rsidRDefault="00A31622" w:rsidP="003D2C00">
      <w:pPr>
        <w:pStyle w:val="Heading3"/>
        <w:spacing w:before="0"/>
        <w:rPr>
          <w:rFonts w:ascii="Times New Roman" w:hAnsi="Times New Roman"/>
          <w:sz w:val="24"/>
          <w:szCs w:val="24"/>
        </w:rPr>
      </w:pPr>
      <w:r w:rsidRPr="003D2C00">
        <w:rPr>
          <w:rFonts w:ascii="Times New Roman" w:hAnsi="Times New Roman"/>
          <w:sz w:val="24"/>
          <w:szCs w:val="24"/>
        </w:rPr>
        <w:t>Mode d’administration</w:t>
      </w:r>
    </w:p>
    <w:p w:rsidR="00A31622" w:rsidRPr="003D2C00" w:rsidRDefault="00A31622" w:rsidP="003D2C00">
      <w:pPr>
        <w:pStyle w:val="Heading3"/>
        <w:spacing w:before="0"/>
        <w:ind w:left="363"/>
        <w:rPr>
          <w:rFonts w:ascii="Times New Roman" w:hAnsi="Times New Roman"/>
          <w:sz w:val="24"/>
          <w:szCs w:val="24"/>
        </w:rPr>
      </w:pPr>
      <w:r w:rsidRPr="003D2C00">
        <w:rPr>
          <w:rFonts w:ascii="Times New Roman" w:hAnsi="Times New Roman"/>
          <w:sz w:val="24"/>
          <w:szCs w:val="24"/>
        </w:rPr>
        <w:t>Voie orale.</w:t>
      </w:r>
    </w:p>
    <w:p w:rsidR="00A31622" w:rsidRPr="003D2C00" w:rsidRDefault="00A31622" w:rsidP="003D2C00">
      <w:pPr>
        <w:pStyle w:val="ListParagraph"/>
        <w:numPr>
          <w:ilvl w:val="0"/>
          <w:numId w:val="321"/>
        </w:numPr>
        <w:spacing w:after="0"/>
        <w:rPr>
          <w:rFonts w:ascii="Times New Roman" w:hAnsi="Times New Roman"/>
          <w:sz w:val="24"/>
          <w:szCs w:val="24"/>
        </w:rPr>
      </w:pPr>
      <w:r w:rsidRPr="003D2C00">
        <w:rPr>
          <w:rFonts w:ascii="Times New Roman" w:hAnsi="Times New Roman"/>
          <w:sz w:val="24"/>
          <w:szCs w:val="24"/>
        </w:rPr>
        <w:t>Prise régulière et sans oubli, au même moment de la journée (efficacité plus assurée si l’oubli &gt; 12h).</w:t>
      </w:r>
    </w:p>
    <w:p w:rsidR="00A31622" w:rsidRPr="003D2C00" w:rsidRDefault="00A31622" w:rsidP="003D2C00">
      <w:pPr>
        <w:pStyle w:val="ListParagraph"/>
        <w:numPr>
          <w:ilvl w:val="0"/>
          <w:numId w:val="322"/>
        </w:numPr>
        <w:spacing w:after="0"/>
        <w:rPr>
          <w:rFonts w:ascii="Times New Roman" w:hAnsi="Times New Roman"/>
          <w:sz w:val="24"/>
          <w:szCs w:val="24"/>
        </w:rPr>
      </w:pPr>
      <w:r w:rsidRPr="003D2C00">
        <w:rPr>
          <w:rFonts w:ascii="Times New Roman" w:hAnsi="Times New Roman"/>
          <w:sz w:val="24"/>
          <w:szCs w:val="24"/>
        </w:rPr>
        <w:t>Pendant 21jours.</w:t>
      </w:r>
    </w:p>
    <w:p w:rsidR="00A31622" w:rsidRPr="003D2C00" w:rsidRDefault="00A31622" w:rsidP="003D2C00">
      <w:pPr>
        <w:pStyle w:val="ListParagraph"/>
        <w:numPr>
          <w:ilvl w:val="0"/>
          <w:numId w:val="322"/>
        </w:numPr>
        <w:spacing w:after="0"/>
        <w:rPr>
          <w:rFonts w:ascii="Times New Roman" w:hAnsi="Times New Roman"/>
          <w:sz w:val="24"/>
          <w:szCs w:val="24"/>
        </w:rPr>
      </w:pPr>
      <w:r w:rsidRPr="003D2C00">
        <w:rPr>
          <w:rFonts w:ascii="Times New Roman" w:hAnsi="Times New Roman"/>
          <w:sz w:val="24"/>
          <w:szCs w:val="24"/>
        </w:rPr>
        <w:t>Arrêt de 7jours avec hémorragie de privation mimant les règles.</w:t>
      </w:r>
    </w:p>
    <w:p w:rsidR="00A31622" w:rsidRPr="003D2C00" w:rsidRDefault="00A31622" w:rsidP="003D2C00">
      <w:pPr>
        <w:pStyle w:val="ListParagraph"/>
        <w:numPr>
          <w:ilvl w:val="0"/>
          <w:numId w:val="322"/>
        </w:numPr>
        <w:spacing w:after="0"/>
        <w:rPr>
          <w:rFonts w:ascii="Times New Roman" w:hAnsi="Times New Roman"/>
          <w:sz w:val="24"/>
          <w:szCs w:val="24"/>
        </w:rPr>
      </w:pPr>
      <w:r w:rsidRPr="003D2C00">
        <w:rPr>
          <w:rFonts w:ascii="Times New Roman" w:hAnsi="Times New Roman"/>
          <w:sz w:val="24"/>
          <w:szCs w:val="24"/>
        </w:rPr>
        <w:t>Pendant 28jours en continue.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A31622" w:rsidRPr="003D2C00" w:rsidTr="00122B8A">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Dose EE</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1</w:t>
            </w:r>
            <w:r w:rsidRPr="003D2C00">
              <w:rPr>
                <w:rFonts w:ascii="Times New Roman" w:hAnsi="Times New Roman"/>
                <w:sz w:val="24"/>
                <w:szCs w:val="24"/>
                <w:highlight w:val="yellow"/>
                <w:vertAlign w:val="superscript"/>
              </w:rPr>
              <w:t>ère</w:t>
            </w:r>
            <w:r w:rsidRPr="003D2C00">
              <w:rPr>
                <w:rFonts w:ascii="Times New Roman" w:hAnsi="Times New Roman"/>
                <w:sz w:val="24"/>
                <w:szCs w:val="24"/>
                <w:highlight w:val="yellow"/>
              </w:rPr>
              <w:t xml:space="preserve"> génération</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2</w:t>
            </w:r>
            <w:r w:rsidRPr="003D2C00">
              <w:rPr>
                <w:rFonts w:ascii="Times New Roman" w:hAnsi="Times New Roman"/>
                <w:sz w:val="24"/>
                <w:szCs w:val="24"/>
                <w:highlight w:val="yellow"/>
                <w:vertAlign w:val="superscript"/>
              </w:rPr>
              <w:t>ème</w:t>
            </w:r>
            <w:r w:rsidRPr="003D2C00">
              <w:rPr>
                <w:rFonts w:ascii="Times New Roman" w:hAnsi="Times New Roman"/>
                <w:sz w:val="24"/>
                <w:szCs w:val="24"/>
                <w:highlight w:val="yellow"/>
              </w:rPr>
              <w:t xml:space="preserve"> génération</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3</w:t>
            </w:r>
            <w:r w:rsidRPr="003D2C00">
              <w:rPr>
                <w:rFonts w:ascii="Times New Roman" w:hAnsi="Times New Roman"/>
                <w:sz w:val="24"/>
                <w:szCs w:val="24"/>
                <w:highlight w:val="yellow"/>
                <w:vertAlign w:val="superscript"/>
              </w:rPr>
              <w:t>ème</w:t>
            </w:r>
            <w:r w:rsidRPr="003D2C00">
              <w:rPr>
                <w:rFonts w:ascii="Times New Roman" w:hAnsi="Times New Roman"/>
                <w:sz w:val="24"/>
                <w:szCs w:val="24"/>
                <w:highlight w:val="yellow"/>
              </w:rPr>
              <w:t xml:space="preserve"> génération</w:t>
            </w:r>
          </w:p>
        </w:tc>
      </w:tr>
      <w:tr w:rsidR="00A31622" w:rsidRPr="003D2C00" w:rsidTr="00122B8A">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35</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ORTONO UM</w:t>
            </w:r>
          </w:p>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TRIELLA</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CILEST</w:t>
            </w:r>
          </w:p>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EFFIPREV</w:t>
            </w:r>
          </w:p>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TRICILEST</w:t>
            </w:r>
          </w:p>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TRIAFEMI</w:t>
            </w:r>
          </w:p>
        </w:tc>
      </w:tr>
      <w:tr w:rsidR="00A31622" w:rsidRPr="003D2C00" w:rsidTr="00122B8A">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30</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MINIDRIL</w:t>
            </w:r>
          </w:p>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LUDEAL G</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w:t>
            </w:r>
          </w:p>
        </w:tc>
      </w:tr>
      <w:tr w:rsidR="00A31622" w:rsidRPr="003D2C00" w:rsidTr="00122B8A">
        <w:tc>
          <w:tcPr>
            <w:tcW w:w="2303" w:type="dxa"/>
          </w:tcPr>
          <w:p w:rsidR="00A31622" w:rsidRPr="003D2C00" w:rsidRDefault="00A31622" w:rsidP="003D2C00">
            <w:pPr>
              <w:spacing w:after="0" w:line="240" w:lineRule="auto"/>
              <w:rPr>
                <w:rFonts w:ascii="Times New Roman" w:hAnsi="Times New Roman"/>
                <w:sz w:val="24"/>
                <w:szCs w:val="24"/>
                <w:highlight w:val="yellow"/>
              </w:rPr>
            </w:pPr>
            <w:proofErr w:type="spellStart"/>
            <w:r w:rsidRPr="003D2C00">
              <w:rPr>
                <w:rFonts w:ascii="Times New Roman" w:hAnsi="Times New Roman"/>
                <w:sz w:val="24"/>
                <w:szCs w:val="24"/>
                <w:highlight w:val="yellow"/>
              </w:rPr>
              <w:t>Biphasique</w:t>
            </w:r>
            <w:proofErr w:type="spellEnd"/>
            <w:r w:rsidRPr="003D2C00">
              <w:rPr>
                <w:rFonts w:ascii="Times New Roman" w:hAnsi="Times New Roman"/>
                <w:sz w:val="24"/>
                <w:szCs w:val="24"/>
                <w:highlight w:val="yellow"/>
              </w:rPr>
              <w:t xml:space="preserve"> 30-40</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MINIPHASE</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ADEPAL</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w:t>
            </w:r>
          </w:p>
        </w:tc>
      </w:tr>
      <w:tr w:rsidR="00A31622" w:rsidRPr="003D2C00" w:rsidTr="00122B8A">
        <w:tc>
          <w:tcPr>
            <w:tcW w:w="2303" w:type="dxa"/>
          </w:tcPr>
          <w:p w:rsidR="00A31622" w:rsidRPr="003D2C00" w:rsidRDefault="00A31622" w:rsidP="003D2C00">
            <w:pPr>
              <w:spacing w:after="0" w:line="240" w:lineRule="auto"/>
              <w:rPr>
                <w:rFonts w:ascii="Times New Roman" w:hAnsi="Times New Roman"/>
                <w:sz w:val="24"/>
                <w:szCs w:val="24"/>
                <w:highlight w:val="yellow"/>
              </w:rPr>
            </w:pPr>
            <w:proofErr w:type="spellStart"/>
            <w:r w:rsidRPr="003D2C00">
              <w:rPr>
                <w:rFonts w:ascii="Times New Roman" w:hAnsi="Times New Roman"/>
                <w:sz w:val="24"/>
                <w:szCs w:val="24"/>
                <w:highlight w:val="yellow"/>
              </w:rPr>
              <w:t>Triphasique</w:t>
            </w:r>
            <w:proofErr w:type="spellEnd"/>
            <w:r w:rsidRPr="003D2C00">
              <w:rPr>
                <w:rFonts w:ascii="Times New Roman" w:hAnsi="Times New Roman"/>
                <w:sz w:val="24"/>
                <w:szCs w:val="24"/>
                <w:highlight w:val="yellow"/>
              </w:rPr>
              <w:t xml:space="preserve"> 30-40-30</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TRINORDIOL</w:t>
            </w:r>
          </w:p>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DAILY G</w:t>
            </w:r>
          </w:p>
        </w:tc>
        <w:tc>
          <w:tcPr>
            <w:tcW w:w="2303"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w:t>
            </w:r>
          </w:p>
        </w:tc>
      </w:tr>
    </w:tbl>
    <w:p w:rsidR="00A31622" w:rsidRPr="003D2C00" w:rsidRDefault="00A31622" w:rsidP="003D2C00">
      <w:pPr>
        <w:pStyle w:val="ListParagraph"/>
        <w:numPr>
          <w:ilvl w:val="0"/>
          <w:numId w:val="323"/>
        </w:numPr>
        <w:spacing w:after="0"/>
        <w:rPr>
          <w:rFonts w:ascii="Times New Roman" w:hAnsi="Times New Roman"/>
          <w:sz w:val="24"/>
          <w:szCs w:val="24"/>
          <w:highlight w:val="yellow"/>
        </w:rPr>
      </w:pPr>
      <w:r w:rsidRPr="003D2C00">
        <w:rPr>
          <w:rFonts w:ascii="Times New Roman" w:hAnsi="Times New Roman"/>
          <w:sz w:val="24"/>
          <w:szCs w:val="24"/>
          <w:highlight w:val="yellow"/>
        </w:rPr>
        <w:t>Les plus faiblement dosés tous de 3</w:t>
      </w:r>
      <w:r w:rsidRPr="003D2C00">
        <w:rPr>
          <w:rFonts w:ascii="Times New Roman" w:hAnsi="Times New Roman"/>
          <w:sz w:val="24"/>
          <w:szCs w:val="24"/>
          <w:highlight w:val="yellow"/>
          <w:vertAlign w:val="superscript"/>
        </w:rPr>
        <w:t>ème</w:t>
      </w:r>
      <w:r w:rsidRPr="003D2C00">
        <w:rPr>
          <w:rFonts w:ascii="Times New Roman" w:hAnsi="Times New Roman"/>
          <w:sz w:val="24"/>
          <w:szCs w:val="24"/>
          <w:highlight w:val="yellow"/>
        </w:rPr>
        <w:t xml:space="preserve"> génération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A31622" w:rsidRPr="003D2C00" w:rsidTr="00122B8A">
        <w:tc>
          <w:tcPr>
            <w:tcW w:w="3070" w:type="dxa"/>
          </w:tcPr>
          <w:p w:rsidR="00A31622" w:rsidRPr="003D2C00" w:rsidRDefault="00A31622" w:rsidP="003D2C00">
            <w:pPr>
              <w:spacing w:after="0" w:line="240" w:lineRule="auto"/>
              <w:rPr>
                <w:rFonts w:ascii="Times New Roman" w:hAnsi="Times New Roman"/>
                <w:sz w:val="24"/>
                <w:szCs w:val="24"/>
                <w:highlight w:val="yellow"/>
              </w:rPr>
            </w:pPr>
          </w:p>
        </w:tc>
        <w:tc>
          <w:tcPr>
            <w:tcW w:w="3071" w:type="dxa"/>
          </w:tcPr>
          <w:p w:rsidR="00A31622" w:rsidRPr="003D2C00" w:rsidRDefault="00A31622" w:rsidP="003D2C00">
            <w:pPr>
              <w:spacing w:after="0" w:line="240" w:lineRule="auto"/>
              <w:rPr>
                <w:rFonts w:ascii="Times New Roman" w:hAnsi="Times New Roman"/>
                <w:sz w:val="24"/>
                <w:szCs w:val="24"/>
                <w:highlight w:val="yellow"/>
              </w:rPr>
            </w:pPr>
          </w:p>
        </w:tc>
        <w:tc>
          <w:tcPr>
            <w:tcW w:w="3071" w:type="dxa"/>
          </w:tcPr>
          <w:p w:rsidR="00A31622" w:rsidRPr="003D2C00" w:rsidRDefault="00A31622" w:rsidP="003D2C00">
            <w:pPr>
              <w:spacing w:after="0" w:line="240" w:lineRule="auto"/>
              <w:rPr>
                <w:rFonts w:ascii="Times New Roman" w:hAnsi="Times New Roman"/>
                <w:sz w:val="24"/>
                <w:szCs w:val="24"/>
                <w:highlight w:val="yellow"/>
              </w:rPr>
            </w:pPr>
          </w:p>
        </w:tc>
      </w:tr>
      <w:tr w:rsidR="00A31622" w:rsidRPr="003D2C00" w:rsidTr="00122B8A">
        <w:tc>
          <w:tcPr>
            <w:tcW w:w="3070"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20</w:t>
            </w:r>
          </w:p>
        </w:tc>
        <w:tc>
          <w:tcPr>
            <w:tcW w:w="3071" w:type="dxa"/>
          </w:tcPr>
          <w:p w:rsidR="00A31622" w:rsidRPr="003D2C00" w:rsidRDefault="00A31622" w:rsidP="003D2C00">
            <w:pPr>
              <w:spacing w:after="0" w:line="240" w:lineRule="auto"/>
              <w:rPr>
                <w:rFonts w:ascii="Times New Roman" w:hAnsi="Times New Roman"/>
                <w:sz w:val="24"/>
                <w:szCs w:val="24"/>
                <w:highlight w:val="yellow"/>
              </w:rPr>
            </w:pPr>
          </w:p>
        </w:tc>
        <w:tc>
          <w:tcPr>
            <w:tcW w:w="3071" w:type="dxa"/>
          </w:tcPr>
          <w:p w:rsidR="00A31622" w:rsidRPr="003D2C00" w:rsidRDefault="00A31622" w:rsidP="003D2C00">
            <w:pPr>
              <w:spacing w:after="0" w:line="240" w:lineRule="auto"/>
              <w:rPr>
                <w:rFonts w:ascii="Times New Roman" w:hAnsi="Times New Roman"/>
                <w:sz w:val="24"/>
                <w:szCs w:val="24"/>
                <w:highlight w:val="yellow"/>
              </w:rPr>
            </w:pPr>
          </w:p>
        </w:tc>
      </w:tr>
      <w:tr w:rsidR="00A31622" w:rsidRPr="003D2C00" w:rsidTr="00122B8A">
        <w:tc>
          <w:tcPr>
            <w:tcW w:w="3070" w:type="dxa"/>
          </w:tcPr>
          <w:p w:rsidR="00A31622" w:rsidRPr="003D2C00" w:rsidRDefault="00A31622" w:rsidP="003D2C00">
            <w:pPr>
              <w:spacing w:after="0" w:line="240" w:lineRule="auto"/>
              <w:rPr>
                <w:rFonts w:ascii="Times New Roman" w:hAnsi="Times New Roman"/>
                <w:sz w:val="24"/>
                <w:szCs w:val="24"/>
                <w:highlight w:val="yellow"/>
              </w:rPr>
            </w:pPr>
          </w:p>
        </w:tc>
        <w:tc>
          <w:tcPr>
            <w:tcW w:w="3071" w:type="dxa"/>
          </w:tcPr>
          <w:p w:rsidR="00A31622" w:rsidRPr="003D2C00" w:rsidRDefault="00A31622" w:rsidP="003D2C00">
            <w:pPr>
              <w:spacing w:after="0" w:line="240" w:lineRule="auto"/>
              <w:rPr>
                <w:rFonts w:ascii="Times New Roman" w:hAnsi="Times New Roman"/>
                <w:sz w:val="24"/>
                <w:szCs w:val="24"/>
                <w:highlight w:val="yellow"/>
              </w:rPr>
            </w:pPr>
            <w:proofErr w:type="spellStart"/>
            <w:r w:rsidRPr="003D2C00">
              <w:rPr>
                <w:rFonts w:ascii="Times New Roman" w:hAnsi="Times New Roman"/>
                <w:sz w:val="24"/>
                <w:szCs w:val="24"/>
                <w:highlight w:val="yellow"/>
              </w:rPr>
              <w:t>Gestodène</w:t>
            </w:r>
            <w:proofErr w:type="spellEnd"/>
            <w:r w:rsidRPr="003D2C00">
              <w:rPr>
                <w:rFonts w:ascii="Times New Roman" w:hAnsi="Times New Roman"/>
                <w:sz w:val="24"/>
                <w:szCs w:val="24"/>
                <w:highlight w:val="yellow"/>
              </w:rPr>
              <w:t xml:space="preserve"> </w:t>
            </w:r>
          </w:p>
        </w:tc>
        <w:tc>
          <w:tcPr>
            <w:tcW w:w="3071" w:type="dxa"/>
          </w:tcPr>
          <w:p w:rsidR="00A31622" w:rsidRPr="003D2C00" w:rsidRDefault="00A31622" w:rsidP="003D2C00">
            <w:pPr>
              <w:spacing w:after="0" w:line="240" w:lineRule="auto"/>
              <w:rPr>
                <w:rFonts w:ascii="Times New Roman" w:hAnsi="Times New Roman"/>
                <w:sz w:val="24"/>
                <w:szCs w:val="24"/>
                <w:highlight w:val="yellow"/>
              </w:rPr>
            </w:pPr>
          </w:p>
        </w:tc>
      </w:tr>
      <w:tr w:rsidR="00A31622" w:rsidRPr="003D2C00" w:rsidTr="00122B8A">
        <w:tc>
          <w:tcPr>
            <w:tcW w:w="3070" w:type="dxa"/>
          </w:tcPr>
          <w:p w:rsidR="00A31622" w:rsidRPr="003D2C00" w:rsidRDefault="00A31622" w:rsidP="003D2C00">
            <w:pPr>
              <w:spacing w:after="0" w:line="240" w:lineRule="auto"/>
              <w:rPr>
                <w:rFonts w:ascii="Times New Roman" w:hAnsi="Times New Roman"/>
                <w:sz w:val="24"/>
                <w:szCs w:val="24"/>
                <w:highlight w:val="yellow"/>
              </w:rPr>
            </w:pPr>
            <w:r w:rsidRPr="003D2C00">
              <w:rPr>
                <w:rFonts w:ascii="Times New Roman" w:hAnsi="Times New Roman"/>
                <w:sz w:val="24"/>
                <w:szCs w:val="24"/>
                <w:highlight w:val="yellow"/>
              </w:rPr>
              <w:t>15</w:t>
            </w:r>
          </w:p>
        </w:tc>
        <w:tc>
          <w:tcPr>
            <w:tcW w:w="3071" w:type="dxa"/>
          </w:tcPr>
          <w:p w:rsidR="00A31622" w:rsidRPr="003D2C00" w:rsidRDefault="00A31622" w:rsidP="003D2C00">
            <w:pPr>
              <w:spacing w:after="0" w:line="240" w:lineRule="auto"/>
              <w:rPr>
                <w:rFonts w:ascii="Times New Roman" w:hAnsi="Times New Roman"/>
                <w:sz w:val="24"/>
                <w:szCs w:val="24"/>
                <w:highlight w:val="yellow"/>
              </w:rPr>
            </w:pPr>
            <w:proofErr w:type="spellStart"/>
            <w:r w:rsidRPr="003D2C00">
              <w:rPr>
                <w:rFonts w:ascii="Times New Roman" w:hAnsi="Times New Roman"/>
                <w:sz w:val="24"/>
                <w:szCs w:val="24"/>
                <w:highlight w:val="yellow"/>
              </w:rPr>
              <w:t>Gestodène</w:t>
            </w:r>
            <w:proofErr w:type="spellEnd"/>
          </w:p>
        </w:tc>
        <w:tc>
          <w:tcPr>
            <w:tcW w:w="3071" w:type="dxa"/>
          </w:tcPr>
          <w:p w:rsidR="00A31622" w:rsidRPr="003D2C00" w:rsidRDefault="00A31622" w:rsidP="003D2C00">
            <w:pPr>
              <w:spacing w:after="0" w:line="240" w:lineRule="auto"/>
              <w:rPr>
                <w:rFonts w:ascii="Times New Roman" w:hAnsi="Times New Roman"/>
                <w:sz w:val="24"/>
                <w:szCs w:val="24"/>
                <w:highlight w:val="yellow"/>
              </w:rPr>
            </w:pPr>
          </w:p>
        </w:tc>
      </w:tr>
    </w:tbl>
    <w:p w:rsidR="00A31622" w:rsidRPr="003D2C00" w:rsidRDefault="00A31622" w:rsidP="003D2C00">
      <w:pPr>
        <w:spacing w:after="0"/>
        <w:rPr>
          <w:rFonts w:ascii="Times New Roman" w:hAnsi="Times New Roman"/>
          <w:sz w:val="24"/>
          <w:szCs w:val="24"/>
        </w:rPr>
      </w:pPr>
      <w:r w:rsidRPr="003D2C00">
        <w:rPr>
          <w:rFonts w:ascii="Times New Roman" w:hAnsi="Times New Roman"/>
          <w:sz w:val="24"/>
          <w:szCs w:val="24"/>
          <w:highlight w:val="yellow"/>
        </w:rPr>
        <w:t>ATTENTION TABLEAU PAS PRIS ENTIEREMENT mais –QE</w:t>
      </w:r>
    </w:p>
    <w:p w:rsidR="00A31622" w:rsidRPr="003D2C00" w:rsidRDefault="00A31622" w:rsidP="003D2C00">
      <w:pPr>
        <w:pStyle w:val="Heading3"/>
        <w:spacing w:before="0"/>
        <w:ind w:left="363"/>
        <w:rPr>
          <w:rFonts w:ascii="Times New Roman" w:hAnsi="Times New Roman"/>
          <w:sz w:val="24"/>
          <w:szCs w:val="24"/>
        </w:rPr>
      </w:pPr>
      <w:r w:rsidRPr="003D2C00">
        <w:rPr>
          <w:rFonts w:ascii="Times New Roman" w:hAnsi="Times New Roman"/>
          <w:sz w:val="24"/>
          <w:szCs w:val="24"/>
        </w:rPr>
        <w:t xml:space="preserve">Voie transdermique. </w:t>
      </w:r>
    </w:p>
    <w:p w:rsidR="00A31622" w:rsidRPr="003D2C00" w:rsidRDefault="00A31622" w:rsidP="003D2C00">
      <w:pPr>
        <w:pStyle w:val="ListParagraph"/>
        <w:numPr>
          <w:ilvl w:val="0"/>
          <w:numId w:val="324"/>
        </w:numPr>
        <w:spacing w:after="0"/>
        <w:rPr>
          <w:rFonts w:ascii="Times New Roman" w:hAnsi="Times New Roman"/>
          <w:sz w:val="24"/>
          <w:szCs w:val="24"/>
        </w:rPr>
      </w:pPr>
      <w:proofErr w:type="spellStart"/>
      <w:r w:rsidRPr="003D2C00">
        <w:rPr>
          <w:rFonts w:ascii="Times New Roman" w:hAnsi="Times New Roman"/>
          <w:sz w:val="24"/>
          <w:szCs w:val="24"/>
        </w:rPr>
        <w:t>Evra</w:t>
      </w:r>
      <w:proofErr w:type="spellEnd"/>
      <w:r w:rsidRPr="003D2C00">
        <w:rPr>
          <w:rFonts w:ascii="Times New Roman" w:hAnsi="Times New Roman"/>
          <w:sz w:val="24"/>
          <w:szCs w:val="24"/>
        </w:rPr>
        <w:t>® : EE (750</w:t>
      </w:r>
      <w:r w:rsidRPr="003D2C00">
        <w:rPr>
          <w:rFonts w:ascii="Times New Roman" w:eastAsia="Gulim" w:hAnsi="Times New Roman"/>
          <w:sz w:val="24"/>
          <w:szCs w:val="24"/>
        </w:rPr>
        <w:t>μ</w:t>
      </w:r>
      <w:r w:rsidRPr="003D2C00">
        <w:rPr>
          <w:rFonts w:ascii="Times New Roman" w:hAnsi="Times New Roman"/>
          <w:sz w:val="24"/>
          <w:szCs w:val="24"/>
        </w:rPr>
        <w:t xml:space="preserve">g) + </w:t>
      </w:r>
      <w:proofErr w:type="spellStart"/>
      <w:r w:rsidRPr="003D2C00">
        <w:rPr>
          <w:rFonts w:ascii="Times New Roman" w:hAnsi="Times New Roman"/>
          <w:sz w:val="24"/>
          <w:szCs w:val="24"/>
        </w:rPr>
        <w:t>norelgestromine</w:t>
      </w:r>
      <w:proofErr w:type="spellEnd"/>
      <w:r w:rsidRPr="003D2C00">
        <w:rPr>
          <w:rFonts w:ascii="Times New Roman" w:hAnsi="Times New Roman"/>
          <w:sz w:val="24"/>
          <w:szCs w:val="24"/>
        </w:rPr>
        <w:t xml:space="preserve"> (6mg) par dispositif de 20cm² laissé en place 7jours.</w:t>
      </w:r>
    </w:p>
    <w:p w:rsidR="00A31622" w:rsidRPr="003D2C00" w:rsidRDefault="00A31622" w:rsidP="003D2C00">
      <w:pPr>
        <w:pStyle w:val="ListParagraph"/>
        <w:numPr>
          <w:ilvl w:val="0"/>
          <w:numId w:val="325"/>
        </w:numPr>
        <w:spacing w:after="0"/>
        <w:rPr>
          <w:rFonts w:ascii="Times New Roman" w:hAnsi="Times New Roman"/>
          <w:sz w:val="24"/>
          <w:szCs w:val="24"/>
        </w:rPr>
      </w:pPr>
      <w:r w:rsidRPr="003D2C00">
        <w:rPr>
          <w:rFonts w:ascii="Times New Roman" w:hAnsi="Times New Roman"/>
          <w:sz w:val="24"/>
          <w:szCs w:val="24"/>
        </w:rPr>
        <w:t>Sites d’application : fesse, abdomen, face externe des bras, partie supérieure du torse, pas les seins.</w:t>
      </w:r>
    </w:p>
    <w:p w:rsidR="00A31622" w:rsidRPr="003D2C00" w:rsidRDefault="00A31622" w:rsidP="003D2C00">
      <w:pPr>
        <w:pStyle w:val="ListParagraph"/>
        <w:numPr>
          <w:ilvl w:val="0"/>
          <w:numId w:val="325"/>
        </w:numPr>
        <w:spacing w:after="0"/>
        <w:rPr>
          <w:rFonts w:ascii="Times New Roman" w:hAnsi="Times New Roman"/>
          <w:sz w:val="24"/>
          <w:szCs w:val="24"/>
        </w:rPr>
      </w:pPr>
      <w:r w:rsidRPr="003D2C00">
        <w:rPr>
          <w:rFonts w:ascii="Times New Roman" w:hAnsi="Times New Roman"/>
          <w:sz w:val="24"/>
          <w:szCs w:val="24"/>
        </w:rPr>
        <w:t>Sur peau sèche, saine, endroit différent à chaque fois.</w:t>
      </w:r>
    </w:p>
    <w:p w:rsidR="00A31622" w:rsidRPr="003D2C00" w:rsidRDefault="00A31622" w:rsidP="003D2C00">
      <w:pPr>
        <w:pStyle w:val="ListParagraph"/>
        <w:numPr>
          <w:ilvl w:val="0"/>
          <w:numId w:val="325"/>
        </w:numPr>
        <w:spacing w:after="0"/>
        <w:rPr>
          <w:rFonts w:ascii="Times New Roman" w:hAnsi="Times New Roman"/>
          <w:sz w:val="24"/>
          <w:szCs w:val="24"/>
        </w:rPr>
      </w:pPr>
      <w:r w:rsidRPr="003D2C00">
        <w:rPr>
          <w:rFonts w:ascii="Times New Roman" w:hAnsi="Times New Roman"/>
          <w:sz w:val="24"/>
          <w:szCs w:val="24"/>
        </w:rPr>
        <w:lastRenderedPageBreak/>
        <w:t>13€/mois NR.</w:t>
      </w:r>
    </w:p>
    <w:p w:rsidR="00A31622" w:rsidRPr="003D2C00" w:rsidRDefault="00A31622" w:rsidP="003D2C00">
      <w:pPr>
        <w:pStyle w:val="ListParagraph"/>
        <w:numPr>
          <w:ilvl w:val="0"/>
          <w:numId w:val="326"/>
        </w:numPr>
        <w:spacing w:after="0"/>
        <w:rPr>
          <w:rFonts w:ascii="Times New Roman" w:hAnsi="Times New Roman"/>
          <w:sz w:val="24"/>
          <w:szCs w:val="24"/>
        </w:rPr>
      </w:pPr>
      <w:r w:rsidRPr="003D2C00">
        <w:rPr>
          <w:rFonts w:ascii="Times New Roman" w:hAnsi="Times New Roman"/>
          <w:sz w:val="24"/>
          <w:szCs w:val="24"/>
        </w:rPr>
        <w:t>20</w:t>
      </w:r>
      <w:r w:rsidRPr="003D2C00">
        <w:rPr>
          <w:rFonts w:ascii="Times New Roman" w:eastAsia="Gulim" w:hAnsi="Times New Roman"/>
          <w:sz w:val="24"/>
          <w:szCs w:val="24"/>
        </w:rPr>
        <w:t>μ</w:t>
      </w:r>
      <w:r w:rsidRPr="003D2C00">
        <w:rPr>
          <w:rFonts w:ascii="Times New Roman" w:hAnsi="Times New Roman"/>
          <w:sz w:val="24"/>
          <w:szCs w:val="24"/>
        </w:rPr>
        <w:t xml:space="preserve">g </w:t>
      </w:r>
      <w:proofErr w:type="spellStart"/>
      <w:r w:rsidRPr="003D2C00">
        <w:rPr>
          <w:rFonts w:ascii="Times New Roman" w:hAnsi="Times New Roman"/>
          <w:sz w:val="24"/>
          <w:szCs w:val="24"/>
        </w:rPr>
        <w:t>ethinyl</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estradiol</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26"/>
        </w:numPr>
        <w:spacing w:after="0"/>
        <w:rPr>
          <w:rFonts w:ascii="Times New Roman" w:hAnsi="Times New Roman"/>
          <w:sz w:val="24"/>
          <w:szCs w:val="24"/>
        </w:rPr>
      </w:pPr>
      <w:r w:rsidRPr="003D2C00">
        <w:rPr>
          <w:rFonts w:ascii="Times New Roman" w:hAnsi="Times New Roman"/>
          <w:sz w:val="24"/>
          <w:szCs w:val="24"/>
        </w:rPr>
        <w:t>150</w:t>
      </w:r>
      <w:r w:rsidRPr="003D2C00">
        <w:rPr>
          <w:rFonts w:ascii="Times New Roman" w:eastAsia="Gulim" w:hAnsi="Times New Roman"/>
          <w:sz w:val="24"/>
          <w:szCs w:val="24"/>
        </w:rPr>
        <w:t>μ</w:t>
      </w:r>
      <w:r w:rsidRPr="003D2C00">
        <w:rPr>
          <w:rFonts w:ascii="Times New Roman" w:hAnsi="Times New Roman"/>
          <w:sz w:val="24"/>
          <w:szCs w:val="24"/>
        </w:rPr>
        <w:t xml:space="preserve">g </w:t>
      </w:r>
      <w:proofErr w:type="spellStart"/>
      <w:r w:rsidRPr="003D2C00">
        <w:rPr>
          <w:rFonts w:ascii="Times New Roman" w:hAnsi="Times New Roman"/>
          <w:sz w:val="24"/>
          <w:szCs w:val="24"/>
        </w:rPr>
        <w:t>norelgestromin</w:t>
      </w:r>
      <w:proofErr w:type="spellEnd"/>
      <w:r w:rsidRPr="003D2C00">
        <w:rPr>
          <w:rFonts w:ascii="Times New Roman" w:hAnsi="Times New Roman"/>
          <w:sz w:val="24"/>
          <w:szCs w:val="24"/>
        </w:rPr>
        <w:t> :</w:t>
      </w:r>
    </w:p>
    <w:p w:rsidR="00A31622" w:rsidRPr="003D2C00" w:rsidRDefault="00A31622" w:rsidP="003D2C00">
      <w:pPr>
        <w:pStyle w:val="ListParagraph"/>
        <w:numPr>
          <w:ilvl w:val="0"/>
          <w:numId w:val="327"/>
        </w:numPr>
        <w:spacing w:after="0"/>
        <w:rPr>
          <w:rFonts w:ascii="Times New Roman" w:hAnsi="Times New Roman"/>
          <w:sz w:val="24"/>
          <w:szCs w:val="24"/>
        </w:rPr>
      </w:pPr>
      <w:r w:rsidRPr="003D2C00">
        <w:rPr>
          <w:rFonts w:ascii="Times New Roman" w:hAnsi="Times New Roman"/>
          <w:sz w:val="24"/>
          <w:szCs w:val="24"/>
        </w:rPr>
        <w:t>3 patchs.</w:t>
      </w:r>
    </w:p>
    <w:p w:rsidR="00A31622" w:rsidRPr="003D2C00" w:rsidRDefault="00A31622" w:rsidP="003D2C00">
      <w:pPr>
        <w:pStyle w:val="ListParagraph"/>
        <w:numPr>
          <w:ilvl w:val="0"/>
          <w:numId w:val="327"/>
        </w:numPr>
        <w:spacing w:after="0"/>
        <w:rPr>
          <w:rFonts w:ascii="Times New Roman" w:hAnsi="Times New Roman"/>
          <w:sz w:val="24"/>
          <w:szCs w:val="24"/>
        </w:rPr>
      </w:pPr>
      <w:r w:rsidRPr="003D2C00">
        <w:rPr>
          <w:rFonts w:ascii="Times New Roman" w:hAnsi="Times New Roman"/>
          <w:sz w:val="24"/>
          <w:szCs w:val="24"/>
        </w:rPr>
        <w:t>1 patch par semaine pendant 3 semaines. Appliquer le patch le même jour de la semaine.</w:t>
      </w:r>
    </w:p>
    <w:p w:rsidR="00A31622" w:rsidRPr="003D2C00" w:rsidRDefault="00A31622" w:rsidP="003D2C00">
      <w:pPr>
        <w:pStyle w:val="ListParagraph"/>
        <w:numPr>
          <w:ilvl w:val="0"/>
          <w:numId w:val="327"/>
        </w:numPr>
        <w:spacing w:after="0"/>
        <w:rPr>
          <w:rFonts w:ascii="Times New Roman" w:hAnsi="Times New Roman"/>
          <w:sz w:val="24"/>
          <w:szCs w:val="24"/>
        </w:rPr>
      </w:pPr>
      <w:r w:rsidRPr="003D2C00">
        <w:rPr>
          <w:rFonts w:ascii="Times New Roman" w:hAnsi="Times New Roman"/>
          <w:sz w:val="24"/>
          <w:szCs w:val="24"/>
        </w:rPr>
        <w:t>1 semaine libre sans patch.</w:t>
      </w:r>
    </w:p>
    <w:p w:rsidR="00A31622" w:rsidRPr="003D2C00" w:rsidRDefault="00A31622" w:rsidP="003D2C00">
      <w:pPr>
        <w:pStyle w:val="Heading3"/>
        <w:spacing w:before="0"/>
        <w:ind w:left="363"/>
        <w:rPr>
          <w:rFonts w:ascii="Times New Roman" w:hAnsi="Times New Roman"/>
          <w:sz w:val="24"/>
          <w:szCs w:val="24"/>
        </w:rPr>
      </w:pPr>
      <w:r w:rsidRPr="003D2C00">
        <w:rPr>
          <w:rFonts w:ascii="Times New Roman" w:hAnsi="Times New Roman"/>
          <w:sz w:val="24"/>
          <w:szCs w:val="24"/>
        </w:rPr>
        <w:t xml:space="preserve">Anneau </w:t>
      </w:r>
      <w:proofErr w:type="spellStart"/>
      <w:r w:rsidRPr="003D2C00">
        <w:rPr>
          <w:rFonts w:ascii="Times New Roman" w:hAnsi="Times New Roman"/>
          <w:sz w:val="24"/>
          <w:szCs w:val="24"/>
        </w:rPr>
        <w:t>oestroprogestatif</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28"/>
        </w:numPr>
        <w:spacing w:after="0"/>
        <w:rPr>
          <w:rFonts w:ascii="Times New Roman" w:hAnsi="Times New Roman"/>
          <w:sz w:val="24"/>
          <w:szCs w:val="24"/>
          <w:lang w:val="en-US"/>
        </w:rPr>
      </w:pPr>
      <w:proofErr w:type="spellStart"/>
      <w:r w:rsidRPr="003D2C00">
        <w:rPr>
          <w:rFonts w:ascii="Times New Roman" w:hAnsi="Times New Roman"/>
          <w:sz w:val="24"/>
          <w:szCs w:val="24"/>
          <w:lang w:val="en-US"/>
        </w:rPr>
        <w:t>Nuvaring</w:t>
      </w:r>
      <w:proofErr w:type="spellEnd"/>
      <w:proofErr w:type="gramStart"/>
      <w:r w:rsidRPr="003D2C00">
        <w:rPr>
          <w:rFonts w:ascii="Times New Roman" w:hAnsi="Times New Roman"/>
          <w:sz w:val="24"/>
          <w:szCs w:val="24"/>
          <w:lang w:val="en-US"/>
        </w:rPr>
        <w:t>® :</w:t>
      </w:r>
      <w:proofErr w:type="gramEnd"/>
      <w:r w:rsidRPr="003D2C00">
        <w:rPr>
          <w:rFonts w:ascii="Times New Roman" w:hAnsi="Times New Roman"/>
          <w:sz w:val="24"/>
          <w:szCs w:val="24"/>
          <w:lang w:val="en-US"/>
        </w:rPr>
        <w:t xml:space="preserve"> EE (2,7mg) + </w:t>
      </w:r>
      <w:proofErr w:type="spellStart"/>
      <w:r w:rsidRPr="003D2C00">
        <w:rPr>
          <w:rFonts w:ascii="Times New Roman" w:hAnsi="Times New Roman"/>
          <w:sz w:val="24"/>
          <w:szCs w:val="24"/>
          <w:lang w:val="en-US"/>
        </w:rPr>
        <w:t>etonorgetrel</w:t>
      </w:r>
      <w:proofErr w:type="spellEnd"/>
      <w:r w:rsidRPr="003D2C00">
        <w:rPr>
          <w:rFonts w:ascii="Times New Roman" w:hAnsi="Times New Roman"/>
          <w:sz w:val="24"/>
          <w:szCs w:val="24"/>
          <w:lang w:val="en-US"/>
        </w:rPr>
        <w:t xml:space="preserve"> (11,7mg).</w:t>
      </w:r>
    </w:p>
    <w:p w:rsidR="00A31622" w:rsidRPr="003D2C00" w:rsidRDefault="00A31622" w:rsidP="003D2C00">
      <w:pPr>
        <w:pStyle w:val="ListParagraph"/>
        <w:numPr>
          <w:ilvl w:val="0"/>
          <w:numId w:val="329"/>
        </w:numPr>
        <w:spacing w:after="0"/>
        <w:rPr>
          <w:rFonts w:ascii="Times New Roman" w:hAnsi="Times New Roman"/>
          <w:sz w:val="24"/>
          <w:szCs w:val="24"/>
        </w:rPr>
      </w:pPr>
      <w:r w:rsidRPr="003D2C00">
        <w:rPr>
          <w:rFonts w:ascii="Times New Roman" w:hAnsi="Times New Roman"/>
          <w:sz w:val="24"/>
          <w:szCs w:val="24"/>
        </w:rPr>
        <w:t>15</w:t>
      </w:r>
      <w:r w:rsidRPr="003D2C00">
        <w:rPr>
          <w:rFonts w:ascii="Times New Roman" w:eastAsia="Gulim" w:hAnsi="Times New Roman"/>
          <w:sz w:val="24"/>
          <w:szCs w:val="24"/>
          <w:lang w:val="en-US"/>
        </w:rPr>
        <w:t>μ</w:t>
      </w:r>
      <w:r w:rsidRPr="003D2C00">
        <w:rPr>
          <w:rFonts w:ascii="Times New Roman" w:hAnsi="Times New Roman"/>
          <w:sz w:val="24"/>
          <w:szCs w:val="24"/>
        </w:rPr>
        <w:t>g d’EE + 120</w:t>
      </w:r>
      <w:r w:rsidRPr="003D2C00">
        <w:rPr>
          <w:rFonts w:ascii="Times New Roman" w:eastAsia="Gulim" w:hAnsi="Times New Roman"/>
          <w:sz w:val="24"/>
          <w:szCs w:val="24"/>
          <w:lang w:val="en-US"/>
        </w:rPr>
        <w:t>μ</w:t>
      </w:r>
      <w:r w:rsidRPr="003D2C00">
        <w:rPr>
          <w:rFonts w:ascii="Times New Roman" w:hAnsi="Times New Roman"/>
          <w:sz w:val="24"/>
          <w:szCs w:val="24"/>
        </w:rPr>
        <w:t>g d’</w:t>
      </w:r>
      <w:proofErr w:type="spellStart"/>
      <w:r w:rsidRPr="003D2C00">
        <w:rPr>
          <w:rFonts w:ascii="Times New Roman" w:hAnsi="Times New Roman"/>
          <w:sz w:val="24"/>
          <w:szCs w:val="24"/>
        </w:rPr>
        <w:t>étonorgestrel</w:t>
      </w:r>
      <w:proofErr w:type="spellEnd"/>
      <w:r w:rsidRPr="003D2C00">
        <w:rPr>
          <w:rFonts w:ascii="Times New Roman" w:hAnsi="Times New Roman"/>
          <w:sz w:val="24"/>
          <w:szCs w:val="24"/>
        </w:rPr>
        <w:t xml:space="preserve"> par 24heure Durant 3 semaines.</w:t>
      </w:r>
    </w:p>
    <w:p w:rsidR="00A31622" w:rsidRPr="003D2C00" w:rsidRDefault="00A31622" w:rsidP="003D2C00">
      <w:pPr>
        <w:pStyle w:val="ListParagraph"/>
        <w:numPr>
          <w:ilvl w:val="0"/>
          <w:numId w:val="329"/>
        </w:numPr>
        <w:spacing w:after="0"/>
        <w:rPr>
          <w:rFonts w:ascii="Times New Roman" w:hAnsi="Times New Roman"/>
          <w:sz w:val="24"/>
          <w:szCs w:val="24"/>
        </w:rPr>
      </w:pPr>
      <w:r w:rsidRPr="003D2C00">
        <w:rPr>
          <w:rFonts w:ascii="Times New Roman" w:hAnsi="Times New Roman"/>
          <w:sz w:val="24"/>
          <w:szCs w:val="24"/>
        </w:rPr>
        <w:t>Laissé en place 3 semaines, puis 1 semaine sans anneau.</w:t>
      </w:r>
    </w:p>
    <w:p w:rsidR="00A31622" w:rsidRPr="003D2C00" w:rsidRDefault="00A31622" w:rsidP="003D2C00">
      <w:pPr>
        <w:pStyle w:val="ListParagraph"/>
        <w:numPr>
          <w:ilvl w:val="0"/>
          <w:numId w:val="329"/>
        </w:numPr>
        <w:spacing w:after="0"/>
        <w:rPr>
          <w:rFonts w:ascii="Times New Roman" w:hAnsi="Times New Roman"/>
          <w:sz w:val="24"/>
          <w:szCs w:val="24"/>
        </w:rPr>
      </w:pPr>
      <w:r w:rsidRPr="003D2C00">
        <w:rPr>
          <w:rFonts w:ascii="Times New Roman" w:hAnsi="Times New Roman"/>
          <w:sz w:val="24"/>
          <w:szCs w:val="24"/>
        </w:rPr>
        <w:t>15€/mois NR.</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6. Indications</w:t>
      </w:r>
    </w:p>
    <w:p w:rsidR="00A31622" w:rsidRPr="003D2C00" w:rsidRDefault="00A31622" w:rsidP="003D2C00">
      <w:pPr>
        <w:pStyle w:val="ListParagraph"/>
        <w:numPr>
          <w:ilvl w:val="0"/>
          <w:numId w:val="330"/>
        </w:numPr>
        <w:spacing w:after="0"/>
        <w:rPr>
          <w:rFonts w:ascii="Times New Roman" w:hAnsi="Times New Roman"/>
          <w:sz w:val="24"/>
          <w:szCs w:val="24"/>
        </w:rPr>
      </w:pPr>
      <w:r w:rsidRPr="003D2C00">
        <w:rPr>
          <w:rFonts w:ascii="Times New Roman" w:hAnsi="Times New Roman"/>
          <w:sz w:val="24"/>
          <w:szCs w:val="24"/>
        </w:rPr>
        <w:t>Contraception.</w:t>
      </w:r>
    </w:p>
    <w:p w:rsidR="00A31622" w:rsidRPr="003D2C00" w:rsidRDefault="00A31622" w:rsidP="003D2C00">
      <w:pPr>
        <w:pStyle w:val="ListParagraph"/>
        <w:numPr>
          <w:ilvl w:val="0"/>
          <w:numId w:val="330"/>
        </w:numPr>
        <w:spacing w:after="0"/>
        <w:rPr>
          <w:rFonts w:ascii="Times New Roman" w:hAnsi="Times New Roman"/>
          <w:sz w:val="24"/>
          <w:szCs w:val="24"/>
        </w:rPr>
      </w:pPr>
      <w:r w:rsidRPr="003D2C00">
        <w:rPr>
          <w:rFonts w:ascii="Times New Roman" w:hAnsi="Times New Roman"/>
          <w:sz w:val="24"/>
          <w:szCs w:val="24"/>
        </w:rPr>
        <w:t>Pathologies gynécologiques : dysménorrhées, pré-ménopause, endométriose, etc.</w:t>
      </w:r>
    </w:p>
    <w:p w:rsidR="00A31622" w:rsidRPr="003D2C00" w:rsidRDefault="00A31622" w:rsidP="003D2C00">
      <w:pPr>
        <w:pStyle w:val="ListParagraph"/>
        <w:numPr>
          <w:ilvl w:val="0"/>
          <w:numId w:val="330"/>
        </w:numPr>
        <w:spacing w:after="0"/>
        <w:rPr>
          <w:rFonts w:ascii="Times New Roman" w:hAnsi="Times New Roman"/>
          <w:sz w:val="24"/>
          <w:szCs w:val="24"/>
        </w:rPr>
      </w:pPr>
      <w:r w:rsidRPr="003D2C00">
        <w:rPr>
          <w:rFonts w:ascii="Times New Roman" w:hAnsi="Times New Roman"/>
          <w:sz w:val="24"/>
          <w:szCs w:val="24"/>
        </w:rPr>
        <w:t>Dermatologie : acné, séborrhée, excès de pilosité.</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7. Effets indésirables</w:t>
      </w:r>
    </w:p>
    <w:p w:rsidR="00A31622" w:rsidRPr="003D2C00" w:rsidRDefault="00A31622" w:rsidP="003D2C00">
      <w:pPr>
        <w:pStyle w:val="Heading3"/>
        <w:spacing w:before="0"/>
        <w:ind w:left="363"/>
        <w:rPr>
          <w:rFonts w:ascii="Times New Roman" w:hAnsi="Times New Roman"/>
          <w:sz w:val="24"/>
          <w:szCs w:val="24"/>
        </w:rPr>
      </w:pPr>
      <w:r w:rsidRPr="003D2C00">
        <w:rPr>
          <w:rFonts w:ascii="Times New Roman" w:hAnsi="Times New Roman"/>
          <w:sz w:val="24"/>
          <w:szCs w:val="24"/>
        </w:rPr>
        <w:t>Sévères : rare !</w:t>
      </w:r>
    </w:p>
    <w:p w:rsidR="00A31622" w:rsidRPr="003D2C00" w:rsidRDefault="00A31622" w:rsidP="003D2C00">
      <w:pPr>
        <w:pStyle w:val="ListParagraph"/>
        <w:numPr>
          <w:ilvl w:val="0"/>
          <w:numId w:val="331"/>
        </w:numPr>
        <w:spacing w:after="0"/>
        <w:rPr>
          <w:rFonts w:ascii="Times New Roman" w:hAnsi="Times New Roman"/>
          <w:sz w:val="24"/>
          <w:szCs w:val="24"/>
        </w:rPr>
      </w:pPr>
      <w:r w:rsidRPr="003D2C00">
        <w:rPr>
          <w:rFonts w:ascii="Times New Roman" w:hAnsi="Times New Roman"/>
          <w:sz w:val="24"/>
          <w:szCs w:val="24"/>
        </w:rPr>
        <w:t>Accidents vasculaires artériels : AVC, IM. Facteurs de risques : âge, tabac, HTA, anomalies du métabolisme des lipides, obésité, etc.</w:t>
      </w:r>
    </w:p>
    <w:p w:rsidR="00A31622" w:rsidRPr="003D2C00" w:rsidRDefault="00A31622" w:rsidP="003D2C00">
      <w:pPr>
        <w:pStyle w:val="ListParagraph"/>
        <w:numPr>
          <w:ilvl w:val="0"/>
          <w:numId w:val="331"/>
        </w:numPr>
        <w:spacing w:after="0"/>
        <w:rPr>
          <w:rFonts w:ascii="Times New Roman" w:hAnsi="Times New Roman"/>
          <w:sz w:val="24"/>
          <w:szCs w:val="24"/>
        </w:rPr>
      </w:pPr>
      <w:r w:rsidRPr="003D2C00">
        <w:rPr>
          <w:rFonts w:ascii="Times New Roman" w:hAnsi="Times New Roman"/>
          <w:sz w:val="24"/>
          <w:szCs w:val="24"/>
        </w:rPr>
        <w:t>Accidents thromboemboliques veineux : phlébites, embolies pulmonaires, thromboses. Facteurs de risques : post-partum, varices, obésité, immobilisation.</w:t>
      </w:r>
    </w:p>
    <w:p w:rsidR="00A31622" w:rsidRPr="003D2C00" w:rsidRDefault="00A31622" w:rsidP="003D2C00">
      <w:pPr>
        <w:pStyle w:val="ListParagraph"/>
        <w:numPr>
          <w:ilvl w:val="0"/>
          <w:numId w:val="331"/>
        </w:numPr>
        <w:spacing w:after="0"/>
        <w:rPr>
          <w:rFonts w:ascii="Times New Roman" w:hAnsi="Times New Roman"/>
          <w:sz w:val="24"/>
          <w:szCs w:val="24"/>
        </w:rPr>
      </w:pPr>
      <w:r w:rsidRPr="003D2C00">
        <w:rPr>
          <w:rFonts w:ascii="Times New Roman" w:hAnsi="Times New Roman"/>
          <w:sz w:val="24"/>
          <w:szCs w:val="24"/>
        </w:rPr>
        <w:t xml:space="preserve">Cancers du sein, du col de l’utérus, du foie (mais protection cancers ovaire et endomètre). </w:t>
      </w:r>
      <w:r w:rsidRPr="003D2C00">
        <w:rPr>
          <w:rFonts w:ascii="Times New Roman" w:hAnsi="Times New Roman"/>
          <w:color w:val="808080"/>
          <w:sz w:val="24"/>
          <w:szCs w:val="24"/>
        </w:rPr>
        <w:t>Reste une étude, pas de recul nécessaire.</w:t>
      </w:r>
    </w:p>
    <w:p w:rsidR="00A31622" w:rsidRPr="003D2C00" w:rsidRDefault="00A31622" w:rsidP="003D2C00">
      <w:pPr>
        <w:pStyle w:val="ListParagraph"/>
        <w:spacing w:after="0"/>
        <w:ind w:left="363"/>
        <w:rPr>
          <w:rFonts w:ascii="Times New Roman" w:hAnsi="Times New Roman"/>
          <w:sz w:val="24"/>
          <w:szCs w:val="24"/>
        </w:rPr>
      </w:pPr>
      <w:r w:rsidRPr="003D2C00">
        <w:rPr>
          <w:rFonts w:ascii="Times New Roman" w:hAnsi="Times New Roman"/>
          <w:sz w:val="24"/>
          <w:szCs w:val="24"/>
        </w:rPr>
        <w:t>Cancer et contraception orale.</w:t>
      </w:r>
    </w:p>
    <w:p w:rsidR="00A31622" w:rsidRPr="003D2C00" w:rsidRDefault="00A31622" w:rsidP="003D2C00">
      <w:pPr>
        <w:pStyle w:val="ListParagraph"/>
        <w:spacing w:after="0"/>
        <w:ind w:left="363"/>
        <w:rPr>
          <w:rFonts w:ascii="Times New Roman" w:hAnsi="Times New Roman"/>
          <w:sz w:val="24"/>
          <w:szCs w:val="24"/>
        </w:rPr>
      </w:pPr>
      <w:r w:rsidRPr="003D2C00">
        <w:rPr>
          <w:rFonts w:ascii="Times New Roman" w:hAnsi="Times New Roman"/>
          <w:sz w:val="24"/>
          <w:szCs w:val="24"/>
        </w:rPr>
        <w:t>Beaucoup d’incertitudes : études contradictoires :</w:t>
      </w:r>
    </w:p>
    <w:p w:rsidR="00A31622" w:rsidRPr="003D2C00" w:rsidRDefault="00A31622" w:rsidP="003D2C00">
      <w:pPr>
        <w:pStyle w:val="ListParagraph"/>
        <w:numPr>
          <w:ilvl w:val="0"/>
          <w:numId w:val="332"/>
        </w:numPr>
        <w:spacing w:after="0"/>
        <w:rPr>
          <w:rFonts w:ascii="Times New Roman" w:hAnsi="Times New Roman"/>
          <w:sz w:val="24"/>
          <w:szCs w:val="24"/>
        </w:rPr>
      </w:pPr>
      <w:r w:rsidRPr="003D2C00">
        <w:rPr>
          <w:rFonts w:ascii="Times New Roman" w:hAnsi="Times New Roman"/>
          <w:sz w:val="24"/>
          <w:szCs w:val="24"/>
        </w:rPr>
        <w:t>Protection pour certains cancers (ovaire, endomètre, colorectaux).</w:t>
      </w:r>
    </w:p>
    <w:p w:rsidR="00A31622" w:rsidRPr="003D2C00" w:rsidRDefault="00A31622" w:rsidP="003D2C00">
      <w:pPr>
        <w:pStyle w:val="ListParagraph"/>
        <w:numPr>
          <w:ilvl w:val="0"/>
          <w:numId w:val="332"/>
        </w:numPr>
        <w:spacing w:after="0"/>
        <w:rPr>
          <w:rFonts w:ascii="Times New Roman" w:hAnsi="Times New Roman"/>
          <w:sz w:val="24"/>
          <w:szCs w:val="24"/>
        </w:rPr>
      </w:pPr>
      <w:r w:rsidRPr="003D2C00">
        <w:rPr>
          <w:rFonts w:ascii="Times New Roman" w:hAnsi="Times New Roman"/>
          <w:sz w:val="24"/>
          <w:szCs w:val="24"/>
        </w:rPr>
        <w:t>Risque suivant la durée de traitement (si &gt; 8ans).</w:t>
      </w:r>
    </w:p>
    <w:p w:rsidR="00A31622" w:rsidRPr="003D2C00" w:rsidRDefault="00A31622" w:rsidP="003D2C00">
      <w:pPr>
        <w:pStyle w:val="ListParagraph"/>
        <w:numPr>
          <w:ilvl w:val="0"/>
          <w:numId w:val="332"/>
        </w:numPr>
        <w:spacing w:after="0"/>
        <w:rPr>
          <w:rFonts w:ascii="Times New Roman" w:hAnsi="Times New Roman"/>
          <w:sz w:val="24"/>
          <w:szCs w:val="24"/>
        </w:rPr>
      </w:pPr>
      <w:r w:rsidRPr="003D2C00">
        <w:rPr>
          <w:rFonts w:ascii="Times New Roman" w:hAnsi="Times New Roman"/>
          <w:sz w:val="24"/>
          <w:szCs w:val="24"/>
        </w:rPr>
        <w:t>Risque pour certains cancers (col, sein).</w:t>
      </w:r>
    </w:p>
    <w:p w:rsidR="00A31622" w:rsidRPr="003D2C00" w:rsidRDefault="00A31622" w:rsidP="003D2C00">
      <w:pPr>
        <w:pStyle w:val="ListParagraph"/>
        <w:numPr>
          <w:ilvl w:val="0"/>
          <w:numId w:val="331"/>
        </w:numPr>
        <w:spacing w:after="0"/>
        <w:rPr>
          <w:rFonts w:ascii="Times New Roman" w:hAnsi="Times New Roman"/>
          <w:sz w:val="24"/>
          <w:szCs w:val="24"/>
        </w:rPr>
      </w:pPr>
      <w:r w:rsidRPr="003D2C00">
        <w:rPr>
          <w:rFonts w:ascii="Times New Roman" w:hAnsi="Times New Roman"/>
          <w:sz w:val="24"/>
          <w:szCs w:val="24"/>
        </w:rPr>
        <w:t>Crise comitiale, etc.</w:t>
      </w:r>
    </w:p>
    <w:p w:rsidR="00A31622" w:rsidRPr="003D2C00" w:rsidRDefault="00A31622" w:rsidP="003D2C00">
      <w:pPr>
        <w:pStyle w:val="Heading3"/>
        <w:spacing w:before="0"/>
        <w:ind w:left="363"/>
        <w:rPr>
          <w:rFonts w:ascii="Times New Roman" w:hAnsi="Times New Roman"/>
          <w:sz w:val="24"/>
          <w:szCs w:val="24"/>
        </w:rPr>
      </w:pPr>
      <w:r w:rsidRPr="003D2C00">
        <w:rPr>
          <w:rFonts w:ascii="Times New Roman" w:hAnsi="Times New Roman"/>
          <w:sz w:val="24"/>
          <w:szCs w:val="24"/>
        </w:rPr>
        <w:t>Modérés</w:t>
      </w:r>
    </w:p>
    <w:p w:rsidR="00A31622" w:rsidRPr="003D2C00" w:rsidRDefault="00A31622" w:rsidP="003D2C00">
      <w:pPr>
        <w:pStyle w:val="ListParagraph"/>
        <w:numPr>
          <w:ilvl w:val="0"/>
          <w:numId w:val="333"/>
        </w:numPr>
        <w:spacing w:after="0"/>
        <w:rPr>
          <w:rFonts w:ascii="Times New Roman" w:hAnsi="Times New Roman"/>
          <w:sz w:val="24"/>
          <w:szCs w:val="24"/>
        </w:rPr>
      </w:pPr>
      <w:r w:rsidRPr="003D2C00">
        <w:rPr>
          <w:rFonts w:ascii="Times New Roman" w:hAnsi="Times New Roman"/>
          <w:sz w:val="24"/>
          <w:szCs w:val="24"/>
        </w:rPr>
        <w:t>Effets indésirables hépatique (ictères, cholestase, etc.).</w:t>
      </w:r>
    </w:p>
    <w:p w:rsidR="00A31622" w:rsidRPr="003D2C00" w:rsidRDefault="00A31622" w:rsidP="003D2C00">
      <w:pPr>
        <w:pStyle w:val="ListParagraph"/>
        <w:numPr>
          <w:ilvl w:val="0"/>
          <w:numId w:val="333"/>
        </w:numPr>
        <w:spacing w:after="0"/>
        <w:rPr>
          <w:rFonts w:ascii="Times New Roman" w:hAnsi="Times New Roman"/>
          <w:sz w:val="24"/>
          <w:szCs w:val="24"/>
        </w:rPr>
      </w:pPr>
      <w:r w:rsidRPr="003D2C00">
        <w:rPr>
          <w:rFonts w:ascii="Times New Roman" w:hAnsi="Times New Roman"/>
          <w:sz w:val="24"/>
          <w:szCs w:val="24"/>
        </w:rPr>
        <w:t>Céphalées, vertiges, troubles visuels, HTA, etc.</w:t>
      </w:r>
    </w:p>
    <w:p w:rsidR="00A31622" w:rsidRPr="003D2C00" w:rsidRDefault="00A31622" w:rsidP="003D2C00">
      <w:pPr>
        <w:pStyle w:val="ListParagraph"/>
        <w:numPr>
          <w:ilvl w:val="0"/>
          <w:numId w:val="333"/>
        </w:numPr>
        <w:spacing w:after="0"/>
        <w:rPr>
          <w:rFonts w:ascii="Times New Roman" w:hAnsi="Times New Roman"/>
          <w:sz w:val="24"/>
          <w:szCs w:val="24"/>
        </w:rPr>
      </w:pPr>
      <w:r w:rsidRPr="003D2C00">
        <w:rPr>
          <w:rFonts w:ascii="Times New Roman" w:hAnsi="Times New Roman"/>
          <w:sz w:val="24"/>
          <w:szCs w:val="24"/>
        </w:rPr>
        <w:t>Troubles métaboliques : hyperlipidémie (TG, HDL), diabète (altération de la tolérance au glucose).</w:t>
      </w:r>
    </w:p>
    <w:p w:rsidR="00A31622" w:rsidRPr="003D2C00" w:rsidRDefault="00A31622" w:rsidP="003D2C00">
      <w:pPr>
        <w:pStyle w:val="Heading3"/>
        <w:spacing w:before="0"/>
        <w:ind w:left="363"/>
        <w:rPr>
          <w:rFonts w:ascii="Times New Roman" w:hAnsi="Times New Roman"/>
          <w:sz w:val="24"/>
          <w:szCs w:val="24"/>
        </w:rPr>
      </w:pPr>
      <w:r w:rsidRPr="003D2C00">
        <w:rPr>
          <w:rFonts w:ascii="Times New Roman" w:hAnsi="Times New Roman"/>
          <w:sz w:val="24"/>
          <w:szCs w:val="24"/>
        </w:rPr>
        <w:t>Passagers</w:t>
      </w:r>
    </w:p>
    <w:p w:rsidR="00A31622" w:rsidRPr="003D2C00" w:rsidRDefault="00A31622" w:rsidP="003D2C00">
      <w:pPr>
        <w:pStyle w:val="ListParagraph"/>
        <w:numPr>
          <w:ilvl w:val="0"/>
          <w:numId w:val="334"/>
        </w:numPr>
        <w:spacing w:after="0"/>
        <w:rPr>
          <w:rFonts w:ascii="Times New Roman" w:hAnsi="Times New Roman"/>
          <w:sz w:val="24"/>
          <w:szCs w:val="24"/>
        </w:rPr>
      </w:pPr>
      <w:r w:rsidRPr="003D2C00">
        <w:rPr>
          <w:rFonts w:ascii="Times New Roman" w:hAnsi="Times New Roman"/>
          <w:sz w:val="24"/>
          <w:szCs w:val="24"/>
        </w:rPr>
        <w:t xml:space="preserve">Nausées, vomissements, </w:t>
      </w:r>
      <w:proofErr w:type="spellStart"/>
      <w:r w:rsidRPr="003D2C00">
        <w:rPr>
          <w:rFonts w:ascii="Times New Roman" w:hAnsi="Times New Roman"/>
          <w:sz w:val="24"/>
          <w:szCs w:val="24"/>
        </w:rPr>
        <w:t>mastodynie</w:t>
      </w:r>
      <w:proofErr w:type="spellEnd"/>
      <w:r w:rsidRPr="003D2C00">
        <w:rPr>
          <w:rFonts w:ascii="Times New Roman" w:hAnsi="Times New Roman"/>
          <w:sz w:val="24"/>
          <w:szCs w:val="24"/>
        </w:rPr>
        <w:t xml:space="preserve">, prise de poids, céphalées, jambes lourdes, </w:t>
      </w:r>
      <w:proofErr w:type="spellStart"/>
      <w:r w:rsidRPr="003D2C00">
        <w:rPr>
          <w:rFonts w:ascii="Times New Roman" w:hAnsi="Times New Roman"/>
          <w:sz w:val="24"/>
          <w:szCs w:val="24"/>
        </w:rPr>
        <w:t>oligoménorrhée</w:t>
      </w:r>
      <w:proofErr w:type="spellEnd"/>
      <w:r w:rsidRPr="003D2C00">
        <w:rPr>
          <w:rFonts w:ascii="Times New Roman" w:hAnsi="Times New Roman"/>
          <w:sz w:val="24"/>
          <w:szCs w:val="24"/>
        </w:rPr>
        <w:t>, saignements inter-</w:t>
      </w:r>
      <w:proofErr w:type="spellStart"/>
      <w:r w:rsidRPr="003D2C00">
        <w:rPr>
          <w:rFonts w:ascii="Times New Roman" w:hAnsi="Times New Roman"/>
          <w:sz w:val="24"/>
          <w:szCs w:val="24"/>
        </w:rPr>
        <w:t>mentrstruels</w:t>
      </w:r>
      <w:proofErr w:type="spellEnd"/>
      <w:r w:rsidRPr="003D2C00">
        <w:rPr>
          <w:rFonts w:ascii="Times New Roman" w:hAnsi="Times New Roman"/>
          <w:sz w:val="24"/>
          <w:szCs w:val="24"/>
        </w:rPr>
        <w:t>, mycoses vaginales, cané, irritation oculaire/port de lentilles, etc.</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8. Contre-indications</w:t>
      </w:r>
    </w:p>
    <w:p w:rsidR="00A31622" w:rsidRPr="003D2C00" w:rsidRDefault="00A31622" w:rsidP="003D2C00">
      <w:pPr>
        <w:pStyle w:val="Heading3"/>
        <w:spacing w:before="0"/>
        <w:ind w:left="363"/>
        <w:rPr>
          <w:rFonts w:ascii="Times New Roman" w:hAnsi="Times New Roman"/>
          <w:sz w:val="24"/>
          <w:szCs w:val="24"/>
        </w:rPr>
      </w:pPr>
      <w:r w:rsidRPr="003D2C00">
        <w:rPr>
          <w:rFonts w:ascii="Times New Roman" w:hAnsi="Times New Roman"/>
          <w:sz w:val="24"/>
          <w:szCs w:val="24"/>
        </w:rPr>
        <w:t>Absolues</w:t>
      </w:r>
    </w:p>
    <w:p w:rsidR="00A31622" w:rsidRPr="003D2C00" w:rsidRDefault="00A31622" w:rsidP="003D2C00">
      <w:pPr>
        <w:pStyle w:val="ListParagraph"/>
        <w:numPr>
          <w:ilvl w:val="0"/>
          <w:numId w:val="335"/>
        </w:numPr>
        <w:spacing w:after="0"/>
        <w:rPr>
          <w:rFonts w:ascii="Times New Roman" w:hAnsi="Times New Roman"/>
          <w:sz w:val="24"/>
          <w:szCs w:val="24"/>
        </w:rPr>
      </w:pPr>
      <w:r w:rsidRPr="003D2C00">
        <w:rPr>
          <w:rFonts w:ascii="Times New Roman" w:hAnsi="Times New Roman"/>
          <w:sz w:val="24"/>
          <w:szCs w:val="24"/>
        </w:rPr>
        <w:t>Accidents thromboemboliques.</w:t>
      </w:r>
    </w:p>
    <w:p w:rsidR="00A31622" w:rsidRPr="003D2C00" w:rsidRDefault="00A31622" w:rsidP="003D2C00">
      <w:pPr>
        <w:pStyle w:val="ListParagraph"/>
        <w:numPr>
          <w:ilvl w:val="0"/>
          <w:numId w:val="335"/>
        </w:numPr>
        <w:spacing w:after="0"/>
        <w:rPr>
          <w:rFonts w:ascii="Times New Roman" w:hAnsi="Times New Roman"/>
          <w:sz w:val="24"/>
          <w:szCs w:val="24"/>
        </w:rPr>
      </w:pPr>
      <w:r w:rsidRPr="003D2C00">
        <w:rPr>
          <w:rFonts w:ascii="Times New Roman" w:hAnsi="Times New Roman"/>
          <w:sz w:val="24"/>
          <w:szCs w:val="24"/>
        </w:rPr>
        <w:t>Affections cardiovasculaires : HTA, coronaropathies, infarctus myocarde, etc.</w:t>
      </w:r>
    </w:p>
    <w:p w:rsidR="00A31622" w:rsidRPr="003D2C00" w:rsidRDefault="00A31622" w:rsidP="003D2C00">
      <w:pPr>
        <w:pStyle w:val="ListParagraph"/>
        <w:numPr>
          <w:ilvl w:val="0"/>
          <w:numId w:val="335"/>
        </w:numPr>
        <w:spacing w:after="0"/>
        <w:rPr>
          <w:rFonts w:ascii="Times New Roman" w:hAnsi="Times New Roman"/>
          <w:sz w:val="24"/>
          <w:szCs w:val="24"/>
        </w:rPr>
      </w:pPr>
      <w:r w:rsidRPr="003D2C00">
        <w:rPr>
          <w:rFonts w:ascii="Times New Roman" w:hAnsi="Times New Roman"/>
          <w:sz w:val="24"/>
          <w:szCs w:val="24"/>
        </w:rPr>
        <w:t xml:space="preserve">Affection </w:t>
      </w:r>
      <w:proofErr w:type="spellStart"/>
      <w:r w:rsidRPr="003D2C00">
        <w:rPr>
          <w:rFonts w:ascii="Times New Roman" w:hAnsi="Times New Roman"/>
          <w:sz w:val="24"/>
          <w:szCs w:val="24"/>
        </w:rPr>
        <w:t>thrombogène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thrombophilie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35"/>
        </w:numPr>
        <w:spacing w:after="0"/>
        <w:rPr>
          <w:rFonts w:ascii="Times New Roman" w:hAnsi="Times New Roman"/>
          <w:sz w:val="24"/>
          <w:szCs w:val="24"/>
        </w:rPr>
      </w:pPr>
      <w:r w:rsidRPr="003D2C00">
        <w:rPr>
          <w:rFonts w:ascii="Times New Roman" w:hAnsi="Times New Roman"/>
          <w:sz w:val="24"/>
          <w:szCs w:val="24"/>
        </w:rPr>
        <w:t>Diabète compliqué.</w:t>
      </w:r>
    </w:p>
    <w:p w:rsidR="00A31622" w:rsidRPr="003D2C00" w:rsidRDefault="00A31622" w:rsidP="003D2C00">
      <w:pPr>
        <w:pStyle w:val="ListParagraph"/>
        <w:numPr>
          <w:ilvl w:val="0"/>
          <w:numId w:val="335"/>
        </w:numPr>
        <w:spacing w:after="0"/>
        <w:rPr>
          <w:rFonts w:ascii="Times New Roman" w:hAnsi="Times New Roman"/>
          <w:sz w:val="24"/>
          <w:szCs w:val="24"/>
        </w:rPr>
      </w:pPr>
      <w:r w:rsidRPr="003D2C00">
        <w:rPr>
          <w:rFonts w:ascii="Times New Roman" w:hAnsi="Times New Roman"/>
          <w:sz w:val="24"/>
          <w:szCs w:val="24"/>
        </w:rPr>
        <w:t>Cancer de l’utérus, du sein, hémorragies génitales non diagnostiquées.</w:t>
      </w:r>
    </w:p>
    <w:p w:rsidR="00A31622" w:rsidRPr="003D2C00" w:rsidRDefault="00A31622" w:rsidP="003D2C00">
      <w:pPr>
        <w:pStyle w:val="ListParagraph"/>
        <w:numPr>
          <w:ilvl w:val="0"/>
          <w:numId w:val="335"/>
        </w:numPr>
        <w:spacing w:after="0"/>
        <w:rPr>
          <w:rFonts w:ascii="Times New Roman" w:hAnsi="Times New Roman"/>
          <w:sz w:val="24"/>
          <w:szCs w:val="24"/>
        </w:rPr>
      </w:pPr>
      <w:r w:rsidRPr="003D2C00">
        <w:rPr>
          <w:rFonts w:ascii="Times New Roman" w:hAnsi="Times New Roman"/>
          <w:sz w:val="24"/>
          <w:szCs w:val="24"/>
        </w:rPr>
        <w:t>Attente hépatique sévère ou récente.</w:t>
      </w:r>
    </w:p>
    <w:p w:rsidR="00A31622" w:rsidRPr="003D2C00" w:rsidRDefault="00A31622" w:rsidP="003D2C00">
      <w:pPr>
        <w:pStyle w:val="ListParagraph"/>
        <w:numPr>
          <w:ilvl w:val="0"/>
          <w:numId w:val="335"/>
        </w:numPr>
        <w:spacing w:after="0"/>
        <w:rPr>
          <w:rFonts w:ascii="Times New Roman" w:hAnsi="Times New Roman"/>
          <w:sz w:val="24"/>
          <w:szCs w:val="24"/>
        </w:rPr>
      </w:pPr>
      <w:r w:rsidRPr="003D2C00">
        <w:rPr>
          <w:rFonts w:ascii="Times New Roman" w:hAnsi="Times New Roman"/>
          <w:sz w:val="24"/>
          <w:szCs w:val="24"/>
        </w:rPr>
        <w:t>Tumeur hypophysaire.</w:t>
      </w:r>
    </w:p>
    <w:p w:rsidR="00A31622" w:rsidRPr="003D2C00" w:rsidRDefault="00A31622" w:rsidP="003D2C00">
      <w:pPr>
        <w:pStyle w:val="ListParagraph"/>
        <w:numPr>
          <w:ilvl w:val="0"/>
          <w:numId w:val="335"/>
        </w:numPr>
        <w:spacing w:after="0"/>
        <w:rPr>
          <w:rFonts w:ascii="Times New Roman" w:hAnsi="Times New Roman"/>
          <w:sz w:val="24"/>
          <w:szCs w:val="24"/>
        </w:rPr>
      </w:pPr>
      <w:r w:rsidRPr="003D2C00">
        <w:rPr>
          <w:rFonts w:ascii="Times New Roman" w:hAnsi="Times New Roman"/>
          <w:sz w:val="24"/>
          <w:szCs w:val="24"/>
        </w:rPr>
        <w:t>Grossesse, etc.</w:t>
      </w:r>
    </w:p>
    <w:p w:rsidR="00A31622" w:rsidRPr="003D2C00" w:rsidRDefault="00A31622" w:rsidP="003D2C00">
      <w:pPr>
        <w:pStyle w:val="Heading3"/>
        <w:spacing w:before="0"/>
        <w:ind w:left="363"/>
        <w:rPr>
          <w:rFonts w:ascii="Times New Roman" w:hAnsi="Times New Roman"/>
          <w:sz w:val="24"/>
          <w:szCs w:val="24"/>
        </w:rPr>
      </w:pPr>
      <w:r w:rsidRPr="003D2C00">
        <w:rPr>
          <w:rFonts w:ascii="Times New Roman" w:hAnsi="Times New Roman"/>
          <w:sz w:val="24"/>
          <w:szCs w:val="24"/>
        </w:rPr>
        <w:t>Relatives</w:t>
      </w:r>
    </w:p>
    <w:p w:rsidR="00A31622" w:rsidRPr="003D2C00" w:rsidRDefault="00A31622" w:rsidP="003D2C00">
      <w:pPr>
        <w:pStyle w:val="ListParagraph"/>
        <w:numPr>
          <w:ilvl w:val="0"/>
          <w:numId w:val="336"/>
        </w:numPr>
        <w:spacing w:after="0"/>
        <w:rPr>
          <w:rFonts w:ascii="Times New Roman" w:hAnsi="Times New Roman"/>
          <w:sz w:val="24"/>
          <w:szCs w:val="24"/>
        </w:rPr>
      </w:pPr>
      <w:r w:rsidRPr="003D2C00">
        <w:rPr>
          <w:rFonts w:ascii="Times New Roman" w:hAnsi="Times New Roman"/>
          <w:sz w:val="24"/>
          <w:szCs w:val="24"/>
        </w:rPr>
        <w:t>Tabagisme.</w:t>
      </w:r>
    </w:p>
    <w:p w:rsidR="00A31622" w:rsidRPr="003D2C00" w:rsidRDefault="00A31622" w:rsidP="003D2C00">
      <w:pPr>
        <w:pStyle w:val="ListParagraph"/>
        <w:numPr>
          <w:ilvl w:val="0"/>
          <w:numId w:val="336"/>
        </w:numPr>
        <w:spacing w:after="0"/>
        <w:rPr>
          <w:rFonts w:ascii="Times New Roman" w:hAnsi="Times New Roman"/>
          <w:sz w:val="24"/>
          <w:szCs w:val="24"/>
        </w:rPr>
      </w:pPr>
      <w:r w:rsidRPr="003D2C00">
        <w:rPr>
          <w:rFonts w:ascii="Times New Roman" w:hAnsi="Times New Roman"/>
          <w:sz w:val="24"/>
          <w:szCs w:val="24"/>
        </w:rPr>
        <w:lastRenderedPageBreak/>
        <w:t>Affections métaboliques : diabète non compliqué, hyperlipidémie.</w:t>
      </w:r>
    </w:p>
    <w:p w:rsidR="00A31622" w:rsidRPr="003D2C00" w:rsidRDefault="00A31622" w:rsidP="003D2C00">
      <w:pPr>
        <w:pStyle w:val="ListParagraph"/>
        <w:numPr>
          <w:ilvl w:val="0"/>
          <w:numId w:val="336"/>
        </w:numPr>
        <w:spacing w:after="0"/>
        <w:rPr>
          <w:rFonts w:ascii="Times New Roman" w:hAnsi="Times New Roman"/>
          <w:sz w:val="24"/>
          <w:szCs w:val="24"/>
        </w:rPr>
      </w:pPr>
      <w:r w:rsidRPr="003D2C00">
        <w:rPr>
          <w:rFonts w:ascii="Times New Roman" w:hAnsi="Times New Roman"/>
          <w:sz w:val="24"/>
          <w:szCs w:val="24"/>
        </w:rPr>
        <w:t>Epilepsie.</w:t>
      </w:r>
    </w:p>
    <w:p w:rsidR="00A31622" w:rsidRPr="003D2C00" w:rsidRDefault="00A31622" w:rsidP="003D2C00">
      <w:pPr>
        <w:pStyle w:val="ListParagraph"/>
        <w:numPr>
          <w:ilvl w:val="0"/>
          <w:numId w:val="336"/>
        </w:numPr>
        <w:spacing w:after="0"/>
        <w:rPr>
          <w:rFonts w:ascii="Times New Roman" w:hAnsi="Times New Roman"/>
          <w:sz w:val="24"/>
          <w:szCs w:val="24"/>
        </w:rPr>
      </w:pPr>
      <w:r w:rsidRPr="003D2C00">
        <w:rPr>
          <w:rFonts w:ascii="Times New Roman" w:hAnsi="Times New Roman"/>
          <w:sz w:val="24"/>
          <w:szCs w:val="24"/>
        </w:rPr>
        <w:t>Obésité.</w:t>
      </w:r>
    </w:p>
    <w:p w:rsidR="00A31622" w:rsidRPr="003D2C00" w:rsidRDefault="00A31622" w:rsidP="003D2C00">
      <w:pPr>
        <w:pStyle w:val="ListParagraph"/>
        <w:numPr>
          <w:ilvl w:val="0"/>
          <w:numId w:val="336"/>
        </w:numPr>
        <w:spacing w:after="0"/>
        <w:rPr>
          <w:rFonts w:ascii="Times New Roman" w:hAnsi="Times New Roman"/>
          <w:sz w:val="24"/>
          <w:szCs w:val="24"/>
        </w:rPr>
      </w:pPr>
      <w:r w:rsidRPr="003D2C00">
        <w:rPr>
          <w:rFonts w:ascii="Times New Roman" w:hAnsi="Times New Roman"/>
          <w:sz w:val="24"/>
          <w:szCs w:val="24"/>
        </w:rPr>
        <w:t>Inducteurs enzymatiques.</w:t>
      </w:r>
    </w:p>
    <w:p w:rsidR="00A31622" w:rsidRPr="003D2C00" w:rsidRDefault="00A31622" w:rsidP="003D2C00">
      <w:pPr>
        <w:pStyle w:val="ListParagraph"/>
        <w:numPr>
          <w:ilvl w:val="0"/>
          <w:numId w:val="336"/>
        </w:numPr>
        <w:spacing w:after="0"/>
        <w:rPr>
          <w:rFonts w:ascii="Times New Roman" w:hAnsi="Times New Roman"/>
          <w:sz w:val="24"/>
          <w:szCs w:val="24"/>
        </w:rPr>
      </w:pPr>
      <w:r w:rsidRPr="003D2C00">
        <w:rPr>
          <w:rFonts w:ascii="Times New Roman" w:hAnsi="Times New Roman"/>
          <w:sz w:val="24"/>
          <w:szCs w:val="24"/>
        </w:rPr>
        <w:t xml:space="preserve">Fibromes utérins, tumeurs bénignes du sein, </w:t>
      </w:r>
      <w:proofErr w:type="spellStart"/>
      <w:r w:rsidRPr="003D2C00">
        <w:rPr>
          <w:rFonts w:ascii="Times New Roman" w:hAnsi="Times New Roman"/>
          <w:sz w:val="24"/>
          <w:szCs w:val="24"/>
        </w:rPr>
        <w:t>mastopathies</w:t>
      </w:r>
      <w:proofErr w:type="spellEnd"/>
      <w:r w:rsidRPr="003D2C00">
        <w:rPr>
          <w:rFonts w:ascii="Times New Roman" w:hAnsi="Times New Roman"/>
          <w:sz w:val="24"/>
          <w:szCs w:val="24"/>
        </w:rPr>
        <w:t xml:space="preserve"> bénignes, etc.</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9. Surveillance</w:t>
      </w:r>
    </w:p>
    <w:p w:rsidR="00A31622" w:rsidRPr="003D2C00" w:rsidRDefault="00A31622" w:rsidP="003D2C00">
      <w:pPr>
        <w:pStyle w:val="Heading3"/>
        <w:spacing w:before="0"/>
        <w:rPr>
          <w:rFonts w:ascii="Times New Roman" w:hAnsi="Times New Roman"/>
          <w:sz w:val="24"/>
          <w:szCs w:val="24"/>
        </w:rPr>
      </w:pPr>
      <w:r w:rsidRPr="003D2C00">
        <w:rPr>
          <w:rFonts w:ascii="Times New Roman" w:hAnsi="Times New Roman"/>
          <w:sz w:val="24"/>
          <w:szCs w:val="24"/>
        </w:rPr>
        <w:t>Bilan préalable</w:t>
      </w:r>
    </w:p>
    <w:p w:rsidR="00A31622" w:rsidRPr="003D2C00" w:rsidRDefault="00A31622" w:rsidP="003D2C00">
      <w:pPr>
        <w:pStyle w:val="ListParagraph"/>
        <w:numPr>
          <w:ilvl w:val="0"/>
          <w:numId w:val="337"/>
        </w:numPr>
        <w:spacing w:after="0"/>
        <w:rPr>
          <w:rFonts w:ascii="Times New Roman" w:hAnsi="Times New Roman"/>
          <w:sz w:val="24"/>
          <w:szCs w:val="24"/>
        </w:rPr>
      </w:pPr>
      <w:r w:rsidRPr="003D2C00">
        <w:rPr>
          <w:rFonts w:ascii="Times New Roman" w:hAnsi="Times New Roman"/>
          <w:sz w:val="24"/>
          <w:szCs w:val="24"/>
        </w:rPr>
        <w:t>Interrogatoire (tabac, antécédents familiaux, etc.).</w:t>
      </w:r>
    </w:p>
    <w:p w:rsidR="00A31622" w:rsidRPr="003D2C00" w:rsidRDefault="00A31622" w:rsidP="003D2C00">
      <w:pPr>
        <w:pStyle w:val="ListParagraph"/>
        <w:numPr>
          <w:ilvl w:val="0"/>
          <w:numId w:val="338"/>
        </w:numPr>
        <w:spacing w:after="0"/>
        <w:rPr>
          <w:rFonts w:ascii="Times New Roman" w:hAnsi="Times New Roman"/>
          <w:sz w:val="24"/>
          <w:szCs w:val="24"/>
        </w:rPr>
      </w:pPr>
      <w:r w:rsidRPr="003D2C00">
        <w:rPr>
          <w:rFonts w:ascii="Times New Roman" w:hAnsi="Times New Roman"/>
          <w:sz w:val="24"/>
          <w:szCs w:val="24"/>
        </w:rPr>
        <w:t xml:space="preserve">Examen clinique (général et </w:t>
      </w:r>
      <w:proofErr w:type="spellStart"/>
      <w:r w:rsidRPr="003D2C00">
        <w:rPr>
          <w:rFonts w:ascii="Times New Roman" w:hAnsi="Times New Roman"/>
          <w:sz w:val="24"/>
          <w:szCs w:val="24"/>
        </w:rPr>
        <w:t>gynécoloique</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38"/>
        </w:numPr>
        <w:spacing w:after="0"/>
        <w:rPr>
          <w:rFonts w:ascii="Times New Roman" w:hAnsi="Times New Roman"/>
          <w:sz w:val="24"/>
          <w:szCs w:val="24"/>
        </w:rPr>
      </w:pPr>
      <w:r w:rsidRPr="003D2C00">
        <w:rPr>
          <w:rFonts w:ascii="Times New Roman" w:hAnsi="Times New Roman"/>
          <w:sz w:val="24"/>
          <w:szCs w:val="24"/>
        </w:rPr>
        <w:t>Bilan biologique (lipidique, glycémique).</w:t>
      </w:r>
    </w:p>
    <w:p w:rsidR="00A31622" w:rsidRPr="003D2C00" w:rsidRDefault="00A31622" w:rsidP="003D2C00">
      <w:pPr>
        <w:pStyle w:val="Heading3"/>
        <w:spacing w:before="0"/>
        <w:rPr>
          <w:rFonts w:ascii="Times New Roman" w:hAnsi="Times New Roman"/>
          <w:sz w:val="24"/>
          <w:szCs w:val="24"/>
        </w:rPr>
      </w:pPr>
      <w:r w:rsidRPr="003D2C00">
        <w:rPr>
          <w:rFonts w:ascii="Times New Roman" w:hAnsi="Times New Roman"/>
          <w:sz w:val="24"/>
          <w:szCs w:val="24"/>
        </w:rPr>
        <w:t>Surveillance au cours du traitement (annuel)</w:t>
      </w:r>
    </w:p>
    <w:p w:rsidR="00A31622" w:rsidRPr="003D2C00" w:rsidRDefault="00A31622" w:rsidP="003D2C00">
      <w:pPr>
        <w:pStyle w:val="ListParagraph"/>
        <w:numPr>
          <w:ilvl w:val="0"/>
          <w:numId w:val="339"/>
        </w:numPr>
        <w:spacing w:after="0"/>
        <w:rPr>
          <w:rFonts w:ascii="Times New Roman" w:hAnsi="Times New Roman"/>
          <w:sz w:val="24"/>
          <w:szCs w:val="24"/>
        </w:rPr>
      </w:pPr>
      <w:r w:rsidRPr="003D2C00">
        <w:rPr>
          <w:rFonts w:ascii="Times New Roman" w:hAnsi="Times New Roman"/>
          <w:sz w:val="24"/>
          <w:szCs w:val="24"/>
        </w:rPr>
        <w:t>Interrogatoire.</w:t>
      </w:r>
    </w:p>
    <w:p w:rsidR="00A31622" w:rsidRPr="003D2C00" w:rsidRDefault="00A31622" w:rsidP="003D2C00">
      <w:pPr>
        <w:pStyle w:val="ListParagraph"/>
        <w:numPr>
          <w:ilvl w:val="0"/>
          <w:numId w:val="339"/>
        </w:numPr>
        <w:spacing w:after="0"/>
        <w:rPr>
          <w:rFonts w:ascii="Times New Roman" w:hAnsi="Times New Roman"/>
          <w:sz w:val="24"/>
          <w:szCs w:val="24"/>
        </w:rPr>
      </w:pPr>
      <w:r w:rsidRPr="003D2C00">
        <w:rPr>
          <w:rFonts w:ascii="Times New Roman" w:hAnsi="Times New Roman"/>
          <w:sz w:val="24"/>
          <w:szCs w:val="24"/>
        </w:rPr>
        <w:t>Contrôle de poids, Ta, examen gynécologique, bilan biologique.</w:t>
      </w:r>
    </w:p>
    <w:p w:rsidR="00A31622" w:rsidRPr="003D2C00" w:rsidRDefault="00A31622" w:rsidP="003D2C00">
      <w:pPr>
        <w:pStyle w:val="ListParagraph"/>
        <w:numPr>
          <w:ilvl w:val="0"/>
          <w:numId w:val="339"/>
        </w:numPr>
        <w:spacing w:after="0"/>
        <w:rPr>
          <w:rFonts w:ascii="Times New Roman" w:hAnsi="Times New Roman"/>
          <w:sz w:val="24"/>
          <w:szCs w:val="24"/>
        </w:rPr>
      </w:pPr>
      <w:r w:rsidRPr="003D2C00">
        <w:rPr>
          <w:rFonts w:ascii="Times New Roman" w:hAnsi="Times New Roman"/>
          <w:sz w:val="24"/>
          <w:szCs w:val="24"/>
        </w:rPr>
        <w:t>Réévaluation de l’intérêt du traitement (EI grave, immobilisation prolongée, etc.).</w:t>
      </w:r>
    </w:p>
    <w:p w:rsidR="00A31622" w:rsidRPr="003D2C00" w:rsidRDefault="00A31622" w:rsidP="003D2C00">
      <w:pPr>
        <w:pStyle w:val="ListParagraph"/>
        <w:numPr>
          <w:ilvl w:val="0"/>
          <w:numId w:val="339"/>
        </w:numPr>
        <w:spacing w:after="0"/>
        <w:rPr>
          <w:rFonts w:ascii="Times New Roman" w:hAnsi="Times New Roman"/>
          <w:b/>
          <w:sz w:val="24"/>
          <w:szCs w:val="24"/>
        </w:rPr>
      </w:pPr>
      <w:r w:rsidRPr="003D2C00">
        <w:rPr>
          <w:rFonts w:ascii="Times New Roman" w:hAnsi="Times New Roman"/>
          <w:b/>
          <w:sz w:val="24"/>
          <w:szCs w:val="24"/>
        </w:rPr>
        <w:t>Dans tous les cas : information éclairée de la patiente.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10.  Interactions médicamenteuses</w:t>
      </w:r>
    </w:p>
    <w:p w:rsidR="00A31622" w:rsidRPr="003D2C00" w:rsidRDefault="00A31622" w:rsidP="003D2C00">
      <w:pPr>
        <w:pStyle w:val="ListParagraph"/>
        <w:numPr>
          <w:ilvl w:val="0"/>
          <w:numId w:val="340"/>
        </w:numPr>
        <w:spacing w:after="0"/>
        <w:rPr>
          <w:rFonts w:ascii="Times New Roman" w:hAnsi="Times New Roman"/>
          <w:sz w:val="24"/>
          <w:szCs w:val="24"/>
        </w:rPr>
      </w:pPr>
      <w:r w:rsidRPr="003D2C00">
        <w:rPr>
          <w:rFonts w:ascii="Times New Roman" w:hAnsi="Times New Roman"/>
          <w:sz w:val="24"/>
          <w:szCs w:val="24"/>
        </w:rPr>
        <w:t xml:space="preserve">Associations contre-indiquées : </w:t>
      </w:r>
      <w:proofErr w:type="spellStart"/>
      <w:r w:rsidRPr="003D2C00">
        <w:rPr>
          <w:rFonts w:ascii="Times New Roman" w:hAnsi="Times New Roman"/>
          <w:sz w:val="24"/>
          <w:szCs w:val="24"/>
        </w:rPr>
        <w:t>ritonavir</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Norvir</w:t>
      </w:r>
      <w:proofErr w:type="spellEnd"/>
      <w:r w:rsidRPr="003D2C00">
        <w:rPr>
          <w:rFonts w:ascii="Times New Roman" w:hAnsi="Times New Roman"/>
          <w:sz w:val="24"/>
          <w:szCs w:val="24"/>
        </w:rPr>
        <w:t xml:space="preserve">®) </w:t>
      </w:r>
      <w:r w:rsidRPr="003D2C00">
        <w:rPr>
          <w:rFonts w:ascii="Times New Roman" w:hAnsi="Times New Roman"/>
          <w:sz w:val="24"/>
          <w:szCs w:val="24"/>
        </w:rPr>
        <w:sym w:font="Wingdings" w:char="F0E0"/>
      </w:r>
      <w:r w:rsidRPr="003D2C00">
        <w:rPr>
          <w:rFonts w:ascii="Times New Roman" w:hAnsi="Times New Roman"/>
          <w:sz w:val="24"/>
          <w:szCs w:val="24"/>
        </w:rPr>
        <w:t xml:space="preserve"> diminue l’efficacité contraceptive.</w:t>
      </w:r>
    </w:p>
    <w:p w:rsidR="00A31622" w:rsidRPr="003D2C00" w:rsidRDefault="00A31622" w:rsidP="003D2C00">
      <w:pPr>
        <w:pStyle w:val="ListParagraph"/>
        <w:numPr>
          <w:ilvl w:val="0"/>
          <w:numId w:val="340"/>
        </w:numPr>
        <w:spacing w:after="0"/>
        <w:rPr>
          <w:rFonts w:ascii="Times New Roman" w:hAnsi="Times New Roman"/>
          <w:sz w:val="24"/>
          <w:szCs w:val="24"/>
        </w:rPr>
      </w:pPr>
      <w:r w:rsidRPr="003D2C00">
        <w:rPr>
          <w:rFonts w:ascii="Times New Roman" w:hAnsi="Times New Roman"/>
          <w:sz w:val="24"/>
          <w:szCs w:val="24"/>
        </w:rPr>
        <w:t>Associations déconseillées : induction enzymatique.</w:t>
      </w:r>
    </w:p>
    <w:p w:rsidR="00A31622" w:rsidRPr="003D2C00" w:rsidRDefault="00A31622" w:rsidP="003D2C00">
      <w:pPr>
        <w:pStyle w:val="ListParagraph"/>
        <w:numPr>
          <w:ilvl w:val="0"/>
          <w:numId w:val="341"/>
        </w:numPr>
        <w:spacing w:after="0"/>
        <w:rPr>
          <w:rFonts w:ascii="Times New Roman" w:hAnsi="Times New Roman"/>
          <w:sz w:val="24"/>
          <w:szCs w:val="24"/>
        </w:rPr>
      </w:pPr>
      <w:r w:rsidRPr="003D2C00">
        <w:rPr>
          <w:rFonts w:ascii="Times New Roman" w:hAnsi="Times New Roman"/>
          <w:sz w:val="24"/>
          <w:szCs w:val="24"/>
        </w:rPr>
        <w:t xml:space="preserve">Rifampicine, </w:t>
      </w:r>
      <w:proofErr w:type="spellStart"/>
      <w:r w:rsidRPr="003D2C00">
        <w:rPr>
          <w:rFonts w:ascii="Times New Roman" w:hAnsi="Times New Roman"/>
          <w:sz w:val="24"/>
          <w:szCs w:val="24"/>
        </w:rPr>
        <w:t>carbamazépine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phénytoïne</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primidone</w:t>
      </w:r>
      <w:proofErr w:type="spellEnd"/>
      <w:r w:rsidRPr="003D2C00">
        <w:rPr>
          <w:rFonts w:ascii="Times New Roman" w:hAnsi="Times New Roman"/>
          <w:sz w:val="24"/>
          <w:szCs w:val="24"/>
        </w:rPr>
        <w:t xml:space="preserve">, phénobarbital, griséofulvine, millepertuis, </w:t>
      </w:r>
      <w:proofErr w:type="spellStart"/>
      <w:r w:rsidRPr="003D2C00">
        <w:rPr>
          <w:rFonts w:ascii="Times New Roman" w:hAnsi="Times New Roman"/>
          <w:sz w:val="24"/>
          <w:szCs w:val="24"/>
        </w:rPr>
        <w:t>bosentan</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41"/>
        </w:numPr>
        <w:spacing w:after="0"/>
        <w:rPr>
          <w:rFonts w:ascii="Times New Roman" w:hAnsi="Times New Roman"/>
          <w:sz w:val="24"/>
          <w:szCs w:val="24"/>
        </w:rPr>
      </w:pPr>
      <w:r w:rsidRPr="003D2C00">
        <w:rPr>
          <w:rFonts w:ascii="Times New Roman" w:hAnsi="Times New Roman"/>
          <w:sz w:val="24"/>
          <w:szCs w:val="24"/>
        </w:rPr>
        <w:t>Modifier alors la quantité prise ?</w:t>
      </w:r>
    </w:p>
    <w:p w:rsidR="00A31622" w:rsidRPr="003D2C00" w:rsidRDefault="00A31622" w:rsidP="003D2C00">
      <w:pPr>
        <w:pStyle w:val="ListParagraph"/>
        <w:numPr>
          <w:ilvl w:val="0"/>
          <w:numId w:val="342"/>
        </w:numPr>
        <w:spacing w:after="0"/>
        <w:rPr>
          <w:rFonts w:ascii="Times New Roman" w:hAnsi="Times New Roman"/>
          <w:sz w:val="24"/>
          <w:szCs w:val="24"/>
        </w:rPr>
      </w:pPr>
      <w:r w:rsidRPr="003D2C00">
        <w:rPr>
          <w:rFonts w:ascii="Times New Roman" w:hAnsi="Times New Roman"/>
          <w:sz w:val="24"/>
          <w:szCs w:val="24"/>
        </w:rPr>
        <w:t>Précautions d’emploi : inhibiteurs de l’</w:t>
      </w:r>
      <w:proofErr w:type="spellStart"/>
      <w:r w:rsidRPr="003D2C00">
        <w:rPr>
          <w:rFonts w:ascii="Times New Roman" w:hAnsi="Times New Roman"/>
          <w:sz w:val="24"/>
          <w:szCs w:val="24"/>
        </w:rPr>
        <w:t>asoprtion</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intestainel</w:t>
      </w:r>
      <w:proofErr w:type="spellEnd"/>
      <w:r w:rsidRPr="003D2C00">
        <w:rPr>
          <w:rFonts w:ascii="Times New Roman" w:hAnsi="Times New Roman"/>
          <w:sz w:val="24"/>
          <w:szCs w:val="24"/>
        </w:rPr>
        <w:t xml:space="preserve"> des stéroïdes (</w:t>
      </w:r>
      <w:proofErr w:type="spellStart"/>
      <w:r w:rsidRPr="003D2C00">
        <w:rPr>
          <w:rFonts w:ascii="Times New Roman" w:hAnsi="Times New Roman"/>
          <w:sz w:val="24"/>
          <w:szCs w:val="24"/>
        </w:rPr>
        <w:t>cholestyramine</w:t>
      </w:r>
      <w:proofErr w:type="spellEnd"/>
      <w:r w:rsidRPr="003D2C00">
        <w:rPr>
          <w:rFonts w:ascii="Times New Roman" w:hAnsi="Times New Roman"/>
          <w:sz w:val="24"/>
          <w:szCs w:val="24"/>
        </w:rPr>
        <w:t xml:space="preserve"> = </w:t>
      </w:r>
      <w:proofErr w:type="spellStart"/>
      <w:r w:rsidRPr="003D2C00">
        <w:rPr>
          <w:rFonts w:ascii="Times New Roman" w:hAnsi="Times New Roman"/>
          <w:sz w:val="24"/>
          <w:szCs w:val="24"/>
        </w:rPr>
        <w:t>Questran</w:t>
      </w:r>
      <w:proofErr w:type="spellEnd"/>
      <w:r w:rsidRPr="003D2C00">
        <w:rPr>
          <w:rFonts w:ascii="Times New Roman" w:hAnsi="Times New Roman"/>
          <w:sz w:val="24"/>
          <w:szCs w:val="24"/>
        </w:rPr>
        <w:t xml:space="preserve">®, ATB), </w:t>
      </w:r>
      <w:proofErr w:type="spellStart"/>
      <w:r w:rsidRPr="003D2C00">
        <w:rPr>
          <w:rFonts w:ascii="Times New Roman" w:hAnsi="Times New Roman"/>
          <w:sz w:val="24"/>
          <w:szCs w:val="24"/>
        </w:rPr>
        <w:t>Xenical</w:t>
      </w:r>
      <w:proofErr w:type="spellEnd"/>
      <w:r w:rsidRPr="003D2C00">
        <w:rPr>
          <w:rFonts w:ascii="Times New Roman" w:hAnsi="Times New Roman"/>
          <w:sz w:val="24"/>
          <w:szCs w:val="24"/>
        </w:rPr>
        <w:t>® (</w:t>
      </w:r>
      <w:proofErr w:type="spellStart"/>
      <w:r w:rsidRPr="003D2C00">
        <w:rPr>
          <w:rFonts w:ascii="Times New Roman" w:hAnsi="Times New Roman"/>
          <w:sz w:val="24"/>
          <w:szCs w:val="24"/>
        </w:rPr>
        <w:t>orlistat</w:t>
      </w:r>
      <w:proofErr w:type="spellEnd"/>
      <w:r w:rsidRPr="003D2C00">
        <w:rPr>
          <w:rFonts w:ascii="Times New Roman" w:hAnsi="Times New Roman"/>
          <w:sz w:val="24"/>
          <w:szCs w:val="24"/>
        </w:rPr>
        <w:t>) en cas de diarrhée importante.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III. Les progestatifs</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1. Mécanisme d’action</w:t>
      </w:r>
    </w:p>
    <w:p w:rsidR="00A31622" w:rsidRPr="003D2C00" w:rsidRDefault="00A31622" w:rsidP="003D2C00">
      <w:pPr>
        <w:pStyle w:val="ListParagraph"/>
        <w:numPr>
          <w:ilvl w:val="0"/>
          <w:numId w:val="343"/>
        </w:numPr>
        <w:spacing w:after="0"/>
        <w:rPr>
          <w:rFonts w:ascii="Times New Roman" w:hAnsi="Times New Roman"/>
          <w:sz w:val="24"/>
          <w:szCs w:val="24"/>
        </w:rPr>
      </w:pPr>
      <w:r w:rsidRPr="003D2C00">
        <w:rPr>
          <w:rFonts w:ascii="Times New Roman" w:hAnsi="Times New Roman"/>
          <w:sz w:val="24"/>
          <w:szCs w:val="24"/>
        </w:rPr>
        <w:t>Supprimer l’ovulation.</w:t>
      </w:r>
    </w:p>
    <w:p w:rsidR="00A31622" w:rsidRPr="003D2C00" w:rsidRDefault="00A31622" w:rsidP="003D2C00">
      <w:pPr>
        <w:pStyle w:val="ListParagraph"/>
        <w:numPr>
          <w:ilvl w:val="0"/>
          <w:numId w:val="343"/>
        </w:numPr>
        <w:spacing w:after="0"/>
        <w:rPr>
          <w:rFonts w:ascii="Times New Roman" w:hAnsi="Times New Roman"/>
          <w:sz w:val="24"/>
          <w:szCs w:val="24"/>
        </w:rPr>
      </w:pPr>
      <w:r w:rsidRPr="003D2C00">
        <w:rPr>
          <w:rFonts w:ascii="Times New Roman" w:hAnsi="Times New Roman"/>
          <w:sz w:val="24"/>
          <w:szCs w:val="24"/>
        </w:rPr>
        <w:t>Diminuent le transport du sperme dans le tractus génital supérieur (trompes de Fallope).</w:t>
      </w:r>
    </w:p>
    <w:p w:rsidR="00A31622" w:rsidRPr="003D2C00" w:rsidRDefault="00A31622" w:rsidP="003D2C00">
      <w:pPr>
        <w:pStyle w:val="ListParagraph"/>
        <w:numPr>
          <w:ilvl w:val="0"/>
          <w:numId w:val="343"/>
        </w:numPr>
        <w:spacing w:after="0"/>
        <w:rPr>
          <w:rFonts w:ascii="Times New Roman" w:hAnsi="Times New Roman"/>
          <w:sz w:val="24"/>
          <w:szCs w:val="24"/>
        </w:rPr>
      </w:pPr>
      <w:r w:rsidRPr="003D2C00">
        <w:rPr>
          <w:rFonts w:ascii="Times New Roman" w:hAnsi="Times New Roman"/>
          <w:sz w:val="24"/>
          <w:szCs w:val="24"/>
        </w:rPr>
        <w:t>Changent l’endomètre rendant la nidation plus difficile.</w:t>
      </w:r>
    </w:p>
    <w:p w:rsidR="00A31622" w:rsidRPr="003D2C00" w:rsidRDefault="00A31622" w:rsidP="003D2C00">
      <w:pPr>
        <w:pStyle w:val="ListParagraph"/>
        <w:numPr>
          <w:ilvl w:val="0"/>
          <w:numId w:val="343"/>
        </w:numPr>
        <w:spacing w:after="0"/>
        <w:rPr>
          <w:rFonts w:ascii="Times New Roman" w:hAnsi="Times New Roman"/>
          <w:sz w:val="24"/>
          <w:szCs w:val="24"/>
        </w:rPr>
      </w:pPr>
      <w:r w:rsidRPr="003D2C00">
        <w:rPr>
          <w:rFonts w:ascii="Times New Roman" w:hAnsi="Times New Roman"/>
          <w:sz w:val="24"/>
          <w:szCs w:val="24"/>
        </w:rPr>
        <w:t>Epaississent la flaire cervicale (empêchent la pénétration des spermatozoïdes).</w:t>
      </w:r>
    </w:p>
    <w:p w:rsidR="00A31622" w:rsidRPr="003D2C00" w:rsidRDefault="00A31622" w:rsidP="003D2C00">
      <w:pPr>
        <w:pStyle w:val="ListParagraph"/>
        <w:numPr>
          <w:ilvl w:val="0"/>
          <w:numId w:val="343"/>
        </w:numPr>
        <w:spacing w:after="0"/>
        <w:rPr>
          <w:rFonts w:ascii="Times New Roman" w:hAnsi="Times New Roman"/>
          <w:sz w:val="24"/>
          <w:szCs w:val="24"/>
        </w:rPr>
      </w:pPr>
      <w:r w:rsidRPr="003D2C00">
        <w:rPr>
          <w:rFonts w:ascii="Times New Roman" w:hAnsi="Times New Roman"/>
          <w:sz w:val="24"/>
          <w:szCs w:val="24"/>
        </w:rPr>
        <w:t>Ralentissement œuf dans la trompe (risque de grossesse ectopique).</w:t>
      </w:r>
    </w:p>
    <w:p w:rsidR="00A31622" w:rsidRPr="003D2C00" w:rsidRDefault="00A31622" w:rsidP="003D2C00">
      <w:pPr>
        <w:pStyle w:val="ListParagraph"/>
        <w:spacing w:after="0"/>
        <w:ind w:left="363"/>
        <w:rPr>
          <w:rFonts w:ascii="Times New Roman" w:hAnsi="Times New Roman"/>
          <w:sz w:val="24"/>
          <w:szCs w:val="24"/>
        </w:rPr>
      </w:pPr>
    </w:p>
    <w:p w:rsidR="00A31622" w:rsidRPr="003D2C00" w:rsidRDefault="00A31622" w:rsidP="003D2C00">
      <w:pPr>
        <w:pStyle w:val="ListParagraph"/>
        <w:numPr>
          <w:ilvl w:val="0"/>
          <w:numId w:val="343"/>
        </w:numPr>
        <w:spacing w:after="0"/>
        <w:rPr>
          <w:rFonts w:ascii="Times New Roman" w:hAnsi="Times New Roman"/>
          <w:sz w:val="24"/>
          <w:szCs w:val="24"/>
        </w:rPr>
      </w:pPr>
      <w:r w:rsidRPr="003D2C00">
        <w:rPr>
          <w:rFonts w:ascii="Times New Roman" w:hAnsi="Times New Roman"/>
          <w:sz w:val="24"/>
          <w:szCs w:val="24"/>
        </w:rPr>
        <w:t xml:space="preserve">Progestatif </w:t>
      </w:r>
      <w:proofErr w:type="spellStart"/>
      <w:r w:rsidRPr="003D2C00">
        <w:rPr>
          <w:rFonts w:ascii="Times New Roman" w:hAnsi="Times New Roman"/>
          <w:sz w:val="24"/>
          <w:szCs w:val="24"/>
        </w:rPr>
        <w:t>microdosés</w:t>
      </w:r>
      <w:proofErr w:type="spellEnd"/>
      <w:r w:rsidRPr="003D2C00">
        <w:rPr>
          <w:rFonts w:ascii="Times New Roman" w:hAnsi="Times New Roman"/>
          <w:sz w:val="24"/>
          <w:szCs w:val="24"/>
        </w:rPr>
        <w:t xml:space="preserve"> en traitement continu 0,03 à 0,6mg/jour.</w:t>
      </w:r>
    </w:p>
    <w:p w:rsidR="00A31622" w:rsidRPr="003D2C00" w:rsidRDefault="00A31622" w:rsidP="003D2C00">
      <w:pPr>
        <w:pStyle w:val="ListParagraph"/>
        <w:numPr>
          <w:ilvl w:val="0"/>
          <w:numId w:val="344"/>
        </w:numPr>
        <w:spacing w:after="0"/>
        <w:rPr>
          <w:rFonts w:ascii="Times New Roman" w:hAnsi="Times New Roman"/>
          <w:sz w:val="24"/>
          <w:szCs w:val="24"/>
        </w:rPr>
      </w:pPr>
      <w:proofErr w:type="spellStart"/>
      <w:r w:rsidRPr="003D2C00">
        <w:rPr>
          <w:rFonts w:ascii="Times New Roman" w:hAnsi="Times New Roman"/>
          <w:sz w:val="24"/>
          <w:szCs w:val="24"/>
        </w:rPr>
        <w:t>Cérazette®à</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Microval</w:t>
      </w:r>
      <w:proofErr w:type="spellEnd"/>
      <w:r w:rsidRPr="003D2C00">
        <w:rPr>
          <w:rFonts w:ascii="Times New Roman" w:hAnsi="Times New Roman"/>
          <w:sz w:val="24"/>
          <w:szCs w:val="24"/>
        </w:rPr>
        <w:t xml:space="preserve">®, </w:t>
      </w:r>
      <w:proofErr w:type="spellStart"/>
      <w:r w:rsidRPr="003D2C00">
        <w:rPr>
          <w:rFonts w:ascii="Times New Roman" w:hAnsi="Times New Roman"/>
          <w:sz w:val="24"/>
          <w:szCs w:val="24"/>
        </w:rPr>
        <w:t>Milligynon</w:t>
      </w:r>
      <w:proofErr w:type="spellEnd"/>
      <w:r w:rsidRPr="003D2C00">
        <w:rPr>
          <w:rFonts w:ascii="Times New Roman" w:hAnsi="Times New Roman"/>
          <w:sz w:val="24"/>
          <w:szCs w:val="24"/>
        </w:rPr>
        <w:t>®.</w:t>
      </w:r>
    </w:p>
    <w:p w:rsidR="00A31622" w:rsidRPr="003D2C00" w:rsidRDefault="00A31622" w:rsidP="003D2C00">
      <w:pPr>
        <w:pStyle w:val="ListParagraph"/>
        <w:numPr>
          <w:ilvl w:val="0"/>
          <w:numId w:val="344"/>
        </w:numPr>
        <w:spacing w:after="0"/>
        <w:rPr>
          <w:rFonts w:ascii="Times New Roman" w:hAnsi="Times New Roman"/>
          <w:sz w:val="24"/>
          <w:szCs w:val="24"/>
        </w:rPr>
      </w:pPr>
      <w:r w:rsidRPr="003D2C00">
        <w:rPr>
          <w:rFonts w:ascii="Times New Roman" w:hAnsi="Times New Roman"/>
          <w:sz w:val="24"/>
          <w:szCs w:val="24"/>
        </w:rPr>
        <w:t xml:space="preserve">Molécules synthétiques de types </w:t>
      </w:r>
      <w:proofErr w:type="spellStart"/>
      <w:r w:rsidRPr="003D2C00">
        <w:rPr>
          <w:rFonts w:ascii="Times New Roman" w:hAnsi="Times New Roman"/>
          <w:sz w:val="24"/>
          <w:szCs w:val="24"/>
        </w:rPr>
        <w:t>norstéroïde</w:t>
      </w:r>
      <w:proofErr w:type="spellEnd"/>
      <w:r w:rsidRPr="003D2C00">
        <w:rPr>
          <w:rFonts w:ascii="Times New Roman" w:hAnsi="Times New Roman"/>
          <w:sz w:val="24"/>
          <w:szCs w:val="24"/>
        </w:rPr>
        <w:t>.</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2. Indications</w:t>
      </w:r>
    </w:p>
    <w:p w:rsidR="00A31622" w:rsidRPr="003D2C00" w:rsidRDefault="00A31622" w:rsidP="003D2C00">
      <w:pPr>
        <w:pStyle w:val="ListParagraph"/>
        <w:numPr>
          <w:ilvl w:val="0"/>
          <w:numId w:val="345"/>
        </w:numPr>
        <w:spacing w:after="0"/>
        <w:rPr>
          <w:rFonts w:ascii="Times New Roman" w:hAnsi="Times New Roman"/>
          <w:sz w:val="24"/>
          <w:szCs w:val="24"/>
        </w:rPr>
      </w:pPr>
      <w:r w:rsidRPr="003D2C00">
        <w:rPr>
          <w:rFonts w:ascii="Times New Roman" w:hAnsi="Times New Roman"/>
          <w:sz w:val="24"/>
          <w:szCs w:val="24"/>
        </w:rPr>
        <w:t xml:space="preserve">Femme présentant des contre-indications au traitement par </w:t>
      </w:r>
      <w:proofErr w:type="spellStart"/>
      <w:r w:rsidRPr="003D2C00">
        <w:rPr>
          <w:rFonts w:ascii="Times New Roman" w:hAnsi="Times New Roman"/>
          <w:sz w:val="24"/>
          <w:szCs w:val="24"/>
        </w:rPr>
        <w:t>oestro</w:t>
      </w:r>
      <w:proofErr w:type="spellEnd"/>
      <w:r w:rsidRPr="003D2C00">
        <w:rPr>
          <w:rFonts w:ascii="Times New Roman" w:hAnsi="Times New Roman"/>
          <w:sz w:val="24"/>
          <w:szCs w:val="24"/>
        </w:rPr>
        <w:t>-progestatifs : tabac, diabète, hyperlipidémie : tabac, diabète, hyperlipidémie (cholestérol, TG), obésité, HTA, cardiopathie.</w:t>
      </w:r>
    </w:p>
    <w:p w:rsidR="00A31622" w:rsidRPr="003D2C00" w:rsidRDefault="00A31622" w:rsidP="003D2C00">
      <w:pPr>
        <w:pStyle w:val="ListParagraph"/>
        <w:numPr>
          <w:ilvl w:val="0"/>
          <w:numId w:val="345"/>
        </w:numPr>
        <w:spacing w:after="0"/>
        <w:rPr>
          <w:rFonts w:ascii="Times New Roman" w:hAnsi="Times New Roman"/>
          <w:sz w:val="24"/>
          <w:szCs w:val="24"/>
        </w:rPr>
      </w:pPr>
      <w:r w:rsidRPr="003D2C00">
        <w:rPr>
          <w:rFonts w:ascii="Times New Roman" w:hAnsi="Times New Roman"/>
          <w:sz w:val="24"/>
          <w:szCs w:val="24"/>
        </w:rPr>
        <w:t xml:space="preserve">Femme présentant des contre-indications aux stérilets : </w:t>
      </w:r>
      <w:proofErr w:type="spellStart"/>
      <w:r w:rsidRPr="003D2C00">
        <w:rPr>
          <w:rFonts w:ascii="Times New Roman" w:hAnsi="Times New Roman"/>
          <w:sz w:val="24"/>
          <w:szCs w:val="24"/>
        </w:rPr>
        <w:t>nulliparité</w:t>
      </w:r>
      <w:proofErr w:type="spellEnd"/>
      <w:r w:rsidRPr="003D2C00">
        <w:rPr>
          <w:rFonts w:ascii="Times New Roman" w:hAnsi="Times New Roman"/>
          <w:sz w:val="24"/>
          <w:szCs w:val="24"/>
        </w:rPr>
        <w:t>, maladies hémorragiques, etc.</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3. Effets indésirables</w:t>
      </w:r>
    </w:p>
    <w:p w:rsidR="00A31622" w:rsidRPr="003D2C00" w:rsidRDefault="00A31622" w:rsidP="003D2C00">
      <w:pPr>
        <w:pStyle w:val="ListParagraph"/>
        <w:numPr>
          <w:ilvl w:val="0"/>
          <w:numId w:val="346"/>
        </w:numPr>
        <w:spacing w:after="0"/>
        <w:rPr>
          <w:rFonts w:ascii="Times New Roman" w:hAnsi="Times New Roman"/>
          <w:sz w:val="24"/>
          <w:szCs w:val="24"/>
        </w:rPr>
      </w:pPr>
      <w:proofErr w:type="spellStart"/>
      <w:r w:rsidRPr="003D2C00">
        <w:rPr>
          <w:rFonts w:ascii="Times New Roman" w:hAnsi="Times New Roman"/>
          <w:sz w:val="24"/>
          <w:szCs w:val="24"/>
        </w:rPr>
        <w:t>Mastodynie</w:t>
      </w:r>
      <w:proofErr w:type="spellEnd"/>
      <w:r w:rsidRPr="003D2C00">
        <w:rPr>
          <w:rFonts w:ascii="Times New Roman" w:hAnsi="Times New Roman"/>
          <w:sz w:val="24"/>
          <w:szCs w:val="24"/>
        </w:rPr>
        <w:t>, kyste mammaire et ovarien, irrégularité menstruelles, aménorrhée, GEU, prise de poids, acné, etc.</w:t>
      </w:r>
    </w:p>
    <w:p w:rsidR="00A31622" w:rsidRPr="003D2C00" w:rsidRDefault="00A31622" w:rsidP="003D2C00">
      <w:pPr>
        <w:pStyle w:val="ListParagraph"/>
        <w:numPr>
          <w:ilvl w:val="0"/>
          <w:numId w:val="346"/>
        </w:numPr>
        <w:spacing w:after="0"/>
        <w:rPr>
          <w:rFonts w:ascii="Times New Roman" w:hAnsi="Times New Roman"/>
          <w:sz w:val="24"/>
          <w:szCs w:val="24"/>
        </w:rPr>
      </w:pPr>
      <w:r w:rsidRPr="003D2C00">
        <w:rPr>
          <w:rFonts w:ascii="Times New Roman" w:hAnsi="Times New Roman"/>
          <w:sz w:val="24"/>
          <w:szCs w:val="24"/>
        </w:rPr>
        <w:t>Pas de risque cardiovasculaire.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4. Contre-indications</w:t>
      </w:r>
    </w:p>
    <w:p w:rsidR="00A31622" w:rsidRPr="003D2C00" w:rsidRDefault="00A31622" w:rsidP="003D2C00">
      <w:pPr>
        <w:pStyle w:val="ListParagraph"/>
        <w:numPr>
          <w:ilvl w:val="0"/>
          <w:numId w:val="347"/>
        </w:numPr>
        <w:spacing w:after="0"/>
        <w:rPr>
          <w:rFonts w:ascii="Times New Roman" w:hAnsi="Times New Roman"/>
          <w:sz w:val="24"/>
          <w:szCs w:val="24"/>
        </w:rPr>
      </w:pPr>
      <w:r w:rsidRPr="003D2C00">
        <w:rPr>
          <w:rFonts w:ascii="Times New Roman" w:hAnsi="Times New Roman"/>
          <w:sz w:val="24"/>
          <w:szCs w:val="24"/>
        </w:rPr>
        <w:t>Grossesse.</w:t>
      </w:r>
    </w:p>
    <w:p w:rsidR="00A31622" w:rsidRPr="003D2C00" w:rsidRDefault="00A31622" w:rsidP="003D2C00">
      <w:pPr>
        <w:pStyle w:val="ListParagraph"/>
        <w:numPr>
          <w:ilvl w:val="0"/>
          <w:numId w:val="347"/>
        </w:numPr>
        <w:spacing w:after="0"/>
        <w:rPr>
          <w:rFonts w:ascii="Times New Roman" w:hAnsi="Times New Roman"/>
          <w:sz w:val="24"/>
          <w:szCs w:val="24"/>
        </w:rPr>
      </w:pPr>
      <w:r w:rsidRPr="003D2C00">
        <w:rPr>
          <w:rFonts w:ascii="Times New Roman" w:hAnsi="Times New Roman"/>
          <w:sz w:val="24"/>
          <w:szCs w:val="24"/>
        </w:rPr>
        <w:t>Antécédents d’atteinte hépatique.</w:t>
      </w:r>
    </w:p>
    <w:p w:rsidR="00A31622" w:rsidRPr="003D2C00" w:rsidRDefault="00A31622" w:rsidP="003D2C00">
      <w:pPr>
        <w:pStyle w:val="ListParagraph"/>
        <w:numPr>
          <w:ilvl w:val="0"/>
          <w:numId w:val="347"/>
        </w:numPr>
        <w:spacing w:after="0"/>
        <w:rPr>
          <w:rFonts w:ascii="Times New Roman" w:hAnsi="Times New Roman"/>
          <w:sz w:val="24"/>
          <w:szCs w:val="24"/>
        </w:rPr>
      </w:pPr>
      <w:r w:rsidRPr="003D2C00">
        <w:rPr>
          <w:rFonts w:ascii="Times New Roman" w:hAnsi="Times New Roman"/>
          <w:sz w:val="24"/>
          <w:szCs w:val="24"/>
        </w:rPr>
        <w:t>Cancer du sein, cancer de l’utérus.</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5. Précautions d’emplois</w:t>
      </w:r>
    </w:p>
    <w:p w:rsidR="00A31622" w:rsidRPr="003D2C00" w:rsidRDefault="00A31622" w:rsidP="003D2C00">
      <w:pPr>
        <w:pStyle w:val="ListParagraph"/>
        <w:numPr>
          <w:ilvl w:val="0"/>
          <w:numId w:val="348"/>
        </w:numPr>
        <w:spacing w:after="0"/>
        <w:rPr>
          <w:rFonts w:ascii="Times New Roman" w:hAnsi="Times New Roman"/>
          <w:sz w:val="24"/>
          <w:szCs w:val="24"/>
        </w:rPr>
      </w:pPr>
      <w:r w:rsidRPr="003D2C00">
        <w:rPr>
          <w:rFonts w:ascii="Times New Roman" w:hAnsi="Times New Roman"/>
          <w:sz w:val="24"/>
          <w:szCs w:val="24"/>
        </w:rPr>
        <w:t>Bilan préalable : examen gynécologique (seins, frottis cervico-vaginaux, etc.)</w:t>
      </w:r>
    </w:p>
    <w:p w:rsidR="00A31622" w:rsidRPr="003D2C00" w:rsidRDefault="00A31622" w:rsidP="003D2C00">
      <w:pPr>
        <w:pStyle w:val="ListParagraph"/>
        <w:numPr>
          <w:ilvl w:val="0"/>
          <w:numId w:val="348"/>
        </w:numPr>
        <w:spacing w:after="0"/>
        <w:rPr>
          <w:rFonts w:ascii="Times New Roman" w:hAnsi="Times New Roman"/>
          <w:sz w:val="24"/>
          <w:szCs w:val="24"/>
        </w:rPr>
      </w:pPr>
      <w:r w:rsidRPr="003D2C00">
        <w:rPr>
          <w:rFonts w:ascii="Times New Roman" w:hAnsi="Times New Roman"/>
          <w:sz w:val="24"/>
          <w:szCs w:val="24"/>
        </w:rPr>
        <w:lastRenderedPageBreak/>
        <w:t xml:space="preserve">Si oubli de plus de 3h </w:t>
      </w:r>
      <w:proofErr w:type="spellStart"/>
      <w:r w:rsidRPr="003D2C00">
        <w:rPr>
          <w:rFonts w:ascii="Times New Roman" w:hAnsi="Times New Roman"/>
          <w:sz w:val="24"/>
          <w:szCs w:val="24"/>
        </w:rPr>
        <w:t>Microval</w:t>
      </w:r>
      <w:proofErr w:type="spellEnd"/>
      <w:r w:rsidRPr="003D2C00">
        <w:rPr>
          <w:rFonts w:ascii="Times New Roman" w:hAnsi="Times New Roman"/>
          <w:sz w:val="24"/>
          <w:szCs w:val="24"/>
        </w:rPr>
        <w:t xml:space="preserve">®, 12h </w:t>
      </w:r>
      <w:proofErr w:type="spellStart"/>
      <w:r w:rsidRPr="003D2C00">
        <w:rPr>
          <w:rFonts w:ascii="Times New Roman" w:hAnsi="Times New Roman"/>
          <w:sz w:val="24"/>
          <w:szCs w:val="24"/>
        </w:rPr>
        <w:t>Cerazette</w:t>
      </w:r>
      <w:proofErr w:type="spellEnd"/>
      <w:r w:rsidRPr="003D2C00">
        <w:rPr>
          <w:rFonts w:ascii="Times New Roman" w:hAnsi="Times New Roman"/>
          <w:sz w:val="24"/>
          <w:szCs w:val="24"/>
        </w:rPr>
        <w:t>®, continuer autres prises + utiliser une méthode contraceptive locale.</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6. Interactions médicamenteuses</w:t>
      </w:r>
    </w:p>
    <w:p w:rsidR="00A31622" w:rsidRPr="003D2C00" w:rsidRDefault="00A31622" w:rsidP="003D2C00">
      <w:pPr>
        <w:spacing w:after="0"/>
        <w:rPr>
          <w:rFonts w:ascii="Times New Roman" w:hAnsi="Times New Roman"/>
          <w:sz w:val="24"/>
          <w:szCs w:val="24"/>
        </w:rPr>
      </w:pPr>
      <w:r w:rsidRPr="003D2C00">
        <w:rPr>
          <w:rFonts w:ascii="Times New Roman" w:hAnsi="Times New Roman"/>
          <w:sz w:val="24"/>
          <w:szCs w:val="24"/>
          <w:highlight w:val="yellow"/>
        </w:rPr>
        <w:t>...</w:t>
      </w:r>
    </w:p>
    <w:p w:rsidR="00A31622" w:rsidRPr="003D2C00" w:rsidRDefault="00A31622" w:rsidP="003D2C00">
      <w:pPr>
        <w:pStyle w:val="Heading2"/>
        <w:spacing w:before="0" w:after="0"/>
        <w:rPr>
          <w:rFonts w:ascii="Times New Roman" w:hAnsi="Times New Roman"/>
          <w:sz w:val="24"/>
          <w:szCs w:val="24"/>
        </w:rPr>
      </w:pPr>
      <w:r w:rsidRPr="003D2C00">
        <w:rPr>
          <w:rFonts w:ascii="Times New Roman" w:hAnsi="Times New Roman"/>
          <w:sz w:val="24"/>
          <w:szCs w:val="24"/>
        </w:rPr>
        <w:t>7. Administration</w:t>
      </w:r>
    </w:p>
    <w:p w:rsidR="00A31622" w:rsidRPr="003D2C00" w:rsidRDefault="00A31622" w:rsidP="003D2C00">
      <w:pPr>
        <w:pStyle w:val="Heading3"/>
        <w:spacing w:before="0"/>
        <w:rPr>
          <w:rFonts w:ascii="Times New Roman" w:hAnsi="Times New Roman"/>
          <w:sz w:val="24"/>
          <w:szCs w:val="24"/>
        </w:rPr>
      </w:pPr>
      <w:r w:rsidRPr="003D2C00">
        <w:rPr>
          <w:rFonts w:ascii="Times New Roman" w:hAnsi="Times New Roman"/>
          <w:sz w:val="24"/>
          <w:szCs w:val="24"/>
        </w:rPr>
        <w:t>Progestatifs libéré par dispositif intra-utérin</w:t>
      </w:r>
    </w:p>
    <w:p w:rsidR="00A31622" w:rsidRPr="003D2C00" w:rsidRDefault="00A31622" w:rsidP="003D2C00">
      <w:pPr>
        <w:pStyle w:val="ListParagraph"/>
        <w:numPr>
          <w:ilvl w:val="0"/>
          <w:numId w:val="349"/>
        </w:numPr>
        <w:spacing w:after="0"/>
        <w:rPr>
          <w:rFonts w:ascii="Times New Roman" w:hAnsi="Times New Roman"/>
          <w:sz w:val="24"/>
          <w:szCs w:val="24"/>
        </w:rPr>
      </w:pPr>
      <w:proofErr w:type="spellStart"/>
      <w:r w:rsidRPr="003D2C00">
        <w:rPr>
          <w:rFonts w:ascii="Times New Roman" w:hAnsi="Times New Roman"/>
          <w:sz w:val="24"/>
          <w:szCs w:val="24"/>
        </w:rPr>
        <w:t>Miréna</w:t>
      </w:r>
      <w:proofErr w:type="spellEnd"/>
      <w:r w:rsidRPr="003D2C00">
        <w:rPr>
          <w:rFonts w:ascii="Times New Roman" w:hAnsi="Times New Roman"/>
          <w:sz w:val="24"/>
          <w:szCs w:val="24"/>
        </w:rPr>
        <w:t>® (</w:t>
      </w:r>
      <w:proofErr w:type="spellStart"/>
      <w:r w:rsidRPr="003D2C00">
        <w:rPr>
          <w:rFonts w:ascii="Times New Roman" w:hAnsi="Times New Roman"/>
          <w:sz w:val="24"/>
          <w:szCs w:val="24"/>
        </w:rPr>
        <w:t>lévonorgestrel</w:t>
      </w:r>
      <w:proofErr w:type="spellEnd"/>
      <w:r w:rsidRPr="003D2C00">
        <w:rPr>
          <w:rFonts w:ascii="Times New Roman" w:hAnsi="Times New Roman"/>
          <w:sz w:val="24"/>
          <w:szCs w:val="24"/>
        </w:rPr>
        <w:t>) :</w:t>
      </w:r>
    </w:p>
    <w:p w:rsidR="00A31622" w:rsidRPr="003D2C00" w:rsidRDefault="00A31622" w:rsidP="003D2C00">
      <w:pPr>
        <w:pStyle w:val="ListParagraph"/>
        <w:numPr>
          <w:ilvl w:val="0"/>
          <w:numId w:val="350"/>
        </w:numPr>
        <w:spacing w:after="0"/>
        <w:rPr>
          <w:rFonts w:ascii="Times New Roman" w:hAnsi="Times New Roman"/>
          <w:sz w:val="24"/>
          <w:szCs w:val="24"/>
        </w:rPr>
      </w:pPr>
      <w:r w:rsidRPr="003D2C00">
        <w:rPr>
          <w:rFonts w:ascii="Times New Roman" w:hAnsi="Times New Roman"/>
          <w:sz w:val="24"/>
          <w:szCs w:val="24"/>
        </w:rPr>
        <w:t>Mise en place pour une durée de 5 ans.</w:t>
      </w:r>
    </w:p>
    <w:p w:rsidR="00A31622" w:rsidRPr="003D2C00" w:rsidRDefault="00A31622" w:rsidP="003D2C00">
      <w:pPr>
        <w:pStyle w:val="ListParagraph"/>
        <w:numPr>
          <w:ilvl w:val="0"/>
          <w:numId w:val="350"/>
        </w:numPr>
        <w:spacing w:after="0"/>
        <w:rPr>
          <w:rFonts w:ascii="Times New Roman" w:hAnsi="Times New Roman"/>
          <w:sz w:val="24"/>
          <w:szCs w:val="24"/>
        </w:rPr>
      </w:pPr>
      <w:r w:rsidRPr="003D2C00">
        <w:rPr>
          <w:rFonts w:ascii="Times New Roman" w:hAnsi="Times New Roman"/>
          <w:sz w:val="24"/>
          <w:szCs w:val="24"/>
        </w:rPr>
        <w:t>Libération de 20</w:t>
      </w:r>
      <w:r w:rsidRPr="003D2C00">
        <w:rPr>
          <w:rFonts w:ascii="Times New Roman" w:eastAsia="Gulim" w:hAnsi="Times New Roman"/>
          <w:sz w:val="24"/>
          <w:szCs w:val="24"/>
        </w:rPr>
        <w:t>μ</w:t>
      </w:r>
      <w:r w:rsidRPr="003D2C00">
        <w:rPr>
          <w:rFonts w:ascii="Times New Roman" w:hAnsi="Times New Roman"/>
          <w:sz w:val="24"/>
          <w:szCs w:val="24"/>
        </w:rPr>
        <w:t>g/jour de progestatif).</w:t>
      </w:r>
    </w:p>
    <w:p w:rsidR="00A31622" w:rsidRPr="003D2C00" w:rsidRDefault="00A31622" w:rsidP="003D2C00">
      <w:pPr>
        <w:pStyle w:val="Heading3"/>
        <w:spacing w:before="0"/>
        <w:rPr>
          <w:rFonts w:ascii="Times New Roman" w:hAnsi="Times New Roman"/>
          <w:sz w:val="24"/>
          <w:szCs w:val="24"/>
        </w:rPr>
      </w:pPr>
      <w:r w:rsidRPr="003D2C00">
        <w:rPr>
          <w:rFonts w:ascii="Times New Roman" w:hAnsi="Times New Roman"/>
          <w:sz w:val="24"/>
          <w:szCs w:val="24"/>
        </w:rPr>
        <w:t>Progestatifs en implant sous cutané</w:t>
      </w:r>
    </w:p>
    <w:p w:rsidR="00A31622" w:rsidRPr="003D2C00" w:rsidRDefault="00A31622" w:rsidP="003D2C00">
      <w:pPr>
        <w:pStyle w:val="ListParagraph"/>
        <w:numPr>
          <w:ilvl w:val="0"/>
          <w:numId w:val="351"/>
        </w:numPr>
        <w:spacing w:after="0"/>
        <w:rPr>
          <w:rFonts w:ascii="Times New Roman" w:hAnsi="Times New Roman"/>
          <w:sz w:val="24"/>
          <w:szCs w:val="24"/>
        </w:rPr>
      </w:pPr>
      <w:proofErr w:type="spellStart"/>
      <w:r w:rsidRPr="003D2C00">
        <w:rPr>
          <w:rFonts w:ascii="Times New Roman" w:hAnsi="Times New Roman"/>
          <w:sz w:val="24"/>
          <w:szCs w:val="24"/>
        </w:rPr>
        <w:t>Implanan</w:t>
      </w:r>
      <w:proofErr w:type="spellEnd"/>
      <w:r w:rsidRPr="003D2C00">
        <w:rPr>
          <w:rFonts w:ascii="Times New Roman" w:hAnsi="Times New Roman"/>
          <w:sz w:val="24"/>
          <w:szCs w:val="24"/>
        </w:rPr>
        <w:t xml:space="preserve">® : </w:t>
      </w:r>
      <w:proofErr w:type="spellStart"/>
      <w:r w:rsidRPr="003D2C00">
        <w:rPr>
          <w:rFonts w:ascii="Times New Roman" w:hAnsi="Times New Roman"/>
          <w:sz w:val="24"/>
          <w:szCs w:val="24"/>
        </w:rPr>
        <w:t>étonogestrel</w:t>
      </w:r>
      <w:proofErr w:type="spellEnd"/>
      <w:r w:rsidRPr="003D2C00">
        <w:rPr>
          <w:rFonts w:ascii="Times New Roman" w:hAnsi="Times New Roman"/>
          <w:sz w:val="24"/>
          <w:szCs w:val="24"/>
        </w:rPr>
        <w:t xml:space="preserve"> (68mg) tous les 3 ans.</w:t>
      </w:r>
    </w:p>
    <w:p w:rsidR="00A31622" w:rsidRPr="003D2C00" w:rsidRDefault="00A31622" w:rsidP="003D2C00">
      <w:pPr>
        <w:pStyle w:val="ListParagraph"/>
        <w:numPr>
          <w:ilvl w:val="0"/>
          <w:numId w:val="352"/>
        </w:numPr>
        <w:spacing w:after="0"/>
        <w:rPr>
          <w:rFonts w:ascii="Times New Roman" w:hAnsi="Times New Roman"/>
          <w:sz w:val="24"/>
          <w:szCs w:val="24"/>
        </w:rPr>
      </w:pPr>
      <w:r w:rsidRPr="003D2C00">
        <w:rPr>
          <w:rFonts w:ascii="Times New Roman" w:hAnsi="Times New Roman"/>
          <w:sz w:val="24"/>
          <w:szCs w:val="24"/>
        </w:rPr>
        <w:t>Effet contraceptif par blocage de l’ovulation, modification de la flaire cervicale et atrophie de l’endomètre.</w:t>
      </w:r>
    </w:p>
    <w:p w:rsidR="00A31622" w:rsidRPr="003D2C00" w:rsidRDefault="00A31622" w:rsidP="003D2C00">
      <w:pPr>
        <w:pStyle w:val="ListParagraph"/>
        <w:numPr>
          <w:ilvl w:val="0"/>
          <w:numId w:val="352"/>
        </w:numPr>
        <w:spacing w:after="0"/>
        <w:rPr>
          <w:rFonts w:ascii="Times New Roman" w:hAnsi="Times New Roman"/>
          <w:sz w:val="24"/>
          <w:szCs w:val="24"/>
        </w:rPr>
      </w:pPr>
      <w:r w:rsidRPr="003D2C00">
        <w:rPr>
          <w:rFonts w:ascii="Times New Roman" w:hAnsi="Times New Roman"/>
          <w:sz w:val="24"/>
          <w:szCs w:val="24"/>
        </w:rPr>
        <w:t xml:space="preserve">Indications ; </w:t>
      </w:r>
      <w:proofErr w:type="spellStart"/>
      <w:r w:rsidRPr="003D2C00">
        <w:rPr>
          <w:rFonts w:ascii="Times New Roman" w:hAnsi="Times New Roman"/>
          <w:sz w:val="24"/>
          <w:szCs w:val="24"/>
        </w:rPr>
        <w:t>utilsiés</w:t>
      </w:r>
      <w:proofErr w:type="spellEnd"/>
      <w:r w:rsidRPr="003D2C00">
        <w:rPr>
          <w:rFonts w:ascii="Times New Roman" w:hAnsi="Times New Roman"/>
          <w:sz w:val="24"/>
          <w:szCs w:val="24"/>
        </w:rPr>
        <w:t xml:space="preserve"> quand la contraception orale ou par DIU est impossible.</w:t>
      </w:r>
    </w:p>
    <w:p w:rsidR="00A31622" w:rsidRPr="003D2C00" w:rsidRDefault="00A31622" w:rsidP="003D2C00">
      <w:pPr>
        <w:pStyle w:val="Heading3"/>
        <w:spacing w:before="0"/>
        <w:rPr>
          <w:rFonts w:ascii="Times New Roman" w:hAnsi="Times New Roman"/>
          <w:sz w:val="24"/>
          <w:szCs w:val="24"/>
        </w:rPr>
      </w:pPr>
      <w:r w:rsidRPr="003D2C00">
        <w:rPr>
          <w:rFonts w:ascii="Times New Roman" w:hAnsi="Times New Roman"/>
          <w:sz w:val="24"/>
          <w:szCs w:val="24"/>
        </w:rPr>
        <w:t>Progestatifs injectables en IM à longue durée d’action</w:t>
      </w:r>
    </w:p>
    <w:p w:rsidR="00A31622" w:rsidRPr="003D2C00" w:rsidRDefault="00A31622" w:rsidP="003D2C00">
      <w:pPr>
        <w:pStyle w:val="ListParagraph"/>
        <w:numPr>
          <w:ilvl w:val="0"/>
          <w:numId w:val="353"/>
        </w:numPr>
        <w:spacing w:after="0"/>
        <w:rPr>
          <w:rFonts w:ascii="Times New Roman" w:hAnsi="Times New Roman"/>
          <w:sz w:val="24"/>
          <w:szCs w:val="24"/>
        </w:rPr>
      </w:pPr>
      <w:proofErr w:type="spellStart"/>
      <w:r w:rsidRPr="003D2C00">
        <w:rPr>
          <w:rFonts w:ascii="Times New Roman" w:hAnsi="Times New Roman"/>
          <w:sz w:val="24"/>
          <w:szCs w:val="24"/>
        </w:rPr>
        <w:t>Dépo-Provera</w:t>
      </w:r>
      <w:proofErr w:type="spellEnd"/>
      <w:r w:rsidRPr="003D2C00">
        <w:rPr>
          <w:rFonts w:ascii="Times New Roman" w:hAnsi="Times New Roman"/>
          <w:sz w:val="24"/>
          <w:szCs w:val="24"/>
        </w:rPr>
        <w:t xml:space="preserve">® : </w:t>
      </w:r>
      <w:proofErr w:type="spellStart"/>
      <w:r w:rsidRPr="003D2C00">
        <w:rPr>
          <w:rFonts w:ascii="Times New Roman" w:hAnsi="Times New Roman"/>
          <w:sz w:val="24"/>
          <w:szCs w:val="24"/>
        </w:rPr>
        <w:t>médroxyprogestérone</w:t>
      </w:r>
      <w:proofErr w:type="spellEnd"/>
      <w:r w:rsidRPr="003D2C00">
        <w:rPr>
          <w:rFonts w:ascii="Times New Roman" w:hAnsi="Times New Roman"/>
          <w:sz w:val="24"/>
          <w:szCs w:val="24"/>
        </w:rPr>
        <w:t xml:space="preserve"> (15mg) : une injection IM tous les 3 mois.</w:t>
      </w:r>
    </w:p>
    <w:p w:rsidR="00A31622" w:rsidRPr="003D2C00" w:rsidRDefault="00A31622" w:rsidP="003D2C00">
      <w:pPr>
        <w:pStyle w:val="ListParagraph"/>
        <w:numPr>
          <w:ilvl w:val="0"/>
          <w:numId w:val="354"/>
        </w:numPr>
        <w:spacing w:after="0"/>
        <w:rPr>
          <w:rFonts w:ascii="Times New Roman" w:hAnsi="Times New Roman"/>
          <w:sz w:val="24"/>
          <w:szCs w:val="24"/>
        </w:rPr>
      </w:pPr>
      <w:r w:rsidRPr="003D2C00">
        <w:rPr>
          <w:rFonts w:ascii="Times New Roman" w:hAnsi="Times New Roman"/>
          <w:sz w:val="24"/>
          <w:szCs w:val="24"/>
        </w:rPr>
        <w:t>Effet contraceptif par blocage de l’ovulation, modification de la flaire cervicale et atrophie de l’endomètre.</w:t>
      </w:r>
    </w:p>
    <w:p w:rsidR="00A31622" w:rsidRPr="003D2C00" w:rsidRDefault="00A31622" w:rsidP="003D2C00">
      <w:pPr>
        <w:pStyle w:val="ListParagraph"/>
        <w:numPr>
          <w:ilvl w:val="0"/>
          <w:numId w:val="354"/>
        </w:numPr>
        <w:spacing w:after="0"/>
        <w:rPr>
          <w:rFonts w:ascii="Times New Roman" w:hAnsi="Times New Roman"/>
          <w:sz w:val="24"/>
          <w:szCs w:val="24"/>
        </w:rPr>
      </w:pPr>
      <w:r w:rsidRPr="003D2C00">
        <w:rPr>
          <w:rFonts w:ascii="Times New Roman" w:hAnsi="Times New Roman"/>
          <w:sz w:val="24"/>
          <w:szCs w:val="24"/>
        </w:rPr>
        <w:t>Indications : utilisés quand la contraction orale ou par DIU est impossible.</w:t>
      </w:r>
    </w:p>
    <w:p w:rsidR="00A31622" w:rsidRPr="003D2C00" w:rsidRDefault="00A31622" w:rsidP="003D2C00">
      <w:pPr>
        <w:pStyle w:val="Heading1"/>
        <w:spacing w:before="0" w:after="0"/>
        <w:rPr>
          <w:rFonts w:ascii="Times New Roman" w:hAnsi="Times New Roman"/>
          <w:szCs w:val="24"/>
        </w:rPr>
      </w:pPr>
      <w:r w:rsidRPr="003D2C00">
        <w:rPr>
          <w:rFonts w:ascii="Times New Roman" w:hAnsi="Times New Roman"/>
          <w:szCs w:val="24"/>
        </w:rPr>
        <w:t>IV. Contraception d’urgence</w:t>
      </w:r>
    </w:p>
    <w:p w:rsidR="00A31622" w:rsidRPr="003D2C00" w:rsidRDefault="00A31622" w:rsidP="003D2C00">
      <w:pPr>
        <w:pStyle w:val="ListParagraph"/>
        <w:numPr>
          <w:ilvl w:val="0"/>
          <w:numId w:val="355"/>
        </w:numPr>
        <w:spacing w:after="0"/>
        <w:rPr>
          <w:rFonts w:ascii="Times New Roman" w:hAnsi="Times New Roman"/>
          <w:sz w:val="24"/>
          <w:szCs w:val="24"/>
        </w:rPr>
      </w:pPr>
      <w:proofErr w:type="spellStart"/>
      <w:r w:rsidRPr="003D2C00">
        <w:rPr>
          <w:rFonts w:ascii="Times New Roman" w:hAnsi="Times New Roman"/>
          <w:sz w:val="24"/>
          <w:szCs w:val="24"/>
        </w:rPr>
        <w:t>Norlévo</w:t>
      </w:r>
      <w:proofErr w:type="spellEnd"/>
      <w:r w:rsidRPr="003D2C00">
        <w:rPr>
          <w:rFonts w:ascii="Times New Roman" w:hAnsi="Times New Roman"/>
          <w:sz w:val="24"/>
          <w:szCs w:val="24"/>
        </w:rPr>
        <w:t xml:space="preserve">® (dispensation anonyme et gratuite), </w:t>
      </w:r>
      <w:proofErr w:type="spellStart"/>
      <w:r w:rsidRPr="003D2C00">
        <w:rPr>
          <w:rFonts w:ascii="Times New Roman" w:hAnsi="Times New Roman"/>
          <w:sz w:val="24"/>
          <w:szCs w:val="24"/>
        </w:rPr>
        <w:t>lévonorgestrel</w:t>
      </w:r>
      <w:proofErr w:type="spellEnd"/>
      <w:r w:rsidRPr="003D2C00">
        <w:rPr>
          <w:rFonts w:ascii="Times New Roman" w:hAnsi="Times New Roman"/>
          <w:sz w:val="24"/>
          <w:szCs w:val="24"/>
        </w:rPr>
        <w:t xml:space="preserve"> (1,5mg).</w:t>
      </w:r>
    </w:p>
    <w:p w:rsidR="00A31622" w:rsidRPr="003D2C00" w:rsidRDefault="00A31622" w:rsidP="003D2C00">
      <w:pPr>
        <w:pStyle w:val="ListParagraph"/>
        <w:numPr>
          <w:ilvl w:val="0"/>
          <w:numId w:val="355"/>
        </w:numPr>
        <w:spacing w:after="0"/>
        <w:rPr>
          <w:rFonts w:ascii="Times New Roman" w:hAnsi="Times New Roman"/>
          <w:sz w:val="24"/>
          <w:szCs w:val="24"/>
        </w:rPr>
      </w:pPr>
      <w:r w:rsidRPr="003D2C00">
        <w:rPr>
          <w:rFonts w:ascii="Times New Roman" w:hAnsi="Times New Roman"/>
          <w:sz w:val="24"/>
          <w:szCs w:val="24"/>
        </w:rPr>
        <w:t>Prise de 1 comprimé le plus tôt possible après le rapport sexuel et dans les 3 jours qui suivent un rapport sexuel non protégé :</w:t>
      </w:r>
    </w:p>
    <w:p w:rsidR="00A31622" w:rsidRPr="003D2C00" w:rsidRDefault="00A31622" w:rsidP="003D2C00">
      <w:pPr>
        <w:pStyle w:val="ListParagraph"/>
        <w:numPr>
          <w:ilvl w:val="0"/>
          <w:numId w:val="356"/>
        </w:numPr>
        <w:spacing w:after="0"/>
        <w:rPr>
          <w:rFonts w:ascii="Times New Roman" w:hAnsi="Times New Roman"/>
          <w:sz w:val="24"/>
          <w:szCs w:val="24"/>
        </w:rPr>
      </w:pPr>
      <w:r w:rsidRPr="003D2C00">
        <w:rPr>
          <w:rFonts w:ascii="Times New Roman" w:hAnsi="Times New Roman"/>
          <w:sz w:val="24"/>
          <w:szCs w:val="24"/>
        </w:rPr>
        <w:t>Efficacité 95% si prise dans les 24heures.</w:t>
      </w:r>
    </w:p>
    <w:p w:rsidR="00A31622" w:rsidRPr="003D2C00" w:rsidRDefault="00A31622" w:rsidP="003D2C00">
      <w:pPr>
        <w:pStyle w:val="ListParagraph"/>
        <w:numPr>
          <w:ilvl w:val="0"/>
          <w:numId w:val="356"/>
        </w:numPr>
        <w:spacing w:after="0"/>
        <w:rPr>
          <w:rFonts w:ascii="Times New Roman" w:hAnsi="Times New Roman"/>
          <w:sz w:val="24"/>
          <w:szCs w:val="24"/>
        </w:rPr>
      </w:pPr>
      <w:r w:rsidRPr="003D2C00">
        <w:rPr>
          <w:rFonts w:ascii="Times New Roman" w:hAnsi="Times New Roman"/>
          <w:sz w:val="24"/>
          <w:szCs w:val="24"/>
        </w:rPr>
        <w:t>Efficacité 85% si prise le deuxième jour.</w:t>
      </w:r>
    </w:p>
    <w:p w:rsidR="00A31622" w:rsidRPr="003D2C00" w:rsidRDefault="00A31622" w:rsidP="003D2C00">
      <w:pPr>
        <w:pStyle w:val="ListParagraph"/>
        <w:numPr>
          <w:ilvl w:val="0"/>
          <w:numId w:val="356"/>
        </w:numPr>
        <w:spacing w:after="0"/>
        <w:rPr>
          <w:rFonts w:ascii="Times New Roman" w:hAnsi="Times New Roman"/>
          <w:sz w:val="24"/>
          <w:szCs w:val="24"/>
        </w:rPr>
      </w:pPr>
      <w:r w:rsidRPr="003D2C00">
        <w:rPr>
          <w:rFonts w:ascii="Times New Roman" w:hAnsi="Times New Roman"/>
          <w:sz w:val="24"/>
          <w:szCs w:val="24"/>
        </w:rPr>
        <w:t>Efficacité 58% si prise le troisième jour.</w:t>
      </w:r>
    </w:p>
    <w:p w:rsidR="00A31622" w:rsidRPr="003D2C00" w:rsidRDefault="00A31622" w:rsidP="003D2C00">
      <w:pPr>
        <w:pStyle w:val="ListParagraph"/>
        <w:numPr>
          <w:ilvl w:val="0"/>
          <w:numId w:val="357"/>
        </w:numPr>
        <w:spacing w:after="0"/>
        <w:rPr>
          <w:rFonts w:ascii="Times New Roman" w:hAnsi="Times New Roman"/>
          <w:sz w:val="24"/>
          <w:szCs w:val="24"/>
        </w:rPr>
      </w:pPr>
      <w:r w:rsidRPr="003D2C00">
        <w:rPr>
          <w:rFonts w:ascii="Times New Roman" w:hAnsi="Times New Roman"/>
          <w:sz w:val="24"/>
          <w:szCs w:val="24"/>
        </w:rPr>
        <w:t>Risque de GEU augmenté.</w:t>
      </w:r>
    </w:p>
    <w:p w:rsidR="00A31622" w:rsidRPr="003D2C00" w:rsidRDefault="00A31622" w:rsidP="003D2C00">
      <w:pPr>
        <w:spacing w:after="0"/>
        <w:rPr>
          <w:rFonts w:ascii="Times New Roman" w:hAnsi="Times New Roman"/>
          <w:sz w:val="24"/>
          <w:szCs w:val="24"/>
        </w:rPr>
      </w:pPr>
    </w:p>
    <w:sectPr w:rsidR="00A31622" w:rsidRPr="003D2C00" w:rsidSect="003D2C00">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D2" w:rsidRDefault="00CD62D2" w:rsidP="0075402E">
      <w:pPr>
        <w:spacing w:after="0" w:line="240" w:lineRule="auto"/>
      </w:pPr>
      <w:r>
        <w:separator/>
      </w:r>
    </w:p>
  </w:endnote>
  <w:endnote w:type="continuationSeparator" w:id="0">
    <w:p w:rsidR="00CD62D2" w:rsidRDefault="00CD62D2" w:rsidP="0075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D2" w:rsidRDefault="00CD62D2" w:rsidP="0075402E">
      <w:pPr>
        <w:spacing w:after="0" w:line="240" w:lineRule="auto"/>
      </w:pPr>
      <w:r>
        <w:separator/>
      </w:r>
    </w:p>
  </w:footnote>
  <w:footnote w:type="continuationSeparator" w:id="0">
    <w:p w:rsidR="00CD62D2" w:rsidRDefault="00CD62D2" w:rsidP="00754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2C"/>
    <w:multiLevelType w:val="hybridMultilevel"/>
    <w:tmpl w:val="6E04F558"/>
    <w:lvl w:ilvl="0" w:tplc="EF66E1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
    <w:nsid w:val="003D6368"/>
    <w:multiLevelType w:val="hybridMultilevel"/>
    <w:tmpl w:val="BA585924"/>
    <w:lvl w:ilvl="0" w:tplc="4FB401A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nsid w:val="016F20EA"/>
    <w:multiLevelType w:val="hybridMultilevel"/>
    <w:tmpl w:val="E9AAB1DA"/>
    <w:lvl w:ilvl="0" w:tplc="34F28F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
    <w:nsid w:val="0366014C"/>
    <w:multiLevelType w:val="hybridMultilevel"/>
    <w:tmpl w:val="D1AE7E98"/>
    <w:lvl w:ilvl="0" w:tplc="463AA0B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
    <w:nsid w:val="03B32345"/>
    <w:multiLevelType w:val="hybridMultilevel"/>
    <w:tmpl w:val="A07A08AA"/>
    <w:lvl w:ilvl="0" w:tplc="EDB01FC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
    <w:nsid w:val="03E10055"/>
    <w:multiLevelType w:val="hybridMultilevel"/>
    <w:tmpl w:val="F3A0E046"/>
    <w:lvl w:ilvl="0" w:tplc="8D52F38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
    <w:nsid w:val="04991F3E"/>
    <w:multiLevelType w:val="hybridMultilevel"/>
    <w:tmpl w:val="72860E6C"/>
    <w:lvl w:ilvl="0" w:tplc="638C575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
    <w:nsid w:val="049A4135"/>
    <w:multiLevelType w:val="hybridMultilevel"/>
    <w:tmpl w:val="A70E32FC"/>
    <w:lvl w:ilvl="0" w:tplc="911C822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
    <w:nsid w:val="052D2C28"/>
    <w:multiLevelType w:val="hybridMultilevel"/>
    <w:tmpl w:val="85326648"/>
    <w:lvl w:ilvl="0" w:tplc="DB74855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
    <w:nsid w:val="054C5798"/>
    <w:multiLevelType w:val="hybridMultilevel"/>
    <w:tmpl w:val="6330B5C6"/>
    <w:lvl w:ilvl="0" w:tplc="4692DDA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
    <w:nsid w:val="05A07E98"/>
    <w:multiLevelType w:val="hybridMultilevel"/>
    <w:tmpl w:val="BCC424A8"/>
    <w:lvl w:ilvl="0" w:tplc="D0947DC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
    <w:nsid w:val="067140D9"/>
    <w:multiLevelType w:val="hybridMultilevel"/>
    <w:tmpl w:val="1F765496"/>
    <w:lvl w:ilvl="0" w:tplc="DF427376">
      <w:start w:val="1"/>
      <w:numFmt w:val="bullet"/>
      <w:lvlRestart w:val="0"/>
      <w:lvlText w:val="o"/>
      <w:lvlJc w:val="left"/>
      <w:pPr>
        <w:ind w:left="1428" w:hanging="363"/>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079F0BD4"/>
    <w:multiLevelType w:val="hybridMultilevel"/>
    <w:tmpl w:val="CA50025C"/>
    <w:lvl w:ilvl="0" w:tplc="2278AB1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
    <w:nsid w:val="07B96A32"/>
    <w:multiLevelType w:val="hybridMultilevel"/>
    <w:tmpl w:val="8884C45C"/>
    <w:lvl w:ilvl="0" w:tplc="C0A2871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
    <w:nsid w:val="07C83138"/>
    <w:multiLevelType w:val="hybridMultilevel"/>
    <w:tmpl w:val="EFB82EE4"/>
    <w:lvl w:ilvl="0" w:tplc="304C64E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
    <w:nsid w:val="08CD566B"/>
    <w:multiLevelType w:val="hybridMultilevel"/>
    <w:tmpl w:val="1DE07F40"/>
    <w:lvl w:ilvl="0" w:tplc="E67CD90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
    <w:nsid w:val="095106F8"/>
    <w:multiLevelType w:val="hybridMultilevel"/>
    <w:tmpl w:val="96ACEED0"/>
    <w:lvl w:ilvl="0" w:tplc="76D2CFBC">
      <w:start w:val="1"/>
      <w:numFmt w:val="bullet"/>
      <w:lvlRestart w:val="0"/>
      <w:lvlText w:val="o"/>
      <w:lvlJc w:val="left"/>
      <w:pPr>
        <w:ind w:left="1086" w:hanging="363"/>
      </w:pPr>
      <w:rPr>
        <w:rFonts w:ascii="Courier New" w:hAnsi="Courier New" w:cs="Courier New" w:hint="default"/>
      </w:rPr>
    </w:lvl>
    <w:lvl w:ilvl="1" w:tplc="76D2CFBC">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
    <w:nsid w:val="09EB2487"/>
    <w:multiLevelType w:val="hybridMultilevel"/>
    <w:tmpl w:val="12E436B8"/>
    <w:lvl w:ilvl="0" w:tplc="441076D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
    <w:nsid w:val="09EB3BA8"/>
    <w:multiLevelType w:val="hybridMultilevel"/>
    <w:tmpl w:val="A1EA2352"/>
    <w:lvl w:ilvl="0" w:tplc="11E833B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
    <w:nsid w:val="0A242600"/>
    <w:multiLevelType w:val="hybridMultilevel"/>
    <w:tmpl w:val="F318951C"/>
    <w:lvl w:ilvl="0" w:tplc="D794ED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0">
    <w:nsid w:val="0A3B2441"/>
    <w:multiLevelType w:val="hybridMultilevel"/>
    <w:tmpl w:val="1E5CFFBE"/>
    <w:lvl w:ilvl="0" w:tplc="CC9289E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
    <w:nsid w:val="0ABC7FBC"/>
    <w:multiLevelType w:val="hybridMultilevel"/>
    <w:tmpl w:val="684CC0B4"/>
    <w:lvl w:ilvl="0" w:tplc="325C602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
    <w:nsid w:val="0B695F25"/>
    <w:multiLevelType w:val="hybridMultilevel"/>
    <w:tmpl w:val="AC5CD944"/>
    <w:lvl w:ilvl="0" w:tplc="6604141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3">
    <w:nsid w:val="0BBD09A2"/>
    <w:multiLevelType w:val="hybridMultilevel"/>
    <w:tmpl w:val="91748DDE"/>
    <w:lvl w:ilvl="0" w:tplc="23DE3CB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
    <w:nsid w:val="0BC94247"/>
    <w:multiLevelType w:val="hybridMultilevel"/>
    <w:tmpl w:val="A1527930"/>
    <w:lvl w:ilvl="0" w:tplc="1F7887E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5">
    <w:nsid w:val="0BF02E6B"/>
    <w:multiLevelType w:val="hybridMultilevel"/>
    <w:tmpl w:val="10E2F44C"/>
    <w:lvl w:ilvl="0" w:tplc="3F7CC9C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
    <w:nsid w:val="0C47243E"/>
    <w:multiLevelType w:val="hybridMultilevel"/>
    <w:tmpl w:val="140C803A"/>
    <w:lvl w:ilvl="0" w:tplc="E9EE138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7">
    <w:nsid w:val="0C512B0D"/>
    <w:multiLevelType w:val="hybridMultilevel"/>
    <w:tmpl w:val="7A9426C4"/>
    <w:lvl w:ilvl="0" w:tplc="6DDAC61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
    <w:nsid w:val="0CDD1D96"/>
    <w:multiLevelType w:val="hybridMultilevel"/>
    <w:tmpl w:val="8FCE4738"/>
    <w:lvl w:ilvl="0" w:tplc="7A88543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
    <w:nsid w:val="0D0369D1"/>
    <w:multiLevelType w:val="hybridMultilevel"/>
    <w:tmpl w:val="67C6A49A"/>
    <w:lvl w:ilvl="0" w:tplc="E65C044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
    <w:nsid w:val="0D9240B1"/>
    <w:multiLevelType w:val="hybridMultilevel"/>
    <w:tmpl w:val="1868C560"/>
    <w:lvl w:ilvl="0" w:tplc="72581C0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
    <w:nsid w:val="0DFF229C"/>
    <w:multiLevelType w:val="hybridMultilevel"/>
    <w:tmpl w:val="DB2E203C"/>
    <w:lvl w:ilvl="0" w:tplc="92C0553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2">
    <w:nsid w:val="0E1C7C06"/>
    <w:multiLevelType w:val="hybridMultilevel"/>
    <w:tmpl w:val="B152199A"/>
    <w:lvl w:ilvl="0" w:tplc="8A682FA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
    <w:nsid w:val="0F0450AF"/>
    <w:multiLevelType w:val="hybridMultilevel"/>
    <w:tmpl w:val="0C30D9BC"/>
    <w:lvl w:ilvl="0" w:tplc="9436569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
    <w:nsid w:val="0F304A81"/>
    <w:multiLevelType w:val="hybridMultilevel"/>
    <w:tmpl w:val="E682A384"/>
    <w:lvl w:ilvl="0" w:tplc="4FB401A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
    <w:nsid w:val="0F350715"/>
    <w:multiLevelType w:val="hybridMultilevel"/>
    <w:tmpl w:val="A49C7630"/>
    <w:lvl w:ilvl="0" w:tplc="B3A2BD8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6">
    <w:nsid w:val="104A1D2A"/>
    <w:multiLevelType w:val="hybridMultilevel"/>
    <w:tmpl w:val="2102BF92"/>
    <w:lvl w:ilvl="0" w:tplc="20C478D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7">
    <w:nsid w:val="108C087C"/>
    <w:multiLevelType w:val="hybridMultilevel"/>
    <w:tmpl w:val="36024328"/>
    <w:lvl w:ilvl="0" w:tplc="B038DA5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8">
    <w:nsid w:val="11D01C77"/>
    <w:multiLevelType w:val="hybridMultilevel"/>
    <w:tmpl w:val="7B8664FC"/>
    <w:lvl w:ilvl="0" w:tplc="5CB4CF5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9">
    <w:nsid w:val="11F63C52"/>
    <w:multiLevelType w:val="hybridMultilevel"/>
    <w:tmpl w:val="C88A0240"/>
    <w:lvl w:ilvl="0" w:tplc="D6225EE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
    <w:nsid w:val="12822AE9"/>
    <w:multiLevelType w:val="hybridMultilevel"/>
    <w:tmpl w:val="BD6EB4A6"/>
    <w:lvl w:ilvl="0" w:tplc="7A36D45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
    <w:nsid w:val="135979DC"/>
    <w:multiLevelType w:val="hybridMultilevel"/>
    <w:tmpl w:val="59C07ADE"/>
    <w:lvl w:ilvl="0" w:tplc="7AE2AD5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2">
    <w:nsid w:val="138F7B88"/>
    <w:multiLevelType w:val="hybridMultilevel"/>
    <w:tmpl w:val="DCF652A4"/>
    <w:lvl w:ilvl="0" w:tplc="FA7C26C8">
      <w:start w:val="1"/>
      <w:numFmt w:val="bullet"/>
      <w:lvlRestart w:val="0"/>
      <w:lvlText w:val="o"/>
      <w:lvlJc w:val="left"/>
      <w:pPr>
        <w:ind w:left="1809" w:hanging="363"/>
      </w:pPr>
      <w:rPr>
        <w:rFonts w:ascii="Courier New" w:hAnsi="Courier New" w:cs="Courier New" w:hint="default"/>
      </w:rPr>
    </w:lvl>
    <w:lvl w:ilvl="1" w:tplc="040C0003" w:tentative="1">
      <w:start w:val="1"/>
      <w:numFmt w:val="bullet"/>
      <w:lvlText w:val="o"/>
      <w:lvlJc w:val="left"/>
      <w:pPr>
        <w:ind w:left="2529" w:hanging="360"/>
      </w:pPr>
      <w:rPr>
        <w:rFonts w:ascii="Courier New" w:hAnsi="Courier New" w:cs="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cs="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cs="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43">
    <w:nsid w:val="13B40D35"/>
    <w:multiLevelType w:val="hybridMultilevel"/>
    <w:tmpl w:val="9FEC8B20"/>
    <w:lvl w:ilvl="0" w:tplc="B3A2BD8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
    <w:nsid w:val="143F660A"/>
    <w:multiLevelType w:val="hybridMultilevel"/>
    <w:tmpl w:val="CB8074D4"/>
    <w:lvl w:ilvl="0" w:tplc="41D2777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
    <w:nsid w:val="14B805FC"/>
    <w:multiLevelType w:val="hybridMultilevel"/>
    <w:tmpl w:val="8CF40F42"/>
    <w:lvl w:ilvl="0" w:tplc="909630B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
    <w:nsid w:val="15382A68"/>
    <w:multiLevelType w:val="hybridMultilevel"/>
    <w:tmpl w:val="1402079A"/>
    <w:lvl w:ilvl="0" w:tplc="FFD4F40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7">
    <w:nsid w:val="163B175C"/>
    <w:multiLevelType w:val="hybridMultilevel"/>
    <w:tmpl w:val="C13A7880"/>
    <w:lvl w:ilvl="0" w:tplc="8C086F8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8">
    <w:nsid w:val="165900BB"/>
    <w:multiLevelType w:val="hybridMultilevel"/>
    <w:tmpl w:val="608AF678"/>
    <w:lvl w:ilvl="0" w:tplc="EDB01FC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
    <w:nsid w:val="168510E4"/>
    <w:multiLevelType w:val="hybridMultilevel"/>
    <w:tmpl w:val="48CADBBA"/>
    <w:lvl w:ilvl="0" w:tplc="681C9BC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0">
    <w:nsid w:val="16D53098"/>
    <w:multiLevelType w:val="hybridMultilevel"/>
    <w:tmpl w:val="CA20C6A0"/>
    <w:lvl w:ilvl="0" w:tplc="C4903F3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1">
    <w:nsid w:val="17AA1C21"/>
    <w:multiLevelType w:val="hybridMultilevel"/>
    <w:tmpl w:val="AC305982"/>
    <w:lvl w:ilvl="0" w:tplc="D980AC6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2">
    <w:nsid w:val="17C93743"/>
    <w:multiLevelType w:val="hybridMultilevel"/>
    <w:tmpl w:val="AD703084"/>
    <w:lvl w:ilvl="0" w:tplc="8D8CB0F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
    <w:nsid w:val="18616D70"/>
    <w:multiLevelType w:val="hybridMultilevel"/>
    <w:tmpl w:val="73BA3276"/>
    <w:lvl w:ilvl="0" w:tplc="8FB6E14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4">
    <w:nsid w:val="18B45942"/>
    <w:multiLevelType w:val="hybridMultilevel"/>
    <w:tmpl w:val="278803FE"/>
    <w:lvl w:ilvl="0" w:tplc="6BF2A9D8">
      <w:start w:val="1"/>
      <w:numFmt w:val="bullet"/>
      <w:lvlRestart w:val="0"/>
      <w:lvlText w:val="o"/>
      <w:lvlJc w:val="left"/>
      <w:pPr>
        <w:ind w:left="1086" w:hanging="363"/>
      </w:pPr>
      <w:rPr>
        <w:rFonts w:ascii="Courier New" w:hAnsi="Courier New" w:cs="Courier New" w:hint="default"/>
      </w:rPr>
    </w:lvl>
    <w:lvl w:ilvl="1" w:tplc="6BF2A9D8">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5">
    <w:nsid w:val="19410D95"/>
    <w:multiLevelType w:val="hybridMultilevel"/>
    <w:tmpl w:val="7C4E406C"/>
    <w:lvl w:ilvl="0" w:tplc="1B32AE8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6">
    <w:nsid w:val="19685839"/>
    <w:multiLevelType w:val="hybridMultilevel"/>
    <w:tmpl w:val="83C8FF62"/>
    <w:lvl w:ilvl="0" w:tplc="909630B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7">
    <w:nsid w:val="19766FEF"/>
    <w:multiLevelType w:val="hybridMultilevel"/>
    <w:tmpl w:val="D9785290"/>
    <w:lvl w:ilvl="0" w:tplc="237A76C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8">
    <w:nsid w:val="19B02487"/>
    <w:multiLevelType w:val="hybridMultilevel"/>
    <w:tmpl w:val="1F5ED362"/>
    <w:lvl w:ilvl="0" w:tplc="3CECA47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9">
    <w:nsid w:val="19E23903"/>
    <w:multiLevelType w:val="hybridMultilevel"/>
    <w:tmpl w:val="EDC42464"/>
    <w:lvl w:ilvl="0" w:tplc="F87C644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0">
    <w:nsid w:val="1A387C23"/>
    <w:multiLevelType w:val="hybridMultilevel"/>
    <w:tmpl w:val="2F067CF6"/>
    <w:lvl w:ilvl="0" w:tplc="75F6D4D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1">
    <w:nsid w:val="1B8C6D9A"/>
    <w:multiLevelType w:val="hybridMultilevel"/>
    <w:tmpl w:val="0DA2583C"/>
    <w:lvl w:ilvl="0" w:tplc="FD3A241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2">
    <w:nsid w:val="1C03434C"/>
    <w:multiLevelType w:val="hybridMultilevel"/>
    <w:tmpl w:val="F4D8A032"/>
    <w:lvl w:ilvl="0" w:tplc="3F38AD6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
    <w:nsid w:val="1C552E94"/>
    <w:multiLevelType w:val="hybridMultilevel"/>
    <w:tmpl w:val="54387E32"/>
    <w:lvl w:ilvl="0" w:tplc="37B8F41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
    <w:nsid w:val="1C8C4C0B"/>
    <w:multiLevelType w:val="hybridMultilevel"/>
    <w:tmpl w:val="2E2EE57C"/>
    <w:lvl w:ilvl="0" w:tplc="70B8AF8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5">
    <w:nsid w:val="1CAC2D6D"/>
    <w:multiLevelType w:val="hybridMultilevel"/>
    <w:tmpl w:val="E612F160"/>
    <w:lvl w:ilvl="0" w:tplc="0532D32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6">
    <w:nsid w:val="1CD713DB"/>
    <w:multiLevelType w:val="hybridMultilevel"/>
    <w:tmpl w:val="B70C0074"/>
    <w:lvl w:ilvl="0" w:tplc="4CD2A0B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7">
    <w:nsid w:val="1D213928"/>
    <w:multiLevelType w:val="hybridMultilevel"/>
    <w:tmpl w:val="CBA27EAA"/>
    <w:lvl w:ilvl="0" w:tplc="D772D5E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8">
    <w:nsid w:val="1D37083E"/>
    <w:multiLevelType w:val="hybridMultilevel"/>
    <w:tmpl w:val="D8C249F2"/>
    <w:lvl w:ilvl="0" w:tplc="B3E4A3B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9">
    <w:nsid w:val="1D556D64"/>
    <w:multiLevelType w:val="hybridMultilevel"/>
    <w:tmpl w:val="CFBE4716"/>
    <w:lvl w:ilvl="0" w:tplc="1F26588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0">
    <w:nsid w:val="1D5B5253"/>
    <w:multiLevelType w:val="hybridMultilevel"/>
    <w:tmpl w:val="FE12A37C"/>
    <w:lvl w:ilvl="0" w:tplc="49603B3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1">
    <w:nsid w:val="1D5D26ED"/>
    <w:multiLevelType w:val="hybridMultilevel"/>
    <w:tmpl w:val="2242C500"/>
    <w:lvl w:ilvl="0" w:tplc="C3E0F91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2">
    <w:nsid w:val="1D660C81"/>
    <w:multiLevelType w:val="hybridMultilevel"/>
    <w:tmpl w:val="52501A5E"/>
    <w:lvl w:ilvl="0" w:tplc="70DAF81E">
      <w:start w:val="1"/>
      <w:numFmt w:val="bullet"/>
      <w:lvlRestart w:val="0"/>
      <w:lvlText w:val="o"/>
      <w:lvlJc w:val="left"/>
      <w:pPr>
        <w:ind w:left="1086" w:hanging="363"/>
      </w:pPr>
      <w:rPr>
        <w:rFonts w:ascii="Courier New" w:hAnsi="Courier New" w:cs="Courier New" w:hint="default"/>
      </w:rPr>
    </w:lvl>
    <w:lvl w:ilvl="1" w:tplc="C65C5018">
      <w:numFmt w:val="bullet"/>
      <w:lvlText w:val="–"/>
      <w:lvlJc w:val="left"/>
      <w:pPr>
        <w:ind w:left="1806" w:hanging="360"/>
      </w:pPr>
      <w:rPr>
        <w:rFonts w:ascii="Calibri" w:eastAsia="Calibri" w:hAnsi="Calibri" w:cs="Times New Roman"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3">
    <w:nsid w:val="1D7E2174"/>
    <w:multiLevelType w:val="hybridMultilevel"/>
    <w:tmpl w:val="5150DE1A"/>
    <w:lvl w:ilvl="0" w:tplc="627A48C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4">
    <w:nsid w:val="1DAD2E68"/>
    <w:multiLevelType w:val="hybridMultilevel"/>
    <w:tmpl w:val="0F8A8DE0"/>
    <w:lvl w:ilvl="0" w:tplc="6ABC2F5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5">
    <w:nsid w:val="1E0D0A5E"/>
    <w:multiLevelType w:val="hybridMultilevel"/>
    <w:tmpl w:val="D7D816A6"/>
    <w:lvl w:ilvl="0" w:tplc="DBBAF84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6">
    <w:nsid w:val="1EC40ACA"/>
    <w:multiLevelType w:val="hybridMultilevel"/>
    <w:tmpl w:val="16BA418E"/>
    <w:lvl w:ilvl="0" w:tplc="9CCA9ED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7">
    <w:nsid w:val="1F58350E"/>
    <w:multiLevelType w:val="hybridMultilevel"/>
    <w:tmpl w:val="132CE0EE"/>
    <w:lvl w:ilvl="0" w:tplc="0DF4911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8">
    <w:nsid w:val="1F5C3597"/>
    <w:multiLevelType w:val="hybridMultilevel"/>
    <w:tmpl w:val="5694CA70"/>
    <w:lvl w:ilvl="0" w:tplc="27D6A47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9">
    <w:nsid w:val="1F94333A"/>
    <w:multiLevelType w:val="hybridMultilevel"/>
    <w:tmpl w:val="D45A2A8C"/>
    <w:lvl w:ilvl="0" w:tplc="181C3AB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0">
    <w:nsid w:val="1FD01C04"/>
    <w:multiLevelType w:val="hybridMultilevel"/>
    <w:tmpl w:val="D89C71F6"/>
    <w:lvl w:ilvl="0" w:tplc="03F0518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1">
    <w:nsid w:val="1FF82D25"/>
    <w:multiLevelType w:val="hybridMultilevel"/>
    <w:tmpl w:val="5172E8DA"/>
    <w:lvl w:ilvl="0" w:tplc="DBBAF84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2">
    <w:nsid w:val="203C5741"/>
    <w:multiLevelType w:val="hybridMultilevel"/>
    <w:tmpl w:val="4FB2B1F4"/>
    <w:lvl w:ilvl="0" w:tplc="EDB01FC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3">
    <w:nsid w:val="203F4059"/>
    <w:multiLevelType w:val="hybridMultilevel"/>
    <w:tmpl w:val="945C26FE"/>
    <w:lvl w:ilvl="0" w:tplc="47F8595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4">
    <w:nsid w:val="205525C6"/>
    <w:multiLevelType w:val="hybridMultilevel"/>
    <w:tmpl w:val="D2442386"/>
    <w:lvl w:ilvl="0" w:tplc="BB68199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5">
    <w:nsid w:val="20B03719"/>
    <w:multiLevelType w:val="hybridMultilevel"/>
    <w:tmpl w:val="DAE8B31C"/>
    <w:lvl w:ilvl="0" w:tplc="4DF8B46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6">
    <w:nsid w:val="20BF0A14"/>
    <w:multiLevelType w:val="hybridMultilevel"/>
    <w:tmpl w:val="99E2D938"/>
    <w:lvl w:ilvl="0" w:tplc="1D8CDFB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7">
    <w:nsid w:val="21AF011B"/>
    <w:multiLevelType w:val="hybridMultilevel"/>
    <w:tmpl w:val="38E29526"/>
    <w:lvl w:ilvl="0" w:tplc="D3341FB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8">
    <w:nsid w:val="21B547AD"/>
    <w:multiLevelType w:val="hybridMultilevel"/>
    <w:tmpl w:val="E35A8A64"/>
    <w:lvl w:ilvl="0" w:tplc="5C68557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9">
    <w:nsid w:val="21B55B0D"/>
    <w:multiLevelType w:val="hybridMultilevel"/>
    <w:tmpl w:val="A6F6DDCC"/>
    <w:lvl w:ilvl="0" w:tplc="F504631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0">
    <w:nsid w:val="21C408C1"/>
    <w:multiLevelType w:val="hybridMultilevel"/>
    <w:tmpl w:val="F0C8B430"/>
    <w:lvl w:ilvl="0" w:tplc="9F2A8FA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1">
    <w:nsid w:val="22194F45"/>
    <w:multiLevelType w:val="hybridMultilevel"/>
    <w:tmpl w:val="B18821DA"/>
    <w:lvl w:ilvl="0" w:tplc="85D48C1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2">
    <w:nsid w:val="22927ACE"/>
    <w:multiLevelType w:val="hybridMultilevel"/>
    <w:tmpl w:val="0476823A"/>
    <w:lvl w:ilvl="0" w:tplc="AA04F86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3">
    <w:nsid w:val="22B22EDA"/>
    <w:multiLevelType w:val="hybridMultilevel"/>
    <w:tmpl w:val="3C18F67A"/>
    <w:lvl w:ilvl="0" w:tplc="4764373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4">
    <w:nsid w:val="22B530BB"/>
    <w:multiLevelType w:val="hybridMultilevel"/>
    <w:tmpl w:val="46E08380"/>
    <w:lvl w:ilvl="0" w:tplc="8C086F8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5">
    <w:nsid w:val="232611F6"/>
    <w:multiLevelType w:val="hybridMultilevel"/>
    <w:tmpl w:val="705A9CCA"/>
    <w:lvl w:ilvl="0" w:tplc="6F86007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6">
    <w:nsid w:val="23825AD5"/>
    <w:multiLevelType w:val="hybridMultilevel"/>
    <w:tmpl w:val="BD76E8F0"/>
    <w:lvl w:ilvl="0" w:tplc="EB84E2F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7">
    <w:nsid w:val="238D09D6"/>
    <w:multiLevelType w:val="hybridMultilevel"/>
    <w:tmpl w:val="EC38E208"/>
    <w:lvl w:ilvl="0" w:tplc="9C9EC22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8">
    <w:nsid w:val="243E251D"/>
    <w:multiLevelType w:val="hybridMultilevel"/>
    <w:tmpl w:val="1BE8D768"/>
    <w:lvl w:ilvl="0" w:tplc="38E872A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9">
    <w:nsid w:val="24B611A5"/>
    <w:multiLevelType w:val="hybridMultilevel"/>
    <w:tmpl w:val="294829C2"/>
    <w:lvl w:ilvl="0" w:tplc="2A8A495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0">
    <w:nsid w:val="24D95261"/>
    <w:multiLevelType w:val="hybridMultilevel"/>
    <w:tmpl w:val="2030240A"/>
    <w:lvl w:ilvl="0" w:tplc="DAF0CA9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1">
    <w:nsid w:val="25171F14"/>
    <w:multiLevelType w:val="hybridMultilevel"/>
    <w:tmpl w:val="F01AA676"/>
    <w:lvl w:ilvl="0" w:tplc="91446F2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2">
    <w:nsid w:val="255A331D"/>
    <w:multiLevelType w:val="hybridMultilevel"/>
    <w:tmpl w:val="47AE4CD2"/>
    <w:lvl w:ilvl="0" w:tplc="3EB648A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3">
    <w:nsid w:val="256C4EEF"/>
    <w:multiLevelType w:val="hybridMultilevel"/>
    <w:tmpl w:val="D034FB5A"/>
    <w:lvl w:ilvl="0" w:tplc="A390693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4">
    <w:nsid w:val="258A5076"/>
    <w:multiLevelType w:val="hybridMultilevel"/>
    <w:tmpl w:val="FE00CFF6"/>
    <w:lvl w:ilvl="0" w:tplc="FED6E88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5">
    <w:nsid w:val="259A3555"/>
    <w:multiLevelType w:val="hybridMultilevel"/>
    <w:tmpl w:val="765C1BB2"/>
    <w:lvl w:ilvl="0" w:tplc="7516617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6">
    <w:nsid w:val="26611D01"/>
    <w:multiLevelType w:val="hybridMultilevel"/>
    <w:tmpl w:val="C8DEA3E2"/>
    <w:lvl w:ilvl="0" w:tplc="8D0A4D6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7">
    <w:nsid w:val="267F19F6"/>
    <w:multiLevelType w:val="hybridMultilevel"/>
    <w:tmpl w:val="52923AE4"/>
    <w:lvl w:ilvl="0" w:tplc="8FB6E14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8">
    <w:nsid w:val="2693157A"/>
    <w:multiLevelType w:val="hybridMultilevel"/>
    <w:tmpl w:val="31F01D00"/>
    <w:lvl w:ilvl="0" w:tplc="A0A43C8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9">
    <w:nsid w:val="275A6039"/>
    <w:multiLevelType w:val="hybridMultilevel"/>
    <w:tmpl w:val="4770E8CA"/>
    <w:lvl w:ilvl="0" w:tplc="C0A2871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0">
    <w:nsid w:val="27924754"/>
    <w:multiLevelType w:val="hybridMultilevel"/>
    <w:tmpl w:val="6AA0E5A6"/>
    <w:lvl w:ilvl="0" w:tplc="CAA233B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1">
    <w:nsid w:val="27C31F31"/>
    <w:multiLevelType w:val="hybridMultilevel"/>
    <w:tmpl w:val="81AAF574"/>
    <w:lvl w:ilvl="0" w:tplc="72C8D9B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2">
    <w:nsid w:val="27DC5BB0"/>
    <w:multiLevelType w:val="hybridMultilevel"/>
    <w:tmpl w:val="6FFEF152"/>
    <w:lvl w:ilvl="0" w:tplc="C4AEC92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3">
    <w:nsid w:val="283E15CA"/>
    <w:multiLevelType w:val="hybridMultilevel"/>
    <w:tmpl w:val="2146C814"/>
    <w:lvl w:ilvl="0" w:tplc="5E50A1B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4">
    <w:nsid w:val="285F0B52"/>
    <w:multiLevelType w:val="hybridMultilevel"/>
    <w:tmpl w:val="E7FAF520"/>
    <w:lvl w:ilvl="0" w:tplc="AD0A000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5">
    <w:nsid w:val="28690274"/>
    <w:multiLevelType w:val="hybridMultilevel"/>
    <w:tmpl w:val="988002C2"/>
    <w:lvl w:ilvl="0" w:tplc="1CC62EB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6">
    <w:nsid w:val="290969FC"/>
    <w:multiLevelType w:val="hybridMultilevel"/>
    <w:tmpl w:val="900807E8"/>
    <w:lvl w:ilvl="0" w:tplc="5C14055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7">
    <w:nsid w:val="295445CD"/>
    <w:multiLevelType w:val="hybridMultilevel"/>
    <w:tmpl w:val="CDCE0500"/>
    <w:lvl w:ilvl="0" w:tplc="13ACFBB0">
      <w:start w:val="1"/>
      <w:numFmt w:val="bullet"/>
      <w:lvlRestart w:val="0"/>
      <w:lvlText w:val="o"/>
      <w:lvlJc w:val="left"/>
      <w:pPr>
        <w:ind w:left="1086" w:hanging="363"/>
      </w:pPr>
      <w:rPr>
        <w:rFonts w:ascii="Courier New" w:hAnsi="Courier New" w:cs="Courier New" w:hint="default"/>
      </w:rPr>
    </w:lvl>
    <w:lvl w:ilvl="1" w:tplc="13ACFBB0">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8">
    <w:nsid w:val="29B70D04"/>
    <w:multiLevelType w:val="hybridMultilevel"/>
    <w:tmpl w:val="E7821580"/>
    <w:lvl w:ilvl="0" w:tplc="4678B71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9">
    <w:nsid w:val="29C17D53"/>
    <w:multiLevelType w:val="hybridMultilevel"/>
    <w:tmpl w:val="346C9E22"/>
    <w:lvl w:ilvl="0" w:tplc="2104F87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0">
    <w:nsid w:val="2AF23885"/>
    <w:multiLevelType w:val="hybridMultilevel"/>
    <w:tmpl w:val="E564C8CC"/>
    <w:lvl w:ilvl="0" w:tplc="9ECC8C72">
      <w:start w:val="1"/>
      <w:numFmt w:val="bullet"/>
      <w:lvlRestart w:val="0"/>
      <w:lvlText w:val="o"/>
      <w:lvlJc w:val="left"/>
      <w:pPr>
        <w:ind w:left="1086" w:hanging="363"/>
      </w:pPr>
      <w:rPr>
        <w:rFonts w:ascii="Courier New" w:hAnsi="Courier New" w:cs="Courier New" w:hint="default"/>
      </w:rPr>
    </w:lvl>
    <w:lvl w:ilvl="1" w:tplc="9ECC8C72">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1">
    <w:nsid w:val="2B231F5E"/>
    <w:multiLevelType w:val="hybridMultilevel"/>
    <w:tmpl w:val="9F065996"/>
    <w:lvl w:ilvl="0" w:tplc="3E34AC60">
      <w:start w:val="1"/>
      <w:numFmt w:val="bullet"/>
      <w:lvlRestart w:val="0"/>
      <w:lvlText w:val="o"/>
      <w:lvlJc w:val="left"/>
      <w:pPr>
        <w:ind w:left="1086" w:hanging="363"/>
      </w:pPr>
      <w:rPr>
        <w:rFonts w:ascii="Courier New" w:hAnsi="Courier New" w:cs="Courier New" w:hint="default"/>
      </w:rPr>
    </w:lvl>
    <w:lvl w:ilvl="1" w:tplc="3E34AC60">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2">
    <w:nsid w:val="2B8C49AA"/>
    <w:multiLevelType w:val="hybridMultilevel"/>
    <w:tmpl w:val="777AF2D0"/>
    <w:lvl w:ilvl="0" w:tplc="E67CD90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3">
    <w:nsid w:val="2BA93043"/>
    <w:multiLevelType w:val="hybridMultilevel"/>
    <w:tmpl w:val="84FAFA1A"/>
    <w:lvl w:ilvl="0" w:tplc="9F2A8FA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4">
    <w:nsid w:val="2BAC1E78"/>
    <w:multiLevelType w:val="hybridMultilevel"/>
    <w:tmpl w:val="1F9AAF7A"/>
    <w:lvl w:ilvl="0" w:tplc="6D86078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5">
    <w:nsid w:val="2C351D93"/>
    <w:multiLevelType w:val="hybridMultilevel"/>
    <w:tmpl w:val="AA2A8BE2"/>
    <w:lvl w:ilvl="0" w:tplc="1D26B19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6">
    <w:nsid w:val="2C602A65"/>
    <w:multiLevelType w:val="hybridMultilevel"/>
    <w:tmpl w:val="2794B9E6"/>
    <w:lvl w:ilvl="0" w:tplc="7E9EF00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7">
    <w:nsid w:val="2C7A7B93"/>
    <w:multiLevelType w:val="hybridMultilevel"/>
    <w:tmpl w:val="F37A1AE6"/>
    <w:lvl w:ilvl="0" w:tplc="9336F6D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8">
    <w:nsid w:val="2CBA0C48"/>
    <w:multiLevelType w:val="hybridMultilevel"/>
    <w:tmpl w:val="9BAA4D8C"/>
    <w:lvl w:ilvl="0" w:tplc="DB40D00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9">
    <w:nsid w:val="2D141FBE"/>
    <w:multiLevelType w:val="hybridMultilevel"/>
    <w:tmpl w:val="E4CCFD26"/>
    <w:lvl w:ilvl="0" w:tplc="52BC6B7C">
      <w:start w:val="1"/>
      <w:numFmt w:val="bullet"/>
      <w:lvlRestart w:val="0"/>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0">
    <w:nsid w:val="2D3F0541"/>
    <w:multiLevelType w:val="hybridMultilevel"/>
    <w:tmpl w:val="8E34DA6E"/>
    <w:lvl w:ilvl="0" w:tplc="463AA0B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1">
    <w:nsid w:val="2DC1028F"/>
    <w:multiLevelType w:val="hybridMultilevel"/>
    <w:tmpl w:val="9F78602E"/>
    <w:lvl w:ilvl="0" w:tplc="63647FF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2">
    <w:nsid w:val="2DEF542A"/>
    <w:multiLevelType w:val="hybridMultilevel"/>
    <w:tmpl w:val="20F021B2"/>
    <w:lvl w:ilvl="0" w:tplc="06682A1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3">
    <w:nsid w:val="2E0D6430"/>
    <w:multiLevelType w:val="hybridMultilevel"/>
    <w:tmpl w:val="8D3CA39C"/>
    <w:lvl w:ilvl="0" w:tplc="7A36D45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4">
    <w:nsid w:val="2E26160F"/>
    <w:multiLevelType w:val="hybridMultilevel"/>
    <w:tmpl w:val="085646C8"/>
    <w:lvl w:ilvl="0" w:tplc="1B32AE8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5">
    <w:nsid w:val="2E73221D"/>
    <w:multiLevelType w:val="hybridMultilevel"/>
    <w:tmpl w:val="F646A098"/>
    <w:lvl w:ilvl="0" w:tplc="20C478D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6">
    <w:nsid w:val="2F1A220B"/>
    <w:multiLevelType w:val="hybridMultilevel"/>
    <w:tmpl w:val="6F5A467C"/>
    <w:lvl w:ilvl="0" w:tplc="4834733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7">
    <w:nsid w:val="2F504676"/>
    <w:multiLevelType w:val="hybridMultilevel"/>
    <w:tmpl w:val="CB3E8B72"/>
    <w:lvl w:ilvl="0" w:tplc="463AA0B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8">
    <w:nsid w:val="2F6744ED"/>
    <w:multiLevelType w:val="hybridMultilevel"/>
    <w:tmpl w:val="0A20DA74"/>
    <w:lvl w:ilvl="0" w:tplc="F17E0FF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9">
    <w:nsid w:val="2F725E1E"/>
    <w:multiLevelType w:val="hybridMultilevel"/>
    <w:tmpl w:val="F1387BA4"/>
    <w:lvl w:ilvl="0" w:tplc="7516617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0">
    <w:nsid w:val="2F9B1412"/>
    <w:multiLevelType w:val="hybridMultilevel"/>
    <w:tmpl w:val="6262D084"/>
    <w:lvl w:ilvl="0" w:tplc="72CA4FD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1">
    <w:nsid w:val="2FCF5A8A"/>
    <w:multiLevelType w:val="hybridMultilevel"/>
    <w:tmpl w:val="6CFC8C9C"/>
    <w:lvl w:ilvl="0" w:tplc="1E1680B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2">
    <w:nsid w:val="304056ED"/>
    <w:multiLevelType w:val="hybridMultilevel"/>
    <w:tmpl w:val="F9802C9E"/>
    <w:lvl w:ilvl="0" w:tplc="47DAF70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3">
    <w:nsid w:val="30F56211"/>
    <w:multiLevelType w:val="hybridMultilevel"/>
    <w:tmpl w:val="FE66451E"/>
    <w:lvl w:ilvl="0" w:tplc="627A48C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4">
    <w:nsid w:val="312C27A5"/>
    <w:multiLevelType w:val="hybridMultilevel"/>
    <w:tmpl w:val="31026FDA"/>
    <w:lvl w:ilvl="0" w:tplc="28A6D54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5">
    <w:nsid w:val="31721052"/>
    <w:multiLevelType w:val="hybridMultilevel"/>
    <w:tmpl w:val="9632A3F4"/>
    <w:lvl w:ilvl="0" w:tplc="463AA0B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6">
    <w:nsid w:val="318E532C"/>
    <w:multiLevelType w:val="hybridMultilevel"/>
    <w:tmpl w:val="080ACB56"/>
    <w:lvl w:ilvl="0" w:tplc="11C0642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7">
    <w:nsid w:val="31CE5D6F"/>
    <w:multiLevelType w:val="hybridMultilevel"/>
    <w:tmpl w:val="6E82F1A4"/>
    <w:lvl w:ilvl="0" w:tplc="17660ED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8">
    <w:nsid w:val="33266E3D"/>
    <w:multiLevelType w:val="hybridMultilevel"/>
    <w:tmpl w:val="BADACDE8"/>
    <w:lvl w:ilvl="0" w:tplc="4A16868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9">
    <w:nsid w:val="33AD3D9C"/>
    <w:multiLevelType w:val="hybridMultilevel"/>
    <w:tmpl w:val="A6A0E314"/>
    <w:lvl w:ilvl="0" w:tplc="1E727C7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0">
    <w:nsid w:val="33B55A54"/>
    <w:multiLevelType w:val="hybridMultilevel"/>
    <w:tmpl w:val="45B0DE10"/>
    <w:lvl w:ilvl="0" w:tplc="DFD8F65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1">
    <w:nsid w:val="33C66457"/>
    <w:multiLevelType w:val="hybridMultilevel"/>
    <w:tmpl w:val="6136F412"/>
    <w:lvl w:ilvl="0" w:tplc="B3A2BD8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2">
    <w:nsid w:val="33CA1815"/>
    <w:multiLevelType w:val="hybridMultilevel"/>
    <w:tmpl w:val="FB72D83C"/>
    <w:lvl w:ilvl="0" w:tplc="7A36D452">
      <w:start w:val="1"/>
      <w:numFmt w:val="bullet"/>
      <w:lvlRestart w:val="0"/>
      <w:lvlText w:val="-"/>
      <w:lvlJc w:val="left"/>
      <w:pPr>
        <w:ind w:left="363" w:hanging="363"/>
      </w:pPr>
      <w:rPr>
        <w:rFonts w:ascii="Times New Roman" w:hAnsi="Times New Roman" w:cs="Times New Roman" w:hint="default"/>
      </w:rPr>
    </w:lvl>
    <w:lvl w:ilvl="1" w:tplc="149CFEA8">
      <w:numFmt w:val="bullet"/>
      <w:lvlText w:val="•"/>
      <w:lvlJc w:val="left"/>
      <w:pPr>
        <w:ind w:left="1083" w:hanging="360"/>
      </w:pPr>
      <w:rPr>
        <w:rFonts w:ascii="Calibri" w:eastAsia="Calibri" w:hAnsi="Calibri" w:cs="Times New Roman"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3">
    <w:nsid w:val="342C3E04"/>
    <w:multiLevelType w:val="hybridMultilevel"/>
    <w:tmpl w:val="A364BEBE"/>
    <w:lvl w:ilvl="0" w:tplc="6B72662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4">
    <w:nsid w:val="34973741"/>
    <w:multiLevelType w:val="hybridMultilevel"/>
    <w:tmpl w:val="FCFAA540"/>
    <w:lvl w:ilvl="0" w:tplc="13D646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5">
    <w:nsid w:val="34A31F22"/>
    <w:multiLevelType w:val="hybridMultilevel"/>
    <w:tmpl w:val="01A6B06C"/>
    <w:lvl w:ilvl="0" w:tplc="DC46127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6">
    <w:nsid w:val="34A72A4C"/>
    <w:multiLevelType w:val="hybridMultilevel"/>
    <w:tmpl w:val="D84A0CD0"/>
    <w:lvl w:ilvl="0" w:tplc="9436569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7">
    <w:nsid w:val="350B1924"/>
    <w:multiLevelType w:val="hybridMultilevel"/>
    <w:tmpl w:val="5248F0DA"/>
    <w:lvl w:ilvl="0" w:tplc="463AA0B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8">
    <w:nsid w:val="35374DF1"/>
    <w:multiLevelType w:val="hybridMultilevel"/>
    <w:tmpl w:val="AD6EDCDC"/>
    <w:lvl w:ilvl="0" w:tplc="FF2C07F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9">
    <w:nsid w:val="354718E5"/>
    <w:multiLevelType w:val="hybridMultilevel"/>
    <w:tmpl w:val="79729CD6"/>
    <w:lvl w:ilvl="0" w:tplc="7C5C709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0">
    <w:nsid w:val="357166C8"/>
    <w:multiLevelType w:val="hybridMultilevel"/>
    <w:tmpl w:val="A58ECEC0"/>
    <w:lvl w:ilvl="0" w:tplc="596CE68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1">
    <w:nsid w:val="357B7ADD"/>
    <w:multiLevelType w:val="hybridMultilevel"/>
    <w:tmpl w:val="6370576A"/>
    <w:lvl w:ilvl="0" w:tplc="EF66E18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2">
    <w:nsid w:val="35E67AA5"/>
    <w:multiLevelType w:val="hybridMultilevel"/>
    <w:tmpl w:val="DB9688E0"/>
    <w:lvl w:ilvl="0" w:tplc="C218A3F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3">
    <w:nsid w:val="35E72226"/>
    <w:multiLevelType w:val="hybridMultilevel"/>
    <w:tmpl w:val="7F58D858"/>
    <w:lvl w:ilvl="0" w:tplc="7C5C709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4">
    <w:nsid w:val="36064B1A"/>
    <w:multiLevelType w:val="hybridMultilevel"/>
    <w:tmpl w:val="C1929AAE"/>
    <w:lvl w:ilvl="0" w:tplc="DEEA3D70">
      <w:start w:val="1"/>
      <w:numFmt w:val="bullet"/>
      <w:lvlRestart w:val="0"/>
      <w:lvlText w:val="o"/>
      <w:lvlJc w:val="left"/>
      <w:pPr>
        <w:ind w:left="726" w:hanging="363"/>
      </w:pPr>
      <w:rPr>
        <w:rFonts w:ascii="Courier New" w:hAnsi="Courier New" w:cs="Courier New" w:hint="default"/>
      </w:rPr>
    </w:lvl>
    <w:lvl w:ilvl="1" w:tplc="040C0003" w:tentative="1">
      <w:start w:val="1"/>
      <w:numFmt w:val="bullet"/>
      <w:lvlText w:val="o"/>
      <w:lvlJc w:val="left"/>
      <w:pPr>
        <w:ind w:left="1446" w:hanging="360"/>
      </w:pPr>
      <w:rPr>
        <w:rFonts w:ascii="Courier New" w:hAnsi="Courier New" w:cs="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cs="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cs="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165">
    <w:nsid w:val="364F3C5E"/>
    <w:multiLevelType w:val="hybridMultilevel"/>
    <w:tmpl w:val="43744788"/>
    <w:lvl w:ilvl="0" w:tplc="8652945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6">
    <w:nsid w:val="367D1311"/>
    <w:multiLevelType w:val="hybridMultilevel"/>
    <w:tmpl w:val="343A1094"/>
    <w:lvl w:ilvl="0" w:tplc="14044F0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7">
    <w:nsid w:val="368965FF"/>
    <w:multiLevelType w:val="hybridMultilevel"/>
    <w:tmpl w:val="4B48783E"/>
    <w:lvl w:ilvl="0" w:tplc="EF66E1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8">
    <w:nsid w:val="376602ED"/>
    <w:multiLevelType w:val="hybridMultilevel"/>
    <w:tmpl w:val="D9DEAD62"/>
    <w:lvl w:ilvl="0" w:tplc="A3A4396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9">
    <w:nsid w:val="37D5175E"/>
    <w:multiLevelType w:val="hybridMultilevel"/>
    <w:tmpl w:val="69708B5C"/>
    <w:lvl w:ilvl="0" w:tplc="B3A2BD8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0">
    <w:nsid w:val="381532C2"/>
    <w:multiLevelType w:val="hybridMultilevel"/>
    <w:tmpl w:val="0FA21222"/>
    <w:lvl w:ilvl="0" w:tplc="330EE6F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1">
    <w:nsid w:val="381D6B23"/>
    <w:multiLevelType w:val="hybridMultilevel"/>
    <w:tmpl w:val="C6A66124"/>
    <w:lvl w:ilvl="0" w:tplc="EE62EA1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2">
    <w:nsid w:val="38304264"/>
    <w:multiLevelType w:val="hybridMultilevel"/>
    <w:tmpl w:val="5FC464BC"/>
    <w:lvl w:ilvl="0" w:tplc="CA3CE46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3">
    <w:nsid w:val="383A3CF4"/>
    <w:multiLevelType w:val="hybridMultilevel"/>
    <w:tmpl w:val="79EE41B0"/>
    <w:lvl w:ilvl="0" w:tplc="463AA0B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4">
    <w:nsid w:val="38AD7FE6"/>
    <w:multiLevelType w:val="hybridMultilevel"/>
    <w:tmpl w:val="C6A8D3B4"/>
    <w:lvl w:ilvl="0" w:tplc="C66CCA7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5">
    <w:nsid w:val="38D156E1"/>
    <w:multiLevelType w:val="hybridMultilevel"/>
    <w:tmpl w:val="7CB0CE48"/>
    <w:lvl w:ilvl="0" w:tplc="AC0E3CC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6">
    <w:nsid w:val="39E66029"/>
    <w:multiLevelType w:val="hybridMultilevel"/>
    <w:tmpl w:val="9690A30C"/>
    <w:lvl w:ilvl="0" w:tplc="5E50A1B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7">
    <w:nsid w:val="3A3C4A5C"/>
    <w:multiLevelType w:val="hybridMultilevel"/>
    <w:tmpl w:val="EA263974"/>
    <w:lvl w:ilvl="0" w:tplc="627A48C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8">
    <w:nsid w:val="3B920746"/>
    <w:multiLevelType w:val="hybridMultilevel"/>
    <w:tmpl w:val="8E9208DE"/>
    <w:lvl w:ilvl="0" w:tplc="1B32AE8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9">
    <w:nsid w:val="3BFF6589"/>
    <w:multiLevelType w:val="hybridMultilevel"/>
    <w:tmpl w:val="0F4AE3D6"/>
    <w:lvl w:ilvl="0" w:tplc="909630B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0">
    <w:nsid w:val="3C2D5776"/>
    <w:multiLevelType w:val="hybridMultilevel"/>
    <w:tmpl w:val="0EFACFF8"/>
    <w:lvl w:ilvl="0" w:tplc="9A88F48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1">
    <w:nsid w:val="3C652C3E"/>
    <w:multiLevelType w:val="hybridMultilevel"/>
    <w:tmpl w:val="F2949ED0"/>
    <w:lvl w:ilvl="0" w:tplc="B55E7CC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2">
    <w:nsid w:val="3D214D4F"/>
    <w:multiLevelType w:val="hybridMultilevel"/>
    <w:tmpl w:val="10A27F16"/>
    <w:lvl w:ilvl="0" w:tplc="B63A73D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3">
    <w:nsid w:val="3DC74948"/>
    <w:multiLevelType w:val="hybridMultilevel"/>
    <w:tmpl w:val="322C16C2"/>
    <w:lvl w:ilvl="0" w:tplc="70CCAFD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4">
    <w:nsid w:val="3E51724E"/>
    <w:multiLevelType w:val="hybridMultilevel"/>
    <w:tmpl w:val="B3F66E0A"/>
    <w:lvl w:ilvl="0" w:tplc="9886E36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5">
    <w:nsid w:val="3E864D2E"/>
    <w:multiLevelType w:val="hybridMultilevel"/>
    <w:tmpl w:val="556C906A"/>
    <w:lvl w:ilvl="0" w:tplc="7E9EF00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6">
    <w:nsid w:val="3EDD6D90"/>
    <w:multiLevelType w:val="hybridMultilevel"/>
    <w:tmpl w:val="FCC2518C"/>
    <w:lvl w:ilvl="0" w:tplc="DFA41EF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7">
    <w:nsid w:val="3F3174E2"/>
    <w:multiLevelType w:val="hybridMultilevel"/>
    <w:tmpl w:val="9090832C"/>
    <w:lvl w:ilvl="0" w:tplc="25069BE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8">
    <w:nsid w:val="3FA97935"/>
    <w:multiLevelType w:val="hybridMultilevel"/>
    <w:tmpl w:val="907A2F7A"/>
    <w:lvl w:ilvl="0" w:tplc="69E03AD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9">
    <w:nsid w:val="3FF56808"/>
    <w:multiLevelType w:val="hybridMultilevel"/>
    <w:tmpl w:val="9E0469E2"/>
    <w:lvl w:ilvl="0" w:tplc="797E609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0">
    <w:nsid w:val="401D6113"/>
    <w:multiLevelType w:val="hybridMultilevel"/>
    <w:tmpl w:val="BA141710"/>
    <w:lvl w:ilvl="0" w:tplc="3340ABF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1">
    <w:nsid w:val="41FA5FC7"/>
    <w:multiLevelType w:val="hybridMultilevel"/>
    <w:tmpl w:val="281AE086"/>
    <w:lvl w:ilvl="0" w:tplc="B6B487D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2">
    <w:nsid w:val="42032075"/>
    <w:multiLevelType w:val="hybridMultilevel"/>
    <w:tmpl w:val="C814436E"/>
    <w:lvl w:ilvl="0" w:tplc="94482DE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3">
    <w:nsid w:val="428771FD"/>
    <w:multiLevelType w:val="hybridMultilevel"/>
    <w:tmpl w:val="6C3CC818"/>
    <w:lvl w:ilvl="0" w:tplc="ECC8604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4">
    <w:nsid w:val="42946E46"/>
    <w:multiLevelType w:val="hybridMultilevel"/>
    <w:tmpl w:val="A2EEEC84"/>
    <w:lvl w:ilvl="0" w:tplc="0226E4D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5">
    <w:nsid w:val="42962822"/>
    <w:multiLevelType w:val="hybridMultilevel"/>
    <w:tmpl w:val="C07C0332"/>
    <w:lvl w:ilvl="0" w:tplc="463AA0B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6">
    <w:nsid w:val="42BE288C"/>
    <w:multiLevelType w:val="hybridMultilevel"/>
    <w:tmpl w:val="56FEA576"/>
    <w:lvl w:ilvl="0" w:tplc="307206D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7">
    <w:nsid w:val="42DA7447"/>
    <w:multiLevelType w:val="hybridMultilevel"/>
    <w:tmpl w:val="51967A46"/>
    <w:lvl w:ilvl="0" w:tplc="ABA088B8">
      <w:start w:val="1"/>
      <w:numFmt w:val="bullet"/>
      <w:lvlRestart w:val="0"/>
      <w:lvlText w:val="o"/>
      <w:lvlJc w:val="left"/>
      <w:pPr>
        <w:ind w:left="1083" w:hanging="363"/>
      </w:pPr>
      <w:rPr>
        <w:rFonts w:ascii="Courier New" w:hAnsi="Courier New" w:cs="Courier New"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198">
    <w:nsid w:val="43665F69"/>
    <w:multiLevelType w:val="hybridMultilevel"/>
    <w:tmpl w:val="EF10C68E"/>
    <w:lvl w:ilvl="0" w:tplc="1F76384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9">
    <w:nsid w:val="436D62C6"/>
    <w:multiLevelType w:val="hybridMultilevel"/>
    <w:tmpl w:val="0980DEB0"/>
    <w:lvl w:ilvl="0" w:tplc="463AA0B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0">
    <w:nsid w:val="43902377"/>
    <w:multiLevelType w:val="hybridMultilevel"/>
    <w:tmpl w:val="AADA0C86"/>
    <w:lvl w:ilvl="0" w:tplc="B18A733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1">
    <w:nsid w:val="43C346CE"/>
    <w:multiLevelType w:val="hybridMultilevel"/>
    <w:tmpl w:val="36469250"/>
    <w:lvl w:ilvl="0" w:tplc="FFD4F40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2">
    <w:nsid w:val="43CD4EAA"/>
    <w:multiLevelType w:val="hybridMultilevel"/>
    <w:tmpl w:val="461AAB8A"/>
    <w:lvl w:ilvl="0" w:tplc="06CC0A18">
      <w:start w:val="1"/>
      <w:numFmt w:val="bullet"/>
      <w:lvlRestart w:val="0"/>
      <w:lvlText w:val="o"/>
      <w:lvlJc w:val="left"/>
      <w:pPr>
        <w:ind w:left="1086" w:hanging="363"/>
      </w:pPr>
      <w:rPr>
        <w:rFonts w:ascii="Courier New" w:hAnsi="Courier New" w:cs="Courier New" w:hint="default"/>
      </w:rPr>
    </w:lvl>
    <w:lvl w:ilvl="1" w:tplc="06CC0A18">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03">
    <w:nsid w:val="44192B24"/>
    <w:multiLevelType w:val="hybridMultilevel"/>
    <w:tmpl w:val="7C1CAC4A"/>
    <w:lvl w:ilvl="0" w:tplc="41D2777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4">
    <w:nsid w:val="445F3ED0"/>
    <w:multiLevelType w:val="hybridMultilevel"/>
    <w:tmpl w:val="CA386BD8"/>
    <w:lvl w:ilvl="0" w:tplc="B5D0998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5">
    <w:nsid w:val="4472131F"/>
    <w:multiLevelType w:val="hybridMultilevel"/>
    <w:tmpl w:val="91E6BF42"/>
    <w:lvl w:ilvl="0" w:tplc="909630B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6">
    <w:nsid w:val="447F09EB"/>
    <w:multiLevelType w:val="hybridMultilevel"/>
    <w:tmpl w:val="6EEE09F6"/>
    <w:lvl w:ilvl="0" w:tplc="A6BE647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07">
    <w:nsid w:val="44A94798"/>
    <w:multiLevelType w:val="hybridMultilevel"/>
    <w:tmpl w:val="8A2652E4"/>
    <w:lvl w:ilvl="0" w:tplc="5D58814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8">
    <w:nsid w:val="44B92601"/>
    <w:multiLevelType w:val="hybridMultilevel"/>
    <w:tmpl w:val="4DC27968"/>
    <w:lvl w:ilvl="0" w:tplc="41D2777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9">
    <w:nsid w:val="451D20A0"/>
    <w:multiLevelType w:val="hybridMultilevel"/>
    <w:tmpl w:val="9E000616"/>
    <w:lvl w:ilvl="0" w:tplc="F9189C6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0">
    <w:nsid w:val="45CE4363"/>
    <w:multiLevelType w:val="hybridMultilevel"/>
    <w:tmpl w:val="036493F4"/>
    <w:lvl w:ilvl="0" w:tplc="2A8A495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1">
    <w:nsid w:val="46C11C1C"/>
    <w:multiLevelType w:val="hybridMultilevel"/>
    <w:tmpl w:val="1C88DFB8"/>
    <w:lvl w:ilvl="0" w:tplc="FD76311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2">
    <w:nsid w:val="46DC2BB2"/>
    <w:multiLevelType w:val="hybridMultilevel"/>
    <w:tmpl w:val="E8D4CC1A"/>
    <w:lvl w:ilvl="0" w:tplc="6B72642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3">
    <w:nsid w:val="47124B1A"/>
    <w:multiLevelType w:val="hybridMultilevel"/>
    <w:tmpl w:val="BBCAAF80"/>
    <w:lvl w:ilvl="0" w:tplc="A45E53C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4">
    <w:nsid w:val="472935DC"/>
    <w:multiLevelType w:val="hybridMultilevel"/>
    <w:tmpl w:val="D7206ABE"/>
    <w:lvl w:ilvl="0" w:tplc="85D48C1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5">
    <w:nsid w:val="47D751DC"/>
    <w:multiLevelType w:val="hybridMultilevel"/>
    <w:tmpl w:val="3618A606"/>
    <w:lvl w:ilvl="0" w:tplc="B5D0998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6">
    <w:nsid w:val="48052306"/>
    <w:multiLevelType w:val="hybridMultilevel"/>
    <w:tmpl w:val="9BFCBAF8"/>
    <w:lvl w:ilvl="0" w:tplc="C66CCA7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7">
    <w:nsid w:val="48082F0A"/>
    <w:multiLevelType w:val="hybridMultilevel"/>
    <w:tmpl w:val="77903FA4"/>
    <w:lvl w:ilvl="0" w:tplc="D3C4C7C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8">
    <w:nsid w:val="488A1807"/>
    <w:multiLevelType w:val="hybridMultilevel"/>
    <w:tmpl w:val="D3F86502"/>
    <w:lvl w:ilvl="0" w:tplc="E67CD90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9">
    <w:nsid w:val="48996452"/>
    <w:multiLevelType w:val="hybridMultilevel"/>
    <w:tmpl w:val="C2721FBA"/>
    <w:lvl w:ilvl="0" w:tplc="31E2276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20">
    <w:nsid w:val="49591AA3"/>
    <w:multiLevelType w:val="hybridMultilevel"/>
    <w:tmpl w:val="1A9C3C12"/>
    <w:lvl w:ilvl="0" w:tplc="1D38655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21">
    <w:nsid w:val="49702203"/>
    <w:multiLevelType w:val="hybridMultilevel"/>
    <w:tmpl w:val="098CC512"/>
    <w:lvl w:ilvl="0" w:tplc="58AC108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22">
    <w:nsid w:val="49C95BE5"/>
    <w:multiLevelType w:val="hybridMultilevel"/>
    <w:tmpl w:val="59FA4F0A"/>
    <w:lvl w:ilvl="0" w:tplc="6DCC97C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3">
    <w:nsid w:val="4A561CDA"/>
    <w:multiLevelType w:val="hybridMultilevel"/>
    <w:tmpl w:val="0988FD0C"/>
    <w:lvl w:ilvl="0" w:tplc="56FEC1F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24">
    <w:nsid w:val="4A957A4F"/>
    <w:multiLevelType w:val="hybridMultilevel"/>
    <w:tmpl w:val="D64E0AE2"/>
    <w:lvl w:ilvl="0" w:tplc="33BC0FC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25">
    <w:nsid w:val="4AA861E7"/>
    <w:multiLevelType w:val="hybridMultilevel"/>
    <w:tmpl w:val="3CF4AB14"/>
    <w:lvl w:ilvl="0" w:tplc="70CCAFD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6">
    <w:nsid w:val="4AD34D94"/>
    <w:multiLevelType w:val="hybridMultilevel"/>
    <w:tmpl w:val="FD02FB9A"/>
    <w:lvl w:ilvl="0" w:tplc="1A3CDC3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27">
    <w:nsid w:val="4AEC0579"/>
    <w:multiLevelType w:val="hybridMultilevel"/>
    <w:tmpl w:val="54B662D8"/>
    <w:lvl w:ilvl="0" w:tplc="5D96BCA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8">
    <w:nsid w:val="4AEF0705"/>
    <w:multiLevelType w:val="hybridMultilevel"/>
    <w:tmpl w:val="F0A0C5AC"/>
    <w:lvl w:ilvl="0" w:tplc="5E50A1B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9">
    <w:nsid w:val="4AF147D2"/>
    <w:multiLevelType w:val="hybridMultilevel"/>
    <w:tmpl w:val="2D6E544C"/>
    <w:lvl w:ilvl="0" w:tplc="5AC6B4B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30">
    <w:nsid w:val="4B4A25E0"/>
    <w:multiLevelType w:val="hybridMultilevel"/>
    <w:tmpl w:val="69C8AB68"/>
    <w:lvl w:ilvl="0" w:tplc="28D4A25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1">
    <w:nsid w:val="4BC92AB8"/>
    <w:multiLevelType w:val="hybridMultilevel"/>
    <w:tmpl w:val="2996ACC8"/>
    <w:lvl w:ilvl="0" w:tplc="C0A2871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2">
    <w:nsid w:val="4BD8504C"/>
    <w:multiLevelType w:val="hybridMultilevel"/>
    <w:tmpl w:val="775450D8"/>
    <w:lvl w:ilvl="0" w:tplc="325C602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3">
    <w:nsid w:val="4BDC76B9"/>
    <w:multiLevelType w:val="hybridMultilevel"/>
    <w:tmpl w:val="DD9C2A8E"/>
    <w:lvl w:ilvl="0" w:tplc="72581C0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4">
    <w:nsid w:val="4CDB30F6"/>
    <w:multiLevelType w:val="hybridMultilevel"/>
    <w:tmpl w:val="F5FEBA16"/>
    <w:lvl w:ilvl="0" w:tplc="F544D70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5">
    <w:nsid w:val="4CFE6E16"/>
    <w:multiLevelType w:val="hybridMultilevel"/>
    <w:tmpl w:val="0BBEEF48"/>
    <w:lvl w:ilvl="0" w:tplc="C00660B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6">
    <w:nsid w:val="4D784260"/>
    <w:multiLevelType w:val="hybridMultilevel"/>
    <w:tmpl w:val="3348D1A6"/>
    <w:lvl w:ilvl="0" w:tplc="797E609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7">
    <w:nsid w:val="4E5C5E2A"/>
    <w:multiLevelType w:val="hybridMultilevel"/>
    <w:tmpl w:val="7B28382A"/>
    <w:lvl w:ilvl="0" w:tplc="EBA4792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8">
    <w:nsid w:val="4E752863"/>
    <w:multiLevelType w:val="hybridMultilevel"/>
    <w:tmpl w:val="3572B3E6"/>
    <w:lvl w:ilvl="0" w:tplc="4A8661C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9">
    <w:nsid w:val="4E7E7CC8"/>
    <w:multiLevelType w:val="hybridMultilevel"/>
    <w:tmpl w:val="BCFEE874"/>
    <w:lvl w:ilvl="0" w:tplc="8FB0DC1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0">
    <w:nsid w:val="4EF72BE1"/>
    <w:multiLevelType w:val="hybridMultilevel"/>
    <w:tmpl w:val="100E54C2"/>
    <w:lvl w:ilvl="0" w:tplc="463AA0B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1">
    <w:nsid w:val="500F21FF"/>
    <w:multiLevelType w:val="hybridMultilevel"/>
    <w:tmpl w:val="D28E2D6A"/>
    <w:lvl w:ilvl="0" w:tplc="6134837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2">
    <w:nsid w:val="501A3E40"/>
    <w:multiLevelType w:val="hybridMultilevel"/>
    <w:tmpl w:val="B88A1EEC"/>
    <w:lvl w:ilvl="0" w:tplc="8D0A4D6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3">
    <w:nsid w:val="50BE3EC2"/>
    <w:multiLevelType w:val="hybridMultilevel"/>
    <w:tmpl w:val="D00CF094"/>
    <w:lvl w:ilvl="0" w:tplc="6372A890">
      <w:start w:val="1"/>
      <w:numFmt w:val="bullet"/>
      <w:lvlRestart w:val="0"/>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4">
    <w:nsid w:val="50E22B6A"/>
    <w:multiLevelType w:val="hybridMultilevel"/>
    <w:tmpl w:val="96384D44"/>
    <w:lvl w:ilvl="0" w:tplc="627A48C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5">
    <w:nsid w:val="50FE72D6"/>
    <w:multiLevelType w:val="hybridMultilevel"/>
    <w:tmpl w:val="904E681E"/>
    <w:lvl w:ilvl="0" w:tplc="58BA4A2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6">
    <w:nsid w:val="51946A78"/>
    <w:multiLevelType w:val="hybridMultilevel"/>
    <w:tmpl w:val="8C6CAA92"/>
    <w:lvl w:ilvl="0" w:tplc="F504631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7">
    <w:nsid w:val="51BA0D38"/>
    <w:multiLevelType w:val="hybridMultilevel"/>
    <w:tmpl w:val="7A326BA0"/>
    <w:lvl w:ilvl="0" w:tplc="C0A2871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8">
    <w:nsid w:val="522E64FC"/>
    <w:multiLevelType w:val="hybridMultilevel"/>
    <w:tmpl w:val="D3A03A5C"/>
    <w:lvl w:ilvl="0" w:tplc="1B32AE8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9">
    <w:nsid w:val="52543448"/>
    <w:multiLevelType w:val="hybridMultilevel"/>
    <w:tmpl w:val="B97C60A6"/>
    <w:lvl w:ilvl="0" w:tplc="D38E6AD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50">
    <w:nsid w:val="5353522A"/>
    <w:multiLevelType w:val="hybridMultilevel"/>
    <w:tmpl w:val="963AC052"/>
    <w:lvl w:ilvl="0" w:tplc="49603B3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1">
    <w:nsid w:val="53535FF5"/>
    <w:multiLevelType w:val="hybridMultilevel"/>
    <w:tmpl w:val="2CF41614"/>
    <w:lvl w:ilvl="0" w:tplc="176CEB5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2">
    <w:nsid w:val="539A13AD"/>
    <w:multiLevelType w:val="hybridMultilevel"/>
    <w:tmpl w:val="F412DAF0"/>
    <w:lvl w:ilvl="0" w:tplc="72581C0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3">
    <w:nsid w:val="53ED7DD2"/>
    <w:multiLevelType w:val="hybridMultilevel"/>
    <w:tmpl w:val="8776643C"/>
    <w:lvl w:ilvl="0" w:tplc="911EA55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4">
    <w:nsid w:val="53F5376D"/>
    <w:multiLevelType w:val="hybridMultilevel"/>
    <w:tmpl w:val="1D04AB30"/>
    <w:lvl w:ilvl="0" w:tplc="7396CBB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5">
    <w:nsid w:val="55030EA8"/>
    <w:multiLevelType w:val="hybridMultilevel"/>
    <w:tmpl w:val="0BC01708"/>
    <w:lvl w:ilvl="0" w:tplc="C4EE87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6">
    <w:nsid w:val="55421104"/>
    <w:multiLevelType w:val="hybridMultilevel"/>
    <w:tmpl w:val="0288594C"/>
    <w:lvl w:ilvl="0" w:tplc="9A88F48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7">
    <w:nsid w:val="56610BE6"/>
    <w:multiLevelType w:val="hybridMultilevel"/>
    <w:tmpl w:val="2B6644A2"/>
    <w:lvl w:ilvl="0" w:tplc="59ACAE7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58">
    <w:nsid w:val="56705718"/>
    <w:multiLevelType w:val="hybridMultilevel"/>
    <w:tmpl w:val="14742490"/>
    <w:lvl w:ilvl="0" w:tplc="2958947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59">
    <w:nsid w:val="56793930"/>
    <w:multiLevelType w:val="hybridMultilevel"/>
    <w:tmpl w:val="4ACCD886"/>
    <w:lvl w:ilvl="0" w:tplc="5E7ACB6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60">
    <w:nsid w:val="56F00444"/>
    <w:multiLevelType w:val="hybridMultilevel"/>
    <w:tmpl w:val="AF2A8822"/>
    <w:lvl w:ilvl="0" w:tplc="F504631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1">
    <w:nsid w:val="57175049"/>
    <w:multiLevelType w:val="hybridMultilevel"/>
    <w:tmpl w:val="7FC65E9C"/>
    <w:lvl w:ilvl="0" w:tplc="B854083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2">
    <w:nsid w:val="57244ACB"/>
    <w:multiLevelType w:val="hybridMultilevel"/>
    <w:tmpl w:val="17D6F460"/>
    <w:lvl w:ilvl="0" w:tplc="7A36D45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3">
    <w:nsid w:val="573D7B82"/>
    <w:multiLevelType w:val="hybridMultilevel"/>
    <w:tmpl w:val="FC4C7F78"/>
    <w:lvl w:ilvl="0" w:tplc="7A36D45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4">
    <w:nsid w:val="58A154D8"/>
    <w:multiLevelType w:val="hybridMultilevel"/>
    <w:tmpl w:val="6B681198"/>
    <w:lvl w:ilvl="0" w:tplc="EF66E1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5">
    <w:nsid w:val="58A74AD3"/>
    <w:multiLevelType w:val="hybridMultilevel"/>
    <w:tmpl w:val="6B227742"/>
    <w:lvl w:ilvl="0" w:tplc="5400D7A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6">
    <w:nsid w:val="58BA2556"/>
    <w:multiLevelType w:val="hybridMultilevel"/>
    <w:tmpl w:val="FFEE016A"/>
    <w:lvl w:ilvl="0" w:tplc="0DA0224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7">
    <w:nsid w:val="58BB359A"/>
    <w:multiLevelType w:val="hybridMultilevel"/>
    <w:tmpl w:val="11F2C1AA"/>
    <w:lvl w:ilvl="0" w:tplc="1E727C7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8">
    <w:nsid w:val="59071F05"/>
    <w:multiLevelType w:val="hybridMultilevel"/>
    <w:tmpl w:val="90E66728"/>
    <w:lvl w:ilvl="0" w:tplc="E83281D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9">
    <w:nsid w:val="5934732A"/>
    <w:multiLevelType w:val="hybridMultilevel"/>
    <w:tmpl w:val="B01A4A02"/>
    <w:lvl w:ilvl="0" w:tplc="B3A2BD8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0">
    <w:nsid w:val="596A79CA"/>
    <w:multiLevelType w:val="hybridMultilevel"/>
    <w:tmpl w:val="159C6140"/>
    <w:lvl w:ilvl="0" w:tplc="8C086F8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1">
    <w:nsid w:val="59A138CE"/>
    <w:multiLevelType w:val="hybridMultilevel"/>
    <w:tmpl w:val="D2E8AD50"/>
    <w:lvl w:ilvl="0" w:tplc="91446F2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2">
    <w:nsid w:val="5A942439"/>
    <w:multiLevelType w:val="hybridMultilevel"/>
    <w:tmpl w:val="A6EAC772"/>
    <w:lvl w:ilvl="0" w:tplc="2F4CEE2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3">
    <w:nsid w:val="5A9A0B7A"/>
    <w:multiLevelType w:val="hybridMultilevel"/>
    <w:tmpl w:val="E2989CF8"/>
    <w:lvl w:ilvl="0" w:tplc="B18A733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4">
    <w:nsid w:val="5ADB5FD1"/>
    <w:multiLevelType w:val="hybridMultilevel"/>
    <w:tmpl w:val="2A36E822"/>
    <w:lvl w:ilvl="0" w:tplc="250207F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5">
    <w:nsid w:val="5AFA6974"/>
    <w:multiLevelType w:val="hybridMultilevel"/>
    <w:tmpl w:val="C3900722"/>
    <w:lvl w:ilvl="0" w:tplc="1F7A0FF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6">
    <w:nsid w:val="5B5939B3"/>
    <w:multiLevelType w:val="hybridMultilevel"/>
    <w:tmpl w:val="8C9CE5BC"/>
    <w:lvl w:ilvl="0" w:tplc="B5D0998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7">
    <w:nsid w:val="5BB569C6"/>
    <w:multiLevelType w:val="hybridMultilevel"/>
    <w:tmpl w:val="39B8C088"/>
    <w:lvl w:ilvl="0" w:tplc="A2C2958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78">
    <w:nsid w:val="5C504085"/>
    <w:multiLevelType w:val="hybridMultilevel"/>
    <w:tmpl w:val="DDB4F5E6"/>
    <w:lvl w:ilvl="0" w:tplc="E67CD90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9">
    <w:nsid w:val="5D4C652F"/>
    <w:multiLevelType w:val="hybridMultilevel"/>
    <w:tmpl w:val="0DBC6970"/>
    <w:lvl w:ilvl="0" w:tplc="EDB01FC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0">
    <w:nsid w:val="5DCC24C7"/>
    <w:multiLevelType w:val="hybridMultilevel"/>
    <w:tmpl w:val="5D74B13E"/>
    <w:lvl w:ilvl="0" w:tplc="C4AEC92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1">
    <w:nsid w:val="5DF13EE2"/>
    <w:multiLevelType w:val="hybridMultilevel"/>
    <w:tmpl w:val="3C783B0E"/>
    <w:lvl w:ilvl="0" w:tplc="4928F6A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2">
    <w:nsid w:val="5E07732B"/>
    <w:multiLevelType w:val="hybridMultilevel"/>
    <w:tmpl w:val="F04639B4"/>
    <w:lvl w:ilvl="0" w:tplc="4EC2EFA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83">
    <w:nsid w:val="5EE42C8C"/>
    <w:multiLevelType w:val="hybridMultilevel"/>
    <w:tmpl w:val="8534C0D0"/>
    <w:lvl w:ilvl="0" w:tplc="CE50737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4">
    <w:nsid w:val="5F90634C"/>
    <w:multiLevelType w:val="hybridMultilevel"/>
    <w:tmpl w:val="6AD4B2E6"/>
    <w:lvl w:ilvl="0" w:tplc="1E1C87E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5">
    <w:nsid w:val="5FAB73D3"/>
    <w:multiLevelType w:val="hybridMultilevel"/>
    <w:tmpl w:val="91B43840"/>
    <w:lvl w:ilvl="0" w:tplc="7B4A39E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86">
    <w:nsid w:val="607C472F"/>
    <w:multiLevelType w:val="hybridMultilevel"/>
    <w:tmpl w:val="32068622"/>
    <w:lvl w:ilvl="0" w:tplc="7A36D45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7">
    <w:nsid w:val="60B00175"/>
    <w:multiLevelType w:val="hybridMultilevel"/>
    <w:tmpl w:val="3FAE5A9A"/>
    <w:lvl w:ilvl="0" w:tplc="297CEC4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88">
    <w:nsid w:val="61415640"/>
    <w:multiLevelType w:val="hybridMultilevel"/>
    <w:tmpl w:val="58B0AF04"/>
    <w:lvl w:ilvl="0" w:tplc="D794ED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89">
    <w:nsid w:val="61A95DFD"/>
    <w:multiLevelType w:val="hybridMultilevel"/>
    <w:tmpl w:val="F67A365C"/>
    <w:lvl w:ilvl="0" w:tplc="C1F8E4D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0">
    <w:nsid w:val="61E73147"/>
    <w:multiLevelType w:val="hybridMultilevel"/>
    <w:tmpl w:val="387C46AE"/>
    <w:lvl w:ilvl="0" w:tplc="5AA86B4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1">
    <w:nsid w:val="62605128"/>
    <w:multiLevelType w:val="hybridMultilevel"/>
    <w:tmpl w:val="7BF01AB4"/>
    <w:lvl w:ilvl="0" w:tplc="67581C3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2">
    <w:nsid w:val="62F63B3C"/>
    <w:multiLevelType w:val="hybridMultilevel"/>
    <w:tmpl w:val="543286A6"/>
    <w:lvl w:ilvl="0" w:tplc="F60022F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3">
    <w:nsid w:val="6364338E"/>
    <w:multiLevelType w:val="hybridMultilevel"/>
    <w:tmpl w:val="28A22346"/>
    <w:lvl w:ilvl="0" w:tplc="0DF4911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4">
    <w:nsid w:val="637C6515"/>
    <w:multiLevelType w:val="hybridMultilevel"/>
    <w:tmpl w:val="60AC124C"/>
    <w:lvl w:ilvl="0" w:tplc="701C46A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5">
    <w:nsid w:val="638C3D08"/>
    <w:multiLevelType w:val="hybridMultilevel"/>
    <w:tmpl w:val="2BD87196"/>
    <w:lvl w:ilvl="0" w:tplc="911EA55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6">
    <w:nsid w:val="63E4742B"/>
    <w:multiLevelType w:val="hybridMultilevel"/>
    <w:tmpl w:val="DA4C1AAA"/>
    <w:lvl w:ilvl="0" w:tplc="02F6CF1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7">
    <w:nsid w:val="65122E73"/>
    <w:multiLevelType w:val="hybridMultilevel"/>
    <w:tmpl w:val="4F922A72"/>
    <w:lvl w:ilvl="0" w:tplc="AF52623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8">
    <w:nsid w:val="65BE684C"/>
    <w:multiLevelType w:val="hybridMultilevel"/>
    <w:tmpl w:val="F8AEF2E8"/>
    <w:lvl w:ilvl="0" w:tplc="0B72716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9">
    <w:nsid w:val="666B5537"/>
    <w:multiLevelType w:val="hybridMultilevel"/>
    <w:tmpl w:val="EBC21EAE"/>
    <w:lvl w:ilvl="0" w:tplc="11E833B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0">
    <w:nsid w:val="667C6A29"/>
    <w:multiLevelType w:val="hybridMultilevel"/>
    <w:tmpl w:val="0B9012F4"/>
    <w:lvl w:ilvl="0" w:tplc="5C2A4EF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1">
    <w:nsid w:val="66C27F8A"/>
    <w:multiLevelType w:val="hybridMultilevel"/>
    <w:tmpl w:val="44223CB0"/>
    <w:lvl w:ilvl="0" w:tplc="3A4E1AB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2">
    <w:nsid w:val="66E239E1"/>
    <w:multiLevelType w:val="hybridMultilevel"/>
    <w:tmpl w:val="48788E14"/>
    <w:lvl w:ilvl="0" w:tplc="E83281D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3">
    <w:nsid w:val="671022FF"/>
    <w:multiLevelType w:val="hybridMultilevel"/>
    <w:tmpl w:val="9D60E26E"/>
    <w:lvl w:ilvl="0" w:tplc="4692DDA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4">
    <w:nsid w:val="673A7C39"/>
    <w:multiLevelType w:val="hybridMultilevel"/>
    <w:tmpl w:val="DD246BF0"/>
    <w:lvl w:ilvl="0" w:tplc="4F62DF3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05">
    <w:nsid w:val="67644068"/>
    <w:multiLevelType w:val="hybridMultilevel"/>
    <w:tmpl w:val="24CC2AB0"/>
    <w:lvl w:ilvl="0" w:tplc="FFD4F40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6">
    <w:nsid w:val="678E7C3E"/>
    <w:multiLevelType w:val="hybridMultilevel"/>
    <w:tmpl w:val="3C5C2246"/>
    <w:lvl w:ilvl="0" w:tplc="06682A1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7">
    <w:nsid w:val="67E914A4"/>
    <w:multiLevelType w:val="hybridMultilevel"/>
    <w:tmpl w:val="1D720D48"/>
    <w:lvl w:ilvl="0" w:tplc="C0A2871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8">
    <w:nsid w:val="67EF129D"/>
    <w:multiLevelType w:val="hybridMultilevel"/>
    <w:tmpl w:val="7DD02A26"/>
    <w:lvl w:ilvl="0" w:tplc="DC46127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9">
    <w:nsid w:val="68902459"/>
    <w:multiLevelType w:val="hybridMultilevel"/>
    <w:tmpl w:val="25DE20C4"/>
    <w:lvl w:ilvl="0" w:tplc="0F5EE6F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0">
    <w:nsid w:val="6892794E"/>
    <w:multiLevelType w:val="hybridMultilevel"/>
    <w:tmpl w:val="EB862E48"/>
    <w:lvl w:ilvl="0" w:tplc="1A78AC2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11">
    <w:nsid w:val="689D0F26"/>
    <w:multiLevelType w:val="hybridMultilevel"/>
    <w:tmpl w:val="B906B74E"/>
    <w:lvl w:ilvl="0" w:tplc="B3A2BD8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2">
    <w:nsid w:val="68B95E1D"/>
    <w:multiLevelType w:val="hybridMultilevel"/>
    <w:tmpl w:val="97FC1140"/>
    <w:lvl w:ilvl="0" w:tplc="C4EE87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3">
    <w:nsid w:val="693902D2"/>
    <w:multiLevelType w:val="hybridMultilevel"/>
    <w:tmpl w:val="D5F234C2"/>
    <w:lvl w:ilvl="0" w:tplc="7A36D45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4">
    <w:nsid w:val="694E1E59"/>
    <w:multiLevelType w:val="hybridMultilevel"/>
    <w:tmpl w:val="E6E0B86A"/>
    <w:lvl w:ilvl="0" w:tplc="8FAE7B9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15">
    <w:nsid w:val="699723D9"/>
    <w:multiLevelType w:val="hybridMultilevel"/>
    <w:tmpl w:val="E19E221E"/>
    <w:lvl w:ilvl="0" w:tplc="1F7A0FF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6">
    <w:nsid w:val="69BC1765"/>
    <w:multiLevelType w:val="hybridMultilevel"/>
    <w:tmpl w:val="707CE2E0"/>
    <w:lvl w:ilvl="0" w:tplc="CE0424D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17">
    <w:nsid w:val="69E428EA"/>
    <w:multiLevelType w:val="hybridMultilevel"/>
    <w:tmpl w:val="9DB48EDA"/>
    <w:lvl w:ilvl="0" w:tplc="9B0480B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18">
    <w:nsid w:val="6A494AFB"/>
    <w:multiLevelType w:val="hybridMultilevel"/>
    <w:tmpl w:val="A35ECFA2"/>
    <w:lvl w:ilvl="0" w:tplc="A71EC81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19">
    <w:nsid w:val="6B1269B0"/>
    <w:multiLevelType w:val="hybridMultilevel"/>
    <w:tmpl w:val="A9EAEA64"/>
    <w:lvl w:ilvl="0" w:tplc="34F28F2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0">
    <w:nsid w:val="6BA31AC6"/>
    <w:multiLevelType w:val="hybridMultilevel"/>
    <w:tmpl w:val="AFCA517A"/>
    <w:lvl w:ilvl="0" w:tplc="E67CD90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1">
    <w:nsid w:val="6C5247CC"/>
    <w:multiLevelType w:val="hybridMultilevel"/>
    <w:tmpl w:val="1F8ECFF8"/>
    <w:lvl w:ilvl="0" w:tplc="942CEFD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22">
    <w:nsid w:val="6CE42413"/>
    <w:multiLevelType w:val="hybridMultilevel"/>
    <w:tmpl w:val="629E9B60"/>
    <w:lvl w:ilvl="0" w:tplc="9792578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3">
    <w:nsid w:val="6D007525"/>
    <w:multiLevelType w:val="hybridMultilevel"/>
    <w:tmpl w:val="E020C09C"/>
    <w:lvl w:ilvl="0" w:tplc="CF465F7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24">
    <w:nsid w:val="6D28649E"/>
    <w:multiLevelType w:val="hybridMultilevel"/>
    <w:tmpl w:val="96A4B93C"/>
    <w:lvl w:ilvl="0" w:tplc="AE961F8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25">
    <w:nsid w:val="6D3C688C"/>
    <w:multiLevelType w:val="hybridMultilevel"/>
    <w:tmpl w:val="413CED9A"/>
    <w:lvl w:ilvl="0" w:tplc="43580ED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26">
    <w:nsid w:val="6D743FFC"/>
    <w:multiLevelType w:val="hybridMultilevel"/>
    <w:tmpl w:val="B7A26BC2"/>
    <w:lvl w:ilvl="0" w:tplc="5A6C3F1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27">
    <w:nsid w:val="6F113DE7"/>
    <w:multiLevelType w:val="hybridMultilevel"/>
    <w:tmpl w:val="EAFEC452"/>
    <w:lvl w:ilvl="0" w:tplc="909630B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8">
    <w:nsid w:val="6F2F1F81"/>
    <w:multiLevelType w:val="hybridMultilevel"/>
    <w:tmpl w:val="C214065C"/>
    <w:lvl w:ilvl="0" w:tplc="0C3845F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9">
    <w:nsid w:val="6F4A2C81"/>
    <w:multiLevelType w:val="hybridMultilevel"/>
    <w:tmpl w:val="F57C47EC"/>
    <w:lvl w:ilvl="0" w:tplc="9B68563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0">
    <w:nsid w:val="70286D00"/>
    <w:multiLevelType w:val="hybridMultilevel"/>
    <w:tmpl w:val="EC02BF0E"/>
    <w:lvl w:ilvl="0" w:tplc="358CA37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1">
    <w:nsid w:val="71494DFC"/>
    <w:multiLevelType w:val="hybridMultilevel"/>
    <w:tmpl w:val="02225434"/>
    <w:lvl w:ilvl="0" w:tplc="47A8876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2">
    <w:nsid w:val="71DA7B2B"/>
    <w:multiLevelType w:val="hybridMultilevel"/>
    <w:tmpl w:val="E640CA48"/>
    <w:lvl w:ilvl="0" w:tplc="3850C27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3">
    <w:nsid w:val="71F63CB7"/>
    <w:multiLevelType w:val="hybridMultilevel"/>
    <w:tmpl w:val="CD3CFE92"/>
    <w:lvl w:ilvl="0" w:tplc="7C24F6E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4">
    <w:nsid w:val="71F91F22"/>
    <w:multiLevelType w:val="hybridMultilevel"/>
    <w:tmpl w:val="30E075FC"/>
    <w:lvl w:ilvl="0" w:tplc="C0A2871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5">
    <w:nsid w:val="71FA4AA0"/>
    <w:multiLevelType w:val="hybridMultilevel"/>
    <w:tmpl w:val="39445982"/>
    <w:lvl w:ilvl="0" w:tplc="C66CCA7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6">
    <w:nsid w:val="7335057C"/>
    <w:multiLevelType w:val="hybridMultilevel"/>
    <w:tmpl w:val="22349EB2"/>
    <w:lvl w:ilvl="0" w:tplc="43E4152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7">
    <w:nsid w:val="73F6085C"/>
    <w:multiLevelType w:val="hybridMultilevel"/>
    <w:tmpl w:val="E1DC64D0"/>
    <w:lvl w:ilvl="0" w:tplc="4FB401A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8">
    <w:nsid w:val="746B7D61"/>
    <w:multiLevelType w:val="hybridMultilevel"/>
    <w:tmpl w:val="98043B02"/>
    <w:lvl w:ilvl="0" w:tplc="C4EE878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9">
    <w:nsid w:val="747F6EFE"/>
    <w:multiLevelType w:val="hybridMultilevel"/>
    <w:tmpl w:val="ACF49F1E"/>
    <w:lvl w:ilvl="0" w:tplc="1A90661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0">
    <w:nsid w:val="749E1A0E"/>
    <w:multiLevelType w:val="hybridMultilevel"/>
    <w:tmpl w:val="8C0E8F8C"/>
    <w:lvl w:ilvl="0" w:tplc="1CC62EB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1">
    <w:nsid w:val="74EF40BF"/>
    <w:multiLevelType w:val="hybridMultilevel"/>
    <w:tmpl w:val="52BC5874"/>
    <w:lvl w:ilvl="0" w:tplc="181C3AB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2">
    <w:nsid w:val="75591880"/>
    <w:multiLevelType w:val="hybridMultilevel"/>
    <w:tmpl w:val="23ACCFD2"/>
    <w:lvl w:ilvl="0" w:tplc="F030FE9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3">
    <w:nsid w:val="771774B8"/>
    <w:multiLevelType w:val="hybridMultilevel"/>
    <w:tmpl w:val="1E3A006A"/>
    <w:lvl w:ilvl="0" w:tplc="DD2EE43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44">
    <w:nsid w:val="784C5339"/>
    <w:multiLevelType w:val="hybridMultilevel"/>
    <w:tmpl w:val="171CF976"/>
    <w:lvl w:ilvl="0" w:tplc="4678B71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5">
    <w:nsid w:val="78AE05C3"/>
    <w:multiLevelType w:val="hybridMultilevel"/>
    <w:tmpl w:val="7E1C6A38"/>
    <w:lvl w:ilvl="0" w:tplc="2278AB1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6">
    <w:nsid w:val="7A305D41"/>
    <w:multiLevelType w:val="hybridMultilevel"/>
    <w:tmpl w:val="8B6AE064"/>
    <w:lvl w:ilvl="0" w:tplc="B23C5AC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7">
    <w:nsid w:val="7B4D7B2B"/>
    <w:multiLevelType w:val="hybridMultilevel"/>
    <w:tmpl w:val="C6F43AE0"/>
    <w:lvl w:ilvl="0" w:tplc="C0A2871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8">
    <w:nsid w:val="7B816465"/>
    <w:multiLevelType w:val="hybridMultilevel"/>
    <w:tmpl w:val="96D86B7E"/>
    <w:lvl w:ilvl="0" w:tplc="49603B3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9">
    <w:nsid w:val="7BC508BC"/>
    <w:multiLevelType w:val="hybridMultilevel"/>
    <w:tmpl w:val="658C21A6"/>
    <w:lvl w:ilvl="0" w:tplc="2FEA6F9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0">
    <w:nsid w:val="7C743038"/>
    <w:multiLevelType w:val="hybridMultilevel"/>
    <w:tmpl w:val="45FC5730"/>
    <w:lvl w:ilvl="0" w:tplc="6E623CE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1">
    <w:nsid w:val="7CF77442"/>
    <w:multiLevelType w:val="hybridMultilevel"/>
    <w:tmpl w:val="9370AADC"/>
    <w:lvl w:ilvl="0" w:tplc="7A36D45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2">
    <w:nsid w:val="7CF93EA6"/>
    <w:multiLevelType w:val="hybridMultilevel"/>
    <w:tmpl w:val="5E1003A4"/>
    <w:lvl w:ilvl="0" w:tplc="C66CCA7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3">
    <w:nsid w:val="7D044DF3"/>
    <w:multiLevelType w:val="hybridMultilevel"/>
    <w:tmpl w:val="627E13F2"/>
    <w:lvl w:ilvl="0" w:tplc="DC46127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4">
    <w:nsid w:val="7D5209D9"/>
    <w:multiLevelType w:val="hybridMultilevel"/>
    <w:tmpl w:val="0EAADEA6"/>
    <w:lvl w:ilvl="0" w:tplc="84949B8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55">
    <w:nsid w:val="7E2244E7"/>
    <w:multiLevelType w:val="hybridMultilevel"/>
    <w:tmpl w:val="05028BFC"/>
    <w:lvl w:ilvl="0" w:tplc="DB40D00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6">
    <w:nsid w:val="7FDE4E74"/>
    <w:multiLevelType w:val="hybridMultilevel"/>
    <w:tmpl w:val="D97C255A"/>
    <w:lvl w:ilvl="0" w:tplc="EDB01FC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num w:numId="1">
    <w:abstractNumId w:val="158"/>
  </w:num>
  <w:num w:numId="2">
    <w:abstractNumId w:val="331"/>
  </w:num>
  <w:num w:numId="3">
    <w:abstractNumId w:val="329"/>
  </w:num>
  <w:num w:numId="4">
    <w:abstractNumId w:val="136"/>
  </w:num>
  <w:num w:numId="5">
    <w:abstractNumId w:val="83"/>
  </w:num>
  <w:num w:numId="6">
    <w:abstractNumId w:val="242"/>
  </w:num>
  <w:num w:numId="7">
    <w:abstractNumId w:val="106"/>
  </w:num>
  <w:num w:numId="8">
    <w:abstractNumId w:val="234"/>
  </w:num>
  <w:num w:numId="9">
    <w:abstractNumId w:val="7"/>
  </w:num>
  <w:num w:numId="10">
    <w:abstractNumId w:val="349"/>
  </w:num>
  <w:num w:numId="11">
    <w:abstractNumId w:val="301"/>
  </w:num>
  <w:num w:numId="12">
    <w:abstractNumId w:val="38"/>
  </w:num>
  <w:num w:numId="13">
    <w:abstractNumId w:val="145"/>
  </w:num>
  <w:num w:numId="14">
    <w:abstractNumId w:val="130"/>
  </w:num>
  <w:num w:numId="15">
    <w:abstractNumId w:val="137"/>
  </w:num>
  <w:num w:numId="16">
    <w:abstractNumId w:val="173"/>
  </w:num>
  <w:num w:numId="17">
    <w:abstractNumId w:val="157"/>
  </w:num>
  <w:num w:numId="18">
    <w:abstractNumId w:val="3"/>
  </w:num>
  <w:num w:numId="19">
    <w:abstractNumId w:val="240"/>
  </w:num>
  <w:num w:numId="20">
    <w:abstractNumId w:val="199"/>
  </w:num>
  <w:num w:numId="21">
    <w:abstractNumId w:val="195"/>
  </w:num>
  <w:num w:numId="22">
    <w:abstractNumId w:val="57"/>
  </w:num>
  <w:num w:numId="23">
    <w:abstractNumId w:val="284"/>
  </w:num>
  <w:num w:numId="24">
    <w:abstractNumId w:val="326"/>
  </w:num>
  <w:num w:numId="25">
    <w:abstractNumId w:val="296"/>
  </w:num>
  <w:num w:numId="26">
    <w:abstractNumId w:val="102"/>
  </w:num>
  <w:num w:numId="27">
    <w:abstractNumId w:val="23"/>
  </w:num>
  <w:num w:numId="28">
    <w:abstractNumId w:val="22"/>
  </w:num>
  <w:num w:numId="29">
    <w:abstractNumId w:val="110"/>
  </w:num>
  <w:num w:numId="30">
    <w:abstractNumId w:val="287"/>
  </w:num>
  <w:num w:numId="31">
    <w:abstractNumId w:val="212"/>
  </w:num>
  <w:num w:numId="32">
    <w:abstractNumId w:val="285"/>
  </w:num>
  <w:num w:numId="33">
    <w:abstractNumId w:val="74"/>
  </w:num>
  <w:num w:numId="34">
    <w:abstractNumId w:val="150"/>
  </w:num>
  <w:num w:numId="35">
    <w:abstractNumId w:val="200"/>
  </w:num>
  <w:num w:numId="36">
    <w:abstractNumId w:val="273"/>
  </w:num>
  <w:num w:numId="37">
    <w:abstractNumId w:val="75"/>
  </w:num>
  <w:num w:numId="38">
    <w:abstractNumId w:val="81"/>
  </w:num>
  <w:num w:numId="39">
    <w:abstractNumId w:val="281"/>
  </w:num>
  <w:num w:numId="40">
    <w:abstractNumId w:val="126"/>
  </w:num>
  <w:num w:numId="41">
    <w:abstractNumId w:val="185"/>
  </w:num>
  <w:num w:numId="42">
    <w:abstractNumId w:val="53"/>
  </w:num>
  <w:num w:numId="43">
    <w:abstractNumId w:val="107"/>
  </w:num>
  <w:num w:numId="44">
    <w:abstractNumId w:val="14"/>
  </w:num>
  <w:num w:numId="45">
    <w:abstractNumId w:val="85"/>
  </w:num>
  <w:num w:numId="46">
    <w:abstractNumId w:val="61"/>
  </w:num>
  <w:num w:numId="47">
    <w:abstractNumId w:val="88"/>
  </w:num>
  <w:num w:numId="48">
    <w:abstractNumId w:val="62"/>
  </w:num>
  <w:num w:numId="49">
    <w:abstractNumId w:val="20"/>
  </w:num>
  <w:num w:numId="50">
    <w:abstractNumId w:val="92"/>
  </w:num>
  <w:num w:numId="51">
    <w:abstractNumId w:val="290"/>
  </w:num>
  <w:num w:numId="52">
    <w:abstractNumId w:val="209"/>
  </w:num>
  <w:num w:numId="53">
    <w:abstractNumId w:val="258"/>
  </w:num>
  <w:num w:numId="54">
    <w:abstractNumId w:val="138"/>
  </w:num>
  <w:num w:numId="55">
    <w:abstractNumId w:val="190"/>
  </w:num>
  <w:num w:numId="56">
    <w:abstractNumId w:val="52"/>
  </w:num>
  <w:num w:numId="57">
    <w:abstractNumId w:val="316"/>
  </w:num>
  <w:num w:numId="58">
    <w:abstractNumId w:val="270"/>
  </w:num>
  <w:num w:numId="59">
    <w:abstractNumId w:val="94"/>
  </w:num>
  <w:num w:numId="60">
    <w:abstractNumId w:val="47"/>
  </w:num>
  <w:num w:numId="61">
    <w:abstractNumId w:val="129"/>
  </w:num>
  <w:num w:numId="62">
    <w:abstractNumId w:val="186"/>
  </w:num>
  <w:num w:numId="63">
    <w:abstractNumId w:val="42"/>
  </w:num>
  <w:num w:numId="64">
    <w:abstractNumId w:val="120"/>
  </w:num>
  <w:num w:numId="65">
    <w:abstractNumId w:val="295"/>
  </w:num>
  <w:num w:numId="66">
    <w:abstractNumId w:val="253"/>
  </w:num>
  <w:num w:numId="67">
    <w:abstractNumId w:val="168"/>
  </w:num>
  <w:num w:numId="68">
    <w:abstractNumId w:val="89"/>
  </w:num>
  <w:num w:numId="69">
    <w:abstractNumId w:val="260"/>
  </w:num>
  <w:num w:numId="70">
    <w:abstractNumId w:val="246"/>
  </w:num>
  <w:num w:numId="71">
    <w:abstractNumId w:val="206"/>
  </w:num>
  <w:num w:numId="72">
    <w:abstractNumId w:val="147"/>
  </w:num>
  <w:num w:numId="73">
    <w:abstractNumId w:val="277"/>
  </w:num>
  <w:num w:numId="74">
    <w:abstractNumId w:val="254"/>
  </w:num>
  <w:num w:numId="75">
    <w:abstractNumId w:val="78"/>
  </w:num>
  <w:num w:numId="76">
    <w:abstractNumId w:val="182"/>
  </w:num>
  <w:num w:numId="77">
    <w:abstractNumId w:val="223"/>
  </w:num>
  <w:num w:numId="78">
    <w:abstractNumId w:val="90"/>
  </w:num>
  <w:num w:numId="79">
    <w:abstractNumId w:val="123"/>
  </w:num>
  <w:num w:numId="80">
    <w:abstractNumId w:val="127"/>
  </w:num>
  <w:num w:numId="81">
    <w:abstractNumId w:val="328"/>
  </w:num>
  <w:num w:numId="82">
    <w:abstractNumId w:val="31"/>
  </w:num>
  <w:num w:numId="83">
    <w:abstractNumId w:val="160"/>
  </w:num>
  <w:num w:numId="84">
    <w:abstractNumId w:val="146"/>
  </w:num>
  <w:num w:numId="85">
    <w:abstractNumId w:val="251"/>
  </w:num>
  <w:num w:numId="86">
    <w:abstractNumId w:val="19"/>
  </w:num>
  <w:num w:numId="87">
    <w:abstractNumId w:val="288"/>
  </w:num>
  <w:num w:numId="88">
    <w:abstractNumId w:val="213"/>
  </w:num>
  <w:num w:numId="89">
    <w:abstractNumId w:val="198"/>
  </w:num>
  <w:num w:numId="90">
    <w:abstractNumId w:val="96"/>
  </w:num>
  <w:num w:numId="91">
    <w:abstractNumId w:val="325"/>
  </w:num>
  <w:num w:numId="92">
    <w:abstractNumId w:val="131"/>
  </w:num>
  <w:num w:numId="93">
    <w:abstractNumId w:val="49"/>
  </w:num>
  <w:num w:numId="94">
    <w:abstractNumId w:val="25"/>
  </w:num>
  <w:num w:numId="95">
    <w:abstractNumId w:val="297"/>
  </w:num>
  <w:num w:numId="96">
    <w:abstractNumId w:val="103"/>
  </w:num>
  <w:num w:numId="97">
    <w:abstractNumId w:val="140"/>
  </w:num>
  <w:num w:numId="98">
    <w:abstractNumId w:val="63"/>
  </w:num>
  <w:num w:numId="99">
    <w:abstractNumId w:val="154"/>
  </w:num>
  <w:num w:numId="100">
    <w:abstractNumId w:val="249"/>
  </w:num>
  <w:num w:numId="101">
    <w:abstractNumId w:val="274"/>
  </w:num>
  <w:num w:numId="102">
    <w:abstractNumId w:val="293"/>
  </w:num>
  <w:num w:numId="103">
    <w:abstractNumId w:val="77"/>
  </w:num>
  <w:num w:numId="104">
    <w:abstractNumId w:val="317"/>
  </w:num>
  <w:num w:numId="105">
    <w:abstractNumId w:val="283"/>
  </w:num>
  <w:num w:numId="106">
    <w:abstractNumId w:val="6"/>
  </w:num>
  <w:num w:numId="107">
    <w:abstractNumId w:val="189"/>
  </w:num>
  <w:num w:numId="108">
    <w:abstractNumId w:val="236"/>
  </w:num>
  <w:num w:numId="109">
    <w:abstractNumId w:val="8"/>
  </w:num>
  <w:num w:numId="110">
    <w:abstractNumId w:val="12"/>
  </w:num>
  <w:num w:numId="111">
    <w:abstractNumId w:val="345"/>
  </w:num>
  <w:num w:numId="112">
    <w:abstractNumId w:val="16"/>
  </w:num>
  <w:num w:numId="113">
    <w:abstractNumId w:val="225"/>
  </w:num>
  <w:num w:numId="114">
    <w:abstractNumId w:val="183"/>
  </w:num>
  <w:num w:numId="115">
    <w:abstractNumId w:val="142"/>
  </w:num>
  <w:num w:numId="116">
    <w:abstractNumId w:val="306"/>
  </w:num>
  <w:num w:numId="117">
    <w:abstractNumId w:val="132"/>
  </w:num>
  <w:num w:numId="118">
    <w:abstractNumId w:val="66"/>
  </w:num>
  <w:num w:numId="119">
    <w:abstractNumId w:val="2"/>
  </w:num>
  <w:num w:numId="120">
    <w:abstractNumId w:val="319"/>
  </w:num>
  <w:num w:numId="121">
    <w:abstractNumId w:val="220"/>
  </w:num>
  <w:num w:numId="122">
    <w:abstractNumId w:val="124"/>
  </w:num>
  <w:num w:numId="123">
    <w:abstractNumId w:val="323"/>
  </w:num>
  <w:num w:numId="124">
    <w:abstractNumId w:val="308"/>
  </w:num>
  <w:num w:numId="125">
    <w:abstractNumId w:val="353"/>
  </w:num>
  <w:num w:numId="126">
    <w:abstractNumId w:val="155"/>
  </w:num>
  <w:num w:numId="127">
    <w:abstractNumId w:val="170"/>
  </w:num>
  <w:num w:numId="128">
    <w:abstractNumId w:val="303"/>
  </w:num>
  <w:num w:numId="129">
    <w:abstractNumId w:val="9"/>
  </w:num>
  <w:num w:numId="130">
    <w:abstractNumId w:val="257"/>
  </w:num>
  <w:num w:numId="131">
    <w:abstractNumId w:val="135"/>
  </w:num>
  <w:num w:numId="132">
    <w:abstractNumId w:val="36"/>
  </w:num>
  <w:num w:numId="133">
    <w:abstractNumId w:val="26"/>
  </w:num>
  <w:num w:numId="134">
    <w:abstractNumId w:val="29"/>
  </w:num>
  <w:num w:numId="135">
    <w:abstractNumId w:val="175"/>
  </w:num>
  <w:num w:numId="136">
    <w:abstractNumId w:val="191"/>
  </w:num>
  <w:num w:numId="137">
    <w:abstractNumId w:val="354"/>
  </w:num>
  <w:num w:numId="138">
    <w:abstractNumId w:val="272"/>
  </w:num>
  <w:num w:numId="139">
    <w:abstractNumId w:val="219"/>
  </w:num>
  <w:num w:numId="140">
    <w:abstractNumId w:val="217"/>
  </w:num>
  <w:num w:numId="141">
    <w:abstractNumId w:val="60"/>
  </w:num>
  <w:num w:numId="142">
    <w:abstractNumId w:val="322"/>
  </w:num>
  <w:num w:numId="143">
    <w:abstractNumId w:val="98"/>
  </w:num>
  <w:num w:numId="144">
    <w:abstractNumId w:val="69"/>
  </w:num>
  <w:num w:numId="145">
    <w:abstractNumId w:val="37"/>
  </w:num>
  <w:num w:numId="146">
    <w:abstractNumId w:val="235"/>
  </w:num>
  <w:num w:numId="147">
    <w:abstractNumId w:val="76"/>
  </w:num>
  <w:num w:numId="148">
    <w:abstractNumId w:val="141"/>
  </w:num>
  <w:num w:numId="149">
    <w:abstractNumId w:val="279"/>
  </w:num>
  <w:num w:numId="150">
    <w:abstractNumId w:val="356"/>
  </w:num>
  <w:num w:numId="151">
    <w:abstractNumId w:val="48"/>
  </w:num>
  <w:num w:numId="152">
    <w:abstractNumId w:val="82"/>
  </w:num>
  <w:num w:numId="153">
    <w:abstractNumId w:val="4"/>
  </w:num>
  <w:num w:numId="154">
    <w:abstractNumId w:val="310"/>
  </w:num>
  <w:num w:numId="155">
    <w:abstractNumId w:val="342"/>
  </w:num>
  <w:num w:numId="156">
    <w:abstractNumId w:val="193"/>
  </w:num>
  <w:num w:numId="157">
    <w:abstractNumId w:val="291"/>
  </w:num>
  <w:num w:numId="158">
    <w:abstractNumId w:val="324"/>
  </w:num>
  <w:num w:numId="159">
    <w:abstractNumId w:val="337"/>
  </w:num>
  <w:num w:numId="160">
    <w:abstractNumId w:val="1"/>
  </w:num>
  <w:num w:numId="161">
    <w:abstractNumId w:val="34"/>
  </w:num>
  <w:num w:numId="162">
    <w:abstractNumId w:val="194"/>
  </w:num>
  <w:num w:numId="163">
    <w:abstractNumId w:val="247"/>
  </w:num>
  <w:num w:numId="164">
    <w:abstractNumId w:val="231"/>
  </w:num>
  <w:num w:numId="165">
    <w:abstractNumId w:val="307"/>
  </w:num>
  <w:num w:numId="166">
    <w:abstractNumId w:val="334"/>
  </w:num>
  <w:num w:numId="167">
    <w:abstractNumId w:val="347"/>
  </w:num>
  <w:num w:numId="168">
    <w:abstractNumId w:val="13"/>
  </w:num>
  <w:num w:numId="169">
    <w:abstractNumId w:val="109"/>
  </w:num>
  <w:num w:numId="170">
    <w:abstractNumId w:val="117"/>
  </w:num>
  <w:num w:numId="171">
    <w:abstractNumId w:val="256"/>
  </w:num>
  <w:num w:numId="172">
    <w:abstractNumId w:val="180"/>
  </w:num>
  <w:num w:numId="173">
    <w:abstractNumId w:val="289"/>
  </w:num>
  <w:num w:numId="174">
    <w:abstractNumId w:val="348"/>
  </w:num>
  <w:num w:numId="175">
    <w:abstractNumId w:val="250"/>
  </w:num>
  <w:num w:numId="176">
    <w:abstractNumId w:val="70"/>
  </w:num>
  <w:num w:numId="177">
    <w:abstractNumId w:val="17"/>
  </w:num>
  <w:num w:numId="178">
    <w:abstractNumId w:val="162"/>
  </w:num>
  <w:num w:numId="179">
    <w:abstractNumId w:val="294"/>
  </w:num>
  <w:num w:numId="180">
    <w:abstractNumId w:val="101"/>
  </w:num>
  <w:num w:numId="181">
    <w:abstractNumId w:val="271"/>
  </w:num>
  <w:num w:numId="182">
    <w:abstractNumId w:val="197"/>
  </w:num>
  <w:num w:numId="183">
    <w:abstractNumId w:val="280"/>
  </w:num>
  <w:num w:numId="184">
    <w:abstractNumId w:val="112"/>
  </w:num>
  <w:num w:numId="185">
    <w:abstractNumId w:val="314"/>
  </w:num>
  <w:num w:numId="186">
    <w:abstractNumId w:val="178"/>
  </w:num>
  <w:num w:numId="187">
    <w:abstractNumId w:val="134"/>
  </w:num>
  <w:num w:numId="188">
    <w:abstractNumId w:val="248"/>
  </w:num>
  <w:num w:numId="189">
    <w:abstractNumId w:val="55"/>
  </w:num>
  <w:num w:numId="190">
    <w:abstractNumId w:val="65"/>
  </w:num>
  <w:num w:numId="191">
    <w:abstractNumId w:val="59"/>
  </w:num>
  <w:num w:numId="192">
    <w:abstractNumId w:val="119"/>
  </w:num>
  <w:num w:numId="193">
    <w:abstractNumId w:val="305"/>
  </w:num>
  <w:num w:numId="194">
    <w:abstractNumId w:val="46"/>
  </w:num>
  <w:num w:numId="195">
    <w:abstractNumId w:val="201"/>
  </w:num>
  <w:num w:numId="196">
    <w:abstractNumId w:val="111"/>
  </w:num>
  <w:num w:numId="197">
    <w:abstractNumId w:val="156"/>
  </w:num>
  <w:num w:numId="198">
    <w:abstractNumId w:val="33"/>
  </w:num>
  <w:num w:numId="199">
    <w:abstractNumId w:val="153"/>
  </w:num>
  <w:num w:numId="200">
    <w:abstractNumId w:val="265"/>
  </w:num>
  <w:num w:numId="201">
    <w:abstractNumId w:val="282"/>
  </w:num>
  <w:num w:numId="202">
    <w:abstractNumId w:val="64"/>
  </w:num>
  <w:num w:numId="203">
    <w:abstractNumId w:val="116"/>
  </w:num>
  <w:num w:numId="204">
    <w:abstractNumId w:val="276"/>
  </w:num>
  <w:num w:numId="205">
    <w:abstractNumId w:val="204"/>
  </w:num>
  <w:num w:numId="206">
    <w:abstractNumId w:val="215"/>
  </w:num>
  <w:num w:numId="207">
    <w:abstractNumId w:val="58"/>
  </w:num>
  <w:num w:numId="208">
    <w:abstractNumId w:val="222"/>
  </w:num>
  <w:num w:numId="209">
    <w:abstractNumId w:val="333"/>
  </w:num>
  <w:num w:numId="210">
    <w:abstractNumId w:val="32"/>
  </w:num>
  <w:num w:numId="211">
    <w:abstractNumId w:val="121"/>
  </w:num>
  <w:num w:numId="212">
    <w:abstractNumId w:val="113"/>
  </w:num>
  <w:num w:numId="213">
    <w:abstractNumId w:val="228"/>
  </w:num>
  <w:num w:numId="214">
    <w:abstractNumId w:val="176"/>
  </w:num>
  <w:num w:numId="215">
    <w:abstractNumId w:val="304"/>
  </w:num>
  <w:num w:numId="216">
    <w:abstractNumId w:val="341"/>
  </w:num>
  <w:num w:numId="217">
    <w:abstractNumId w:val="79"/>
  </w:num>
  <w:num w:numId="218">
    <w:abstractNumId w:val="165"/>
  </w:num>
  <w:num w:numId="219">
    <w:abstractNumId w:val="309"/>
  </w:num>
  <w:num w:numId="220">
    <w:abstractNumId w:val="72"/>
  </w:num>
  <w:num w:numId="221">
    <w:abstractNumId w:val="80"/>
  </w:num>
  <w:num w:numId="222">
    <w:abstractNumId w:val="71"/>
  </w:num>
  <w:num w:numId="223">
    <w:abstractNumId w:val="275"/>
  </w:num>
  <w:num w:numId="224">
    <w:abstractNumId w:val="315"/>
  </w:num>
  <w:num w:numId="225">
    <w:abstractNumId w:val="245"/>
  </w:num>
  <w:num w:numId="226">
    <w:abstractNumId w:val="300"/>
  </w:num>
  <w:num w:numId="227">
    <w:abstractNumId w:val="243"/>
  </w:num>
  <w:num w:numId="228">
    <w:abstractNumId w:val="332"/>
  </w:num>
  <w:num w:numId="229">
    <w:abstractNumId w:val="166"/>
  </w:num>
  <w:num w:numId="230">
    <w:abstractNumId w:val="211"/>
  </w:num>
  <w:num w:numId="231">
    <w:abstractNumId w:val="171"/>
  </w:num>
  <w:num w:numId="232">
    <w:abstractNumId w:val="68"/>
  </w:num>
  <w:num w:numId="233">
    <w:abstractNumId w:val="208"/>
  </w:num>
  <w:num w:numId="234">
    <w:abstractNumId w:val="203"/>
  </w:num>
  <w:num w:numId="235">
    <w:abstractNumId w:val="44"/>
  </w:num>
  <w:num w:numId="236">
    <w:abstractNumId w:val="54"/>
  </w:num>
  <w:num w:numId="237">
    <w:abstractNumId w:val="238"/>
  </w:num>
  <w:num w:numId="238">
    <w:abstractNumId w:val="67"/>
  </w:num>
  <w:num w:numId="239">
    <w:abstractNumId w:val="118"/>
  </w:num>
  <w:num w:numId="240">
    <w:abstractNumId w:val="344"/>
  </w:num>
  <w:num w:numId="241">
    <w:abstractNumId w:val="259"/>
  </w:num>
  <w:num w:numId="242">
    <w:abstractNumId w:val="27"/>
  </w:num>
  <w:num w:numId="243">
    <w:abstractNumId w:val="229"/>
  </w:num>
  <w:num w:numId="244">
    <w:abstractNumId w:val="266"/>
  </w:num>
  <w:num w:numId="245">
    <w:abstractNumId w:val="181"/>
  </w:num>
  <w:num w:numId="246">
    <w:abstractNumId w:val="43"/>
  </w:num>
  <w:num w:numId="247">
    <w:abstractNumId w:val="35"/>
  </w:num>
  <w:num w:numId="248">
    <w:abstractNumId w:val="151"/>
  </w:num>
  <w:num w:numId="249">
    <w:abstractNumId w:val="269"/>
  </w:num>
  <w:num w:numId="250">
    <w:abstractNumId w:val="169"/>
  </w:num>
  <w:num w:numId="251">
    <w:abstractNumId w:val="311"/>
  </w:num>
  <w:num w:numId="252">
    <w:abstractNumId w:val="91"/>
  </w:num>
  <w:num w:numId="253">
    <w:abstractNumId w:val="214"/>
  </w:num>
  <w:num w:numId="254">
    <w:abstractNumId w:val="261"/>
  </w:num>
  <w:num w:numId="255">
    <w:abstractNumId w:val="221"/>
  </w:num>
  <w:num w:numId="256">
    <w:abstractNumId w:val="241"/>
  </w:num>
  <w:num w:numId="257">
    <w:abstractNumId w:val="114"/>
  </w:num>
  <w:num w:numId="258">
    <w:abstractNumId w:val="18"/>
  </w:num>
  <w:num w:numId="259">
    <w:abstractNumId w:val="299"/>
  </w:num>
  <w:num w:numId="260">
    <w:abstractNumId w:val="108"/>
  </w:num>
  <w:num w:numId="261">
    <w:abstractNumId w:val="202"/>
  </w:num>
  <w:num w:numId="262">
    <w:abstractNumId w:val="39"/>
  </w:num>
  <w:num w:numId="263">
    <w:abstractNumId w:val="10"/>
  </w:num>
  <w:num w:numId="264">
    <w:abstractNumId w:val="255"/>
  </w:num>
  <w:num w:numId="265">
    <w:abstractNumId w:val="312"/>
  </w:num>
  <w:num w:numId="266">
    <w:abstractNumId w:val="338"/>
  </w:num>
  <w:num w:numId="267">
    <w:abstractNumId w:val="188"/>
  </w:num>
  <w:num w:numId="268">
    <w:abstractNumId w:val="335"/>
  </w:num>
  <w:num w:numId="269">
    <w:abstractNumId w:val="352"/>
  </w:num>
  <w:num w:numId="270">
    <w:abstractNumId w:val="216"/>
  </w:num>
  <w:num w:numId="271">
    <w:abstractNumId w:val="174"/>
  </w:num>
  <w:num w:numId="272">
    <w:abstractNumId w:val="87"/>
  </w:num>
  <w:num w:numId="273">
    <w:abstractNumId w:val="321"/>
  </w:num>
  <w:num w:numId="274">
    <w:abstractNumId w:val="237"/>
  </w:num>
  <w:num w:numId="275">
    <w:abstractNumId w:val="5"/>
  </w:num>
  <w:num w:numId="276">
    <w:abstractNumId w:val="143"/>
  </w:num>
  <w:num w:numId="277">
    <w:abstractNumId w:val="177"/>
  </w:num>
  <w:num w:numId="278">
    <w:abstractNumId w:val="73"/>
  </w:num>
  <w:num w:numId="279">
    <w:abstractNumId w:val="244"/>
  </w:num>
  <w:num w:numId="280">
    <w:abstractNumId w:val="95"/>
  </w:num>
  <w:num w:numId="281">
    <w:abstractNumId w:val="207"/>
  </w:num>
  <w:num w:numId="282">
    <w:abstractNumId w:val="41"/>
  </w:num>
  <w:num w:numId="283">
    <w:abstractNumId w:val="133"/>
  </w:num>
  <w:num w:numId="284">
    <w:abstractNumId w:val="313"/>
  </w:num>
  <w:num w:numId="285">
    <w:abstractNumId w:val="262"/>
  </w:num>
  <w:num w:numId="286">
    <w:abstractNumId w:val="152"/>
  </w:num>
  <w:num w:numId="287">
    <w:abstractNumId w:val="286"/>
  </w:num>
  <w:num w:numId="288">
    <w:abstractNumId w:val="40"/>
  </w:num>
  <w:num w:numId="289">
    <w:abstractNumId w:val="351"/>
  </w:num>
  <w:num w:numId="290">
    <w:abstractNumId w:val="263"/>
  </w:num>
  <w:num w:numId="291">
    <w:abstractNumId w:val="84"/>
  </w:num>
  <w:num w:numId="292">
    <w:abstractNumId w:val="230"/>
  </w:num>
  <w:num w:numId="293">
    <w:abstractNumId w:val="24"/>
  </w:num>
  <w:num w:numId="294">
    <w:abstractNumId w:val="149"/>
  </w:num>
  <w:num w:numId="295">
    <w:abstractNumId w:val="267"/>
  </w:num>
  <w:num w:numId="296">
    <w:abstractNumId w:val="226"/>
  </w:num>
  <w:num w:numId="297">
    <w:abstractNumId w:val="167"/>
  </w:num>
  <w:num w:numId="298">
    <w:abstractNumId w:val="264"/>
  </w:num>
  <w:num w:numId="299">
    <w:abstractNumId w:val="0"/>
  </w:num>
  <w:num w:numId="300">
    <w:abstractNumId w:val="161"/>
  </w:num>
  <w:num w:numId="301">
    <w:abstractNumId w:val="86"/>
  </w:num>
  <w:num w:numId="302">
    <w:abstractNumId w:val="51"/>
  </w:num>
  <w:num w:numId="303">
    <w:abstractNumId w:val="343"/>
  </w:num>
  <w:num w:numId="304">
    <w:abstractNumId w:val="21"/>
  </w:num>
  <w:num w:numId="305">
    <w:abstractNumId w:val="232"/>
  </w:num>
  <w:num w:numId="306">
    <w:abstractNumId w:val="104"/>
  </w:num>
  <w:num w:numId="307">
    <w:abstractNumId w:val="227"/>
  </w:num>
  <w:num w:numId="308">
    <w:abstractNumId w:val="172"/>
  </w:num>
  <w:num w:numId="309">
    <w:abstractNumId w:val="163"/>
  </w:num>
  <w:num w:numId="310">
    <w:abstractNumId w:val="159"/>
  </w:num>
  <w:num w:numId="311">
    <w:abstractNumId w:val="164"/>
  </w:num>
  <w:num w:numId="312">
    <w:abstractNumId w:val="233"/>
  </w:num>
  <w:num w:numId="313">
    <w:abstractNumId w:val="30"/>
  </w:num>
  <w:num w:numId="314">
    <w:abstractNumId w:val="252"/>
  </w:num>
  <w:num w:numId="315">
    <w:abstractNumId w:val="148"/>
  </w:num>
  <w:num w:numId="316">
    <w:abstractNumId w:val="97"/>
  </w:num>
  <w:num w:numId="317">
    <w:abstractNumId w:val="28"/>
  </w:num>
  <w:num w:numId="318">
    <w:abstractNumId w:val="239"/>
  </w:num>
  <w:num w:numId="319">
    <w:abstractNumId w:val="298"/>
  </w:num>
  <w:num w:numId="320">
    <w:abstractNumId w:val="139"/>
  </w:num>
  <w:num w:numId="321">
    <w:abstractNumId w:val="105"/>
  </w:num>
  <w:num w:numId="322">
    <w:abstractNumId w:val="330"/>
  </w:num>
  <w:num w:numId="323">
    <w:abstractNumId w:val="355"/>
  </w:num>
  <w:num w:numId="324">
    <w:abstractNumId w:val="128"/>
  </w:num>
  <w:num w:numId="325">
    <w:abstractNumId w:val="318"/>
  </w:num>
  <w:num w:numId="326">
    <w:abstractNumId w:val="144"/>
  </w:num>
  <w:num w:numId="327">
    <w:abstractNumId w:val="196"/>
  </w:num>
  <w:num w:numId="328">
    <w:abstractNumId w:val="187"/>
  </w:num>
  <w:num w:numId="329">
    <w:abstractNumId w:val="100"/>
  </w:num>
  <w:num w:numId="330">
    <w:abstractNumId w:val="302"/>
  </w:num>
  <w:num w:numId="331">
    <w:abstractNumId w:val="268"/>
  </w:num>
  <w:num w:numId="332">
    <w:abstractNumId w:val="336"/>
  </w:num>
  <w:num w:numId="333">
    <w:abstractNumId w:val="327"/>
  </w:num>
  <w:num w:numId="334">
    <w:abstractNumId w:val="56"/>
  </w:num>
  <w:num w:numId="335">
    <w:abstractNumId w:val="205"/>
  </w:num>
  <w:num w:numId="336">
    <w:abstractNumId w:val="179"/>
  </w:num>
  <w:num w:numId="337">
    <w:abstractNumId w:val="45"/>
  </w:num>
  <w:num w:numId="338">
    <w:abstractNumId w:val="11"/>
  </w:num>
  <w:num w:numId="339">
    <w:abstractNumId w:val="115"/>
  </w:num>
  <w:num w:numId="340">
    <w:abstractNumId w:val="340"/>
  </w:num>
  <w:num w:numId="341">
    <w:abstractNumId w:val="125"/>
  </w:num>
  <w:num w:numId="342">
    <w:abstractNumId w:val="99"/>
  </w:num>
  <w:num w:numId="343">
    <w:abstractNumId w:val="210"/>
  </w:num>
  <w:num w:numId="344">
    <w:abstractNumId w:val="50"/>
  </w:num>
  <w:num w:numId="345">
    <w:abstractNumId w:val="15"/>
  </w:num>
  <w:num w:numId="346">
    <w:abstractNumId w:val="320"/>
  </w:num>
  <w:num w:numId="347">
    <w:abstractNumId w:val="218"/>
  </w:num>
  <w:num w:numId="348">
    <w:abstractNumId w:val="122"/>
  </w:num>
  <w:num w:numId="349">
    <w:abstractNumId w:val="278"/>
  </w:num>
  <w:num w:numId="350">
    <w:abstractNumId w:val="184"/>
  </w:num>
  <w:num w:numId="351">
    <w:abstractNumId w:val="339"/>
  </w:num>
  <w:num w:numId="352">
    <w:abstractNumId w:val="224"/>
  </w:num>
  <w:num w:numId="353">
    <w:abstractNumId w:val="292"/>
  </w:num>
  <w:num w:numId="354">
    <w:abstractNumId w:val="93"/>
  </w:num>
  <w:num w:numId="355">
    <w:abstractNumId w:val="350"/>
  </w:num>
  <w:num w:numId="356">
    <w:abstractNumId w:val="192"/>
  </w:num>
  <w:num w:numId="357">
    <w:abstractNumId w:val="346"/>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2E"/>
    <w:rsid w:val="000A4429"/>
    <w:rsid w:val="0011319B"/>
    <w:rsid w:val="001D4A05"/>
    <w:rsid w:val="003D2C00"/>
    <w:rsid w:val="003F4275"/>
    <w:rsid w:val="00592207"/>
    <w:rsid w:val="005A093B"/>
    <w:rsid w:val="00723812"/>
    <w:rsid w:val="0073028E"/>
    <w:rsid w:val="0075402E"/>
    <w:rsid w:val="00776491"/>
    <w:rsid w:val="007B0489"/>
    <w:rsid w:val="007C31B3"/>
    <w:rsid w:val="00985197"/>
    <w:rsid w:val="009948D1"/>
    <w:rsid w:val="009B7A6F"/>
    <w:rsid w:val="00A03012"/>
    <w:rsid w:val="00A1123D"/>
    <w:rsid w:val="00A1215A"/>
    <w:rsid w:val="00A31622"/>
    <w:rsid w:val="00A96051"/>
    <w:rsid w:val="00AB0AF7"/>
    <w:rsid w:val="00AD7520"/>
    <w:rsid w:val="00B0099B"/>
    <w:rsid w:val="00B0230D"/>
    <w:rsid w:val="00B86C4B"/>
    <w:rsid w:val="00C45A81"/>
    <w:rsid w:val="00CD62D2"/>
    <w:rsid w:val="00D7167A"/>
    <w:rsid w:val="00DC78EA"/>
    <w:rsid w:val="00DE03F7"/>
    <w:rsid w:val="00E17A23"/>
    <w:rsid w:val="00E30244"/>
    <w:rsid w:val="00E3662F"/>
    <w:rsid w:val="00E72E74"/>
    <w:rsid w:val="00E738A9"/>
    <w:rsid w:val="00E82F27"/>
    <w:rsid w:val="00F7153B"/>
    <w:rsid w:val="00F90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semiHidden/>
    <w:unhideWhenUsed/>
    <w:qFormat/>
    <w:rsid w:val="000A442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0A442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7540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02E"/>
    <w:rPr>
      <w:lang w:val="fr-FR"/>
    </w:rPr>
  </w:style>
  <w:style w:type="paragraph" w:styleId="Footer">
    <w:name w:val="footer"/>
    <w:basedOn w:val="Normal"/>
    <w:link w:val="FooterChar"/>
    <w:uiPriority w:val="99"/>
    <w:unhideWhenUsed/>
    <w:rsid w:val="007540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02E"/>
    <w:rPr>
      <w:lang w:val="fr-FR"/>
    </w:rPr>
  </w:style>
  <w:style w:type="paragraph" w:styleId="BalloonText">
    <w:name w:val="Balloon Text"/>
    <w:basedOn w:val="Normal"/>
    <w:link w:val="BalloonTextChar"/>
    <w:uiPriority w:val="99"/>
    <w:semiHidden/>
    <w:unhideWhenUsed/>
    <w:rsid w:val="00A3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22"/>
    <w:rPr>
      <w:rFonts w:ascii="Tahoma" w:hAnsi="Tahoma" w:cs="Tahoma"/>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semiHidden/>
    <w:unhideWhenUsed/>
    <w:qFormat/>
    <w:rsid w:val="000A442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0A442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7540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02E"/>
    <w:rPr>
      <w:lang w:val="fr-FR"/>
    </w:rPr>
  </w:style>
  <w:style w:type="paragraph" w:styleId="Footer">
    <w:name w:val="footer"/>
    <w:basedOn w:val="Normal"/>
    <w:link w:val="FooterChar"/>
    <w:uiPriority w:val="99"/>
    <w:unhideWhenUsed/>
    <w:rsid w:val="007540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02E"/>
    <w:rPr>
      <w:lang w:val="fr-FR"/>
    </w:rPr>
  </w:style>
  <w:style w:type="paragraph" w:styleId="BalloonText">
    <w:name w:val="Balloon Text"/>
    <w:basedOn w:val="Normal"/>
    <w:link w:val="BalloonTextChar"/>
    <w:uiPriority w:val="99"/>
    <w:semiHidden/>
    <w:unhideWhenUsed/>
    <w:rsid w:val="00A3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22"/>
    <w:rPr>
      <w:rFonts w:ascii="Tahoma"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image" Target="media/image21.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9778</Words>
  <Characters>53779</Characters>
  <Application>Microsoft Office Word</Application>
  <DocSecurity>0</DocSecurity>
  <Lines>448</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9</cp:revision>
  <dcterms:created xsi:type="dcterms:W3CDTF">2013-04-17T17:15:00Z</dcterms:created>
  <dcterms:modified xsi:type="dcterms:W3CDTF">2013-04-19T12:39:00Z</dcterms:modified>
</cp:coreProperties>
</file>