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10" w:rsidRPr="0097220B" w:rsidRDefault="00FC6010" w:rsidP="00C27433">
      <w:pPr>
        <w:spacing w:after="0"/>
        <w:rPr>
          <w:rFonts w:ascii="Times New Roman" w:hAnsi="Times New Roman" w:cs="Times New Roman"/>
          <w:b/>
          <w:i w:val="0"/>
          <w:color w:val="0070C0"/>
          <w:sz w:val="36"/>
          <w:szCs w:val="24"/>
          <w:u w:val="single"/>
        </w:rPr>
      </w:pPr>
      <w:r w:rsidRPr="0097220B">
        <w:rPr>
          <w:rFonts w:ascii="Times New Roman" w:hAnsi="Times New Roman" w:cs="Times New Roman"/>
          <w:b/>
          <w:i w:val="0"/>
          <w:color w:val="0070C0"/>
          <w:sz w:val="36"/>
          <w:szCs w:val="24"/>
          <w:u w:val="single"/>
        </w:rPr>
        <w:t>Oncologie</w:t>
      </w:r>
      <w:r w:rsidR="0097220B">
        <w:rPr>
          <w:rFonts w:ascii="Times New Roman" w:hAnsi="Times New Roman" w:cs="Times New Roman"/>
          <w:b/>
          <w:i w:val="0"/>
          <w:color w:val="0070C0"/>
          <w:sz w:val="36"/>
          <w:szCs w:val="24"/>
          <w:u w:val="single"/>
        </w:rPr>
        <w:t xml:space="preserve"> (</w:t>
      </w:r>
      <w:r w:rsidR="0097220B" w:rsidRPr="0097220B">
        <w:rPr>
          <w:rFonts w:ascii="Times New Roman" w:hAnsi="Times New Roman" w:cs="Times New Roman"/>
          <w:b/>
          <w:i w:val="0"/>
          <w:color w:val="002060"/>
          <w:sz w:val="24"/>
          <w:szCs w:val="24"/>
          <w:u w:val="single"/>
        </w:rPr>
        <w:t>oncogenèse</w:t>
      </w:r>
      <w:r w:rsidR="0097220B">
        <w:rPr>
          <w:rFonts w:ascii="Times New Roman" w:hAnsi="Times New Roman" w:cs="Times New Roman"/>
          <w:b/>
          <w:i w:val="0"/>
          <w:color w:val="002060"/>
          <w:sz w:val="24"/>
          <w:szCs w:val="24"/>
          <w:u w:val="single"/>
        </w:rPr>
        <w:t>)</w:t>
      </w:r>
      <w:r w:rsidR="007E5A5B" w:rsidRPr="007E5A5B">
        <w:rPr>
          <w:rFonts w:ascii="Times New Roman" w:hAnsi="Times New Roman" w:cs="Times New Roman"/>
          <w:b/>
          <w:i w:val="0"/>
          <w:color w:val="002060"/>
          <w:sz w:val="24"/>
          <w:szCs w:val="24"/>
        </w:rPr>
        <w:t xml:space="preserve">  </w:t>
      </w:r>
      <w:r w:rsidR="007E5A5B">
        <w:t>Bases molé</w:t>
      </w:r>
      <w:bookmarkStart w:id="0" w:name="_GoBack"/>
      <w:bookmarkEnd w:id="0"/>
      <w:r w:rsidR="007E5A5B">
        <w:t>culaire des pathologies</w:t>
      </w:r>
    </w:p>
    <w:p w:rsidR="00FC6010" w:rsidRPr="0097220B" w:rsidRDefault="00FC6010" w:rsidP="00C27433">
      <w:pPr>
        <w:spacing w:after="0"/>
        <w:rPr>
          <w:rFonts w:ascii="Times New Roman" w:hAnsi="Times New Roman" w:cs="Times New Roman"/>
          <w:i w:val="0"/>
          <w:sz w:val="24"/>
          <w:szCs w:val="24"/>
        </w:rPr>
      </w:pPr>
      <w:r w:rsidRPr="0097220B">
        <w:rPr>
          <w:rFonts w:ascii="Times New Roman" w:hAnsi="Times New Roman" w:cs="Times New Roman"/>
          <w:i w:val="0"/>
          <w:sz w:val="24"/>
          <w:szCs w:val="24"/>
        </w:rPr>
        <w:t>Quelques définitions</w:t>
      </w:r>
    </w:p>
    <w:p w:rsidR="00412BC6" w:rsidRPr="0097220B" w:rsidRDefault="00FC6010" w:rsidP="00C27433">
      <w:pPr>
        <w:pStyle w:val="ListParagraph"/>
        <w:numPr>
          <w:ilvl w:val="0"/>
          <w:numId w:val="1"/>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Tumeur : désigne, en médecine, une augmentation du volume d’un tissu, sans précision de cause</w:t>
      </w:r>
    </w:p>
    <w:p w:rsidR="00FC6010" w:rsidRPr="0097220B" w:rsidRDefault="00FC6010" w:rsidP="00C27433">
      <w:pPr>
        <w:pStyle w:val="ListParagraph"/>
        <w:numPr>
          <w:ilvl w:val="0"/>
          <w:numId w:val="1"/>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Les tumeurs peuvent être bénignes ou malignes</w:t>
      </w:r>
    </w:p>
    <w:p w:rsidR="00FC6010" w:rsidRPr="0097220B" w:rsidRDefault="00FC6010"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Cellule normale et cellule cancéreuse</w:t>
      </w:r>
    </w:p>
    <w:p w:rsidR="00FC6010" w:rsidRPr="0097220B" w:rsidRDefault="00FC601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Il existe plus de 100 types de cancers, les cellules cancéreuses ont des propriétés communes</w:t>
      </w:r>
    </w:p>
    <w:p w:rsidR="00FC6010" w:rsidRPr="0097220B" w:rsidRDefault="00FC601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Cellules cancéreuses insensibles aux signaux, ont comportement propres autonomes, indépendants des signaux</w:t>
      </w:r>
    </w:p>
    <w:p w:rsidR="00FC6010" w:rsidRPr="0097220B" w:rsidRDefault="00FC601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6 propriétés :</w:t>
      </w:r>
    </w:p>
    <w:p w:rsidR="00FC6010" w:rsidRPr="0097220B" w:rsidRDefault="00FC601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Indépendance vis-à-vis des signaux de prolifération</w:t>
      </w:r>
    </w:p>
    <w:p w:rsidR="00FC6010" w:rsidRPr="0097220B" w:rsidRDefault="00FC601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Insensibilité aux signaux antiprolifératifs</w:t>
      </w:r>
    </w:p>
    <w:p w:rsidR="00FC6010" w:rsidRPr="0097220B" w:rsidRDefault="00FC601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Résistance à l’apoptose</w:t>
      </w:r>
    </w:p>
    <w:p w:rsidR="00FC6010" w:rsidRPr="0097220B" w:rsidRDefault="00FC601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Prolifération illimitée</w:t>
      </w:r>
    </w:p>
    <w:p w:rsidR="00FC6010" w:rsidRPr="0097220B" w:rsidRDefault="00FC601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Capacité à induire l’angiogenèse</w:t>
      </w:r>
    </w:p>
    <w:p w:rsidR="00DA0E2E" w:rsidRPr="0097220B" w:rsidRDefault="00FC601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Capacité d’invasion tissulaire et de diffusion métastatique</w:t>
      </w:r>
    </w:p>
    <w:p w:rsidR="00FC6010" w:rsidRPr="0097220B" w:rsidRDefault="008E5612"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Environnement péri-tumoral</w:t>
      </w:r>
    </w:p>
    <w:p w:rsidR="008E5612" w:rsidRPr="0097220B" w:rsidRDefault="008E5612"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Cellules non-tumorales collaboratrices qui peuvent secréter des protéases, des facteurs de croissance…</w:t>
      </w:r>
    </w:p>
    <w:p w:rsidR="00802352" w:rsidRPr="0097220B" w:rsidRDefault="00802352" w:rsidP="00C27433">
      <w:pPr>
        <w:pStyle w:val="ListParagraph"/>
        <w:spacing w:after="0"/>
        <w:ind w:left="0"/>
        <w:rPr>
          <w:rFonts w:ascii="Times New Roman" w:hAnsi="Times New Roman" w:cs="Times New Roman"/>
          <w:i w:val="0"/>
          <w:noProof/>
          <w:sz w:val="24"/>
          <w:szCs w:val="24"/>
          <w:lang w:eastAsia="fr-FR"/>
        </w:rPr>
      </w:pPr>
    </w:p>
    <w:p w:rsidR="009C6BF5" w:rsidRPr="0097220B" w:rsidRDefault="009C6BF5" w:rsidP="00C27433">
      <w:pPr>
        <w:pStyle w:val="ListParagraph"/>
        <w:spacing w:after="0"/>
        <w:ind w:left="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5D0B445E" wp14:editId="144ABE37">
            <wp:extent cx="5008245" cy="409384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8245" cy="4093845"/>
                    </a:xfrm>
                    <a:prstGeom prst="rect">
                      <a:avLst/>
                    </a:prstGeom>
                    <a:noFill/>
                    <a:ln>
                      <a:noFill/>
                    </a:ln>
                  </pic:spPr>
                </pic:pic>
              </a:graphicData>
            </a:graphic>
          </wp:inline>
        </w:drawing>
      </w:r>
    </w:p>
    <w:p w:rsidR="006570DC" w:rsidRPr="0097220B" w:rsidRDefault="006570DC"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Transformation d’une cellule normale en cellule cancéreuse</w:t>
      </w:r>
    </w:p>
    <w:p w:rsidR="006570DC" w:rsidRPr="0097220B" w:rsidRDefault="006570D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Agents mutagènes (induisant des mutations de l’ADN) et agents carcinogènes (induisant des tumeurs)</w:t>
      </w:r>
    </w:p>
    <w:p w:rsidR="006570DC" w:rsidRPr="0097220B" w:rsidRDefault="006570D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Le cancer résulte d’une anomalie intrinsèque de la cellule, résultant d’altérations de son génome (ADN). Ces anomalies de l’ADN peuvent être d’origine génétique ou </w:t>
      </w:r>
      <w:proofErr w:type="spellStart"/>
      <w:r w:rsidRPr="0097220B">
        <w:rPr>
          <w:rFonts w:ascii="Times New Roman" w:hAnsi="Times New Roman" w:cs="Times New Roman"/>
          <w:i w:val="0"/>
          <w:sz w:val="24"/>
          <w:szCs w:val="24"/>
        </w:rPr>
        <w:t>épigénétique</w:t>
      </w:r>
      <w:proofErr w:type="spellEnd"/>
      <w:r w:rsidRPr="0097220B">
        <w:rPr>
          <w:rFonts w:ascii="Times New Roman" w:hAnsi="Times New Roman" w:cs="Times New Roman"/>
          <w:i w:val="0"/>
          <w:sz w:val="24"/>
          <w:szCs w:val="24"/>
        </w:rPr>
        <w:t xml:space="preserve"> et sont transmissibles aux cellules filles lors des divisions cellulaires. Elles surviennent dans 90% des cas dans les cellules somatiques (altérations acquises). Dans 10% des cas, elles surviennent dans les cellules germinales, donnant lieu à des prédispositions héréditaires aux cancers</w:t>
      </w:r>
    </w:p>
    <w:p w:rsidR="00A0460D" w:rsidRPr="0097220B" w:rsidRDefault="00A0460D"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Agents conduisent au développement d’un cancer</w:t>
      </w:r>
    </w:p>
    <w:p w:rsidR="00A0460D" w:rsidRPr="0097220B" w:rsidRDefault="00A0460D"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lastRenderedPageBreak/>
        <w:t xml:space="preserve">Agents initiateurs : induisent une lésion définitive de l’ADN (par ex. une mutation) ; ce sont des agents </w:t>
      </w:r>
      <w:proofErr w:type="spellStart"/>
      <w:r w:rsidRPr="0097220B">
        <w:rPr>
          <w:rFonts w:ascii="Times New Roman" w:hAnsi="Times New Roman" w:cs="Times New Roman"/>
          <w:i w:val="0"/>
          <w:sz w:val="24"/>
          <w:szCs w:val="24"/>
        </w:rPr>
        <w:t>génotoxiques</w:t>
      </w:r>
      <w:proofErr w:type="spellEnd"/>
      <w:r w:rsidRPr="0097220B">
        <w:rPr>
          <w:rFonts w:ascii="Times New Roman" w:hAnsi="Times New Roman" w:cs="Times New Roman"/>
          <w:i w:val="0"/>
          <w:sz w:val="24"/>
          <w:szCs w:val="24"/>
        </w:rPr>
        <w:t xml:space="preserve"> (carcinogènes chimiques, virus, radiations ionisantes)</w:t>
      </w:r>
    </w:p>
    <w:p w:rsidR="00A0460D" w:rsidRPr="0097220B" w:rsidRDefault="00A0460D"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Agents promoteurs : n’induisent pas de lésions de l’ADN mais favorisent l’expression d’une lésion, préalablement par un agent initiateur (il a un rôle de catalyseur comme en chimie)</w:t>
      </w:r>
    </w:p>
    <w:p w:rsidR="00E306CA" w:rsidRPr="0097220B" w:rsidRDefault="00E306CA" w:rsidP="00C27433">
      <w:pPr>
        <w:pStyle w:val="ListParagraph"/>
        <w:spacing w:after="0"/>
        <w:ind w:left="0"/>
        <w:rPr>
          <w:rFonts w:ascii="Times New Roman" w:hAnsi="Times New Roman" w:cs="Times New Roman"/>
          <w:i w:val="0"/>
          <w:sz w:val="24"/>
          <w:szCs w:val="24"/>
        </w:rPr>
      </w:pPr>
    </w:p>
    <w:p w:rsidR="00802352" w:rsidRPr="0097220B" w:rsidRDefault="009C6BF5" w:rsidP="00C27433">
      <w:pPr>
        <w:pStyle w:val="ListParagraph"/>
        <w:spacing w:after="0"/>
        <w:ind w:left="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12700552" wp14:editId="6E88DD3F">
            <wp:extent cx="4838065" cy="165862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065" cy="1658620"/>
                    </a:xfrm>
                    <a:prstGeom prst="rect">
                      <a:avLst/>
                    </a:prstGeom>
                    <a:noFill/>
                    <a:ln>
                      <a:noFill/>
                    </a:ln>
                  </pic:spPr>
                </pic:pic>
              </a:graphicData>
            </a:graphic>
          </wp:inline>
        </w:drawing>
      </w:r>
    </w:p>
    <w:p w:rsidR="000B1DAD" w:rsidRPr="0097220B" w:rsidRDefault="000B1DAD"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 xml:space="preserve">Caractéristiques </w:t>
      </w:r>
      <w:proofErr w:type="spellStart"/>
      <w:r w:rsidRPr="0097220B">
        <w:rPr>
          <w:rFonts w:ascii="Times New Roman" w:hAnsi="Times New Roman" w:cs="Times New Roman"/>
          <w:b w:val="0"/>
          <w:i w:val="0"/>
          <w:sz w:val="24"/>
          <w:szCs w:val="24"/>
        </w:rPr>
        <w:t>multi-étapes</w:t>
      </w:r>
      <w:proofErr w:type="spellEnd"/>
      <w:r w:rsidRPr="0097220B">
        <w:rPr>
          <w:rFonts w:ascii="Times New Roman" w:hAnsi="Times New Roman" w:cs="Times New Roman"/>
          <w:b w:val="0"/>
          <w:i w:val="0"/>
          <w:sz w:val="24"/>
          <w:szCs w:val="24"/>
        </w:rPr>
        <w:t xml:space="preserve"> du cancer</w:t>
      </w:r>
    </w:p>
    <w:p w:rsidR="000B1DAD" w:rsidRPr="0097220B" w:rsidRDefault="000B1DAD"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Une tumeur est issue d’une même cellule (</w:t>
      </w:r>
      <w:proofErr w:type="spellStart"/>
      <w:r w:rsidRPr="0097220B">
        <w:rPr>
          <w:rFonts w:ascii="Times New Roman" w:hAnsi="Times New Roman" w:cs="Times New Roman"/>
          <w:i w:val="0"/>
          <w:sz w:val="24"/>
          <w:szCs w:val="24"/>
        </w:rPr>
        <w:t>monoclonalité</w:t>
      </w:r>
      <w:proofErr w:type="spellEnd"/>
      <w:r w:rsidRPr="0097220B">
        <w:rPr>
          <w:rFonts w:ascii="Times New Roman" w:hAnsi="Times New Roman" w:cs="Times New Roman"/>
          <w:i w:val="0"/>
          <w:sz w:val="24"/>
          <w:szCs w:val="24"/>
        </w:rPr>
        <w:t>)</w:t>
      </w:r>
    </w:p>
    <w:p w:rsidR="000B1DAD" w:rsidRPr="0097220B" w:rsidRDefault="000B1DAD"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L’accumulation de plusieurs évènements génétiques ou </w:t>
      </w:r>
      <w:proofErr w:type="spellStart"/>
      <w:r w:rsidRPr="0097220B">
        <w:rPr>
          <w:rFonts w:ascii="Times New Roman" w:hAnsi="Times New Roman" w:cs="Times New Roman"/>
          <w:i w:val="0"/>
          <w:sz w:val="24"/>
          <w:szCs w:val="24"/>
        </w:rPr>
        <w:t>épigénétiques</w:t>
      </w:r>
      <w:proofErr w:type="spellEnd"/>
      <w:r w:rsidRPr="0097220B">
        <w:rPr>
          <w:rFonts w:ascii="Times New Roman" w:hAnsi="Times New Roman" w:cs="Times New Roman"/>
          <w:i w:val="0"/>
          <w:sz w:val="24"/>
          <w:szCs w:val="24"/>
        </w:rPr>
        <w:t>, rares et indépendants, est nécessaire à la transformation d’une cellule normale en cellule tumorale</w:t>
      </w:r>
    </w:p>
    <w:p w:rsidR="000B1DAD" w:rsidRPr="0097220B" w:rsidRDefault="000B1DAD"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Le développement d’une tumeur procède de cycles d’altérations de l’ADN/sélections</w:t>
      </w:r>
    </w:p>
    <w:p w:rsidR="00F112A2" w:rsidRPr="0097220B" w:rsidRDefault="009C6BF5" w:rsidP="00C27433">
      <w:pPr>
        <w:pStyle w:val="ListParagraph"/>
        <w:spacing w:after="0"/>
        <w:ind w:left="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139CBE83" wp14:editId="7F456E8B">
            <wp:extent cx="3253740" cy="2658110"/>
            <wp:effectExtent l="0" t="0" r="381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2658110"/>
                    </a:xfrm>
                    <a:prstGeom prst="rect">
                      <a:avLst/>
                    </a:prstGeom>
                    <a:noFill/>
                    <a:ln>
                      <a:noFill/>
                    </a:ln>
                  </pic:spPr>
                </pic:pic>
              </a:graphicData>
            </a:graphic>
          </wp:inline>
        </w:drawing>
      </w:r>
    </w:p>
    <w:p w:rsidR="005F481A" w:rsidRPr="0097220B" w:rsidRDefault="005F481A"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Instabilité génétique</w:t>
      </w:r>
    </w:p>
    <w:p w:rsidR="005F481A" w:rsidRPr="0097220B" w:rsidRDefault="005F481A"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Cellule normale possède de nombreux systèmes de contrôle veillant à l’intégrité du génome (anomalies </w:t>
      </w:r>
      <w:proofErr w:type="spellStart"/>
      <w:r w:rsidRPr="0097220B">
        <w:rPr>
          <w:rFonts w:ascii="Times New Roman" w:hAnsi="Times New Roman" w:cs="Times New Roman"/>
          <w:i w:val="0"/>
          <w:sz w:val="24"/>
          <w:szCs w:val="24"/>
        </w:rPr>
        <w:t>caryotypiques</w:t>
      </w:r>
      <w:proofErr w:type="spellEnd"/>
      <w:r w:rsidRPr="0097220B">
        <w:rPr>
          <w:rFonts w:ascii="Times New Roman" w:hAnsi="Times New Roman" w:cs="Times New Roman"/>
          <w:i w:val="0"/>
          <w:sz w:val="24"/>
          <w:szCs w:val="24"/>
        </w:rPr>
        <w:t xml:space="preserve"> par ex.)</w:t>
      </w:r>
    </w:p>
    <w:p w:rsidR="005F481A" w:rsidRPr="0097220B" w:rsidRDefault="005F481A"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Vieillissement et développement tumoral</w:t>
      </w:r>
    </w:p>
    <w:p w:rsidR="005F481A" w:rsidRPr="0097220B" w:rsidRDefault="005F481A"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Vieillissement </w:t>
      </w:r>
      <w:proofErr w:type="spellStart"/>
      <w:r w:rsidRPr="0097220B">
        <w:rPr>
          <w:rFonts w:ascii="Times New Roman" w:hAnsi="Times New Roman" w:cs="Times New Roman"/>
          <w:i w:val="0"/>
          <w:sz w:val="24"/>
          <w:szCs w:val="24"/>
        </w:rPr>
        <w:t>péritumoral</w:t>
      </w:r>
      <w:proofErr w:type="spellEnd"/>
      <w:r w:rsidRPr="0097220B">
        <w:rPr>
          <w:rFonts w:ascii="Times New Roman" w:hAnsi="Times New Roman" w:cs="Times New Roman"/>
          <w:i w:val="0"/>
          <w:sz w:val="24"/>
          <w:szCs w:val="24"/>
        </w:rPr>
        <w:t xml:space="preserve"> et vieillissement du système de correction des erreurs de réparation de l’ADN</w:t>
      </w:r>
    </w:p>
    <w:p w:rsidR="005F481A" w:rsidRPr="0097220B" w:rsidRDefault="005F481A"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Cellules souches tumorales</w:t>
      </w:r>
    </w:p>
    <w:p w:rsidR="005F481A" w:rsidRPr="0097220B" w:rsidRDefault="005F481A"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Ces cellules souches tumorales sont des cellules initiatrices de tumeur, définies par leur capacité à s’auto-renouveler et à maintenir la croissance de la tumeur et son hétérogénéité. Ces cellules rares sont dans des niches, restent quiescentes en dormances</w:t>
      </w:r>
    </w:p>
    <w:p w:rsidR="00B05E60" w:rsidRPr="0097220B" w:rsidRDefault="00B05E60"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Gènes impliqués dans l’oncogenèse</w:t>
      </w:r>
    </w:p>
    <w:p w:rsidR="00B05E60" w:rsidRPr="0097220B" w:rsidRDefault="00B05E6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Un oncogène est un gène altéré, dont le produit (protéine) est impliqué dans la transformation d’une cellule normale en cellule tumorale. L’équivalent cellulaire normal de ce gène est appelé proto-oncogène. L’oncogène peut être altéré de différentes façons (mutations, amplification…) et cette altération aboutit à un gain de fonction. Il suffit qu’un seul des 2 allèles soit altéré pour observer l’effet oncogénique (mode dominant).</w:t>
      </w:r>
    </w:p>
    <w:p w:rsidR="00B05E60" w:rsidRPr="0097220B" w:rsidRDefault="00B05E6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lastRenderedPageBreak/>
        <w:t>Un gène suppresseur de tumeur est un gène dont la perte de fonction est impliquée dans la progression tumorale. L’altération du gène suppresseur de tumeur aboutit à une perte de fonction de la protéine correspondante, les 2 allèles du gène devant être altérés pour observer l’effet oncogénique (mode récessif).</w:t>
      </w:r>
    </w:p>
    <w:p w:rsidR="00B05E60" w:rsidRPr="0097220B" w:rsidRDefault="00925BE8"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Gènes suppresseurs de tumeur</w:t>
      </w:r>
    </w:p>
    <w:p w:rsidR="00925BE8" w:rsidRPr="0097220B" w:rsidRDefault="00925BE8"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Ces gènes suppresseurs de tumeurs constituent, lorsqu’ils sont actifs, de véritables « verrous » protecteurs empêchant la transformation tumorale de la cellule. Ces gènes peuvent être classés en 2 familles de gènes :</w:t>
      </w:r>
    </w:p>
    <w:p w:rsidR="00925BE8" w:rsidRPr="0097220B" w:rsidRDefault="00925BE8"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Ceux impliqués dans le contrôle de la proliféra</w:t>
      </w:r>
      <w:r w:rsidR="000729DB" w:rsidRPr="0097220B">
        <w:rPr>
          <w:rFonts w:ascii="Times New Roman" w:hAnsi="Times New Roman" w:cs="Times New Roman"/>
          <w:i w:val="0"/>
          <w:sz w:val="24"/>
          <w:szCs w:val="24"/>
        </w:rPr>
        <w:t>tion et de la survie cellulaire</w:t>
      </w:r>
      <w:r w:rsidRPr="0097220B">
        <w:rPr>
          <w:rFonts w:ascii="Times New Roman" w:hAnsi="Times New Roman" w:cs="Times New Roman"/>
          <w:i w:val="0"/>
          <w:sz w:val="24"/>
          <w:szCs w:val="24"/>
        </w:rPr>
        <w:t xml:space="preserve"> </w:t>
      </w:r>
    </w:p>
    <w:p w:rsidR="00925BE8" w:rsidRPr="0097220B" w:rsidRDefault="00925BE8"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Ceux impliqués dans le maintien de l’intégrité du génome</w:t>
      </w:r>
    </w:p>
    <w:p w:rsidR="0064392A" w:rsidRPr="0097220B" w:rsidRDefault="0064392A"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Découverte de l’oncogène</w:t>
      </w:r>
    </w:p>
    <w:p w:rsidR="00407F4D" w:rsidRPr="0097220B" w:rsidRDefault="009C6BF5"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25AECB3A" wp14:editId="3DB725F2">
            <wp:extent cx="3242945" cy="135064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945" cy="1350645"/>
                    </a:xfrm>
                    <a:prstGeom prst="rect">
                      <a:avLst/>
                    </a:prstGeom>
                    <a:noFill/>
                    <a:ln>
                      <a:noFill/>
                    </a:ln>
                  </pic:spPr>
                </pic:pic>
              </a:graphicData>
            </a:graphic>
          </wp:inline>
        </w:drawing>
      </w:r>
    </w:p>
    <w:p w:rsidR="004E52C4" w:rsidRPr="0097220B" w:rsidRDefault="0064392A"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V</w:t>
      </w:r>
      <w:r w:rsidR="004E52C4" w:rsidRPr="0097220B">
        <w:rPr>
          <w:rFonts w:ascii="Times New Roman" w:hAnsi="Times New Roman" w:cs="Times New Roman"/>
          <w:i w:val="0"/>
          <w:sz w:val="24"/>
          <w:szCs w:val="24"/>
        </w:rPr>
        <w:t xml:space="preserve">irus du sarcome de Rous : </w:t>
      </w:r>
      <w:r w:rsidR="00314589" w:rsidRPr="0097220B">
        <w:rPr>
          <w:rFonts w:ascii="Times New Roman" w:hAnsi="Times New Roman" w:cs="Times New Roman"/>
          <w:i w:val="0"/>
          <w:sz w:val="24"/>
          <w:szCs w:val="24"/>
        </w:rPr>
        <w:t xml:space="preserve">Dr Rous a découvert que ce virus était </w:t>
      </w:r>
      <w:r w:rsidR="004E52C4" w:rsidRPr="0097220B">
        <w:rPr>
          <w:rFonts w:ascii="Times New Roman" w:hAnsi="Times New Roman" w:cs="Times New Roman"/>
          <w:i w:val="0"/>
          <w:sz w:val="24"/>
          <w:szCs w:val="24"/>
        </w:rPr>
        <w:t>capable d’induire des tumeurs mésenchymateuses chez le poulet</w:t>
      </w:r>
    </w:p>
    <w:p w:rsidR="004E52C4" w:rsidRPr="0097220B" w:rsidRDefault="00314589"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Il a établi la s</w:t>
      </w:r>
      <w:r w:rsidR="004E52C4" w:rsidRPr="0097220B">
        <w:rPr>
          <w:rFonts w:ascii="Times New Roman" w:hAnsi="Times New Roman" w:cs="Times New Roman"/>
          <w:i w:val="0"/>
          <w:sz w:val="24"/>
          <w:szCs w:val="24"/>
        </w:rPr>
        <w:t>équence virale responsable du pouvoir transformant de ce rétrovirus dénommé v-</w:t>
      </w:r>
      <w:proofErr w:type="spellStart"/>
      <w:r w:rsidR="004E52C4" w:rsidRPr="0097220B">
        <w:rPr>
          <w:rFonts w:ascii="Times New Roman" w:hAnsi="Times New Roman" w:cs="Times New Roman"/>
          <w:i w:val="0"/>
          <w:sz w:val="24"/>
          <w:szCs w:val="24"/>
        </w:rPr>
        <w:t>Src</w:t>
      </w:r>
      <w:proofErr w:type="spellEnd"/>
      <w:r w:rsidRPr="0097220B">
        <w:rPr>
          <w:rFonts w:ascii="Times New Roman" w:hAnsi="Times New Roman" w:cs="Times New Roman"/>
          <w:i w:val="0"/>
          <w:sz w:val="24"/>
          <w:szCs w:val="24"/>
        </w:rPr>
        <w:t xml:space="preserve"> (prononcé « V-SARC »)</w:t>
      </w:r>
    </w:p>
    <w:p w:rsidR="00314589" w:rsidRPr="0097220B" w:rsidRDefault="00314589"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Une s</w:t>
      </w:r>
      <w:r w:rsidR="004E52C4" w:rsidRPr="0097220B">
        <w:rPr>
          <w:rFonts w:ascii="Times New Roman" w:hAnsi="Times New Roman" w:cs="Times New Roman"/>
          <w:i w:val="0"/>
          <w:sz w:val="24"/>
          <w:szCs w:val="24"/>
        </w:rPr>
        <w:t>équence équivalente a été mis</w:t>
      </w:r>
      <w:r w:rsidRPr="0097220B">
        <w:rPr>
          <w:rFonts w:ascii="Times New Roman" w:hAnsi="Times New Roman" w:cs="Times New Roman"/>
          <w:i w:val="0"/>
          <w:sz w:val="24"/>
          <w:szCs w:val="24"/>
        </w:rPr>
        <w:t>e en évidence dans le génome de</w:t>
      </w:r>
      <w:r w:rsidR="004E52C4" w:rsidRPr="0097220B">
        <w:rPr>
          <w:rFonts w:ascii="Times New Roman" w:hAnsi="Times New Roman" w:cs="Times New Roman"/>
          <w:i w:val="0"/>
          <w:sz w:val="24"/>
          <w:szCs w:val="24"/>
        </w:rPr>
        <w:t>s fibroblastes normaux de poulet c-</w:t>
      </w:r>
      <w:proofErr w:type="spellStart"/>
      <w:r w:rsidR="004E52C4" w:rsidRPr="0097220B">
        <w:rPr>
          <w:rFonts w:ascii="Times New Roman" w:hAnsi="Times New Roman" w:cs="Times New Roman"/>
          <w:i w:val="0"/>
          <w:sz w:val="24"/>
          <w:szCs w:val="24"/>
        </w:rPr>
        <w:t>Src</w:t>
      </w:r>
      <w:proofErr w:type="spellEnd"/>
      <w:r w:rsidR="00637FA4" w:rsidRPr="0097220B">
        <w:rPr>
          <w:rFonts w:ascii="Times New Roman" w:hAnsi="Times New Roman" w:cs="Times New Roman"/>
          <w:i w:val="0"/>
          <w:sz w:val="24"/>
          <w:szCs w:val="24"/>
        </w:rPr>
        <w:t xml:space="preserve"> (« C-SARC »)</w:t>
      </w:r>
    </w:p>
    <w:p w:rsidR="00407F4D" w:rsidRPr="0097220B" w:rsidRDefault="009C6BF5"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36377F65" wp14:editId="0A1F0E4D">
            <wp:extent cx="3157855" cy="2265045"/>
            <wp:effectExtent l="0" t="0" r="444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855" cy="2265045"/>
                    </a:xfrm>
                    <a:prstGeom prst="rect">
                      <a:avLst/>
                    </a:prstGeom>
                    <a:noFill/>
                    <a:ln>
                      <a:noFill/>
                    </a:ln>
                  </pic:spPr>
                </pic:pic>
              </a:graphicData>
            </a:graphic>
          </wp:inline>
        </w:drawing>
      </w:r>
    </w:p>
    <w:p w:rsidR="00407F4D" w:rsidRPr="0097220B" w:rsidRDefault="00407F4D" w:rsidP="00C27433">
      <w:pPr>
        <w:spacing w:after="0"/>
        <w:rPr>
          <w:rFonts w:ascii="Times New Roman" w:hAnsi="Times New Roman" w:cs="Times New Roman"/>
          <w:i w:val="0"/>
          <w:sz w:val="24"/>
          <w:szCs w:val="24"/>
        </w:rPr>
      </w:pPr>
    </w:p>
    <w:p w:rsidR="002D16E3" w:rsidRPr="0097220B" w:rsidRDefault="002D16E3"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Transformation cellulaire</w:t>
      </w:r>
    </w:p>
    <w:p w:rsidR="002D16E3" w:rsidRPr="0097220B" w:rsidRDefault="002D16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Cela correspond à l’acquisition par une cellule, d’un ou plusieurs caractères propres à la cellule tumorale. Ceci se manifeste en culture par un phénotype cellulaire particulier comprenant la perte d’inhibition de contact, la perte de la dépendance vis-à-vis de l’ancrage, l’indépendance vis-à-vis des facteurs de croissance, l’immortalité et l’induction de tumeurs dans des modèles animaux.</w:t>
      </w:r>
    </w:p>
    <w:p w:rsidR="00D3588C" w:rsidRPr="0097220B" w:rsidRDefault="00D3588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Les 1ers oncogènes identifiés par cette approche appartiennent à la famille Ras : </w:t>
      </w:r>
      <w:proofErr w:type="spellStart"/>
      <w:r w:rsidRPr="0097220B">
        <w:rPr>
          <w:rFonts w:ascii="Times New Roman" w:hAnsi="Times New Roman" w:cs="Times New Roman"/>
          <w:i w:val="0"/>
          <w:sz w:val="24"/>
          <w:szCs w:val="24"/>
        </w:rPr>
        <w:t>H-ras</w:t>
      </w:r>
      <w:proofErr w:type="spellEnd"/>
      <w:r w:rsidRPr="0097220B">
        <w:rPr>
          <w:rFonts w:ascii="Times New Roman" w:hAnsi="Times New Roman" w:cs="Times New Roman"/>
          <w:i w:val="0"/>
          <w:sz w:val="24"/>
          <w:szCs w:val="24"/>
        </w:rPr>
        <w:t xml:space="preserve">, N-ras. Le proto-oncogène correspondant : </w:t>
      </w:r>
      <w:proofErr w:type="spellStart"/>
      <w:r w:rsidRPr="0097220B">
        <w:rPr>
          <w:rFonts w:ascii="Times New Roman" w:hAnsi="Times New Roman" w:cs="Times New Roman"/>
          <w:i w:val="0"/>
          <w:sz w:val="24"/>
          <w:szCs w:val="24"/>
        </w:rPr>
        <w:t>c-ras</w:t>
      </w:r>
      <w:proofErr w:type="spellEnd"/>
      <w:r w:rsidRPr="0097220B">
        <w:rPr>
          <w:rFonts w:ascii="Times New Roman" w:hAnsi="Times New Roman" w:cs="Times New Roman"/>
          <w:i w:val="0"/>
          <w:sz w:val="24"/>
          <w:szCs w:val="24"/>
        </w:rPr>
        <w:t xml:space="preserve"> code pour une </w:t>
      </w:r>
      <w:proofErr w:type="spellStart"/>
      <w:r w:rsidRPr="0097220B">
        <w:rPr>
          <w:rFonts w:ascii="Times New Roman" w:hAnsi="Times New Roman" w:cs="Times New Roman"/>
          <w:i w:val="0"/>
          <w:sz w:val="24"/>
          <w:szCs w:val="24"/>
        </w:rPr>
        <w:t>GTPase</w:t>
      </w:r>
      <w:proofErr w:type="spellEnd"/>
      <w:r w:rsidRPr="0097220B">
        <w:rPr>
          <w:rFonts w:ascii="Times New Roman" w:hAnsi="Times New Roman" w:cs="Times New Roman"/>
          <w:i w:val="0"/>
          <w:sz w:val="24"/>
          <w:szCs w:val="24"/>
        </w:rPr>
        <w:t xml:space="preserve"> monomérique impliquée dans la signalisation cellulaire. </w:t>
      </w:r>
      <w:proofErr w:type="spellStart"/>
      <w:r w:rsidRPr="0097220B">
        <w:rPr>
          <w:rFonts w:ascii="Times New Roman" w:hAnsi="Times New Roman" w:cs="Times New Roman"/>
          <w:i w:val="0"/>
          <w:sz w:val="24"/>
          <w:szCs w:val="24"/>
        </w:rPr>
        <w:t>H-ras</w:t>
      </w:r>
      <w:proofErr w:type="spellEnd"/>
      <w:r w:rsidRPr="0097220B">
        <w:rPr>
          <w:rFonts w:ascii="Times New Roman" w:hAnsi="Times New Roman" w:cs="Times New Roman"/>
          <w:i w:val="0"/>
          <w:sz w:val="24"/>
          <w:szCs w:val="24"/>
        </w:rPr>
        <w:t xml:space="preserve"> et N-ras sont des formes mutées de c-Ras aboutissant à une protéine hyperactive.</w:t>
      </w:r>
    </w:p>
    <w:p w:rsidR="00D3588C" w:rsidRPr="0097220B" w:rsidRDefault="00D3588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Les oncogènes de la famille ras sont fréquemment retrouvés dans les cancers humains (25% des cancers environ).</w:t>
      </w:r>
    </w:p>
    <w:p w:rsidR="00D3588C" w:rsidRPr="0097220B" w:rsidRDefault="00D3588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L’approche par transformation cellulaire a permis de mettre en évidence des oncogènes préalablement identifiés par l’approche rétrovirale ainsi que de nouveaux oncogènes.</w:t>
      </w:r>
    </w:p>
    <w:p w:rsidR="00407F4D" w:rsidRPr="0097220B" w:rsidRDefault="009C6BF5" w:rsidP="00C27433">
      <w:pPr>
        <w:pStyle w:val="ListParagraph"/>
        <w:spacing w:after="0"/>
        <w:ind w:left="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lastRenderedPageBreak/>
        <w:drawing>
          <wp:inline distT="0" distB="0" distL="0" distR="0" wp14:anchorId="647453D2" wp14:editId="5DC093CD">
            <wp:extent cx="3976370" cy="189230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6370" cy="1892300"/>
                    </a:xfrm>
                    <a:prstGeom prst="rect">
                      <a:avLst/>
                    </a:prstGeom>
                    <a:noFill/>
                    <a:ln>
                      <a:noFill/>
                    </a:ln>
                  </pic:spPr>
                </pic:pic>
              </a:graphicData>
            </a:graphic>
          </wp:inline>
        </w:drawing>
      </w:r>
    </w:p>
    <w:p w:rsidR="00637FA4" w:rsidRPr="0097220B" w:rsidRDefault="00C519E3"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Cytogénétique des cancers</w:t>
      </w:r>
    </w:p>
    <w:p w:rsidR="00C519E3" w:rsidRPr="0097220B" w:rsidRDefault="00C519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Des remaniements </w:t>
      </w:r>
      <w:proofErr w:type="spellStart"/>
      <w:r w:rsidRPr="0097220B">
        <w:rPr>
          <w:rFonts w:ascii="Times New Roman" w:hAnsi="Times New Roman" w:cs="Times New Roman"/>
          <w:i w:val="0"/>
          <w:sz w:val="24"/>
          <w:szCs w:val="24"/>
        </w:rPr>
        <w:t>chormosomiques</w:t>
      </w:r>
      <w:proofErr w:type="spellEnd"/>
      <w:r w:rsidRPr="0097220B">
        <w:rPr>
          <w:rFonts w:ascii="Times New Roman" w:hAnsi="Times New Roman" w:cs="Times New Roman"/>
          <w:i w:val="0"/>
          <w:sz w:val="24"/>
          <w:szCs w:val="24"/>
        </w:rPr>
        <w:t xml:space="preserve"> (translocations) sont fréquemment observés dans les leucémies humaines</w:t>
      </w:r>
    </w:p>
    <w:p w:rsidR="00C519E3" w:rsidRPr="0097220B" w:rsidRDefault="00C519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L’analyse précise des points de cassure chromosomique dans ces leucémies a permis d’</w:t>
      </w:r>
      <w:proofErr w:type="spellStart"/>
      <w:r w:rsidRPr="0097220B">
        <w:rPr>
          <w:rFonts w:ascii="Times New Roman" w:hAnsi="Times New Roman" w:cs="Times New Roman"/>
          <w:i w:val="0"/>
          <w:sz w:val="24"/>
          <w:szCs w:val="24"/>
        </w:rPr>
        <w:t>indentifier</w:t>
      </w:r>
      <w:proofErr w:type="spellEnd"/>
      <w:r w:rsidRPr="0097220B">
        <w:rPr>
          <w:rFonts w:ascii="Times New Roman" w:hAnsi="Times New Roman" w:cs="Times New Roman"/>
          <w:i w:val="0"/>
          <w:sz w:val="24"/>
          <w:szCs w:val="24"/>
        </w:rPr>
        <w:t xml:space="preserve"> les gènes localisés au niveau de ces cassures, tels que le gène </w:t>
      </w:r>
      <w:proofErr w:type="spellStart"/>
      <w:r w:rsidRPr="0097220B">
        <w:rPr>
          <w:rFonts w:ascii="Times New Roman" w:hAnsi="Times New Roman" w:cs="Times New Roman"/>
          <w:i w:val="0"/>
          <w:sz w:val="24"/>
          <w:szCs w:val="24"/>
        </w:rPr>
        <w:t>Myc</w:t>
      </w:r>
      <w:proofErr w:type="spellEnd"/>
      <w:r w:rsidRPr="0097220B">
        <w:rPr>
          <w:rFonts w:ascii="Times New Roman" w:hAnsi="Times New Roman" w:cs="Times New Roman"/>
          <w:i w:val="0"/>
          <w:sz w:val="24"/>
          <w:szCs w:val="24"/>
        </w:rPr>
        <w:t xml:space="preserve"> dans les lymphomes de </w:t>
      </w:r>
      <w:proofErr w:type="spellStart"/>
      <w:r w:rsidRPr="0097220B">
        <w:rPr>
          <w:rFonts w:ascii="Times New Roman" w:hAnsi="Times New Roman" w:cs="Times New Roman"/>
          <w:i w:val="0"/>
          <w:sz w:val="24"/>
          <w:szCs w:val="24"/>
        </w:rPr>
        <w:t>Burkitt</w:t>
      </w:r>
      <w:proofErr w:type="spellEnd"/>
      <w:r w:rsidRPr="0097220B">
        <w:rPr>
          <w:rFonts w:ascii="Times New Roman" w:hAnsi="Times New Roman" w:cs="Times New Roman"/>
          <w:i w:val="0"/>
          <w:sz w:val="24"/>
          <w:szCs w:val="24"/>
        </w:rPr>
        <w:t xml:space="preserve"> et le gène </w:t>
      </w:r>
      <w:proofErr w:type="spellStart"/>
      <w:r w:rsidRPr="0097220B">
        <w:rPr>
          <w:rFonts w:ascii="Times New Roman" w:hAnsi="Times New Roman" w:cs="Times New Roman"/>
          <w:i w:val="0"/>
          <w:sz w:val="24"/>
          <w:szCs w:val="24"/>
        </w:rPr>
        <w:t>Abl</w:t>
      </w:r>
      <w:proofErr w:type="spellEnd"/>
      <w:r w:rsidRPr="0097220B">
        <w:rPr>
          <w:rFonts w:ascii="Times New Roman" w:hAnsi="Times New Roman" w:cs="Times New Roman"/>
          <w:i w:val="0"/>
          <w:sz w:val="24"/>
          <w:szCs w:val="24"/>
        </w:rPr>
        <w:t xml:space="preserve"> dans les leucémies </w:t>
      </w:r>
      <w:proofErr w:type="spellStart"/>
      <w:r w:rsidRPr="0097220B">
        <w:rPr>
          <w:rFonts w:ascii="Times New Roman" w:hAnsi="Times New Roman" w:cs="Times New Roman"/>
          <w:i w:val="0"/>
          <w:sz w:val="24"/>
          <w:szCs w:val="24"/>
        </w:rPr>
        <w:t>myeloïdes</w:t>
      </w:r>
      <w:proofErr w:type="spellEnd"/>
      <w:r w:rsidRPr="0097220B">
        <w:rPr>
          <w:rFonts w:ascii="Times New Roman" w:hAnsi="Times New Roman" w:cs="Times New Roman"/>
          <w:i w:val="0"/>
          <w:sz w:val="24"/>
          <w:szCs w:val="24"/>
        </w:rPr>
        <w:t xml:space="preserve"> chroniques. A l’époque de ces découvertes, les 2 oncogènes étaient déjà connus.</w:t>
      </w:r>
    </w:p>
    <w:p w:rsidR="00C519E3" w:rsidRPr="0097220B" w:rsidRDefault="00C519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Une analyse systématique</w:t>
      </w:r>
      <w:r w:rsidR="005D675E" w:rsidRPr="0097220B">
        <w:rPr>
          <w:rFonts w:ascii="Times New Roman" w:hAnsi="Times New Roman" w:cs="Times New Roman"/>
          <w:i w:val="0"/>
          <w:sz w:val="24"/>
          <w:szCs w:val="24"/>
        </w:rPr>
        <w:t>, au niveau moléculaire,</w:t>
      </w:r>
      <w:r w:rsidRPr="0097220B">
        <w:rPr>
          <w:rFonts w:ascii="Times New Roman" w:hAnsi="Times New Roman" w:cs="Times New Roman"/>
          <w:i w:val="0"/>
          <w:sz w:val="24"/>
          <w:szCs w:val="24"/>
        </w:rPr>
        <w:t xml:space="preserve"> des translocations chromosomiques présentes dans les </w:t>
      </w:r>
      <w:proofErr w:type="spellStart"/>
      <w:r w:rsidRPr="0097220B">
        <w:rPr>
          <w:rFonts w:ascii="Times New Roman" w:hAnsi="Times New Roman" w:cs="Times New Roman"/>
          <w:i w:val="0"/>
          <w:sz w:val="24"/>
          <w:szCs w:val="24"/>
        </w:rPr>
        <w:t>hématopathies</w:t>
      </w:r>
      <w:proofErr w:type="spellEnd"/>
      <w:r w:rsidR="005D675E" w:rsidRPr="0097220B">
        <w:rPr>
          <w:rFonts w:ascii="Times New Roman" w:hAnsi="Times New Roman" w:cs="Times New Roman"/>
          <w:i w:val="0"/>
          <w:sz w:val="24"/>
          <w:szCs w:val="24"/>
        </w:rPr>
        <w:t xml:space="preserve"> malignes humaines a ensuite été réalisée permettant la mise en évidence de nouveaux oncogènes.</w:t>
      </w:r>
    </w:p>
    <w:p w:rsidR="000B1DAD" w:rsidRPr="0097220B" w:rsidRDefault="00C519E3"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Cancers héréditaires</w:t>
      </w:r>
    </w:p>
    <w:p w:rsidR="00C519E3" w:rsidRPr="0097220B" w:rsidRDefault="00C519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Le rétinoblastome est une tumeur rare de la rétine survenant de manière héréditaire (1/20 000 enfant atteint) ou sporadique</w:t>
      </w:r>
    </w:p>
    <w:p w:rsidR="00C519E3" w:rsidRPr="0097220B" w:rsidRDefault="00C519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L’analyse précise de la région 13q14 a permis d’</w:t>
      </w:r>
      <w:proofErr w:type="spellStart"/>
      <w:r w:rsidRPr="0097220B">
        <w:rPr>
          <w:rFonts w:ascii="Times New Roman" w:hAnsi="Times New Roman" w:cs="Times New Roman"/>
          <w:i w:val="0"/>
          <w:sz w:val="24"/>
          <w:szCs w:val="24"/>
        </w:rPr>
        <w:t>indentifier</w:t>
      </w:r>
      <w:proofErr w:type="spellEnd"/>
      <w:r w:rsidRPr="0097220B">
        <w:rPr>
          <w:rFonts w:ascii="Times New Roman" w:hAnsi="Times New Roman" w:cs="Times New Roman"/>
          <w:i w:val="0"/>
          <w:sz w:val="24"/>
          <w:szCs w:val="24"/>
        </w:rPr>
        <w:t xml:space="preserve"> le gène dont la perte sur les 2 allèles était liée à l’apparition de la tumeur : il s’agit du gène du rétinoblastome, codant pour la protéine </w:t>
      </w:r>
      <w:proofErr w:type="spellStart"/>
      <w:r w:rsidRPr="0097220B">
        <w:rPr>
          <w:rFonts w:ascii="Times New Roman" w:hAnsi="Times New Roman" w:cs="Times New Roman"/>
          <w:i w:val="0"/>
          <w:sz w:val="24"/>
          <w:szCs w:val="24"/>
        </w:rPr>
        <w:t>pRB</w:t>
      </w:r>
      <w:proofErr w:type="spellEnd"/>
    </w:p>
    <w:p w:rsidR="00C519E3" w:rsidRPr="0097220B" w:rsidRDefault="00C519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D’autres gènes suppresseurs de tumeurs tels que p53 (syndrome de </w:t>
      </w:r>
      <w:proofErr w:type="spellStart"/>
      <w:r w:rsidRPr="0097220B">
        <w:rPr>
          <w:rFonts w:ascii="Times New Roman" w:hAnsi="Times New Roman" w:cs="Times New Roman"/>
          <w:i w:val="0"/>
          <w:sz w:val="24"/>
          <w:szCs w:val="24"/>
        </w:rPr>
        <w:t>Fraumenni</w:t>
      </w:r>
      <w:proofErr w:type="spellEnd"/>
      <w:r w:rsidRPr="0097220B">
        <w:rPr>
          <w:rFonts w:ascii="Times New Roman" w:hAnsi="Times New Roman" w:cs="Times New Roman"/>
          <w:i w:val="0"/>
          <w:sz w:val="24"/>
          <w:szCs w:val="24"/>
        </w:rPr>
        <w:t xml:space="preserve">), WT1 (tumeur du rein = tumeur de </w:t>
      </w:r>
      <w:proofErr w:type="spellStart"/>
      <w:r w:rsidRPr="0097220B">
        <w:rPr>
          <w:rFonts w:ascii="Times New Roman" w:hAnsi="Times New Roman" w:cs="Times New Roman"/>
          <w:i w:val="0"/>
          <w:sz w:val="24"/>
          <w:szCs w:val="24"/>
        </w:rPr>
        <w:t>Wilms</w:t>
      </w:r>
      <w:proofErr w:type="spellEnd"/>
      <w:r w:rsidRPr="0097220B">
        <w:rPr>
          <w:rFonts w:ascii="Times New Roman" w:hAnsi="Times New Roman" w:cs="Times New Roman"/>
          <w:i w:val="0"/>
          <w:sz w:val="24"/>
          <w:szCs w:val="24"/>
        </w:rPr>
        <w:t>), APC (cancer colique) ont pu être identifiés par l’analyse de cancers héréditaires</w:t>
      </w:r>
    </w:p>
    <w:p w:rsidR="00856B6A" w:rsidRPr="0097220B" w:rsidRDefault="009C6BF5" w:rsidP="00C27433">
      <w:pPr>
        <w:pStyle w:val="ListParagraph"/>
        <w:spacing w:after="0"/>
        <w:ind w:left="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3FF30A9F" wp14:editId="69EB45DC">
            <wp:extent cx="3933825" cy="237109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2371090"/>
                    </a:xfrm>
                    <a:prstGeom prst="rect">
                      <a:avLst/>
                    </a:prstGeom>
                    <a:noFill/>
                    <a:ln>
                      <a:noFill/>
                    </a:ln>
                  </pic:spPr>
                </pic:pic>
              </a:graphicData>
            </a:graphic>
          </wp:inline>
        </w:drawing>
      </w:r>
    </w:p>
    <w:p w:rsidR="00C519E3" w:rsidRPr="0097220B" w:rsidRDefault="00C519E3"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Conversion proto-oncogène vers oncogène</w:t>
      </w:r>
    </w:p>
    <w:p w:rsidR="00C519E3" w:rsidRPr="0097220B" w:rsidRDefault="00C519E3"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Cette conversion aboutit à un gain de fonction et fait appel à 3 types de mécanismes : la survenue d’une mutation ponctuelle ou d’une délétion activatrice, l’amplification génique et le réarrangement chromosomique</w:t>
      </w:r>
      <w:r w:rsidR="00C017CB" w:rsidRPr="0097220B">
        <w:rPr>
          <w:rFonts w:ascii="Times New Roman" w:hAnsi="Times New Roman" w:cs="Times New Roman"/>
          <w:i w:val="0"/>
          <w:sz w:val="24"/>
          <w:szCs w:val="24"/>
        </w:rPr>
        <w:t>.</w:t>
      </w:r>
    </w:p>
    <w:p w:rsidR="00C017CB" w:rsidRPr="0097220B" w:rsidRDefault="00C017CB"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Survenue d’une mutation ponctuelle ou d’une délétion activatrice</w:t>
      </w:r>
    </w:p>
    <w:p w:rsidR="00C017CB" w:rsidRPr="0097220B" w:rsidRDefault="00C017CB"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La survenue d’une mutation ou d’une délétion (délétion d’une région régulatrice par ex.) au niveau du proto-oncogène aboutit à la production d’une protéine hyperactive (ex : RET ou EGFR)</w:t>
      </w:r>
    </w:p>
    <w:p w:rsidR="004305DF" w:rsidRPr="0097220B" w:rsidRDefault="004305DF"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Amplification génique</w:t>
      </w:r>
    </w:p>
    <w:p w:rsidR="00C017CB" w:rsidRPr="0097220B" w:rsidRDefault="009716B9"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L’a</w:t>
      </w:r>
      <w:r w:rsidR="004305DF" w:rsidRPr="0097220B">
        <w:rPr>
          <w:rFonts w:ascii="Times New Roman" w:hAnsi="Times New Roman" w:cs="Times New Roman"/>
          <w:i w:val="0"/>
          <w:sz w:val="24"/>
          <w:szCs w:val="24"/>
        </w:rPr>
        <w:t>mplification génique</w:t>
      </w:r>
      <w:r w:rsidR="00C017CB" w:rsidRPr="0097220B">
        <w:rPr>
          <w:rFonts w:ascii="Times New Roman" w:hAnsi="Times New Roman" w:cs="Times New Roman"/>
          <w:i w:val="0"/>
          <w:sz w:val="24"/>
          <w:szCs w:val="24"/>
        </w:rPr>
        <w:t xml:space="preserve"> correspond à une duplication d’un gène en plusieurs exemplaires, aboutissant à une surexpression de ce gène (ex : HER2 (cancer du sein) </w:t>
      </w:r>
      <w:r w:rsidR="006528F6" w:rsidRPr="0097220B">
        <w:rPr>
          <w:rFonts w:ascii="Times New Roman" w:hAnsi="Times New Roman" w:cs="Times New Roman"/>
          <w:i w:val="0"/>
          <w:sz w:val="24"/>
          <w:szCs w:val="24"/>
        </w:rPr>
        <w:t>de la famil</w:t>
      </w:r>
      <w:r w:rsidR="00C017CB" w:rsidRPr="0097220B">
        <w:rPr>
          <w:rFonts w:ascii="Times New Roman" w:hAnsi="Times New Roman" w:cs="Times New Roman"/>
          <w:i w:val="0"/>
          <w:sz w:val="24"/>
          <w:szCs w:val="24"/>
        </w:rPr>
        <w:t>le EGFR, N-</w:t>
      </w:r>
      <w:proofErr w:type="spellStart"/>
      <w:r w:rsidR="00C017CB" w:rsidRPr="0097220B">
        <w:rPr>
          <w:rFonts w:ascii="Times New Roman" w:hAnsi="Times New Roman" w:cs="Times New Roman"/>
          <w:i w:val="0"/>
          <w:sz w:val="24"/>
          <w:szCs w:val="24"/>
        </w:rPr>
        <w:t>myc</w:t>
      </w:r>
      <w:proofErr w:type="spellEnd"/>
      <w:r w:rsidR="00C017CB" w:rsidRPr="0097220B">
        <w:rPr>
          <w:rFonts w:ascii="Times New Roman" w:hAnsi="Times New Roman" w:cs="Times New Roman"/>
          <w:i w:val="0"/>
          <w:sz w:val="24"/>
          <w:szCs w:val="24"/>
        </w:rPr>
        <w:t>)</w:t>
      </w:r>
    </w:p>
    <w:p w:rsidR="009716B9" w:rsidRPr="0097220B" w:rsidRDefault="009716B9"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lastRenderedPageBreak/>
        <w:t>Réarrangement chromosomique</w:t>
      </w:r>
    </w:p>
    <w:p w:rsidR="00C27433" w:rsidRPr="0097220B" w:rsidRDefault="009C6BF5" w:rsidP="00C27433">
      <w:pPr>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01E3E96F" wp14:editId="1F7EF901">
            <wp:extent cx="4869815" cy="189230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9815" cy="1892300"/>
                    </a:xfrm>
                    <a:prstGeom prst="rect">
                      <a:avLst/>
                    </a:prstGeom>
                    <a:noFill/>
                    <a:ln>
                      <a:noFill/>
                    </a:ln>
                  </pic:spPr>
                </pic:pic>
              </a:graphicData>
            </a:graphic>
          </wp:inline>
        </w:drawing>
      </w:r>
    </w:p>
    <w:p w:rsidR="006528F6" w:rsidRPr="0097220B" w:rsidRDefault="006528F6" w:rsidP="00C27433">
      <w:pPr>
        <w:rPr>
          <w:rFonts w:ascii="Times New Roman" w:hAnsi="Times New Roman" w:cs="Times New Roman"/>
          <w:i w:val="0"/>
          <w:sz w:val="24"/>
          <w:szCs w:val="24"/>
        </w:rPr>
      </w:pPr>
      <w:r w:rsidRPr="0097220B">
        <w:rPr>
          <w:rFonts w:ascii="Times New Roman" w:hAnsi="Times New Roman" w:cs="Times New Roman"/>
          <w:i w:val="0"/>
          <w:sz w:val="24"/>
          <w:szCs w:val="24"/>
        </w:rPr>
        <w:t xml:space="preserve">Les réarrangements chromosomiques peuvent aboutir à la surexpression d’un gène par juxtaposition de ce gène près d’une région activatrice de la transcription. Ex : lymphome de </w:t>
      </w:r>
      <w:proofErr w:type="spellStart"/>
      <w:r w:rsidRPr="0097220B">
        <w:rPr>
          <w:rFonts w:ascii="Times New Roman" w:hAnsi="Times New Roman" w:cs="Times New Roman"/>
          <w:i w:val="0"/>
          <w:sz w:val="24"/>
          <w:szCs w:val="24"/>
        </w:rPr>
        <w:t>Burkitt</w:t>
      </w:r>
      <w:proofErr w:type="spellEnd"/>
      <w:r w:rsidRPr="0097220B">
        <w:rPr>
          <w:rFonts w:ascii="Times New Roman" w:hAnsi="Times New Roman" w:cs="Times New Roman"/>
          <w:i w:val="0"/>
          <w:sz w:val="24"/>
          <w:szCs w:val="24"/>
        </w:rPr>
        <w:t xml:space="preserve"> qui place le gène </w:t>
      </w:r>
      <w:proofErr w:type="spellStart"/>
      <w:r w:rsidRPr="0097220B">
        <w:rPr>
          <w:rFonts w:ascii="Times New Roman" w:hAnsi="Times New Roman" w:cs="Times New Roman"/>
          <w:i w:val="0"/>
          <w:sz w:val="24"/>
          <w:szCs w:val="24"/>
        </w:rPr>
        <w:t>Myc</w:t>
      </w:r>
      <w:proofErr w:type="spellEnd"/>
      <w:r w:rsidRPr="0097220B">
        <w:rPr>
          <w:rFonts w:ascii="Times New Roman" w:hAnsi="Times New Roman" w:cs="Times New Roman"/>
          <w:i w:val="0"/>
          <w:sz w:val="24"/>
          <w:szCs w:val="24"/>
        </w:rPr>
        <w:t xml:space="preserve"> (facteur de transcription) à proximité de régions régulant l’expression des gènes d’immunoglobulines (</w:t>
      </w:r>
      <w:proofErr w:type="spellStart"/>
      <w:r w:rsidRPr="0097220B">
        <w:rPr>
          <w:rFonts w:ascii="Times New Roman" w:hAnsi="Times New Roman" w:cs="Times New Roman"/>
          <w:i w:val="0"/>
          <w:sz w:val="24"/>
          <w:szCs w:val="24"/>
        </w:rPr>
        <w:t>IgH</w:t>
      </w:r>
      <w:proofErr w:type="spellEnd"/>
      <w:r w:rsidRPr="0097220B">
        <w:rPr>
          <w:rFonts w:ascii="Times New Roman" w:hAnsi="Times New Roman" w:cs="Times New Roman"/>
          <w:i w:val="0"/>
          <w:sz w:val="24"/>
          <w:szCs w:val="24"/>
        </w:rPr>
        <w:t xml:space="preserve">). Ce réarrangement aboutit à une forte expression du gène </w:t>
      </w:r>
      <w:proofErr w:type="spellStart"/>
      <w:r w:rsidRPr="0097220B">
        <w:rPr>
          <w:rFonts w:ascii="Times New Roman" w:hAnsi="Times New Roman" w:cs="Times New Roman"/>
          <w:i w:val="0"/>
          <w:sz w:val="24"/>
          <w:szCs w:val="24"/>
        </w:rPr>
        <w:t>Myc</w:t>
      </w:r>
      <w:proofErr w:type="spellEnd"/>
      <w:r w:rsidRPr="0097220B">
        <w:rPr>
          <w:rFonts w:ascii="Times New Roman" w:hAnsi="Times New Roman" w:cs="Times New Roman"/>
          <w:i w:val="0"/>
          <w:sz w:val="24"/>
          <w:szCs w:val="24"/>
        </w:rPr>
        <w:t xml:space="preserve"> favorisant la prolifération cellulaire.</w:t>
      </w:r>
    </w:p>
    <w:p w:rsidR="009716B9" w:rsidRPr="0097220B" w:rsidRDefault="009716B9"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Une autre conséquence possible des réarrangements chromosomiques est la formation d’un gène hybride aboutissant à une protéine hybride (protéine de fusion) hyperactive. C’est le cas de la translocation t(9,22), observée dans la leucémie </w:t>
      </w:r>
      <w:proofErr w:type="spellStart"/>
      <w:r w:rsidRPr="0097220B">
        <w:rPr>
          <w:rFonts w:ascii="Times New Roman" w:hAnsi="Times New Roman" w:cs="Times New Roman"/>
          <w:i w:val="0"/>
          <w:sz w:val="24"/>
          <w:szCs w:val="24"/>
        </w:rPr>
        <w:t>myeloïde</w:t>
      </w:r>
      <w:proofErr w:type="spellEnd"/>
      <w:r w:rsidRPr="0097220B">
        <w:rPr>
          <w:rFonts w:ascii="Times New Roman" w:hAnsi="Times New Roman" w:cs="Times New Roman"/>
          <w:i w:val="0"/>
          <w:sz w:val="24"/>
          <w:szCs w:val="24"/>
        </w:rPr>
        <w:t xml:space="preserve"> chronique, qui aboutit à la protéine de fusion </w:t>
      </w:r>
      <w:proofErr w:type="spellStart"/>
      <w:r w:rsidRPr="0097220B">
        <w:rPr>
          <w:rFonts w:ascii="Times New Roman" w:hAnsi="Times New Roman" w:cs="Times New Roman"/>
          <w:i w:val="0"/>
          <w:sz w:val="24"/>
          <w:szCs w:val="24"/>
        </w:rPr>
        <w:t>Bcr-Abl</w:t>
      </w:r>
      <w:proofErr w:type="spellEnd"/>
      <w:r w:rsidRPr="0097220B">
        <w:rPr>
          <w:rFonts w:ascii="Times New Roman" w:hAnsi="Times New Roman" w:cs="Times New Roman"/>
          <w:i w:val="0"/>
          <w:sz w:val="24"/>
          <w:szCs w:val="24"/>
        </w:rPr>
        <w:t xml:space="preserve"> ayant une forte activité tyrosine kinase comparée à la protéine </w:t>
      </w:r>
      <w:proofErr w:type="spellStart"/>
      <w:r w:rsidRPr="0097220B">
        <w:rPr>
          <w:rFonts w:ascii="Times New Roman" w:hAnsi="Times New Roman" w:cs="Times New Roman"/>
          <w:i w:val="0"/>
          <w:sz w:val="24"/>
          <w:szCs w:val="24"/>
        </w:rPr>
        <w:t>Abl</w:t>
      </w:r>
      <w:proofErr w:type="spellEnd"/>
      <w:r w:rsidRPr="0097220B">
        <w:rPr>
          <w:rFonts w:ascii="Times New Roman" w:hAnsi="Times New Roman" w:cs="Times New Roman"/>
          <w:i w:val="0"/>
          <w:sz w:val="24"/>
          <w:szCs w:val="24"/>
        </w:rPr>
        <w:t xml:space="preserve"> seule, qui est une intermédiaire de la signalisation cellulaire</w:t>
      </w:r>
    </w:p>
    <w:p w:rsidR="00323D04" w:rsidRPr="0097220B" w:rsidRDefault="00323D04" w:rsidP="00C27433">
      <w:pPr>
        <w:pStyle w:val="ListParagraph"/>
        <w:spacing w:after="0"/>
        <w:ind w:left="0"/>
        <w:rPr>
          <w:rFonts w:ascii="Times New Roman" w:hAnsi="Times New Roman" w:cs="Times New Roman"/>
          <w:i w:val="0"/>
          <w:sz w:val="24"/>
          <w:szCs w:val="24"/>
        </w:rPr>
      </w:pPr>
    </w:p>
    <w:p w:rsidR="00F112A2" w:rsidRPr="0097220B" w:rsidRDefault="00F112A2"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Les virus</w:t>
      </w:r>
    </w:p>
    <w:p w:rsidR="00F112A2" w:rsidRPr="0097220B" w:rsidRDefault="00F112A2"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Le génome viral peut s’intégrer près d’un gène régulateur de la cellule hôte et aboutir à un gène et à une protéine hybride. Par ex : le virus à ADN de l’hépatite B peut s’intégrer près du récepteur à l’acide </w:t>
      </w:r>
      <w:proofErr w:type="spellStart"/>
      <w:r w:rsidRPr="0097220B">
        <w:rPr>
          <w:rFonts w:ascii="Times New Roman" w:hAnsi="Times New Roman" w:cs="Times New Roman"/>
          <w:i w:val="0"/>
          <w:sz w:val="24"/>
          <w:szCs w:val="24"/>
        </w:rPr>
        <w:t>rétinoique</w:t>
      </w:r>
      <w:proofErr w:type="spellEnd"/>
      <w:r w:rsidRPr="0097220B">
        <w:rPr>
          <w:rFonts w:ascii="Times New Roman" w:hAnsi="Times New Roman" w:cs="Times New Roman"/>
          <w:i w:val="0"/>
          <w:sz w:val="24"/>
          <w:szCs w:val="24"/>
        </w:rPr>
        <w:t xml:space="preserve"> (facteur de </w:t>
      </w:r>
      <w:proofErr w:type="spellStart"/>
      <w:r w:rsidRPr="0097220B">
        <w:rPr>
          <w:rFonts w:ascii="Times New Roman" w:hAnsi="Times New Roman" w:cs="Times New Roman"/>
          <w:i w:val="0"/>
          <w:sz w:val="24"/>
          <w:szCs w:val="24"/>
        </w:rPr>
        <w:t>granscription</w:t>
      </w:r>
      <w:proofErr w:type="spellEnd"/>
      <w:r w:rsidRPr="0097220B">
        <w:rPr>
          <w:rFonts w:ascii="Times New Roman" w:hAnsi="Times New Roman" w:cs="Times New Roman"/>
          <w:i w:val="0"/>
          <w:sz w:val="24"/>
          <w:szCs w:val="24"/>
        </w:rPr>
        <w:t xml:space="preserve"> RAR) et altère son activité, aboutissant à un cancer du foie ou </w:t>
      </w:r>
      <w:proofErr w:type="spellStart"/>
      <w:r w:rsidRPr="0097220B">
        <w:rPr>
          <w:rFonts w:ascii="Times New Roman" w:hAnsi="Times New Roman" w:cs="Times New Roman"/>
          <w:i w:val="0"/>
          <w:sz w:val="24"/>
          <w:szCs w:val="24"/>
        </w:rPr>
        <w:t>hépatocarcinome</w:t>
      </w:r>
      <w:proofErr w:type="spellEnd"/>
      <w:r w:rsidRPr="0097220B">
        <w:rPr>
          <w:rFonts w:ascii="Times New Roman" w:hAnsi="Times New Roman" w:cs="Times New Roman"/>
          <w:i w:val="0"/>
          <w:sz w:val="24"/>
          <w:szCs w:val="24"/>
        </w:rPr>
        <w:t>.</w:t>
      </w:r>
    </w:p>
    <w:p w:rsidR="00F112A2" w:rsidRPr="0097220B" w:rsidRDefault="00F112A2"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Le virus peut également s’intégrer au hasard dans le génome de la cellule hôte mais exprimer des protéines régulatrices modifiant l’activité des gènes de la cellule hôte. C’est le cas du rétrovirus HTLV1 portant le gène </w:t>
      </w:r>
      <w:proofErr w:type="spellStart"/>
      <w:r w:rsidRPr="0097220B">
        <w:rPr>
          <w:rFonts w:ascii="Times New Roman" w:hAnsi="Times New Roman" w:cs="Times New Roman"/>
          <w:i w:val="0"/>
          <w:sz w:val="24"/>
          <w:szCs w:val="24"/>
        </w:rPr>
        <w:t>Tax</w:t>
      </w:r>
      <w:proofErr w:type="spellEnd"/>
      <w:r w:rsidRPr="0097220B">
        <w:rPr>
          <w:rFonts w:ascii="Times New Roman" w:hAnsi="Times New Roman" w:cs="Times New Roman"/>
          <w:i w:val="0"/>
          <w:sz w:val="24"/>
          <w:szCs w:val="24"/>
        </w:rPr>
        <w:t>, qui peut induire des lymphomes ou certains types de leucémies.</w:t>
      </w:r>
    </w:p>
    <w:p w:rsidR="00F112A2" w:rsidRPr="0097220B" w:rsidRDefault="00AD01D0"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Les gènes suppresseurs de tumeurs</w:t>
      </w:r>
    </w:p>
    <w:p w:rsidR="00AD01D0" w:rsidRPr="0097220B" w:rsidRDefault="00AD01D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Ces gènes sont impliqués dans le processus cancéreux par le biais de leur inactivation (altérations des 2 allèles)</w:t>
      </w:r>
    </w:p>
    <w:p w:rsidR="00AD01D0" w:rsidRPr="0097220B" w:rsidRDefault="00AD01D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Différents mécanismes aboutissent à cette double inactivation :</w:t>
      </w:r>
    </w:p>
    <w:p w:rsidR="00AD01D0" w:rsidRPr="0097220B" w:rsidRDefault="00AD01D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Mutations </w:t>
      </w:r>
      <w:proofErr w:type="spellStart"/>
      <w:r w:rsidRPr="0097220B">
        <w:rPr>
          <w:rFonts w:ascii="Times New Roman" w:hAnsi="Times New Roman" w:cs="Times New Roman"/>
          <w:i w:val="0"/>
          <w:sz w:val="24"/>
          <w:szCs w:val="24"/>
        </w:rPr>
        <w:t>inactivatrices</w:t>
      </w:r>
      <w:proofErr w:type="spellEnd"/>
    </w:p>
    <w:p w:rsidR="00AD01D0" w:rsidRPr="0097220B" w:rsidRDefault="00AD01D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Délétions</w:t>
      </w:r>
    </w:p>
    <w:p w:rsidR="00AD01D0" w:rsidRPr="0097220B" w:rsidRDefault="00AD01D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Anomalies lors de la mitose : non disjonction des chromosomes avec une perte d’un chromosome, recombinaison mitotique</w:t>
      </w:r>
    </w:p>
    <w:p w:rsidR="00AD01D0" w:rsidRPr="0097220B" w:rsidRDefault="00AD01D0"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Conversion génique</w:t>
      </w:r>
    </w:p>
    <w:p w:rsidR="00AD01D0" w:rsidRPr="0097220B" w:rsidRDefault="00AD01D0"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 xml:space="preserve">Mécanismes </w:t>
      </w:r>
      <w:proofErr w:type="spellStart"/>
      <w:r w:rsidRPr="0097220B">
        <w:rPr>
          <w:rFonts w:ascii="Times New Roman" w:hAnsi="Times New Roman" w:cs="Times New Roman"/>
          <w:b w:val="0"/>
          <w:i w:val="0"/>
          <w:sz w:val="24"/>
          <w:szCs w:val="24"/>
        </w:rPr>
        <w:t>épigénétiques</w:t>
      </w:r>
      <w:proofErr w:type="spellEnd"/>
    </w:p>
    <w:p w:rsidR="00AD01D0" w:rsidRPr="0097220B" w:rsidRDefault="00AD01D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Vraisemblablement à un stade précoce de la progression tumorale, aboutissant à l’</w:t>
      </w:r>
      <w:r w:rsidR="00333C81" w:rsidRPr="0097220B">
        <w:rPr>
          <w:rFonts w:ascii="Times New Roman" w:hAnsi="Times New Roman" w:cs="Times New Roman"/>
          <w:i w:val="0"/>
          <w:sz w:val="24"/>
          <w:szCs w:val="24"/>
        </w:rPr>
        <w:t>activation</w:t>
      </w:r>
      <w:r w:rsidRPr="0097220B">
        <w:rPr>
          <w:rFonts w:ascii="Times New Roman" w:hAnsi="Times New Roman" w:cs="Times New Roman"/>
          <w:i w:val="0"/>
          <w:sz w:val="24"/>
          <w:szCs w:val="24"/>
        </w:rPr>
        <w:t xml:space="preserve"> de proto-oncogène ou à l’inactivation de gènes suppresseurs de tumeurs</w:t>
      </w:r>
    </w:p>
    <w:p w:rsidR="00AD01D0" w:rsidRPr="0097220B" w:rsidRDefault="00AD01D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Méthylation de l’ADN au niveau de régions promotrices de gènes clés soient impliquées dans ces phénomènes (par hyper ou hypo-méthylation)</w:t>
      </w:r>
    </w:p>
    <w:p w:rsidR="00333C81" w:rsidRPr="0097220B" w:rsidRDefault="00333C81" w:rsidP="00C27433">
      <w:pPr>
        <w:pStyle w:val="Heading1"/>
        <w:spacing w:before="0" w:after="0"/>
        <w:rPr>
          <w:rFonts w:ascii="Times New Roman" w:hAnsi="Times New Roman" w:cs="Times New Roman"/>
          <w:b w:val="0"/>
          <w:i w:val="0"/>
          <w:sz w:val="24"/>
          <w:szCs w:val="24"/>
        </w:rPr>
      </w:pPr>
      <w:r w:rsidRPr="0097220B">
        <w:rPr>
          <w:rFonts w:ascii="Times New Roman" w:hAnsi="Times New Roman" w:cs="Times New Roman"/>
          <w:b w:val="0"/>
          <w:i w:val="0"/>
          <w:sz w:val="24"/>
          <w:szCs w:val="24"/>
        </w:rPr>
        <w:t>Gènes impliqués dans la progression tumorale</w:t>
      </w:r>
    </w:p>
    <w:p w:rsidR="00333C81" w:rsidRPr="0097220B" w:rsidRDefault="00333C81"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Progression tumorale et signalisation cellulaire</w:t>
      </w:r>
    </w:p>
    <w:p w:rsidR="00560051" w:rsidRPr="0097220B" w:rsidRDefault="009C6BF5" w:rsidP="00C27433">
      <w:pPr>
        <w:pStyle w:val="ListParagraph"/>
        <w:spacing w:after="0"/>
        <w:ind w:left="0"/>
        <w:rPr>
          <w:rFonts w:ascii="Times New Roman" w:hAnsi="Times New Roman" w:cs="Times New Roman"/>
          <w:i w:val="0"/>
          <w:noProof/>
          <w:sz w:val="24"/>
          <w:szCs w:val="24"/>
          <w:lang w:eastAsia="fr-FR"/>
        </w:rPr>
      </w:pPr>
      <w:r w:rsidRPr="0097220B">
        <w:rPr>
          <w:rFonts w:ascii="Times New Roman" w:hAnsi="Times New Roman" w:cs="Times New Roman"/>
          <w:i w:val="0"/>
          <w:noProof/>
          <w:sz w:val="24"/>
          <w:szCs w:val="24"/>
          <w:lang w:eastAsia="fr-FR"/>
        </w:rPr>
        <w:lastRenderedPageBreak/>
        <w:drawing>
          <wp:inline distT="0" distB="0" distL="0" distR="0" wp14:anchorId="65235F40" wp14:editId="1909FA76">
            <wp:extent cx="3987165" cy="2881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7165" cy="2881630"/>
                    </a:xfrm>
                    <a:prstGeom prst="rect">
                      <a:avLst/>
                    </a:prstGeom>
                    <a:noFill/>
                    <a:ln>
                      <a:noFill/>
                    </a:ln>
                  </pic:spPr>
                </pic:pic>
              </a:graphicData>
            </a:graphic>
          </wp:inline>
        </w:drawing>
      </w:r>
    </w:p>
    <w:p w:rsidR="009C6BF5" w:rsidRPr="0097220B" w:rsidRDefault="009C6BF5" w:rsidP="00C27433">
      <w:pPr>
        <w:pStyle w:val="ListParagraph"/>
        <w:spacing w:after="0"/>
        <w:ind w:left="0"/>
        <w:rPr>
          <w:rFonts w:ascii="Times New Roman" w:hAnsi="Times New Roman" w:cs="Times New Roman"/>
          <w:i w:val="0"/>
          <w:sz w:val="24"/>
          <w:szCs w:val="24"/>
        </w:rPr>
      </w:pPr>
    </w:p>
    <w:p w:rsidR="00333C81" w:rsidRPr="0097220B" w:rsidRDefault="00333C81"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Par surproduction de facteurs de croissance par la cellule tumorale (1)</w:t>
      </w:r>
    </w:p>
    <w:p w:rsidR="00333C81" w:rsidRPr="0097220B" w:rsidRDefault="00333C81"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Par surproduction ou activation constitutive des récepteurs des facteurs de croissance (récepteurs transmembranaires à activité tyrosine kinase) (2)</w:t>
      </w:r>
    </w:p>
    <w:p w:rsidR="00856B6A" w:rsidRPr="0097220B" w:rsidRDefault="00856B6A"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Par activation constitutive des intermédiaires de la signalisation (3)</w:t>
      </w:r>
    </w:p>
    <w:p w:rsidR="00856B6A" w:rsidRPr="0097220B" w:rsidRDefault="00856B6A" w:rsidP="00C27433">
      <w:pPr>
        <w:pStyle w:val="ListParagraph"/>
        <w:numPr>
          <w:ilvl w:val="1"/>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Par surproduction ou activation de facteurs de transcription (4)</w:t>
      </w:r>
    </w:p>
    <w:p w:rsidR="00560051" w:rsidRPr="0097220B" w:rsidRDefault="00560051" w:rsidP="00C27433">
      <w:pPr>
        <w:pStyle w:val="ListParagraph"/>
        <w:spacing w:after="0"/>
        <w:ind w:left="0"/>
        <w:rPr>
          <w:rFonts w:ascii="Times New Roman" w:hAnsi="Times New Roman" w:cs="Times New Roman"/>
          <w:i w:val="0"/>
          <w:sz w:val="24"/>
          <w:szCs w:val="24"/>
        </w:rPr>
      </w:pPr>
    </w:p>
    <w:p w:rsidR="00BC5A39" w:rsidRPr="0097220B" w:rsidRDefault="00815F3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La </w:t>
      </w:r>
      <w:r w:rsidR="00BC5A39" w:rsidRPr="0097220B">
        <w:rPr>
          <w:rFonts w:ascii="Times New Roman" w:hAnsi="Times New Roman" w:cs="Times New Roman"/>
          <w:i w:val="0"/>
          <w:sz w:val="24"/>
          <w:szCs w:val="24"/>
        </w:rPr>
        <w:t xml:space="preserve"> cellule devient insensible aux signaux extérieurs régulant cette signalisation : la cellule devient capable de proliférer et de survivre de manière autonome, indépendamment de son environnement.</w:t>
      </w:r>
    </w:p>
    <w:p w:rsidR="00643937" w:rsidRPr="0097220B" w:rsidRDefault="00643937"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Progression tumorale et cycle cellulaire</w:t>
      </w:r>
    </w:p>
    <w:p w:rsidR="00643937" w:rsidRPr="0097220B" w:rsidRDefault="00643937" w:rsidP="00C27433">
      <w:pPr>
        <w:spacing w:after="0"/>
        <w:rPr>
          <w:rFonts w:ascii="Times New Roman" w:hAnsi="Times New Roman" w:cs="Times New Roman"/>
          <w:i w:val="0"/>
          <w:sz w:val="24"/>
          <w:szCs w:val="24"/>
        </w:rPr>
      </w:pPr>
    </w:p>
    <w:p w:rsidR="00815F3C" w:rsidRPr="0097220B" w:rsidRDefault="009C6BF5"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2EDA3D09" wp14:editId="056456A5">
            <wp:extent cx="3509010" cy="27222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9010" cy="2722245"/>
                    </a:xfrm>
                    <a:prstGeom prst="rect">
                      <a:avLst/>
                    </a:prstGeom>
                    <a:noFill/>
                    <a:ln>
                      <a:noFill/>
                    </a:ln>
                  </pic:spPr>
                </pic:pic>
              </a:graphicData>
            </a:graphic>
          </wp:inline>
        </w:drawing>
      </w:r>
    </w:p>
    <w:p w:rsidR="00643937" w:rsidRPr="0097220B" w:rsidRDefault="000A2F68"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755C9948" wp14:editId="7C7158D6">
            <wp:extent cx="5595645" cy="187133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33000"/>
                              </a14:imgEffect>
                            </a14:imgLayer>
                          </a14:imgProps>
                        </a:ext>
                      </a:extLst>
                    </a:blip>
                    <a:stretch>
                      <a:fillRect/>
                    </a:stretch>
                  </pic:blipFill>
                  <pic:spPr>
                    <a:xfrm>
                      <a:off x="0" y="0"/>
                      <a:ext cx="5610991" cy="1876462"/>
                    </a:xfrm>
                    <a:prstGeom prst="rect">
                      <a:avLst/>
                    </a:prstGeom>
                  </pic:spPr>
                </pic:pic>
              </a:graphicData>
            </a:graphic>
          </wp:inline>
        </w:drawing>
      </w:r>
    </w:p>
    <w:p w:rsidR="00643937" w:rsidRPr="0097220B" w:rsidRDefault="009C6BF5"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lastRenderedPageBreak/>
        <w:drawing>
          <wp:inline distT="0" distB="0" distL="0" distR="0" wp14:anchorId="236A0959" wp14:editId="35F55BB2">
            <wp:extent cx="4912360" cy="215836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2360" cy="2158365"/>
                    </a:xfrm>
                    <a:prstGeom prst="rect">
                      <a:avLst/>
                    </a:prstGeom>
                    <a:noFill/>
                    <a:ln>
                      <a:noFill/>
                    </a:ln>
                  </pic:spPr>
                </pic:pic>
              </a:graphicData>
            </a:graphic>
          </wp:inline>
        </w:drawing>
      </w:r>
    </w:p>
    <w:p w:rsidR="00551380" w:rsidRPr="0097220B" w:rsidRDefault="0055138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L’intervention </w:t>
      </w:r>
      <w:r w:rsidR="00834C20" w:rsidRPr="0097220B">
        <w:rPr>
          <w:rFonts w:ascii="Times New Roman" w:hAnsi="Times New Roman" w:cs="Times New Roman"/>
          <w:i w:val="0"/>
          <w:sz w:val="24"/>
          <w:szCs w:val="24"/>
        </w:rPr>
        <w:t>des oncogènes / gènes suppresseurs de tumeur au niveau du cycle cellulaire aboutit ainsi à un « emballement » du cycle cellulaire avec rupture des points de contrôle et prolifération incontrôlée de la cellule, indépendamment des signaux antiprolifératifs.</w:t>
      </w:r>
    </w:p>
    <w:p w:rsidR="00BF577E" w:rsidRPr="0097220B" w:rsidRDefault="00BF577E" w:rsidP="00C27433">
      <w:pPr>
        <w:spacing w:after="0"/>
        <w:rPr>
          <w:rFonts w:ascii="Times New Roman" w:hAnsi="Times New Roman" w:cs="Times New Roman"/>
          <w:i w:val="0"/>
          <w:sz w:val="24"/>
          <w:szCs w:val="24"/>
        </w:rPr>
      </w:pPr>
    </w:p>
    <w:p w:rsidR="00BF577E" w:rsidRPr="0097220B" w:rsidRDefault="009C6BF5"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20CB96A1" wp14:editId="3D5E6599">
            <wp:extent cx="3061970" cy="204152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1970" cy="2041525"/>
                    </a:xfrm>
                    <a:prstGeom prst="rect">
                      <a:avLst/>
                    </a:prstGeom>
                    <a:noFill/>
                    <a:ln>
                      <a:noFill/>
                    </a:ln>
                  </pic:spPr>
                </pic:pic>
              </a:graphicData>
            </a:graphic>
          </wp:inline>
        </w:drawing>
      </w:r>
    </w:p>
    <w:p w:rsidR="00BF577E" w:rsidRPr="0097220B" w:rsidRDefault="00BF577E" w:rsidP="00C27433">
      <w:pPr>
        <w:pStyle w:val="ListParagraph"/>
        <w:spacing w:after="0"/>
        <w:ind w:left="0"/>
        <w:rPr>
          <w:rFonts w:ascii="Times New Roman" w:hAnsi="Times New Roman" w:cs="Times New Roman"/>
          <w:i w:val="0"/>
          <w:sz w:val="24"/>
          <w:szCs w:val="24"/>
        </w:rPr>
      </w:pPr>
    </w:p>
    <w:p w:rsidR="00BF577E" w:rsidRPr="0097220B" w:rsidRDefault="00BF577E" w:rsidP="00C27433">
      <w:pPr>
        <w:spacing w:after="0"/>
        <w:rPr>
          <w:rFonts w:ascii="Times New Roman" w:hAnsi="Times New Roman" w:cs="Times New Roman"/>
          <w:i w:val="0"/>
          <w:sz w:val="24"/>
          <w:szCs w:val="24"/>
        </w:rPr>
      </w:pPr>
      <w:r w:rsidRPr="0097220B">
        <w:rPr>
          <w:rFonts w:ascii="Times New Roman" w:hAnsi="Times New Roman" w:cs="Times New Roman"/>
          <w:i w:val="0"/>
          <w:sz w:val="24"/>
          <w:szCs w:val="24"/>
        </w:rPr>
        <w:t>L’Altération du cycle cellulaire dans la progression tumorale est illustrée par l’exemple des virus HPV (</w:t>
      </w:r>
      <w:proofErr w:type="spellStart"/>
      <w:r w:rsidRPr="0097220B">
        <w:rPr>
          <w:rFonts w:ascii="Times New Roman" w:hAnsi="Times New Roman" w:cs="Times New Roman"/>
          <w:i w:val="0"/>
          <w:sz w:val="24"/>
          <w:szCs w:val="24"/>
        </w:rPr>
        <w:t>Human</w:t>
      </w:r>
      <w:proofErr w:type="spellEnd"/>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Papilloma</w:t>
      </w:r>
      <w:proofErr w:type="spellEnd"/>
      <w:r w:rsidRPr="0097220B">
        <w:rPr>
          <w:rFonts w:ascii="Times New Roman" w:hAnsi="Times New Roman" w:cs="Times New Roman"/>
          <w:i w:val="0"/>
          <w:sz w:val="24"/>
          <w:szCs w:val="24"/>
        </w:rPr>
        <w:t xml:space="preserve"> Virus) à haut risque dans la genèse du cancer du col utérin. Les protéines virales E6 et E7 ont pour effet d’inactiver les 2 verrous du cycle cellulaire que sont </w:t>
      </w:r>
      <w:proofErr w:type="spellStart"/>
      <w:r w:rsidRPr="0097220B">
        <w:rPr>
          <w:rFonts w:ascii="Times New Roman" w:hAnsi="Times New Roman" w:cs="Times New Roman"/>
          <w:i w:val="0"/>
          <w:sz w:val="24"/>
          <w:szCs w:val="24"/>
        </w:rPr>
        <w:t>pRB</w:t>
      </w:r>
      <w:proofErr w:type="spellEnd"/>
      <w:r w:rsidRPr="0097220B">
        <w:rPr>
          <w:rFonts w:ascii="Times New Roman" w:hAnsi="Times New Roman" w:cs="Times New Roman"/>
          <w:i w:val="0"/>
          <w:sz w:val="24"/>
          <w:szCs w:val="24"/>
        </w:rPr>
        <w:t xml:space="preserve"> (E7) et p53 (E6) en les orientant vers le système de dégradation des protéines qu’est le </w:t>
      </w:r>
      <w:proofErr w:type="spellStart"/>
      <w:r w:rsidRPr="0097220B">
        <w:rPr>
          <w:rFonts w:ascii="Times New Roman" w:hAnsi="Times New Roman" w:cs="Times New Roman"/>
          <w:i w:val="0"/>
          <w:sz w:val="24"/>
          <w:szCs w:val="24"/>
        </w:rPr>
        <w:t>protéasome</w:t>
      </w:r>
      <w:proofErr w:type="spellEnd"/>
      <w:r w:rsidRPr="0097220B">
        <w:rPr>
          <w:rFonts w:ascii="Times New Roman" w:hAnsi="Times New Roman" w:cs="Times New Roman"/>
          <w:i w:val="0"/>
          <w:sz w:val="24"/>
          <w:szCs w:val="24"/>
        </w:rPr>
        <w:t>.</w:t>
      </w:r>
    </w:p>
    <w:p w:rsidR="003E2290" w:rsidRPr="0097220B" w:rsidRDefault="003E2290" w:rsidP="00C27433">
      <w:pPr>
        <w:pStyle w:val="Heading2"/>
        <w:spacing w:before="0" w:after="0"/>
        <w:ind w:left="0"/>
        <w:rPr>
          <w:rFonts w:ascii="Times New Roman" w:hAnsi="Times New Roman" w:cs="Times New Roman"/>
          <w:b w:val="0"/>
          <w:i w:val="0"/>
          <w:sz w:val="24"/>
          <w:szCs w:val="24"/>
        </w:rPr>
      </w:pPr>
      <w:r w:rsidRPr="0097220B">
        <w:rPr>
          <w:rFonts w:ascii="Times New Roman" w:hAnsi="Times New Roman" w:cs="Times New Roman"/>
          <w:b w:val="0"/>
          <w:i w:val="0"/>
          <w:sz w:val="24"/>
          <w:szCs w:val="24"/>
        </w:rPr>
        <w:t>Progression tumorale et apoptose</w:t>
      </w:r>
    </w:p>
    <w:p w:rsidR="003E2290" w:rsidRPr="0097220B" w:rsidRDefault="009C6BF5" w:rsidP="00C27433">
      <w:pPr>
        <w:pStyle w:val="ListParagraph"/>
        <w:spacing w:after="0"/>
        <w:ind w:left="0"/>
        <w:rPr>
          <w:rFonts w:ascii="Times New Roman" w:hAnsi="Times New Roman" w:cs="Times New Roman"/>
          <w:i w:val="0"/>
          <w:noProof/>
          <w:sz w:val="24"/>
          <w:szCs w:val="24"/>
          <w:lang w:eastAsia="fr-FR"/>
        </w:rPr>
      </w:pPr>
      <w:r w:rsidRPr="0097220B">
        <w:rPr>
          <w:rFonts w:ascii="Times New Roman" w:hAnsi="Times New Roman" w:cs="Times New Roman"/>
          <w:i w:val="0"/>
          <w:noProof/>
          <w:sz w:val="24"/>
          <w:szCs w:val="24"/>
          <w:lang w:eastAsia="fr-FR"/>
        </w:rPr>
        <w:drawing>
          <wp:inline distT="0" distB="0" distL="0" distR="0" wp14:anchorId="696C6084" wp14:editId="7DBFA228">
            <wp:extent cx="3529965" cy="264731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9965" cy="2647315"/>
                    </a:xfrm>
                    <a:prstGeom prst="rect">
                      <a:avLst/>
                    </a:prstGeom>
                    <a:noFill/>
                    <a:ln>
                      <a:noFill/>
                    </a:ln>
                  </pic:spPr>
                </pic:pic>
              </a:graphicData>
            </a:graphic>
          </wp:inline>
        </w:drawing>
      </w:r>
    </w:p>
    <w:p w:rsidR="009C6BF5" w:rsidRPr="0097220B" w:rsidRDefault="009C6BF5" w:rsidP="00C27433">
      <w:pPr>
        <w:pStyle w:val="ListParagraph"/>
        <w:spacing w:after="0"/>
        <w:ind w:left="0"/>
        <w:rPr>
          <w:rFonts w:ascii="Times New Roman" w:hAnsi="Times New Roman" w:cs="Times New Roman"/>
          <w:i w:val="0"/>
          <w:sz w:val="24"/>
          <w:szCs w:val="24"/>
        </w:rPr>
      </w:pPr>
    </w:p>
    <w:p w:rsidR="003E2290" w:rsidRPr="0097220B" w:rsidRDefault="003E229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La progression tumorale s’accompagne d’une inhibition de l’apoptose, favorisant la survie de la cellule cancéreuse. Cette inhibition de l’apoptose peut se faire à différents niveaux : signalisation excessive via les facteurs de croissance et de survie, inactivation de la protéine p53, déséquilibre de la balance des facteurs pro- et anti-apoptotiques en faveur de la survie.</w:t>
      </w:r>
    </w:p>
    <w:p w:rsidR="003E2290" w:rsidRPr="0097220B" w:rsidRDefault="003E2290"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lastRenderedPageBreak/>
        <w:t>On observe par ex. une surexpression du gène de survie Bcl2 dans certains lymphomes (lymphomes folliculaires). Bcl2 est donc un exemple d’oncogène impliqué dans le déficit en apoptose des cellules tumorales.</w:t>
      </w:r>
    </w:p>
    <w:p w:rsidR="001412C1" w:rsidRPr="0097220B" w:rsidRDefault="001412C1" w:rsidP="00C27433">
      <w:pPr>
        <w:pStyle w:val="ListParagraph"/>
        <w:spacing w:after="0"/>
        <w:ind w:left="0"/>
        <w:rPr>
          <w:rFonts w:ascii="Times New Roman" w:hAnsi="Times New Roman" w:cs="Times New Roman"/>
          <w:i w:val="0"/>
          <w:noProof/>
          <w:sz w:val="24"/>
          <w:szCs w:val="24"/>
          <w:lang w:eastAsia="fr-FR"/>
        </w:rPr>
      </w:pPr>
    </w:p>
    <w:p w:rsidR="009C6BF5" w:rsidRPr="0097220B" w:rsidRDefault="009C6BF5" w:rsidP="00C27433">
      <w:pPr>
        <w:pStyle w:val="ListParagraph"/>
        <w:spacing w:after="0"/>
        <w:ind w:left="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3BBCE28D" wp14:editId="584C052D">
            <wp:extent cx="3466465" cy="196723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6465" cy="1967230"/>
                    </a:xfrm>
                    <a:prstGeom prst="rect">
                      <a:avLst/>
                    </a:prstGeom>
                    <a:noFill/>
                    <a:ln>
                      <a:noFill/>
                    </a:ln>
                  </pic:spPr>
                </pic:pic>
              </a:graphicData>
            </a:graphic>
          </wp:inline>
        </w:drawing>
      </w:r>
    </w:p>
    <w:p w:rsidR="00B15291" w:rsidRPr="0097220B" w:rsidRDefault="00B15291" w:rsidP="00C27433">
      <w:pPr>
        <w:pStyle w:val="Heading2"/>
        <w:spacing w:before="0" w:after="0"/>
        <w:ind w:left="0"/>
        <w:rPr>
          <w:rFonts w:ascii="Times New Roman" w:hAnsi="Times New Roman" w:cs="Times New Roman"/>
          <w:i w:val="0"/>
          <w:sz w:val="24"/>
          <w:szCs w:val="24"/>
        </w:rPr>
      </w:pPr>
      <w:r w:rsidRPr="0097220B">
        <w:rPr>
          <w:rFonts w:ascii="Times New Roman" w:hAnsi="Times New Roman" w:cs="Times New Roman"/>
          <w:i w:val="0"/>
          <w:sz w:val="24"/>
          <w:szCs w:val="24"/>
        </w:rPr>
        <w:t>Progression tumorale et immortalité cellulaire</w:t>
      </w:r>
    </w:p>
    <w:p w:rsidR="00B15291" w:rsidRPr="0097220B" w:rsidRDefault="00B15291"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Les cellules normales en culture sont caractérisées par le phénomène de sénescence (arrêtent de se diviser au bout d’un certain nombre de divisions). Une cellule continuant à proliférer possède des accumulations d’anomalies chromosomiques induisant son apoptose.</w:t>
      </w:r>
    </w:p>
    <w:p w:rsidR="00B15291" w:rsidRPr="0097220B" w:rsidRDefault="00B15291"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Les cellules tumorales ne présentent pas ce phénomène d’érosion des télomères. Elles ont dans 85 à 90% des cas une surexpression de la </w:t>
      </w:r>
      <w:proofErr w:type="spellStart"/>
      <w:r w:rsidRPr="0097220B">
        <w:rPr>
          <w:rFonts w:ascii="Times New Roman" w:hAnsi="Times New Roman" w:cs="Times New Roman"/>
          <w:i w:val="0"/>
          <w:sz w:val="24"/>
          <w:szCs w:val="24"/>
        </w:rPr>
        <w:t>télomérase</w:t>
      </w:r>
      <w:proofErr w:type="spellEnd"/>
      <w:r w:rsidRPr="0097220B">
        <w:rPr>
          <w:rFonts w:ascii="Times New Roman" w:hAnsi="Times New Roman" w:cs="Times New Roman"/>
          <w:i w:val="0"/>
          <w:sz w:val="24"/>
          <w:szCs w:val="24"/>
        </w:rPr>
        <w:t>, enzyme ayant pour fonction de maintenir les télomères au cours des divisions cellulaires successives par ajout de séquences répétées. Cette maintenance des télomères aboutit à l’immortalité des cellules tumorales.</w:t>
      </w:r>
    </w:p>
    <w:p w:rsidR="00B15291" w:rsidRPr="0097220B" w:rsidRDefault="00B15291" w:rsidP="00C27433">
      <w:pPr>
        <w:pStyle w:val="Heading2"/>
        <w:spacing w:before="0" w:after="0"/>
        <w:ind w:left="0"/>
        <w:rPr>
          <w:rFonts w:ascii="Times New Roman" w:hAnsi="Times New Roman" w:cs="Times New Roman"/>
          <w:i w:val="0"/>
          <w:sz w:val="24"/>
          <w:szCs w:val="24"/>
        </w:rPr>
      </w:pPr>
      <w:r w:rsidRPr="0097220B">
        <w:rPr>
          <w:rFonts w:ascii="Times New Roman" w:hAnsi="Times New Roman" w:cs="Times New Roman"/>
          <w:i w:val="0"/>
          <w:sz w:val="24"/>
          <w:szCs w:val="24"/>
        </w:rPr>
        <w:t>Contrôle de l’intégrité du génome</w:t>
      </w:r>
    </w:p>
    <w:p w:rsidR="00B15291" w:rsidRPr="0097220B" w:rsidRDefault="00B15291" w:rsidP="00C27433">
      <w:pPr>
        <w:spacing w:after="0"/>
        <w:rPr>
          <w:rFonts w:ascii="Times New Roman" w:hAnsi="Times New Roman" w:cs="Times New Roman"/>
          <w:i w:val="0"/>
          <w:sz w:val="24"/>
          <w:szCs w:val="24"/>
        </w:rPr>
      </w:pPr>
    </w:p>
    <w:p w:rsidR="00B15291" w:rsidRPr="0097220B" w:rsidRDefault="009C6BF5"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776F73E6" wp14:editId="09BE359F">
            <wp:extent cx="3444875" cy="4933315"/>
            <wp:effectExtent l="0" t="0" r="317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4875" cy="4933315"/>
                    </a:xfrm>
                    <a:prstGeom prst="rect">
                      <a:avLst/>
                    </a:prstGeom>
                    <a:noFill/>
                    <a:ln>
                      <a:noFill/>
                    </a:ln>
                  </pic:spPr>
                </pic:pic>
              </a:graphicData>
            </a:graphic>
          </wp:inline>
        </w:drawing>
      </w:r>
    </w:p>
    <w:p w:rsidR="00B15291" w:rsidRPr="0097220B" w:rsidRDefault="00B15291" w:rsidP="00C27433">
      <w:pPr>
        <w:spacing w:after="0"/>
        <w:rPr>
          <w:rFonts w:ascii="Times New Roman" w:hAnsi="Times New Roman" w:cs="Times New Roman"/>
          <w:i w:val="0"/>
          <w:sz w:val="24"/>
          <w:szCs w:val="24"/>
        </w:rPr>
      </w:pPr>
    </w:p>
    <w:p w:rsidR="00B15291" w:rsidRPr="0097220B" w:rsidRDefault="001C192B"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lastRenderedPageBreak/>
        <w:t>Ce complexe comprend des protéines ayant pour rôle de détecter les lésions de l’ADN, et des protéines impliquées dans la réparation de l’ADN.</w:t>
      </w:r>
    </w:p>
    <w:p w:rsidR="001C192B" w:rsidRPr="0097220B" w:rsidRDefault="001C192B"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Ce complexe est par ailleurs en relation étroite avec la protéine p53.</w:t>
      </w: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anchor distT="0" distB="0" distL="114300" distR="114300" simplePos="0" relativeHeight="251669504" behindDoc="1" locked="0" layoutInCell="1" allowOverlap="1" wp14:anchorId="611BBA00" wp14:editId="7FBB7666">
            <wp:simplePos x="0" y="0"/>
            <wp:positionH relativeFrom="column">
              <wp:posOffset>928370</wp:posOffset>
            </wp:positionH>
            <wp:positionV relativeFrom="paragraph">
              <wp:posOffset>-784225</wp:posOffset>
            </wp:positionV>
            <wp:extent cx="3829050" cy="2667000"/>
            <wp:effectExtent l="0" t="0" r="0" b="0"/>
            <wp:wrapTight wrapText="bothSides">
              <wp:wrapPolygon edited="0">
                <wp:start x="0" y="0"/>
                <wp:lineTo x="0" y="21446"/>
                <wp:lineTo x="21493" y="21446"/>
                <wp:lineTo x="21493"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829050" cy="2667000"/>
                    </a:xfrm>
                    <a:prstGeom prst="rect">
                      <a:avLst/>
                    </a:prstGeom>
                  </pic:spPr>
                </pic:pic>
              </a:graphicData>
            </a:graphic>
            <wp14:sizeRelH relativeFrom="page">
              <wp14:pctWidth>0</wp14:pctWidth>
            </wp14:sizeRelH>
            <wp14:sizeRelV relativeFrom="page">
              <wp14:pctHeight>0</wp14:pctHeight>
            </wp14:sizeRelV>
          </wp:anchor>
        </w:drawing>
      </w: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B8494F" w:rsidP="00C27433">
      <w:pPr>
        <w:pStyle w:val="ListParagraph"/>
        <w:spacing w:after="0"/>
        <w:ind w:left="0"/>
        <w:rPr>
          <w:rFonts w:ascii="Times New Roman" w:hAnsi="Times New Roman" w:cs="Times New Roman"/>
          <w:i w:val="0"/>
          <w:sz w:val="24"/>
          <w:szCs w:val="24"/>
        </w:rPr>
      </w:pPr>
    </w:p>
    <w:p w:rsidR="00B8494F" w:rsidRPr="0097220B" w:rsidRDefault="00C27356" w:rsidP="00C27433">
      <w:pPr>
        <w:pStyle w:val="Heading2"/>
        <w:spacing w:before="0" w:after="0"/>
        <w:ind w:left="0"/>
        <w:rPr>
          <w:rFonts w:ascii="Times New Roman" w:hAnsi="Times New Roman" w:cs="Times New Roman"/>
          <w:i w:val="0"/>
          <w:sz w:val="24"/>
          <w:szCs w:val="24"/>
        </w:rPr>
      </w:pPr>
      <w:r w:rsidRPr="0097220B">
        <w:rPr>
          <w:rFonts w:ascii="Times New Roman" w:hAnsi="Times New Roman" w:cs="Times New Roman"/>
          <w:i w:val="0"/>
          <w:sz w:val="24"/>
          <w:szCs w:val="24"/>
        </w:rPr>
        <w:t>Mécanismes moléculaires responsables de la progression tumorale : e</w:t>
      </w:r>
      <w:r w:rsidR="00B8494F" w:rsidRPr="0097220B">
        <w:rPr>
          <w:rFonts w:ascii="Times New Roman" w:hAnsi="Times New Roman" w:cs="Times New Roman"/>
          <w:i w:val="0"/>
          <w:sz w:val="24"/>
          <w:szCs w:val="24"/>
        </w:rPr>
        <w:t>xemple du cancer du colon</w:t>
      </w:r>
    </w:p>
    <w:p w:rsidR="00B8494F" w:rsidRPr="0097220B" w:rsidRDefault="00B8494F" w:rsidP="00C27433">
      <w:pPr>
        <w:spacing w:after="0"/>
        <w:rPr>
          <w:rFonts w:ascii="Times New Roman" w:hAnsi="Times New Roman" w:cs="Times New Roman"/>
          <w:i w:val="0"/>
          <w:sz w:val="24"/>
          <w:szCs w:val="24"/>
        </w:rPr>
      </w:pPr>
    </w:p>
    <w:p w:rsidR="00B8494F" w:rsidRPr="0097220B" w:rsidRDefault="00B8494F" w:rsidP="00C27433">
      <w:pPr>
        <w:spacing w:after="0"/>
        <w:rPr>
          <w:rFonts w:ascii="Times New Roman" w:hAnsi="Times New Roman" w:cs="Times New Roman"/>
          <w:i w:val="0"/>
          <w:sz w:val="24"/>
          <w:szCs w:val="24"/>
        </w:rPr>
      </w:pPr>
    </w:p>
    <w:p w:rsidR="00C27356" w:rsidRPr="0097220B" w:rsidRDefault="009C6BF5" w:rsidP="00C27433">
      <w:pPr>
        <w:spacing w:after="0"/>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inline distT="0" distB="0" distL="0" distR="0" wp14:anchorId="55BA368B" wp14:editId="63CB4657">
            <wp:extent cx="4135755" cy="14141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5755" cy="1414145"/>
                    </a:xfrm>
                    <a:prstGeom prst="rect">
                      <a:avLst/>
                    </a:prstGeom>
                    <a:noFill/>
                    <a:ln>
                      <a:noFill/>
                    </a:ln>
                  </pic:spPr>
                </pic:pic>
              </a:graphicData>
            </a:graphic>
          </wp:inline>
        </w:drawing>
      </w:r>
    </w:p>
    <w:p w:rsidR="00C27356" w:rsidRPr="0097220B" w:rsidRDefault="00C27356" w:rsidP="00C27433">
      <w:pPr>
        <w:spacing w:after="0"/>
        <w:rPr>
          <w:rFonts w:ascii="Times New Roman" w:hAnsi="Times New Roman" w:cs="Times New Roman"/>
          <w:i w:val="0"/>
          <w:sz w:val="24"/>
          <w:szCs w:val="24"/>
        </w:rPr>
      </w:pPr>
    </w:p>
    <w:p w:rsidR="00C27356" w:rsidRPr="0097220B" w:rsidRDefault="00C27356" w:rsidP="00C27433">
      <w:pPr>
        <w:spacing w:after="0"/>
        <w:rPr>
          <w:rFonts w:ascii="Times New Roman" w:hAnsi="Times New Roman" w:cs="Times New Roman"/>
          <w:i w:val="0"/>
          <w:sz w:val="24"/>
          <w:szCs w:val="24"/>
        </w:rPr>
      </w:pPr>
    </w:p>
    <w:p w:rsidR="00406A22" w:rsidRPr="0097220B" w:rsidRDefault="00406A22" w:rsidP="00C27433">
      <w:pPr>
        <w:pStyle w:val="Heading1"/>
        <w:spacing w:before="0" w:after="0"/>
        <w:rPr>
          <w:rFonts w:ascii="Times New Roman" w:hAnsi="Times New Roman" w:cs="Times New Roman"/>
          <w:i w:val="0"/>
          <w:sz w:val="24"/>
          <w:szCs w:val="24"/>
        </w:rPr>
      </w:pPr>
      <w:r w:rsidRPr="0097220B">
        <w:rPr>
          <w:rFonts w:ascii="Times New Roman" w:hAnsi="Times New Roman" w:cs="Times New Roman"/>
          <w:i w:val="0"/>
          <w:sz w:val="24"/>
          <w:szCs w:val="24"/>
        </w:rPr>
        <w:t>Angiogenèse tumorale</w:t>
      </w:r>
    </w:p>
    <w:p w:rsidR="00406A22" w:rsidRPr="0097220B" w:rsidRDefault="0086571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La </w:t>
      </w:r>
      <w:proofErr w:type="spellStart"/>
      <w:r w:rsidRPr="0097220B">
        <w:rPr>
          <w:rFonts w:ascii="Times New Roman" w:hAnsi="Times New Roman" w:cs="Times New Roman"/>
          <w:i w:val="0"/>
          <w:sz w:val="24"/>
          <w:szCs w:val="24"/>
        </w:rPr>
        <w:t>vasculogénèse</w:t>
      </w:r>
      <w:proofErr w:type="spellEnd"/>
      <w:r w:rsidRPr="0097220B">
        <w:rPr>
          <w:rFonts w:ascii="Times New Roman" w:hAnsi="Times New Roman" w:cs="Times New Roman"/>
          <w:i w:val="0"/>
          <w:sz w:val="24"/>
          <w:szCs w:val="24"/>
        </w:rPr>
        <w:t xml:space="preserve"> et l’</w:t>
      </w:r>
      <w:proofErr w:type="spellStart"/>
      <w:r w:rsidRPr="0097220B">
        <w:rPr>
          <w:rFonts w:ascii="Times New Roman" w:hAnsi="Times New Roman" w:cs="Times New Roman"/>
          <w:i w:val="0"/>
          <w:sz w:val="24"/>
          <w:szCs w:val="24"/>
        </w:rPr>
        <w:t>angiogénèse</w:t>
      </w:r>
      <w:proofErr w:type="spellEnd"/>
      <w:r w:rsidRPr="0097220B">
        <w:rPr>
          <w:rFonts w:ascii="Times New Roman" w:hAnsi="Times New Roman" w:cs="Times New Roman"/>
          <w:i w:val="0"/>
          <w:sz w:val="24"/>
          <w:szCs w:val="24"/>
        </w:rPr>
        <w:t xml:space="preserve"> sont les processus responsables de la formation du système circulatoire du cancer.</w:t>
      </w:r>
    </w:p>
    <w:p w:rsidR="0086571C" w:rsidRPr="0097220B" w:rsidRDefault="0086571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 xml:space="preserve">Dans les conditions physiologiques, </w:t>
      </w:r>
    </w:p>
    <w:p w:rsidR="0086571C" w:rsidRPr="0097220B" w:rsidRDefault="0086571C" w:rsidP="00C27433">
      <w:pPr>
        <w:pStyle w:val="ListParagraph"/>
        <w:numPr>
          <w:ilvl w:val="0"/>
          <w:numId w:val="2"/>
        </w:numPr>
        <w:spacing w:after="0"/>
        <w:ind w:left="0" w:firstLine="0"/>
        <w:rPr>
          <w:rFonts w:ascii="Times New Roman" w:hAnsi="Times New Roman" w:cs="Times New Roman"/>
          <w:i w:val="0"/>
          <w:sz w:val="24"/>
          <w:szCs w:val="24"/>
        </w:rPr>
      </w:pPr>
      <w:r w:rsidRPr="0097220B">
        <w:rPr>
          <w:rFonts w:ascii="Times New Roman" w:hAnsi="Times New Roman" w:cs="Times New Roman"/>
          <w:i w:val="0"/>
          <w:sz w:val="24"/>
          <w:szCs w:val="24"/>
        </w:rPr>
        <w:t>Dans les conditions pathologiques, on retrouve l’</w:t>
      </w:r>
      <w:proofErr w:type="spellStart"/>
      <w:r w:rsidRPr="0097220B">
        <w:rPr>
          <w:rFonts w:ascii="Times New Roman" w:hAnsi="Times New Roman" w:cs="Times New Roman"/>
          <w:i w:val="0"/>
          <w:sz w:val="24"/>
          <w:szCs w:val="24"/>
        </w:rPr>
        <w:t>angiogénèse</w:t>
      </w:r>
      <w:proofErr w:type="spellEnd"/>
      <w:r w:rsidRPr="0097220B">
        <w:rPr>
          <w:rFonts w:ascii="Times New Roman" w:hAnsi="Times New Roman" w:cs="Times New Roman"/>
          <w:i w:val="0"/>
          <w:sz w:val="24"/>
          <w:szCs w:val="24"/>
        </w:rPr>
        <w:t>*</w:t>
      </w:r>
    </w:p>
    <w:p w:rsidR="0086571C" w:rsidRPr="0097220B" w:rsidRDefault="0086571C" w:rsidP="00C27433">
      <w:pPr>
        <w:spacing w:after="0"/>
        <w:rPr>
          <w:rFonts w:ascii="Times New Roman" w:hAnsi="Times New Roman" w:cs="Times New Roman"/>
          <w:i w:val="0"/>
          <w:sz w:val="24"/>
          <w:szCs w:val="24"/>
          <w:u w:val="single"/>
        </w:rPr>
      </w:pPr>
      <w:r w:rsidRPr="0097220B">
        <w:rPr>
          <w:rFonts w:ascii="Times New Roman" w:hAnsi="Times New Roman" w:cs="Times New Roman"/>
          <w:i w:val="0"/>
          <w:sz w:val="24"/>
          <w:szCs w:val="24"/>
          <w:u w:val="single"/>
        </w:rPr>
        <w:t>Etapes de l’</w:t>
      </w:r>
      <w:proofErr w:type="spellStart"/>
      <w:r w:rsidRPr="0097220B">
        <w:rPr>
          <w:rFonts w:ascii="Times New Roman" w:hAnsi="Times New Roman" w:cs="Times New Roman"/>
          <w:i w:val="0"/>
          <w:sz w:val="24"/>
          <w:szCs w:val="24"/>
          <w:u w:val="single"/>
        </w:rPr>
        <w:t>angiogénèse</w:t>
      </w:r>
      <w:proofErr w:type="spellEnd"/>
      <w:r w:rsidRPr="0097220B">
        <w:rPr>
          <w:rFonts w:ascii="Times New Roman" w:hAnsi="Times New Roman" w:cs="Times New Roman"/>
          <w:i w:val="0"/>
          <w:sz w:val="24"/>
          <w:szCs w:val="24"/>
          <w:u w:val="single"/>
        </w:rPr>
        <w:t xml:space="preserve"> tumorale</w:t>
      </w:r>
    </w:p>
    <w:p w:rsidR="0086571C" w:rsidRPr="0097220B" w:rsidRDefault="0086571C" w:rsidP="0097220B">
      <w:pPr>
        <w:spacing w:after="0"/>
        <w:rPr>
          <w:rFonts w:ascii="Times New Roman" w:hAnsi="Times New Roman" w:cs="Times New Roman"/>
          <w:i w:val="0"/>
          <w:sz w:val="36"/>
          <w:szCs w:val="24"/>
        </w:rPr>
      </w:pPr>
    </w:p>
    <w:p w:rsidR="0097220B" w:rsidRDefault="005C264C" w:rsidP="0097220B">
      <w:pPr>
        <w:spacing w:after="0"/>
        <w:rPr>
          <w:rFonts w:ascii="Times New Roman" w:hAnsi="Times New Roman" w:cs="Times New Roman"/>
          <w:b/>
          <w:i w:val="0"/>
          <w:color w:val="FF0000"/>
          <w:sz w:val="36"/>
          <w:szCs w:val="24"/>
          <w:u w:val="single"/>
        </w:rPr>
      </w:pPr>
      <w:r w:rsidRPr="0097220B">
        <w:rPr>
          <w:rFonts w:ascii="Times New Roman" w:hAnsi="Times New Roman" w:cs="Times New Roman"/>
          <w:b/>
          <w:i w:val="0"/>
          <w:color w:val="FF0000"/>
          <w:sz w:val="36"/>
          <w:szCs w:val="24"/>
          <w:u w:val="single"/>
        </w:rPr>
        <w:t>Oncogenèse (V2)</w:t>
      </w:r>
    </w:p>
    <w:p w:rsidR="005C264C" w:rsidRPr="0097220B" w:rsidRDefault="005C264C" w:rsidP="0097220B">
      <w:pPr>
        <w:spacing w:after="0"/>
        <w:rPr>
          <w:rFonts w:ascii="Times New Roman" w:hAnsi="Times New Roman" w:cs="Times New Roman"/>
          <w:b/>
          <w:i w:val="0"/>
          <w:color w:val="002060"/>
          <w:sz w:val="24"/>
          <w:szCs w:val="24"/>
          <w:u w:val="single"/>
        </w:rPr>
      </w:pPr>
      <w:r w:rsidRPr="0097220B">
        <w:rPr>
          <w:rFonts w:ascii="Times New Roman" w:hAnsi="Times New Roman" w:cs="Times New Roman"/>
          <w:b/>
          <w:i w:val="0"/>
          <w:color w:val="002060"/>
          <w:sz w:val="24"/>
          <w:szCs w:val="24"/>
          <w:u w:val="single"/>
        </w:rPr>
        <w:t>BASES fondamentales de l’oncogenèse</w:t>
      </w:r>
    </w:p>
    <w:p w:rsidR="005C264C" w:rsidRPr="0097220B" w:rsidRDefault="005C264C" w:rsidP="0097220B">
      <w:pPr>
        <w:spacing w:after="0"/>
        <w:rPr>
          <w:rFonts w:ascii="Times New Roman" w:hAnsi="Times New Roman" w:cs="Times New Roman"/>
          <w:b/>
          <w:i w:val="0"/>
          <w:color w:val="FF0000"/>
          <w:sz w:val="24"/>
          <w:szCs w:val="24"/>
          <w:u w:val="single"/>
        </w:rPr>
      </w:pPr>
    </w:p>
    <w:p w:rsidR="005C264C" w:rsidRPr="0097220B" w:rsidRDefault="005C264C" w:rsidP="0097220B">
      <w:pPr>
        <w:pStyle w:val="ListParagraph"/>
        <w:numPr>
          <w:ilvl w:val="0"/>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Tumeur : désigne en médecine, une augmentation de volume d’un tissu, sans précision de la cause</w:t>
      </w:r>
    </w:p>
    <w:p w:rsidR="005C264C" w:rsidRPr="0097220B" w:rsidRDefault="005C264C" w:rsidP="0097220B">
      <w:pPr>
        <w:pStyle w:val="ListParagraph"/>
        <w:numPr>
          <w:ilvl w:val="0"/>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Les tumeurs peuvent être bénignes ou malignes</w:t>
      </w:r>
    </w:p>
    <w:p w:rsidR="005C264C" w:rsidRPr="0097220B" w:rsidRDefault="005C264C" w:rsidP="0097220B">
      <w:pPr>
        <w:pStyle w:val="ListParagraph"/>
        <w:spacing w:after="0"/>
        <w:rPr>
          <w:rFonts w:ascii="Times New Roman" w:hAnsi="Times New Roman" w:cs="Times New Roman"/>
          <w:i w:val="0"/>
          <w:sz w:val="24"/>
          <w:szCs w:val="24"/>
        </w:rPr>
      </w:pPr>
    </w:p>
    <w:p w:rsidR="005C264C" w:rsidRPr="0097220B" w:rsidRDefault="005C264C" w:rsidP="0097220B">
      <w:pPr>
        <w:pStyle w:val="ListParagraph"/>
        <w:spacing w:after="0"/>
        <w:rPr>
          <w:rFonts w:ascii="Times New Roman" w:hAnsi="Times New Roman" w:cs="Times New Roman"/>
          <w:b/>
          <w:i w:val="0"/>
          <w:color w:val="FF0000"/>
          <w:sz w:val="24"/>
          <w:szCs w:val="24"/>
          <w:u w:val="single"/>
        </w:rPr>
      </w:pPr>
      <w:r w:rsidRPr="0097220B">
        <w:rPr>
          <w:rFonts w:ascii="Times New Roman" w:hAnsi="Times New Roman" w:cs="Times New Roman"/>
          <w:b/>
          <w:i w:val="0"/>
          <w:color w:val="FF0000"/>
          <w:sz w:val="24"/>
          <w:szCs w:val="24"/>
          <w:u w:val="single"/>
        </w:rPr>
        <w:t xml:space="preserve">Cellule normale et cellule cancéreuse : </w:t>
      </w:r>
    </w:p>
    <w:p w:rsidR="005C264C" w:rsidRPr="0097220B" w:rsidRDefault="005C264C" w:rsidP="0097220B">
      <w:pPr>
        <w:pStyle w:val="ListParagraph"/>
        <w:numPr>
          <w:ilvl w:val="0"/>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Il existe plus de cent types de cancers, les cellules cancéreuses ont des propriétés communes</w:t>
      </w:r>
    </w:p>
    <w:p w:rsidR="005C264C" w:rsidRPr="0097220B" w:rsidRDefault="005C264C" w:rsidP="0097220B">
      <w:pPr>
        <w:pStyle w:val="ListParagraph"/>
        <w:numPr>
          <w:ilvl w:val="0"/>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Cellules cancéreuses insensibles aux signaux, ont un comportement propre autonome indépendant des signaux</w:t>
      </w:r>
    </w:p>
    <w:p w:rsidR="005C264C" w:rsidRPr="0097220B" w:rsidRDefault="005C264C" w:rsidP="0097220B">
      <w:pPr>
        <w:pStyle w:val="ListParagraph"/>
        <w:numPr>
          <w:ilvl w:val="0"/>
          <w:numId w:val="4"/>
        </w:numPr>
        <w:spacing w:after="0" w:line="276" w:lineRule="auto"/>
        <w:rPr>
          <w:rFonts w:ascii="Times New Roman" w:hAnsi="Times New Roman" w:cs="Times New Roman"/>
          <w:b/>
          <w:i w:val="0"/>
          <w:color w:val="FF0000"/>
          <w:sz w:val="24"/>
          <w:szCs w:val="24"/>
          <w:u w:val="single"/>
        </w:rPr>
      </w:pPr>
      <w:r w:rsidRPr="0097220B">
        <w:rPr>
          <w:rFonts w:ascii="Times New Roman" w:hAnsi="Times New Roman" w:cs="Times New Roman"/>
          <w:b/>
          <w:i w:val="0"/>
          <w:color w:val="FF0000"/>
          <w:sz w:val="24"/>
          <w:szCs w:val="24"/>
          <w:u w:val="single"/>
        </w:rPr>
        <w:t xml:space="preserve">6 propriétés : </w:t>
      </w:r>
    </w:p>
    <w:p w:rsidR="005C264C" w:rsidRPr="0097220B" w:rsidRDefault="005C264C" w:rsidP="0097220B">
      <w:pPr>
        <w:pStyle w:val="ListParagraph"/>
        <w:numPr>
          <w:ilvl w:val="1"/>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lastRenderedPageBreak/>
        <w:t>Indépendance vis-à-vis des signaux de prolifération</w:t>
      </w:r>
    </w:p>
    <w:p w:rsidR="005C264C" w:rsidRPr="0097220B" w:rsidRDefault="005C264C" w:rsidP="0097220B">
      <w:pPr>
        <w:pStyle w:val="ListParagraph"/>
        <w:numPr>
          <w:ilvl w:val="1"/>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Insensibilité aux signaux </w:t>
      </w:r>
      <w:proofErr w:type="spellStart"/>
      <w:r w:rsidRPr="0097220B">
        <w:rPr>
          <w:rFonts w:ascii="Times New Roman" w:hAnsi="Times New Roman" w:cs="Times New Roman"/>
          <w:i w:val="0"/>
          <w:sz w:val="24"/>
          <w:szCs w:val="24"/>
        </w:rPr>
        <w:t>anti-prolifératives</w:t>
      </w:r>
      <w:proofErr w:type="spellEnd"/>
      <w:r w:rsidRPr="0097220B">
        <w:rPr>
          <w:rFonts w:ascii="Times New Roman" w:hAnsi="Times New Roman" w:cs="Times New Roman"/>
          <w:i w:val="0"/>
          <w:sz w:val="24"/>
          <w:szCs w:val="24"/>
        </w:rPr>
        <w:t xml:space="preserve">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elles sont anarchiques et indépendantes </w:t>
      </w:r>
    </w:p>
    <w:p w:rsidR="005C264C" w:rsidRPr="0097220B" w:rsidRDefault="005C264C" w:rsidP="0097220B">
      <w:pPr>
        <w:pStyle w:val="ListParagraph"/>
        <w:numPr>
          <w:ilvl w:val="1"/>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Résistance à l’apoptose</w:t>
      </w:r>
    </w:p>
    <w:p w:rsidR="005C264C" w:rsidRPr="0097220B" w:rsidRDefault="005C264C" w:rsidP="0097220B">
      <w:pPr>
        <w:pStyle w:val="ListParagraph"/>
        <w:numPr>
          <w:ilvl w:val="1"/>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Prolifération illimitée : la forme de tissu de l’organe va changer</w:t>
      </w:r>
    </w:p>
    <w:p w:rsidR="005C264C" w:rsidRPr="0097220B" w:rsidRDefault="005C264C" w:rsidP="0097220B">
      <w:pPr>
        <w:pStyle w:val="ListParagraph"/>
        <w:numPr>
          <w:ilvl w:val="1"/>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Capacité à induire l’</w:t>
      </w:r>
      <w:proofErr w:type="spellStart"/>
      <w:r w:rsidRPr="0097220B">
        <w:rPr>
          <w:rFonts w:ascii="Times New Roman" w:hAnsi="Times New Roman" w:cs="Times New Roman"/>
          <w:i w:val="0"/>
          <w:sz w:val="24"/>
          <w:szCs w:val="24"/>
        </w:rPr>
        <w:t>angiogénèse</w:t>
      </w:r>
      <w:proofErr w:type="spellEnd"/>
      <w:r w:rsidRPr="0097220B">
        <w:rPr>
          <w:rFonts w:ascii="Times New Roman" w:hAnsi="Times New Roman" w:cs="Times New Roman"/>
          <w:i w:val="0"/>
          <w:sz w:val="24"/>
          <w:szCs w:val="24"/>
        </w:rPr>
        <w:t xml:space="preserve"> (attire les vaisseaux et les fait croître et proliférer) </w:t>
      </w:r>
    </w:p>
    <w:p w:rsidR="005C264C" w:rsidRPr="0097220B" w:rsidRDefault="005C264C" w:rsidP="0097220B">
      <w:pPr>
        <w:pStyle w:val="ListParagraph"/>
        <w:numPr>
          <w:ilvl w:val="1"/>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Capacité d’invasion tissulaire et de diffusion métastatique  (</w:t>
      </w:r>
      <w:proofErr w:type="spellStart"/>
      <w:r w:rsidRPr="0097220B">
        <w:rPr>
          <w:rFonts w:ascii="Times New Roman" w:hAnsi="Times New Roman" w:cs="Times New Roman"/>
          <w:i w:val="0"/>
          <w:sz w:val="24"/>
          <w:szCs w:val="24"/>
        </w:rPr>
        <w:t>cell</w:t>
      </w:r>
      <w:proofErr w:type="spellEnd"/>
      <w:r w:rsidRPr="0097220B">
        <w:rPr>
          <w:rFonts w:ascii="Times New Roman" w:hAnsi="Times New Roman" w:cs="Times New Roman"/>
          <w:i w:val="0"/>
          <w:sz w:val="24"/>
          <w:szCs w:val="24"/>
        </w:rPr>
        <w:t>. Se détache, adhésion modifiée, et profite des néo-</w:t>
      </w:r>
      <w:proofErr w:type="spellStart"/>
      <w:r w:rsidRPr="0097220B">
        <w:rPr>
          <w:rFonts w:ascii="Times New Roman" w:hAnsi="Times New Roman" w:cs="Times New Roman"/>
          <w:i w:val="0"/>
          <w:sz w:val="24"/>
          <w:szCs w:val="24"/>
        </w:rPr>
        <w:t>vscx</w:t>
      </w:r>
      <w:proofErr w:type="spellEnd"/>
      <w:r w:rsidRPr="0097220B">
        <w:rPr>
          <w:rFonts w:ascii="Times New Roman" w:hAnsi="Times New Roman" w:cs="Times New Roman"/>
          <w:i w:val="0"/>
          <w:sz w:val="24"/>
          <w:szCs w:val="24"/>
        </w:rPr>
        <w:t>)</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Environnement péri-tumoral</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Cellules non tumorales collaboratrices qui peuvent sécréter des protéases, facteurs de croissance, facteurs du système immun</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Autour de la cellule, il y a un environnement péri tumoral avec des cellules inflammatoires, des cellules endothéliales (= forment les vaisseaux)  et des cellules fibroblastiques  (= qui vont élaborer la matrice)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forment un stroma et une matrice </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Transformation d’une cellule normale en cellule cancéreuse</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Agents mutagènes (induisant des mutations de l’ADN) et agents carcinogènes (induisant directement des tumeurs), présence d’un paradoxe : le cancer résulte d’une anomalie intrinsèque de la cellule du à plusieurs altérations</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Ces anomalies peuvent être d’origine génétique ou </w:t>
      </w:r>
      <w:proofErr w:type="spellStart"/>
      <w:r w:rsidRPr="0097220B">
        <w:rPr>
          <w:rFonts w:ascii="Times New Roman" w:hAnsi="Times New Roman" w:cs="Times New Roman"/>
          <w:i w:val="0"/>
          <w:sz w:val="24"/>
          <w:szCs w:val="24"/>
        </w:rPr>
        <w:t>épigénétique</w:t>
      </w:r>
      <w:proofErr w:type="spellEnd"/>
      <w:r w:rsidRPr="0097220B">
        <w:rPr>
          <w:rFonts w:ascii="Times New Roman" w:hAnsi="Times New Roman" w:cs="Times New Roman"/>
          <w:i w:val="0"/>
          <w:sz w:val="24"/>
          <w:szCs w:val="24"/>
        </w:rPr>
        <w:t xml:space="preserve"> (ex : modification de la méthylation de l’ADN) et sont transmissibles aux cellules filles lors des divisions cellulaires</w:t>
      </w:r>
      <w:r w:rsidRPr="0097220B">
        <w:rPr>
          <w:rFonts w:ascii="Times New Roman" w:hAnsi="Times New Roman" w:cs="Times New Roman"/>
          <w:b/>
          <w:i w:val="0"/>
          <w:sz w:val="24"/>
          <w:szCs w:val="24"/>
        </w:rPr>
        <w:t>. Elles surviennent dans 90% des cas dans les cellules somatiques (altérations acquises)</w:t>
      </w:r>
      <w:r w:rsidRPr="0097220B">
        <w:rPr>
          <w:rFonts w:ascii="Times New Roman" w:hAnsi="Times New Roman" w:cs="Times New Roman"/>
          <w:i w:val="0"/>
          <w:sz w:val="24"/>
          <w:szCs w:val="24"/>
        </w:rPr>
        <w:t>. Dans 10% des cas, elles surviennent dans les cellules germinales donnant lieu à des prédispositions héréditaires aux cancers</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Agents conduisent au développement d’un cancer</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Agents initiateurs : induisent une lésion définitive de l’ADN (par exemple une mutation) ce sont des agents </w:t>
      </w:r>
      <w:proofErr w:type="spellStart"/>
      <w:r w:rsidRPr="0097220B">
        <w:rPr>
          <w:rFonts w:ascii="Times New Roman" w:hAnsi="Times New Roman" w:cs="Times New Roman"/>
          <w:i w:val="0"/>
          <w:sz w:val="24"/>
          <w:szCs w:val="24"/>
        </w:rPr>
        <w:t>génétoxiques</w:t>
      </w:r>
      <w:proofErr w:type="spellEnd"/>
      <w:r w:rsidRPr="0097220B">
        <w:rPr>
          <w:rFonts w:ascii="Times New Roman" w:hAnsi="Times New Roman" w:cs="Times New Roman"/>
          <w:i w:val="0"/>
          <w:sz w:val="24"/>
          <w:szCs w:val="24"/>
        </w:rPr>
        <w:t xml:space="preserve"> (carcinogènes chimiques, virus, radiations ionisantes)</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Agents promoteurs (agit comme un catalyseur) : n’induisent pas de lésions de l’ADN mais favorisent l’expression d’une lésion, préalablement induite par un agent initiateur. Par contre s’il est injecté avant </w:t>
      </w:r>
      <w:proofErr w:type="gramStart"/>
      <w:r w:rsidRPr="0097220B">
        <w:rPr>
          <w:rFonts w:ascii="Times New Roman" w:hAnsi="Times New Roman" w:cs="Times New Roman"/>
          <w:i w:val="0"/>
          <w:sz w:val="24"/>
          <w:szCs w:val="24"/>
        </w:rPr>
        <w:t>ou de façon espacé on a</w:t>
      </w:r>
      <w:proofErr w:type="gramEnd"/>
      <w:r w:rsidRPr="0097220B">
        <w:rPr>
          <w:rFonts w:ascii="Times New Roman" w:hAnsi="Times New Roman" w:cs="Times New Roman"/>
          <w:i w:val="0"/>
          <w:sz w:val="24"/>
          <w:szCs w:val="24"/>
        </w:rPr>
        <w:t xml:space="preserve"> pas de déclenchement de tumeur.</w:t>
      </w:r>
    </w:p>
    <w:p w:rsidR="005C264C" w:rsidRPr="0097220B" w:rsidRDefault="005C264C" w:rsidP="0097220B">
      <w:pPr>
        <w:pStyle w:val="ListParagraph"/>
        <w:spacing w:after="0"/>
        <w:ind w:left="1440"/>
        <w:rPr>
          <w:rFonts w:ascii="Times New Roman" w:hAnsi="Times New Roman" w:cs="Times New Roman"/>
          <w:i w:val="0"/>
          <w:sz w:val="24"/>
          <w:szCs w:val="24"/>
        </w:rPr>
      </w:pP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 xml:space="preserve">Caractéristiques </w:t>
      </w:r>
      <w:proofErr w:type="spellStart"/>
      <w:r w:rsidRPr="0097220B">
        <w:rPr>
          <w:rFonts w:ascii="Times New Roman" w:hAnsi="Times New Roman" w:cs="Times New Roman"/>
          <w:i w:val="0"/>
          <w:color w:val="0070C0"/>
          <w:sz w:val="24"/>
          <w:szCs w:val="24"/>
        </w:rPr>
        <w:t>multi-étapes</w:t>
      </w:r>
      <w:proofErr w:type="spellEnd"/>
      <w:r w:rsidRPr="0097220B">
        <w:rPr>
          <w:rFonts w:ascii="Times New Roman" w:hAnsi="Times New Roman" w:cs="Times New Roman"/>
          <w:i w:val="0"/>
          <w:color w:val="0070C0"/>
          <w:sz w:val="24"/>
          <w:szCs w:val="24"/>
        </w:rPr>
        <w:t xml:space="preserve"> du cancer</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Une tumeur est issue d’une même cellule (</w:t>
      </w:r>
      <w:proofErr w:type="spellStart"/>
      <w:r w:rsidRPr="0097220B">
        <w:rPr>
          <w:rFonts w:ascii="Times New Roman" w:hAnsi="Times New Roman" w:cs="Times New Roman"/>
          <w:i w:val="0"/>
          <w:sz w:val="24"/>
          <w:szCs w:val="24"/>
        </w:rPr>
        <w:t>monoclonalité</w:t>
      </w:r>
      <w:proofErr w:type="spellEnd"/>
      <w:r w:rsidRPr="0097220B">
        <w:rPr>
          <w:rFonts w:ascii="Times New Roman" w:hAnsi="Times New Roman" w:cs="Times New Roman"/>
          <w:i w:val="0"/>
          <w:sz w:val="24"/>
          <w:szCs w:val="24"/>
        </w:rPr>
        <w:t xml:space="preserve">)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L’accumulation de plusieurs événements génétiques ou </w:t>
      </w:r>
      <w:proofErr w:type="spellStart"/>
      <w:r w:rsidRPr="0097220B">
        <w:rPr>
          <w:rFonts w:ascii="Times New Roman" w:hAnsi="Times New Roman" w:cs="Times New Roman"/>
          <w:i w:val="0"/>
          <w:sz w:val="24"/>
          <w:szCs w:val="24"/>
        </w:rPr>
        <w:t>épigénétiques</w:t>
      </w:r>
      <w:proofErr w:type="spellEnd"/>
      <w:r w:rsidRPr="0097220B">
        <w:rPr>
          <w:rFonts w:ascii="Times New Roman" w:hAnsi="Times New Roman" w:cs="Times New Roman"/>
          <w:i w:val="0"/>
          <w:sz w:val="24"/>
          <w:szCs w:val="24"/>
        </w:rPr>
        <w:t>, rares et indépendants, est nécessaire à la transformation d’une cellule normale en cellule tumorale.</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shd w:val="clear" w:color="auto" w:fill="FFFFFF"/>
        </w:rPr>
        <w:t xml:space="preserve">Cellule après mutation soit on lui demande de réparer, soit entre en apoptose, si on répare mal-&gt; on multiplie la mutation, puis seconde mutation dans les cellules qui induit une capacité de faire son propre facteur de croissance.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Le développement d’une tumeur procède de  cycles d’altérations de l’ADN/sélections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Le cancer et les cellules tumorales apparaissent après un nombre important de mutations des gènes.</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 xml:space="preserve">Instabilité génétique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Cellule normale possède de nombreux systèmes de contrôle veillant à l’intégrité de son génome (anomalies caryolytiques par exemple)</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Vieillissement et développement tumoral</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Vieillissement </w:t>
      </w:r>
      <w:proofErr w:type="spellStart"/>
      <w:r w:rsidRPr="0097220B">
        <w:rPr>
          <w:rFonts w:ascii="Times New Roman" w:hAnsi="Times New Roman" w:cs="Times New Roman"/>
          <w:i w:val="0"/>
          <w:sz w:val="24"/>
          <w:szCs w:val="24"/>
        </w:rPr>
        <w:t>peritumoral</w:t>
      </w:r>
      <w:proofErr w:type="spellEnd"/>
      <w:r w:rsidRPr="0097220B">
        <w:rPr>
          <w:rFonts w:ascii="Times New Roman" w:hAnsi="Times New Roman" w:cs="Times New Roman"/>
          <w:i w:val="0"/>
          <w:sz w:val="24"/>
          <w:szCs w:val="24"/>
        </w:rPr>
        <w:t xml:space="preserve"> et vieillissement du système de correction des erreurs de réparation de l’ADN</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Cellules souches tumorales</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Ces cellules souches tumorales sont des cellules initiatrices de tumeur, définies par leur capacité à s’</w:t>
      </w:r>
      <w:proofErr w:type="spellStart"/>
      <w:r w:rsidRPr="0097220B">
        <w:rPr>
          <w:rFonts w:ascii="Times New Roman" w:hAnsi="Times New Roman" w:cs="Times New Roman"/>
          <w:i w:val="0"/>
          <w:sz w:val="24"/>
          <w:szCs w:val="24"/>
        </w:rPr>
        <w:t>autorenouveler</w:t>
      </w:r>
      <w:proofErr w:type="spellEnd"/>
      <w:r w:rsidRPr="0097220B">
        <w:rPr>
          <w:rFonts w:ascii="Times New Roman" w:hAnsi="Times New Roman" w:cs="Times New Roman"/>
          <w:i w:val="0"/>
          <w:sz w:val="24"/>
          <w:szCs w:val="24"/>
        </w:rPr>
        <w:t>, et à maintenir la croissance de la tumeur et son hétérogénéité, ces cellules sont dans des « niches » et sont quiescentes en attente de facteur leur permettant de former une tumeur.</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Gènes impliqués dans l’oncogenèse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lastRenderedPageBreak/>
        <w:t xml:space="preserve">Un oncogène est un gène altéré, dont le produit est impliqué dans la transformation d’une cellule normale en cellule tumorale. l’équivalent cellulaire normal de ce gène est appelé proto-oncogène. L’oncogène peut être altéré de différentes façons (mutations, amplification…) et cette altération aboutit à un gain de fonction. Il suffit qu’un seul des 2 allèles soit altéré pour observer l’effet oncogénétique (mode dominant)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Un gène suppresseur de tumeur (p53) est un gène dont la perte de fonction est impliquée dans la progression tumorale. L’altération du gène suppresseur de tumeur aboutit à une perte de fonction de la protéine correspondante, l’arrêt du cycle est annulé (nécessaire d’avoir les deux allèles mutés dans ce cas)</w:t>
      </w: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0070C0"/>
          <w:sz w:val="24"/>
          <w:szCs w:val="24"/>
        </w:rPr>
      </w:pPr>
      <w:r w:rsidRPr="0097220B">
        <w:rPr>
          <w:rFonts w:ascii="Times New Roman" w:hAnsi="Times New Roman" w:cs="Times New Roman"/>
          <w:i w:val="0"/>
          <w:color w:val="0070C0"/>
          <w:sz w:val="24"/>
          <w:szCs w:val="24"/>
        </w:rPr>
        <w:t>Gène suppresseur de tumeurs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Ces gènes constituent lorsqu’ils sont actifs, de véritables verrous protecteurs empêchant la transformation tumorale de la cellule. Les gènes peuvent être classés en 2 familles de gènes :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Les gènes du maintien de l’intégrité du génome, ces gènes contrôlent la stabilité et l’intégrité du génome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Contrairement aux gènes suppresseurs de tumeurs contrôlant la prolifération et la survie cellulaire (p53 et rétinoblastome) où la réintroduction des enzymes permet de retrouver la fonction de l’apoptose, pour les gènes contrôlant l’intégrité du génome on ne retrouvera pas la fonction initiale (</w:t>
      </w:r>
      <w:proofErr w:type="spellStart"/>
      <w:r w:rsidRPr="0097220B">
        <w:rPr>
          <w:rFonts w:ascii="Times New Roman" w:hAnsi="Times New Roman" w:cs="Times New Roman"/>
          <w:i w:val="0"/>
          <w:sz w:val="24"/>
          <w:szCs w:val="24"/>
        </w:rPr>
        <w:t>quelque</w:t>
      </w:r>
      <w:proofErr w:type="spellEnd"/>
      <w:r w:rsidRPr="0097220B">
        <w:rPr>
          <w:rFonts w:ascii="Times New Roman" w:hAnsi="Times New Roman" w:cs="Times New Roman"/>
          <w:i w:val="0"/>
          <w:sz w:val="24"/>
          <w:szCs w:val="24"/>
        </w:rPr>
        <w:t xml:space="preserve"> soit la méthode utilisée)</w:t>
      </w:r>
    </w:p>
    <w:p w:rsidR="005C264C" w:rsidRPr="0097220B" w:rsidRDefault="005C264C" w:rsidP="0097220B">
      <w:pPr>
        <w:spacing w:after="0"/>
        <w:rPr>
          <w:rFonts w:ascii="Times New Roman" w:hAnsi="Times New Roman" w:cs="Times New Roman"/>
          <w:i w:val="0"/>
          <w:sz w:val="24"/>
          <w:szCs w:val="24"/>
        </w:rPr>
      </w:pPr>
    </w:p>
    <w:p w:rsidR="005C264C" w:rsidRPr="0097220B" w:rsidRDefault="005C264C" w:rsidP="0097220B">
      <w:pPr>
        <w:pStyle w:val="ListParagraph"/>
        <w:numPr>
          <w:ilvl w:val="0"/>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color w:val="FF0000"/>
          <w:sz w:val="24"/>
          <w:szCs w:val="24"/>
        </w:rPr>
        <w:t>Virus de sarcome de Rous</w:t>
      </w:r>
      <w:r w:rsidRPr="0097220B">
        <w:rPr>
          <w:rFonts w:ascii="Times New Roman" w:hAnsi="Times New Roman" w:cs="Times New Roman"/>
          <w:i w:val="0"/>
          <w:sz w:val="24"/>
          <w:szCs w:val="24"/>
        </w:rPr>
        <w:t>, décrit par Rous dès 1911 capable d’induire rapidement des tumeurs mésenchymateuses chez le poulet</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Séquence virale responsable du pouvoir transformant de ce rétrovirus dénommé </w:t>
      </w:r>
    </w:p>
    <w:p w:rsidR="005C264C" w:rsidRPr="0097220B" w:rsidRDefault="005C264C" w:rsidP="0097220B">
      <w:pPr>
        <w:pStyle w:val="ListParagraph"/>
        <w:spacing w:after="0"/>
        <w:ind w:left="1440"/>
        <w:rPr>
          <w:rFonts w:ascii="Times New Roman" w:hAnsi="Times New Roman" w:cs="Times New Roman"/>
          <w:i w:val="0"/>
          <w:sz w:val="24"/>
          <w:szCs w:val="24"/>
        </w:rPr>
      </w:pPr>
      <w:r w:rsidRPr="0097220B">
        <w:rPr>
          <w:rFonts w:ascii="Times New Roman" w:hAnsi="Times New Roman" w:cs="Times New Roman"/>
          <w:i w:val="0"/>
          <w:sz w:val="24"/>
          <w:szCs w:val="24"/>
        </w:rPr>
        <w:t>v-</w:t>
      </w:r>
      <w:proofErr w:type="spellStart"/>
      <w:r w:rsidRPr="0097220B">
        <w:rPr>
          <w:rFonts w:ascii="Times New Roman" w:hAnsi="Times New Roman" w:cs="Times New Roman"/>
          <w:i w:val="0"/>
          <w:sz w:val="24"/>
          <w:szCs w:val="24"/>
        </w:rPr>
        <w:t>Src</w:t>
      </w:r>
      <w:proofErr w:type="spellEnd"/>
      <w:r w:rsidRPr="0097220B">
        <w:rPr>
          <w:rFonts w:ascii="Times New Roman" w:hAnsi="Times New Roman" w:cs="Times New Roman"/>
          <w:i w:val="0"/>
          <w:sz w:val="24"/>
          <w:szCs w:val="24"/>
        </w:rPr>
        <w:t xml:space="preserve"> (v : gène viral)</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Séquence équivalente a été mise en évidence dans le génome des fibroblastes normaux de poulet c-</w:t>
      </w:r>
      <w:proofErr w:type="spellStart"/>
      <w:r w:rsidRPr="0097220B">
        <w:rPr>
          <w:rFonts w:ascii="Times New Roman" w:hAnsi="Times New Roman" w:cs="Times New Roman"/>
          <w:i w:val="0"/>
          <w:sz w:val="24"/>
          <w:szCs w:val="24"/>
        </w:rPr>
        <w:t>Srs</w:t>
      </w:r>
      <w:proofErr w:type="spellEnd"/>
      <w:r w:rsidRPr="0097220B">
        <w:rPr>
          <w:rFonts w:ascii="Times New Roman" w:hAnsi="Times New Roman" w:cs="Times New Roman"/>
          <w:i w:val="0"/>
          <w:sz w:val="24"/>
          <w:szCs w:val="24"/>
        </w:rPr>
        <w:t>.</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On va avoir donc avoir une </w:t>
      </w:r>
      <w:proofErr w:type="spellStart"/>
      <w:r w:rsidRPr="0097220B">
        <w:rPr>
          <w:rFonts w:ascii="Times New Roman" w:hAnsi="Times New Roman" w:cs="Times New Roman"/>
          <w:i w:val="0"/>
          <w:sz w:val="24"/>
          <w:szCs w:val="24"/>
        </w:rPr>
        <w:t>rétrotranscription</w:t>
      </w:r>
      <w:proofErr w:type="spellEnd"/>
      <w:r w:rsidRPr="0097220B">
        <w:rPr>
          <w:rFonts w:ascii="Times New Roman" w:hAnsi="Times New Roman" w:cs="Times New Roman"/>
          <w:i w:val="0"/>
          <w:sz w:val="24"/>
          <w:szCs w:val="24"/>
        </w:rPr>
        <w:t xml:space="preserve"> de l’ARN viral en ADN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intégration dans la cellule</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cellule</w:t>
      </w:r>
      <w:proofErr w:type="spellEnd"/>
      <w:r w:rsidRPr="0097220B">
        <w:rPr>
          <w:rFonts w:ascii="Times New Roman" w:hAnsi="Times New Roman" w:cs="Times New Roman"/>
          <w:i w:val="0"/>
          <w:sz w:val="24"/>
          <w:szCs w:val="24"/>
        </w:rPr>
        <w:t xml:space="preserve"> tumorale</w:t>
      </w:r>
    </w:p>
    <w:p w:rsidR="005C264C" w:rsidRPr="0097220B" w:rsidRDefault="005C264C" w:rsidP="0097220B">
      <w:pPr>
        <w:pStyle w:val="ListParagraph"/>
        <w:numPr>
          <w:ilvl w:val="0"/>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La transformation cellulaire correspond à l’acquisition par une cellule, d’un ou plusieurs caractères propres à la cellule tumorale. Ceci se manifeste en culture par un phénotype cellulaire particulier comprenant : </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 la perte de l’inhibition de contact,</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 la perte de la dépendance vis à vis de l’ancrage (peuvent croitre en l’absence de matrice et/ou de membrane basale)</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 l’indépendance vis-à-vis des facteurs de croissance, normalement quand il y a plus de facteurs de croissance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arrêt de la prolifération, mais elle s’en affranchie et finissent par en produire elles-mêmes (ou les cellules environnantes vont le faire à leur place).</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 l’immortalité et l’induction de tumeurs dans des modèles animaux </w:t>
      </w:r>
    </w:p>
    <w:p w:rsidR="005C264C" w:rsidRPr="0097220B" w:rsidRDefault="005C264C" w:rsidP="0097220B">
      <w:pPr>
        <w:pStyle w:val="ListParagraph"/>
        <w:numPr>
          <w:ilvl w:val="0"/>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Les premiers oncogènes identifiés par cette approche appartiennent à la famille RAS : H-RAS, N-RAS, K-RAS (cancer colorectal)</w:t>
      </w:r>
    </w:p>
    <w:p w:rsidR="005C264C" w:rsidRPr="0097220B" w:rsidRDefault="005C264C" w:rsidP="0097220B">
      <w:pPr>
        <w:pStyle w:val="ListParagraph"/>
        <w:spacing w:after="0"/>
        <w:rPr>
          <w:rFonts w:ascii="Times New Roman" w:hAnsi="Times New Roman" w:cs="Times New Roman"/>
          <w:i w:val="0"/>
          <w:sz w:val="24"/>
          <w:szCs w:val="24"/>
        </w:rPr>
      </w:pP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FF0000"/>
          <w:sz w:val="24"/>
          <w:szCs w:val="24"/>
        </w:rPr>
      </w:pPr>
      <w:r w:rsidRPr="0097220B">
        <w:rPr>
          <w:rFonts w:ascii="Times New Roman" w:hAnsi="Times New Roman" w:cs="Times New Roman"/>
          <w:i w:val="0"/>
          <w:color w:val="FF0000"/>
          <w:sz w:val="24"/>
          <w:szCs w:val="24"/>
        </w:rPr>
        <w:t>Cytogénétique des cancers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On peut avoir des remaniements chromosomiques : des transferts d’un gros patrimoine génétique d’un chromosome à l’autre, on peut avoir des translocations présent </w:t>
      </w:r>
      <w:proofErr w:type="spellStart"/>
      <w:r w:rsidRPr="0097220B">
        <w:rPr>
          <w:rFonts w:ascii="Times New Roman" w:hAnsi="Times New Roman" w:cs="Times New Roman"/>
          <w:i w:val="0"/>
          <w:sz w:val="24"/>
          <w:szCs w:val="24"/>
        </w:rPr>
        <w:t>des</w:t>
      </w:r>
      <w:proofErr w:type="spellEnd"/>
      <w:r w:rsidRPr="0097220B">
        <w:rPr>
          <w:rFonts w:ascii="Times New Roman" w:hAnsi="Times New Roman" w:cs="Times New Roman"/>
          <w:i w:val="0"/>
          <w:sz w:val="24"/>
          <w:szCs w:val="24"/>
        </w:rPr>
        <w:t xml:space="preserve"> les leucémies humaines  ou les cancers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on a des points de cassure chromosomiques où il y a un proto-oncogènes connus : </w:t>
      </w:r>
      <w:proofErr w:type="spellStart"/>
      <w:r w:rsidRPr="0097220B">
        <w:rPr>
          <w:rFonts w:ascii="Times New Roman" w:hAnsi="Times New Roman" w:cs="Times New Roman"/>
          <w:i w:val="0"/>
          <w:sz w:val="24"/>
          <w:szCs w:val="24"/>
        </w:rPr>
        <w:t>Myc</w:t>
      </w:r>
      <w:proofErr w:type="spellEnd"/>
      <w:r w:rsidRPr="0097220B">
        <w:rPr>
          <w:rFonts w:ascii="Times New Roman" w:hAnsi="Times New Roman" w:cs="Times New Roman"/>
          <w:i w:val="0"/>
          <w:sz w:val="24"/>
          <w:szCs w:val="24"/>
        </w:rPr>
        <w:t xml:space="preserve"> et le gène </w:t>
      </w:r>
      <w:proofErr w:type="spellStart"/>
      <w:r w:rsidRPr="0097220B">
        <w:rPr>
          <w:rFonts w:ascii="Times New Roman" w:hAnsi="Times New Roman" w:cs="Times New Roman"/>
          <w:i w:val="0"/>
          <w:sz w:val="24"/>
          <w:szCs w:val="24"/>
        </w:rPr>
        <w:t>Abl</w:t>
      </w:r>
      <w:proofErr w:type="spellEnd"/>
      <w:r w:rsidRPr="0097220B">
        <w:rPr>
          <w:rFonts w:ascii="Times New Roman" w:hAnsi="Times New Roman" w:cs="Times New Roman"/>
          <w:i w:val="0"/>
          <w:sz w:val="24"/>
          <w:szCs w:val="24"/>
        </w:rPr>
        <w:t xml:space="preserve"> dans les leucémies myéloïdes chroniques.</w:t>
      </w:r>
    </w:p>
    <w:p w:rsidR="005C264C" w:rsidRPr="0097220B" w:rsidRDefault="005C264C" w:rsidP="0097220B">
      <w:pPr>
        <w:pStyle w:val="ListParagraph"/>
        <w:spacing w:after="0"/>
        <w:rPr>
          <w:rFonts w:ascii="Times New Roman" w:hAnsi="Times New Roman" w:cs="Times New Roman"/>
          <w:i w:val="0"/>
          <w:sz w:val="24"/>
          <w:szCs w:val="24"/>
        </w:rPr>
      </w:pP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FF0000"/>
          <w:sz w:val="24"/>
          <w:szCs w:val="24"/>
        </w:rPr>
      </w:pPr>
      <w:r w:rsidRPr="0097220B">
        <w:rPr>
          <w:rFonts w:ascii="Times New Roman" w:hAnsi="Times New Roman" w:cs="Times New Roman"/>
          <w:i w:val="0"/>
          <w:color w:val="FF0000"/>
          <w:sz w:val="24"/>
          <w:szCs w:val="24"/>
        </w:rPr>
        <w:t>Cancers héréditaires</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Le cancer se retrouve dans les cellules somatiques donc non héréditaires sauf :</w:t>
      </w:r>
      <w:r w:rsidRPr="0097220B">
        <w:rPr>
          <w:rFonts w:ascii="Times New Roman" w:hAnsi="Times New Roman" w:cs="Times New Roman"/>
          <w:i w:val="0"/>
          <w:sz w:val="24"/>
          <w:szCs w:val="24"/>
        </w:rPr>
        <w:tab/>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Le rétinoblastome, le plus connu, c’est une tumeur de la rétine, avec une prévalence de 1/20 000 enfants</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shd w:val="clear" w:color="auto" w:fill="FFFFFF"/>
        </w:rPr>
        <w:lastRenderedPageBreak/>
        <w:t xml:space="preserve">au départ on a trouvé dans quelle région se trouvait cette mutation puis on en a déduit que c’était dû </w:t>
      </w:r>
      <w:proofErr w:type="spellStart"/>
      <w:r w:rsidRPr="0097220B">
        <w:rPr>
          <w:rFonts w:ascii="Times New Roman" w:hAnsi="Times New Roman" w:cs="Times New Roman"/>
          <w:i w:val="0"/>
          <w:sz w:val="24"/>
          <w:szCs w:val="24"/>
          <w:shd w:val="clear" w:color="auto" w:fill="FFFFFF"/>
        </w:rPr>
        <w:t>a</w:t>
      </w:r>
      <w:proofErr w:type="spellEnd"/>
      <w:r w:rsidRPr="0097220B">
        <w:rPr>
          <w:rFonts w:ascii="Times New Roman" w:hAnsi="Times New Roman" w:cs="Times New Roman"/>
          <w:i w:val="0"/>
          <w:sz w:val="24"/>
          <w:szCs w:val="24"/>
          <w:shd w:val="clear" w:color="auto" w:fill="FFFFFF"/>
        </w:rPr>
        <w:t xml:space="preserve"> une protéine. </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Dans toutes les cellules, on va voir des mutations, puis un second événement non réparable va se produire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perte de contrôle complet de cette région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cellules tumorales </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On peut retrouver la mutation de la P53, dans de nombreux cancers héréditaires ou de prédispositions </w:t>
      </w:r>
    </w:p>
    <w:p w:rsidR="005C264C" w:rsidRPr="0097220B" w:rsidRDefault="005C264C" w:rsidP="0097220B">
      <w:pPr>
        <w:pStyle w:val="ListParagraph"/>
        <w:spacing w:after="0"/>
        <w:rPr>
          <w:rFonts w:ascii="Times New Roman" w:hAnsi="Times New Roman" w:cs="Times New Roman"/>
          <w:i w:val="0"/>
          <w:color w:val="FF0000"/>
          <w:sz w:val="24"/>
          <w:szCs w:val="24"/>
        </w:rPr>
      </w:pPr>
    </w:p>
    <w:p w:rsidR="005C264C" w:rsidRPr="0097220B" w:rsidRDefault="005C264C" w:rsidP="0097220B">
      <w:pPr>
        <w:pStyle w:val="ListParagraph"/>
        <w:numPr>
          <w:ilvl w:val="0"/>
          <w:numId w:val="3"/>
        </w:numPr>
        <w:spacing w:after="0" w:line="276" w:lineRule="auto"/>
        <w:rPr>
          <w:rFonts w:ascii="Times New Roman" w:hAnsi="Times New Roman" w:cs="Times New Roman"/>
          <w:i w:val="0"/>
          <w:color w:val="FF0000"/>
          <w:sz w:val="24"/>
          <w:szCs w:val="24"/>
        </w:rPr>
      </w:pPr>
      <w:r w:rsidRPr="0097220B">
        <w:rPr>
          <w:rFonts w:ascii="Times New Roman" w:hAnsi="Times New Roman" w:cs="Times New Roman"/>
          <w:i w:val="0"/>
          <w:color w:val="FF0000"/>
          <w:sz w:val="24"/>
          <w:szCs w:val="24"/>
        </w:rPr>
        <w:t xml:space="preserve">Conversion proto-oncogène vers oncogène </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La conversion proto oncogène vers oncogène aboutit </w:t>
      </w:r>
      <w:proofErr w:type="spellStart"/>
      <w:r w:rsidRPr="0097220B">
        <w:rPr>
          <w:rFonts w:ascii="Times New Roman" w:hAnsi="Times New Roman" w:cs="Times New Roman"/>
          <w:i w:val="0"/>
          <w:sz w:val="24"/>
          <w:szCs w:val="24"/>
        </w:rPr>
        <w:t>a</w:t>
      </w:r>
      <w:proofErr w:type="spellEnd"/>
      <w:r w:rsidRPr="0097220B">
        <w:rPr>
          <w:rFonts w:ascii="Times New Roman" w:hAnsi="Times New Roman" w:cs="Times New Roman"/>
          <w:i w:val="0"/>
          <w:sz w:val="24"/>
          <w:szCs w:val="24"/>
        </w:rPr>
        <w:t xml:space="preserve"> un gain de fonction, via 3 mécanismes :</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Survenue </w:t>
      </w:r>
      <w:r w:rsidRPr="0097220B">
        <w:rPr>
          <w:rFonts w:ascii="Times New Roman" w:hAnsi="Times New Roman" w:cs="Times New Roman"/>
          <w:b/>
          <w:i w:val="0"/>
          <w:sz w:val="24"/>
          <w:szCs w:val="24"/>
        </w:rPr>
        <w:t xml:space="preserve">mutation ponctuelle </w:t>
      </w:r>
      <w:r w:rsidRPr="0097220B">
        <w:rPr>
          <w:rFonts w:ascii="Times New Roman" w:hAnsi="Times New Roman" w:cs="Times New Roman"/>
          <w:i w:val="0"/>
          <w:sz w:val="24"/>
          <w:szCs w:val="24"/>
        </w:rPr>
        <w:t xml:space="preserve">ou </w:t>
      </w:r>
      <w:r w:rsidRPr="0097220B">
        <w:rPr>
          <w:rFonts w:ascii="Times New Roman" w:hAnsi="Times New Roman" w:cs="Times New Roman"/>
          <w:b/>
          <w:i w:val="0"/>
          <w:sz w:val="24"/>
          <w:szCs w:val="24"/>
        </w:rPr>
        <w:t>Délétion activatrice</w:t>
      </w:r>
      <w:r w:rsidRPr="0097220B">
        <w:rPr>
          <w:rFonts w:ascii="Times New Roman" w:hAnsi="Times New Roman" w:cs="Times New Roman"/>
          <w:i w:val="0"/>
          <w:sz w:val="24"/>
          <w:szCs w:val="24"/>
        </w:rPr>
        <w:t xml:space="preserve"> au niveau du </w:t>
      </w:r>
    </w:p>
    <w:p w:rsidR="005C264C" w:rsidRPr="0097220B" w:rsidRDefault="005C264C" w:rsidP="0097220B">
      <w:pPr>
        <w:pStyle w:val="ListParagraph"/>
        <w:spacing w:after="0"/>
        <w:ind w:left="2160"/>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proto-oncogène</w:t>
      </w:r>
      <w:proofErr w:type="gramEnd"/>
      <w:r w:rsidRPr="0097220B">
        <w:rPr>
          <w:rFonts w:ascii="Times New Roman" w:hAnsi="Times New Roman" w:cs="Times New Roman"/>
          <w:i w:val="0"/>
          <w:sz w:val="24"/>
          <w:szCs w:val="24"/>
        </w:rPr>
        <w:t xml:space="preserve"> aboutit à la production d’une protéine hyperactive (ex : phosphorylation [récepteur EGF] permanente entrainant la cascade de signal constante -&gt; prolifération infinie)</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b/>
          <w:i w:val="0"/>
          <w:sz w:val="24"/>
          <w:szCs w:val="24"/>
        </w:rPr>
        <w:t>Amplification génique</w:t>
      </w:r>
      <w:r w:rsidRPr="0097220B">
        <w:rPr>
          <w:rFonts w:ascii="Times New Roman" w:hAnsi="Times New Roman" w:cs="Times New Roman"/>
          <w:i w:val="0"/>
          <w:sz w:val="24"/>
          <w:szCs w:val="24"/>
        </w:rPr>
        <w:t>,  cela correspond à une duplication d’un gène en plusieurs exemplaires, aboutissant à une surexpression de ce gène, (ex : HER2 [K du sein] de famille EGF-R [récepteur membranaire], N-</w:t>
      </w:r>
      <w:proofErr w:type="spellStart"/>
      <w:r w:rsidRPr="0097220B">
        <w:rPr>
          <w:rFonts w:ascii="Times New Roman" w:hAnsi="Times New Roman" w:cs="Times New Roman"/>
          <w:i w:val="0"/>
          <w:sz w:val="24"/>
          <w:szCs w:val="24"/>
        </w:rPr>
        <w:t>myc</w:t>
      </w:r>
      <w:proofErr w:type="spellEnd"/>
      <w:r w:rsidRPr="0097220B">
        <w:rPr>
          <w:rFonts w:ascii="Times New Roman" w:hAnsi="Times New Roman" w:cs="Times New Roman"/>
          <w:i w:val="0"/>
          <w:sz w:val="24"/>
          <w:szCs w:val="24"/>
        </w:rPr>
        <w:t xml:space="preserve"> [neuroblastes]) </w:t>
      </w:r>
    </w:p>
    <w:p w:rsidR="005C264C" w:rsidRPr="0097220B" w:rsidRDefault="005C264C" w:rsidP="0097220B">
      <w:pPr>
        <w:pStyle w:val="ListParagraph"/>
        <w:numPr>
          <w:ilvl w:val="2"/>
          <w:numId w:val="3"/>
        </w:numPr>
        <w:spacing w:after="0" w:line="276" w:lineRule="auto"/>
        <w:rPr>
          <w:rFonts w:ascii="Times New Roman" w:hAnsi="Times New Roman" w:cs="Times New Roman"/>
          <w:i w:val="0"/>
          <w:sz w:val="24"/>
          <w:szCs w:val="24"/>
        </w:rPr>
      </w:pPr>
      <w:r w:rsidRPr="0097220B">
        <w:rPr>
          <w:rFonts w:ascii="Times New Roman" w:hAnsi="Times New Roman" w:cs="Times New Roman"/>
          <w:b/>
          <w:i w:val="0"/>
          <w:sz w:val="24"/>
          <w:szCs w:val="24"/>
        </w:rPr>
        <w:t>Réarrangement chromosomique</w:t>
      </w:r>
      <w:r w:rsidRPr="0097220B">
        <w:rPr>
          <w:rFonts w:ascii="Times New Roman" w:hAnsi="Times New Roman" w:cs="Times New Roman"/>
          <w:i w:val="0"/>
          <w:sz w:val="24"/>
          <w:szCs w:val="24"/>
        </w:rPr>
        <w:t xml:space="preserve">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aboutit à la surexpression d’un gène par juxtaposition de ce gène près d’une région activatrice de la transcription. Exemple : lymphomes de </w:t>
      </w:r>
      <w:proofErr w:type="spellStart"/>
      <w:proofErr w:type="gramStart"/>
      <w:r w:rsidRPr="0097220B">
        <w:rPr>
          <w:rFonts w:ascii="Times New Roman" w:hAnsi="Times New Roman" w:cs="Times New Roman"/>
          <w:i w:val="0"/>
          <w:sz w:val="24"/>
          <w:szCs w:val="24"/>
        </w:rPr>
        <w:t>Burkitt</w:t>
      </w:r>
      <w:proofErr w:type="spellEnd"/>
      <w:r w:rsidRPr="0097220B">
        <w:rPr>
          <w:rFonts w:ascii="Times New Roman" w:hAnsi="Times New Roman" w:cs="Times New Roman"/>
          <w:i w:val="0"/>
          <w:sz w:val="24"/>
          <w:szCs w:val="24"/>
        </w:rPr>
        <w:t xml:space="preserve"> ,</w:t>
      </w:r>
      <w:proofErr w:type="gramEnd"/>
      <w:r w:rsidRPr="0097220B">
        <w:rPr>
          <w:rFonts w:ascii="Times New Roman" w:hAnsi="Times New Roman" w:cs="Times New Roman"/>
          <w:i w:val="0"/>
          <w:sz w:val="24"/>
          <w:szCs w:val="24"/>
        </w:rPr>
        <w:t xml:space="preserve"> qui place le Gène </w:t>
      </w:r>
      <w:proofErr w:type="spellStart"/>
      <w:r w:rsidRPr="0097220B">
        <w:rPr>
          <w:rFonts w:ascii="Times New Roman" w:hAnsi="Times New Roman" w:cs="Times New Roman"/>
          <w:i w:val="0"/>
          <w:sz w:val="24"/>
          <w:szCs w:val="24"/>
        </w:rPr>
        <w:t>Myc</w:t>
      </w:r>
      <w:proofErr w:type="spellEnd"/>
      <w:r w:rsidRPr="0097220B">
        <w:rPr>
          <w:rFonts w:ascii="Times New Roman" w:hAnsi="Times New Roman" w:cs="Times New Roman"/>
          <w:i w:val="0"/>
          <w:sz w:val="24"/>
          <w:szCs w:val="24"/>
        </w:rPr>
        <w:t xml:space="preserve"> ( facteur de transcription ) à proximité de régions régulant l’expression des gènes d’</w:t>
      </w:r>
      <w:proofErr w:type="spellStart"/>
      <w:r w:rsidRPr="0097220B">
        <w:rPr>
          <w:rFonts w:ascii="Times New Roman" w:hAnsi="Times New Roman" w:cs="Times New Roman"/>
          <w:i w:val="0"/>
          <w:sz w:val="24"/>
          <w:szCs w:val="24"/>
        </w:rPr>
        <w:t>Ig</w:t>
      </w:r>
      <w:proofErr w:type="spellEnd"/>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IgH</w:t>
      </w:r>
      <w:proofErr w:type="spellEnd"/>
      <w:r w:rsidRPr="0097220B">
        <w:rPr>
          <w:rFonts w:ascii="Times New Roman" w:hAnsi="Times New Roman" w:cs="Times New Roman"/>
          <w:i w:val="0"/>
          <w:sz w:val="24"/>
          <w:szCs w:val="24"/>
        </w:rPr>
        <w:t xml:space="preserve">) . Ce réarrangement aboutit à une forte expression du gène </w:t>
      </w:r>
      <w:proofErr w:type="spellStart"/>
      <w:r w:rsidRPr="0097220B">
        <w:rPr>
          <w:rFonts w:ascii="Times New Roman" w:hAnsi="Times New Roman" w:cs="Times New Roman"/>
          <w:i w:val="0"/>
          <w:sz w:val="24"/>
          <w:szCs w:val="24"/>
        </w:rPr>
        <w:t>Myc</w:t>
      </w:r>
      <w:proofErr w:type="spellEnd"/>
      <w:r w:rsidRPr="0097220B">
        <w:rPr>
          <w:rFonts w:ascii="Times New Roman" w:hAnsi="Times New Roman" w:cs="Times New Roman"/>
          <w:i w:val="0"/>
          <w:sz w:val="24"/>
          <w:szCs w:val="24"/>
        </w:rPr>
        <w:t xml:space="preserve"> favorisant la prolifération cellulaire. On peut voir apparaitre des protéines hybrides.</w:t>
      </w:r>
    </w:p>
    <w:p w:rsidR="005C264C" w:rsidRPr="0097220B" w:rsidRDefault="005C264C" w:rsidP="0097220B">
      <w:pPr>
        <w:autoSpaceDE w:val="0"/>
        <w:autoSpaceDN w:val="0"/>
        <w:adjustRightInd w:val="0"/>
        <w:spacing w:after="0" w:line="240" w:lineRule="auto"/>
        <w:rPr>
          <w:rFonts w:ascii="Times New Roman" w:hAnsi="Times New Roman" w:cs="Times New Roman"/>
          <w:i w:val="0"/>
          <w:color w:val="FF0000"/>
          <w:sz w:val="24"/>
          <w:szCs w:val="24"/>
        </w:rPr>
      </w:pPr>
      <w:r w:rsidRPr="0097220B">
        <w:rPr>
          <w:rFonts w:ascii="Times New Roman" w:hAnsi="Times New Roman" w:cs="Times New Roman"/>
          <w:i w:val="0"/>
          <w:color w:val="FF0000"/>
          <w:sz w:val="24"/>
          <w:szCs w:val="24"/>
        </w:rPr>
        <w:t>Les virus :</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Le génome viral peut s'intégrer près d'un gène régulateur de la cellule hôte et aboutir à un gène et à</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une</w:t>
      </w:r>
      <w:proofErr w:type="gramEnd"/>
      <w:r w:rsidRPr="0097220B">
        <w:rPr>
          <w:rFonts w:ascii="Times New Roman" w:hAnsi="Times New Roman" w:cs="Times New Roman"/>
          <w:i w:val="0"/>
          <w:sz w:val="24"/>
          <w:szCs w:val="24"/>
        </w:rPr>
        <w:t xml:space="preserve"> protéine hybrides. Par exemple, </w:t>
      </w:r>
      <w:r w:rsidRPr="0097220B">
        <w:rPr>
          <w:rFonts w:ascii="Times New Roman" w:hAnsi="Times New Roman" w:cs="Times New Roman"/>
          <w:b/>
          <w:bCs/>
          <w:i w:val="0"/>
          <w:sz w:val="24"/>
          <w:szCs w:val="24"/>
        </w:rPr>
        <w:t xml:space="preserve">le virus à ADN de l'hépatite B </w:t>
      </w:r>
      <w:r w:rsidRPr="0097220B">
        <w:rPr>
          <w:rFonts w:ascii="Times New Roman" w:hAnsi="Times New Roman" w:cs="Times New Roman"/>
          <w:i w:val="0"/>
          <w:sz w:val="24"/>
          <w:szCs w:val="24"/>
        </w:rPr>
        <w:t>peut s'intégrer près du récepteur</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à</w:t>
      </w:r>
      <w:proofErr w:type="gramEnd"/>
      <w:r w:rsidRPr="0097220B">
        <w:rPr>
          <w:rFonts w:ascii="Times New Roman" w:hAnsi="Times New Roman" w:cs="Times New Roman"/>
          <w:i w:val="0"/>
          <w:sz w:val="24"/>
          <w:szCs w:val="24"/>
        </w:rPr>
        <w:t xml:space="preserve"> l'acide rétinoïque (facteur de transcription RAR) et altère son activité, aboutissant à un cancer du</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foie</w:t>
      </w:r>
      <w:proofErr w:type="gramEnd"/>
      <w:r w:rsidRPr="0097220B">
        <w:rPr>
          <w:rFonts w:ascii="Times New Roman" w:hAnsi="Times New Roman" w:cs="Times New Roman"/>
          <w:i w:val="0"/>
          <w:sz w:val="24"/>
          <w:szCs w:val="24"/>
        </w:rPr>
        <w:t xml:space="preserve"> ou </w:t>
      </w:r>
      <w:proofErr w:type="spellStart"/>
      <w:r w:rsidRPr="0097220B">
        <w:rPr>
          <w:rFonts w:ascii="Times New Roman" w:hAnsi="Times New Roman" w:cs="Times New Roman"/>
          <w:i w:val="0"/>
          <w:sz w:val="24"/>
          <w:szCs w:val="24"/>
        </w:rPr>
        <w:t>hépatocarcinome</w:t>
      </w:r>
      <w:proofErr w:type="spellEnd"/>
      <w:r w:rsidRPr="0097220B">
        <w:rPr>
          <w:rFonts w:ascii="Times New Roman" w:hAnsi="Times New Roman" w:cs="Times New Roman"/>
          <w:i w:val="0"/>
          <w:sz w:val="24"/>
          <w:szCs w:val="24"/>
        </w:rPr>
        <w:t>.</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Le virus peut également s'intégrer au hasard dans le génome de la cellule hôte mais exprimer des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protéines</w:t>
      </w:r>
      <w:proofErr w:type="gramEnd"/>
      <w:r w:rsidRPr="0097220B">
        <w:rPr>
          <w:rFonts w:ascii="Times New Roman" w:hAnsi="Times New Roman" w:cs="Times New Roman"/>
          <w:i w:val="0"/>
          <w:sz w:val="24"/>
          <w:szCs w:val="24"/>
        </w:rPr>
        <w:t xml:space="preserve"> régulatrices modifiant l'activité des gènes de la cellule hôte. C'est le cas du rétrovirus HTLV1 portant le gène </w:t>
      </w:r>
      <w:proofErr w:type="spellStart"/>
      <w:r w:rsidRPr="0097220B">
        <w:rPr>
          <w:rFonts w:ascii="Times New Roman" w:hAnsi="Times New Roman" w:cs="Times New Roman"/>
          <w:i w:val="0"/>
          <w:sz w:val="24"/>
          <w:szCs w:val="24"/>
        </w:rPr>
        <w:t>Tax</w:t>
      </w:r>
      <w:proofErr w:type="spellEnd"/>
      <w:r w:rsidRPr="0097220B">
        <w:rPr>
          <w:rFonts w:ascii="Times New Roman" w:hAnsi="Times New Roman" w:cs="Times New Roman"/>
          <w:i w:val="0"/>
          <w:sz w:val="24"/>
          <w:szCs w:val="24"/>
        </w:rPr>
        <w:t>, qui peut induire des lymphomes ou certains types de leucémies.</w:t>
      </w:r>
    </w:p>
    <w:p w:rsidR="005C264C" w:rsidRPr="0097220B" w:rsidRDefault="005C264C" w:rsidP="0097220B">
      <w:pPr>
        <w:autoSpaceDE w:val="0"/>
        <w:autoSpaceDN w:val="0"/>
        <w:adjustRightInd w:val="0"/>
        <w:spacing w:after="0" w:line="240" w:lineRule="auto"/>
        <w:rPr>
          <w:rFonts w:ascii="Times New Roman" w:hAnsi="Times New Roman" w:cs="Times New Roman"/>
          <w:i w:val="0"/>
          <w:color w:val="FF0000"/>
          <w:sz w:val="24"/>
          <w:szCs w:val="24"/>
        </w:rPr>
      </w:pPr>
      <w:r w:rsidRPr="0097220B">
        <w:rPr>
          <w:rFonts w:ascii="Times New Roman" w:hAnsi="Times New Roman" w:cs="Times New Roman"/>
          <w:i w:val="0"/>
          <w:color w:val="FF0000"/>
          <w:sz w:val="24"/>
          <w:szCs w:val="24"/>
        </w:rPr>
        <w:t>Gènes suppresseurs de tumeur:</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Ces gènes sont impliqués dans le processus cancéreux par le biais de leur inactivation (altérations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des</w:t>
      </w:r>
      <w:proofErr w:type="gramEnd"/>
      <w:r w:rsidRPr="0097220B">
        <w:rPr>
          <w:rFonts w:ascii="Times New Roman" w:hAnsi="Times New Roman" w:cs="Times New Roman"/>
          <w:i w:val="0"/>
          <w:sz w:val="24"/>
          <w:szCs w:val="24"/>
        </w:rPr>
        <w:t xml:space="preserve"> 2 allèles)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Différents mécanismes aboutissent à cette double inactivation:</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 mutations </w:t>
      </w:r>
      <w:proofErr w:type="spellStart"/>
      <w:r w:rsidRPr="0097220B">
        <w:rPr>
          <w:rFonts w:ascii="Times New Roman" w:hAnsi="Times New Roman" w:cs="Times New Roman"/>
          <w:i w:val="0"/>
          <w:sz w:val="24"/>
          <w:szCs w:val="24"/>
        </w:rPr>
        <w:t>inactivatrices</w:t>
      </w:r>
      <w:proofErr w:type="spellEnd"/>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délétions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anomalies lors de la mitose : non disjonction des chromosomes avec perte d'un chromosome,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recombinaison</w:t>
      </w:r>
      <w:proofErr w:type="gramEnd"/>
      <w:r w:rsidRPr="0097220B">
        <w:rPr>
          <w:rFonts w:ascii="Times New Roman" w:hAnsi="Times New Roman" w:cs="Times New Roman"/>
          <w:i w:val="0"/>
          <w:sz w:val="24"/>
          <w:szCs w:val="24"/>
        </w:rPr>
        <w:t xml:space="preserve"> mitotique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conversion génique</w:t>
      </w:r>
    </w:p>
    <w:p w:rsidR="005C264C" w:rsidRPr="0097220B" w:rsidRDefault="005C264C" w:rsidP="0097220B">
      <w:pPr>
        <w:spacing w:after="0"/>
        <w:rPr>
          <w:rFonts w:ascii="Times New Roman" w:hAnsi="Times New Roman" w:cs="Times New Roman"/>
          <w:i w:val="0"/>
          <w:sz w:val="24"/>
          <w:szCs w:val="24"/>
        </w:rPr>
      </w:pPr>
      <w:r w:rsidRPr="0097220B">
        <w:rPr>
          <w:rFonts w:ascii="Times New Roman" w:hAnsi="Times New Roman" w:cs="Times New Roman"/>
          <w:i w:val="0"/>
          <w:sz w:val="24"/>
          <w:szCs w:val="24"/>
        </w:rPr>
        <w:t xml:space="preserve"> </w:t>
      </w:r>
    </w:p>
    <w:p w:rsidR="005C264C" w:rsidRPr="0097220B" w:rsidRDefault="005C264C" w:rsidP="0097220B">
      <w:pPr>
        <w:spacing w:after="0"/>
        <w:rPr>
          <w:rFonts w:ascii="Times New Roman" w:hAnsi="Times New Roman" w:cs="Times New Roman"/>
          <w:i w:val="0"/>
          <w:sz w:val="24"/>
          <w:szCs w:val="24"/>
        </w:rPr>
      </w:pPr>
      <w:r w:rsidRPr="0097220B">
        <w:rPr>
          <w:rFonts w:ascii="Times New Roman" w:hAnsi="Times New Roman" w:cs="Times New Roman"/>
          <w:i w:val="0"/>
          <w:sz w:val="24"/>
          <w:szCs w:val="24"/>
        </w:rPr>
        <w:t xml:space="preserve">Mécanismes </w:t>
      </w:r>
      <w:proofErr w:type="spellStart"/>
      <w:r w:rsidRPr="0097220B">
        <w:rPr>
          <w:rFonts w:ascii="Times New Roman" w:hAnsi="Times New Roman" w:cs="Times New Roman"/>
          <w:i w:val="0"/>
          <w:sz w:val="24"/>
          <w:szCs w:val="24"/>
        </w:rPr>
        <w:t>épigénétiques</w:t>
      </w:r>
      <w:proofErr w:type="spellEnd"/>
      <w:r w:rsidRPr="0097220B">
        <w:rPr>
          <w:rFonts w:ascii="Times New Roman" w:hAnsi="Times New Roman" w:cs="Times New Roman"/>
          <w:i w:val="0"/>
          <w:sz w:val="24"/>
          <w:szCs w:val="24"/>
        </w:rPr>
        <w:t xml:space="preserve"> : </w:t>
      </w:r>
    </w:p>
    <w:p w:rsidR="005C264C" w:rsidRPr="0097220B" w:rsidRDefault="005C264C" w:rsidP="0097220B">
      <w:pPr>
        <w:pStyle w:val="ListParagraph"/>
        <w:numPr>
          <w:ilvl w:val="0"/>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Vraisemblablement à un stade précoce de la progression tumoral, aboutissant à l’activation de proto-oncogènes ou à l’inactivation de gènes suppresseurs de tumeurs</w:t>
      </w:r>
    </w:p>
    <w:p w:rsidR="005C264C" w:rsidRPr="0097220B" w:rsidRDefault="005C264C" w:rsidP="0097220B">
      <w:pPr>
        <w:pStyle w:val="ListParagraph"/>
        <w:numPr>
          <w:ilvl w:val="0"/>
          <w:numId w:val="4"/>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Méthylation de l’ADN au niveau de régions promotrices de gènes clés soient impliqué dans ces phénomènes </w:t>
      </w:r>
    </w:p>
    <w:p w:rsidR="005C264C" w:rsidRPr="0097220B" w:rsidRDefault="005C264C" w:rsidP="0097220B">
      <w:pPr>
        <w:pStyle w:val="ListParagraph"/>
        <w:numPr>
          <w:ilvl w:val="0"/>
          <w:numId w:val="4"/>
        </w:numPr>
        <w:autoSpaceDE w:val="0"/>
        <w:autoSpaceDN w:val="0"/>
        <w:adjustRightInd w:val="0"/>
        <w:spacing w:after="0" w:line="240" w:lineRule="auto"/>
        <w:rPr>
          <w:rFonts w:ascii="Times New Roman" w:hAnsi="Times New Roman" w:cs="Times New Roman"/>
          <w:i w:val="0"/>
          <w:iCs w:val="0"/>
          <w:sz w:val="24"/>
          <w:szCs w:val="24"/>
        </w:rPr>
      </w:pPr>
      <w:r w:rsidRPr="0097220B">
        <w:rPr>
          <w:rFonts w:ascii="Times New Roman" w:hAnsi="Times New Roman" w:cs="Times New Roman"/>
          <w:i w:val="0"/>
          <w:sz w:val="24"/>
          <w:szCs w:val="24"/>
        </w:rPr>
        <w:t>Progression tumorale et signalisation cellulaire (Figure 9):</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Les oncogènes peuvent être impliqués dans toutes les étapes de la signalisation cellulaire: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Par surproduction de facteurs de croissance par la cellule tumorale (1)</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ex</w:t>
      </w:r>
      <w:proofErr w:type="gramEnd"/>
      <w:r w:rsidRPr="0097220B">
        <w:rPr>
          <w:rFonts w:ascii="Times New Roman" w:hAnsi="Times New Roman" w:cs="Times New Roman"/>
          <w:i w:val="0"/>
          <w:sz w:val="24"/>
          <w:szCs w:val="24"/>
        </w:rPr>
        <w:t xml:space="preserve"> : surproduction du facteur de croissance IGF-II (</w:t>
      </w:r>
      <w:proofErr w:type="spellStart"/>
      <w:r w:rsidRPr="0097220B">
        <w:rPr>
          <w:rFonts w:ascii="Times New Roman" w:hAnsi="Times New Roman" w:cs="Times New Roman"/>
          <w:i w:val="0"/>
          <w:sz w:val="24"/>
          <w:szCs w:val="24"/>
        </w:rPr>
        <w:t>Insulin-like</w:t>
      </w:r>
      <w:proofErr w:type="spellEnd"/>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Growth</w:t>
      </w:r>
      <w:proofErr w:type="spellEnd"/>
      <w:r w:rsidRPr="0097220B">
        <w:rPr>
          <w:rFonts w:ascii="Times New Roman" w:hAnsi="Times New Roman" w:cs="Times New Roman"/>
          <w:i w:val="0"/>
          <w:sz w:val="24"/>
          <w:szCs w:val="24"/>
        </w:rPr>
        <w:t xml:space="preserve"> Factor-II) par les cellules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tumorales</w:t>
      </w:r>
      <w:proofErr w:type="gramEnd"/>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corticosurrénaliennes</w:t>
      </w:r>
      <w:proofErr w:type="spellEnd"/>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Par surproduction ou activation constitutive des récepteurs des facteurs de croissance (récepteurs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transmembranaires</w:t>
      </w:r>
      <w:proofErr w:type="gramEnd"/>
      <w:r w:rsidRPr="0097220B">
        <w:rPr>
          <w:rFonts w:ascii="Times New Roman" w:hAnsi="Times New Roman" w:cs="Times New Roman"/>
          <w:i w:val="0"/>
          <w:sz w:val="24"/>
          <w:szCs w:val="24"/>
        </w:rPr>
        <w:t xml:space="preserve"> à activité tyrosine kinase) (2)</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lastRenderedPageBreak/>
        <w:t>ex</w:t>
      </w:r>
      <w:proofErr w:type="gramEnd"/>
      <w:r w:rsidRPr="0097220B">
        <w:rPr>
          <w:rFonts w:ascii="Times New Roman" w:hAnsi="Times New Roman" w:cs="Times New Roman"/>
          <w:i w:val="0"/>
          <w:sz w:val="24"/>
          <w:szCs w:val="24"/>
        </w:rPr>
        <w:t xml:space="preserve"> : oncogène RET; oncogène Her1 = Récepteur à l'EGF hyperactif; oncogène Her2 (voir plus loin</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thérapies</w:t>
      </w:r>
      <w:proofErr w:type="gramEnd"/>
      <w:r w:rsidRPr="0097220B">
        <w:rPr>
          <w:rFonts w:ascii="Times New Roman" w:hAnsi="Times New Roman" w:cs="Times New Roman"/>
          <w:i w:val="0"/>
          <w:sz w:val="24"/>
          <w:szCs w:val="24"/>
        </w:rPr>
        <w:t xml:space="preserve"> ciblées)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Par activation constitutive des intermédiaires de la signalisation (3)</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ex</w:t>
      </w:r>
      <w:proofErr w:type="gramEnd"/>
      <w:r w:rsidRPr="0097220B">
        <w:rPr>
          <w:rFonts w:ascii="Times New Roman" w:hAnsi="Times New Roman" w:cs="Times New Roman"/>
          <w:i w:val="0"/>
          <w:sz w:val="24"/>
          <w:szCs w:val="24"/>
        </w:rPr>
        <w:t xml:space="preserve"> : oncogènes Ras = </w:t>
      </w:r>
      <w:proofErr w:type="spellStart"/>
      <w:r w:rsidRPr="0097220B">
        <w:rPr>
          <w:rFonts w:ascii="Times New Roman" w:hAnsi="Times New Roman" w:cs="Times New Roman"/>
          <w:i w:val="0"/>
          <w:sz w:val="24"/>
          <w:szCs w:val="24"/>
        </w:rPr>
        <w:t>GTPase</w:t>
      </w:r>
      <w:proofErr w:type="spellEnd"/>
      <w:r w:rsidRPr="0097220B">
        <w:rPr>
          <w:rFonts w:ascii="Times New Roman" w:hAnsi="Times New Roman" w:cs="Times New Roman"/>
          <w:i w:val="0"/>
          <w:sz w:val="24"/>
          <w:szCs w:val="24"/>
        </w:rPr>
        <w:t xml:space="preserve"> monomérique, Raf = MAP kinase </w:t>
      </w:r>
      <w:proofErr w:type="spellStart"/>
      <w:r w:rsidRPr="0097220B">
        <w:rPr>
          <w:rFonts w:ascii="Times New Roman" w:hAnsi="Times New Roman" w:cs="Times New Roman"/>
          <w:i w:val="0"/>
          <w:sz w:val="24"/>
          <w:szCs w:val="24"/>
        </w:rPr>
        <w:t>kinase</w:t>
      </w:r>
      <w:proofErr w:type="spellEnd"/>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kinase</w:t>
      </w:r>
      <w:proofErr w:type="spellEnd"/>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Src</w:t>
      </w:r>
      <w:proofErr w:type="spellEnd"/>
      <w:r w:rsidRPr="0097220B">
        <w:rPr>
          <w:rFonts w:ascii="Times New Roman" w:hAnsi="Times New Roman" w:cs="Times New Roman"/>
          <w:i w:val="0"/>
          <w:sz w:val="24"/>
          <w:szCs w:val="24"/>
        </w:rPr>
        <w:t xml:space="preserve"> et </w:t>
      </w:r>
      <w:proofErr w:type="spellStart"/>
      <w:r w:rsidRPr="0097220B">
        <w:rPr>
          <w:rFonts w:ascii="Times New Roman" w:hAnsi="Times New Roman" w:cs="Times New Roman"/>
          <w:i w:val="0"/>
          <w:sz w:val="24"/>
          <w:szCs w:val="24"/>
        </w:rPr>
        <w:t>Abl</w:t>
      </w:r>
      <w:proofErr w:type="spellEnd"/>
      <w:r w:rsidRPr="0097220B">
        <w:rPr>
          <w:rFonts w:ascii="Times New Roman" w:hAnsi="Times New Roman" w:cs="Times New Roman"/>
          <w:i w:val="0"/>
          <w:sz w:val="24"/>
          <w:szCs w:val="24"/>
        </w:rPr>
        <w:t xml:space="preserve"> = tyrosines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kinases</w:t>
      </w:r>
      <w:proofErr w:type="gramEnd"/>
      <w:r w:rsidRPr="0097220B">
        <w:rPr>
          <w:rFonts w:ascii="Times New Roman" w:hAnsi="Times New Roman" w:cs="Times New Roman"/>
          <w:i w:val="0"/>
          <w:sz w:val="24"/>
          <w:szCs w:val="24"/>
        </w:rPr>
        <w:t xml:space="preserve"> cytoplasmiques…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Par surproduction ou activation de facteurs de transcription (4) :</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ex</w:t>
      </w:r>
      <w:proofErr w:type="gramEnd"/>
      <w:r w:rsidRPr="0097220B">
        <w:rPr>
          <w:rFonts w:ascii="Times New Roman" w:hAnsi="Times New Roman" w:cs="Times New Roman"/>
          <w:i w:val="0"/>
          <w:sz w:val="24"/>
          <w:szCs w:val="24"/>
        </w:rPr>
        <w:t xml:space="preserve"> : oncogène </w:t>
      </w:r>
      <w:proofErr w:type="spellStart"/>
      <w:r w:rsidRPr="0097220B">
        <w:rPr>
          <w:rFonts w:ascii="Times New Roman" w:hAnsi="Times New Roman" w:cs="Times New Roman"/>
          <w:i w:val="0"/>
          <w:sz w:val="24"/>
          <w:szCs w:val="24"/>
        </w:rPr>
        <w:t>v-erBA</w:t>
      </w:r>
      <w:proofErr w:type="spellEnd"/>
      <w:r w:rsidRPr="0097220B">
        <w:rPr>
          <w:rFonts w:ascii="Times New Roman" w:hAnsi="Times New Roman" w:cs="Times New Roman"/>
          <w:i w:val="0"/>
          <w:sz w:val="24"/>
          <w:szCs w:val="24"/>
        </w:rPr>
        <w:t xml:space="preserve"> = Récepteur des hormones thyroïdiennes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L'intervention de ces oncogènes a pour effets d'activer de manière permanente les étapes de la</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signalisation</w:t>
      </w:r>
      <w:proofErr w:type="gramEnd"/>
      <w:r w:rsidRPr="0097220B">
        <w:rPr>
          <w:rFonts w:ascii="Times New Roman" w:hAnsi="Times New Roman" w:cs="Times New Roman"/>
          <w:i w:val="0"/>
          <w:sz w:val="24"/>
          <w:szCs w:val="24"/>
        </w:rPr>
        <w:t xml:space="preserve"> cellulaire et de rendre la cellule </w:t>
      </w:r>
      <w:r w:rsidRPr="0097220B">
        <w:rPr>
          <w:rFonts w:ascii="Times New Roman" w:hAnsi="Times New Roman" w:cs="Times New Roman"/>
          <w:b/>
          <w:bCs/>
          <w:i w:val="0"/>
          <w:sz w:val="24"/>
          <w:szCs w:val="24"/>
        </w:rPr>
        <w:t xml:space="preserve">insensible </w:t>
      </w:r>
      <w:r w:rsidRPr="0097220B">
        <w:rPr>
          <w:rFonts w:ascii="Times New Roman" w:hAnsi="Times New Roman" w:cs="Times New Roman"/>
          <w:i w:val="0"/>
          <w:sz w:val="24"/>
          <w:szCs w:val="24"/>
        </w:rPr>
        <w:t>aux signaux extérieurs régulant cette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signalisation</w:t>
      </w:r>
      <w:proofErr w:type="gramEnd"/>
      <w:r w:rsidRPr="0097220B">
        <w:rPr>
          <w:rFonts w:ascii="Times New Roman" w:hAnsi="Times New Roman" w:cs="Times New Roman"/>
          <w:i w:val="0"/>
          <w:sz w:val="24"/>
          <w:szCs w:val="24"/>
        </w:rPr>
        <w:t xml:space="preserve">: la cellule devient alors capable de proliférer et de survivre de manière </w:t>
      </w:r>
      <w:r w:rsidRPr="0097220B">
        <w:rPr>
          <w:rFonts w:ascii="Times New Roman" w:hAnsi="Times New Roman" w:cs="Times New Roman"/>
          <w:b/>
          <w:bCs/>
          <w:i w:val="0"/>
          <w:sz w:val="24"/>
          <w:szCs w:val="24"/>
        </w:rPr>
        <w:t>autonome</w:t>
      </w:r>
      <w:r w:rsidRPr="0097220B">
        <w:rPr>
          <w:rFonts w:ascii="Times New Roman" w:hAnsi="Times New Roman" w:cs="Times New Roman"/>
          <w:i w:val="0"/>
          <w:sz w:val="24"/>
          <w:szCs w:val="24"/>
        </w:rPr>
        <w:t>,</w:t>
      </w:r>
    </w:p>
    <w:p w:rsidR="005C264C" w:rsidRPr="0097220B" w:rsidRDefault="005C264C" w:rsidP="0097220B">
      <w:pPr>
        <w:spacing w:after="0"/>
        <w:rPr>
          <w:rFonts w:ascii="Times New Roman" w:hAnsi="Times New Roman" w:cs="Times New Roman"/>
          <w:i w:val="0"/>
          <w:sz w:val="24"/>
          <w:szCs w:val="24"/>
        </w:rPr>
      </w:pPr>
      <w:proofErr w:type="gramStart"/>
      <w:r w:rsidRPr="0097220B">
        <w:rPr>
          <w:rFonts w:ascii="Times New Roman" w:hAnsi="Times New Roman" w:cs="Times New Roman"/>
          <w:b/>
          <w:bCs/>
          <w:i w:val="0"/>
          <w:sz w:val="24"/>
          <w:szCs w:val="24"/>
        </w:rPr>
        <w:t>indépendamment</w:t>
      </w:r>
      <w:proofErr w:type="gramEnd"/>
      <w:r w:rsidRPr="0097220B">
        <w:rPr>
          <w:rFonts w:ascii="Times New Roman" w:hAnsi="Times New Roman" w:cs="Times New Roman"/>
          <w:b/>
          <w:bCs/>
          <w:i w:val="0"/>
          <w:sz w:val="24"/>
          <w:szCs w:val="24"/>
        </w:rPr>
        <w:t xml:space="preserve"> de son environnement </w:t>
      </w:r>
      <w:r w:rsidRPr="0097220B">
        <w:rPr>
          <w:rFonts w:ascii="Times New Roman" w:hAnsi="Times New Roman" w:cs="Times New Roman"/>
          <w:i w:val="0"/>
          <w:sz w:val="24"/>
          <w:szCs w:val="24"/>
        </w:rPr>
        <w:t>(</w:t>
      </w:r>
      <w:proofErr w:type="spellStart"/>
      <w:r w:rsidRPr="0097220B">
        <w:rPr>
          <w:rFonts w:ascii="Times New Roman" w:hAnsi="Times New Roman" w:cs="Times New Roman"/>
          <w:i w:val="0"/>
          <w:sz w:val="24"/>
          <w:szCs w:val="24"/>
        </w:rPr>
        <w:t>cf</w:t>
      </w:r>
      <w:proofErr w:type="spellEnd"/>
      <w:r w:rsidRPr="0097220B">
        <w:rPr>
          <w:rFonts w:ascii="Times New Roman" w:hAnsi="Times New Roman" w:cs="Times New Roman"/>
          <w:i w:val="0"/>
          <w:sz w:val="24"/>
          <w:szCs w:val="24"/>
        </w:rPr>
        <w:t xml:space="preserve"> propriétés de la cellule tumorale)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connaissance</w:t>
      </w:r>
      <w:proofErr w:type="gramEnd"/>
      <w:r w:rsidRPr="0097220B">
        <w:rPr>
          <w:rFonts w:ascii="Times New Roman" w:hAnsi="Times New Roman" w:cs="Times New Roman"/>
          <w:i w:val="0"/>
          <w:sz w:val="24"/>
          <w:szCs w:val="24"/>
        </w:rPr>
        <w:t xml:space="preserve"> du rôle des oncogènes dans la signalisation cellulaire a permis d'imaginer de</w:t>
      </w:r>
    </w:p>
    <w:p w:rsidR="005C264C" w:rsidRPr="0097220B" w:rsidRDefault="005C264C" w:rsidP="0097220B">
      <w:pPr>
        <w:spacing w:after="0"/>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nouvelles</w:t>
      </w:r>
      <w:proofErr w:type="gramEnd"/>
      <w:r w:rsidRPr="0097220B">
        <w:rPr>
          <w:rFonts w:ascii="Times New Roman" w:hAnsi="Times New Roman" w:cs="Times New Roman"/>
          <w:i w:val="0"/>
          <w:sz w:val="24"/>
          <w:szCs w:val="24"/>
        </w:rPr>
        <w:t xml:space="preserve"> thérapies anti-cancéreuses adaptées (</w:t>
      </w:r>
      <w:r w:rsidRPr="0097220B">
        <w:rPr>
          <w:rFonts w:ascii="Times New Roman" w:hAnsi="Times New Roman" w:cs="Times New Roman"/>
          <w:b/>
          <w:bCs/>
          <w:i w:val="0"/>
          <w:sz w:val="24"/>
          <w:szCs w:val="24"/>
        </w:rPr>
        <w:t>"thérapies ciblées"</w:t>
      </w:r>
      <w:r w:rsidRPr="0097220B">
        <w:rPr>
          <w:rFonts w:ascii="Times New Roman" w:hAnsi="Times New Roman" w:cs="Times New Roman"/>
          <w:i w:val="0"/>
          <w:sz w:val="24"/>
          <w:szCs w:val="24"/>
        </w:rPr>
        <w:t>).</w:t>
      </w:r>
    </w:p>
    <w:p w:rsidR="005C264C" w:rsidRPr="0097220B" w:rsidRDefault="005C264C" w:rsidP="0097220B">
      <w:pPr>
        <w:spacing w:after="0"/>
        <w:rPr>
          <w:rFonts w:ascii="Times New Roman" w:hAnsi="Times New Roman" w:cs="Times New Roman"/>
          <w:i w:val="0"/>
          <w:sz w:val="24"/>
          <w:szCs w:val="24"/>
          <w:shd w:val="clear" w:color="auto" w:fill="FFFFFF"/>
        </w:rPr>
      </w:pPr>
      <w:r w:rsidRPr="0097220B">
        <w:rPr>
          <w:rFonts w:ascii="Times New Roman" w:hAnsi="Times New Roman" w:cs="Times New Roman"/>
          <w:i w:val="0"/>
          <w:sz w:val="24"/>
          <w:szCs w:val="24"/>
          <w:shd w:val="clear" w:color="auto" w:fill="FFFFFF"/>
        </w:rPr>
        <w:t xml:space="preserve">Patient ayant la mutation du récepteur à l’EGF : patient reçoit un </w:t>
      </w:r>
      <w:proofErr w:type="spellStart"/>
      <w:r w:rsidRPr="0097220B">
        <w:rPr>
          <w:rFonts w:ascii="Times New Roman" w:hAnsi="Times New Roman" w:cs="Times New Roman"/>
          <w:i w:val="0"/>
          <w:sz w:val="24"/>
          <w:szCs w:val="24"/>
          <w:shd w:val="clear" w:color="auto" w:fill="FFFFFF"/>
        </w:rPr>
        <w:t>anti-EGF</w:t>
      </w:r>
      <w:proofErr w:type="spellEnd"/>
      <w:r w:rsidRPr="0097220B">
        <w:rPr>
          <w:rFonts w:ascii="Times New Roman" w:hAnsi="Times New Roman" w:cs="Times New Roman"/>
          <w:i w:val="0"/>
          <w:sz w:val="24"/>
          <w:szCs w:val="24"/>
          <w:shd w:val="clear" w:color="auto" w:fill="FFFFFF"/>
        </w:rPr>
        <w:t xml:space="preserve">, évite une </w:t>
      </w:r>
      <w:proofErr w:type="spellStart"/>
      <w:r w:rsidRPr="0097220B">
        <w:rPr>
          <w:rFonts w:ascii="Times New Roman" w:hAnsi="Times New Roman" w:cs="Times New Roman"/>
          <w:i w:val="0"/>
          <w:sz w:val="24"/>
          <w:szCs w:val="24"/>
          <w:shd w:val="clear" w:color="auto" w:fill="FFFFFF"/>
        </w:rPr>
        <w:t>chimio-thérapie</w:t>
      </w:r>
      <w:proofErr w:type="spellEnd"/>
      <w:r w:rsidRPr="0097220B">
        <w:rPr>
          <w:rFonts w:ascii="Times New Roman" w:hAnsi="Times New Roman" w:cs="Times New Roman"/>
          <w:i w:val="0"/>
          <w:sz w:val="24"/>
          <w:szCs w:val="24"/>
          <w:shd w:val="clear" w:color="auto" w:fill="FFFFFF"/>
        </w:rPr>
        <w:t xml:space="preserve"> et donc survie augmentée.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De nombreuses thérapies ciblées agissent sur la voie de signalisation des récepteurs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transmembranaires</w:t>
      </w:r>
      <w:proofErr w:type="gramEnd"/>
      <w:r w:rsidRPr="0097220B">
        <w:rPr>
          <w:rFonts w:ascii="Times New Roman" w:hAnsi="Times New Roman" w:cs="Times New Roman"/>
          <w:i w:val="0"/>
          <w:sz w:val="24"/>
          <w:szCs w:val="24"/>
        </w:rPr>
        <w:t xml:space="preserve"> à activité tyrosine kinase soit au niveau du domaine extracellulaire de liaison au</w:t>
      </w:r>
    </w:p>
    <w:p w:rsidR="005C264C" w:rsidRPr="0097220B" w:rsidRDefault="005C264C" w:rsidP="0097220B">
      <w:pPr>
        <w:spacing w:after="0"/>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ligand</w:t>
      </w:r>
      <w:proofErr w:type="gramEnd"/>
      <w:r w:rsidRPr="0097220B">
        <w:rPr>
          <w:rFonts w:ascii="Times New Roman" w:hAnsi="Times New Roman" w:cs="Times New Roman"/>
          <w:i w:val="0"/>
          <w:sz w:val="24"/>
          <w:szCs w:val="24"/>
        </w:rPr>
        <w:t>, soit au niveau intracellulaire.</w:t>
      </w:r>
    </w:p>
    <w:p w:rsidR="005C264C" w:rsidRPr="0097220B" w:rsidRDefault="005C264C" w:rsidP="0097220B">
      <w:pPr>
        <w:pStyle w:val="ListParagraph"/>
        <w:numPr>
          <w:ilvl w:val="0"/>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Les gènes impliqués dans la progression tumorale</w:t>
      </w:r>
    </w:p>
    <w:p w:rsidR="005C264C" w:rsidRPr="0097220B" w:rsidRDefault="005C264C" w:rsidP="0097220B">
      <w:pPr>
        <w:pStyle w:val="ListParagraph"/>
        <w:numPr>
          <w:ilvl w:val="1"/>
          <w:numId w:val="3"/>
        </w:numPr>
        <w:spacing w:after="0" w:line="276"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Progression tumorale et cycle cellulaire </w:t>
      </w:r>
    </w:p>
    <w:p w:rsidR="005C264C" w:rsidRPr="0097220B" w:rsidRDefault="005C264C" w:rsidP="0097220B">
      <w:pPr>
        <w:pStyle w:val="ListParagraph"/>
        <w:numPr>
          <w:ilvl w:val="0"/>
          <w:numId w:val="3"/>
        </w:numPr>
        <w:spacing w:after="0"/>
        <w:rPr>
          <w:rFonts w:ascii="Times New Roman" w:hAnsi="Times New Roman" w:cs="Times New Roman"/>
          <w:i w:val="0"/>
          <w:sz w:val="24"/>
          <w:szCs w:val="24"/>
        </w:rPr>
      </w:pPr>
      <w:r w:rsidRPr="0097220B">
        <w:rPr>
          <w:rFonts w:ascii="Times New Roman" w:hAnsi="Times New Roman" w:cs="Times New Roman"/>
          <w:i w:val="0"/>
          <w:sz w:val="24"/>
          <w:szCs w:val="24"/>
        </w:rPr>
        <w:t xml:space="preserve">Présence de différents points de contrôle, tous le long du cycle, on passe d’une phase à l’autre via le couple  «  </w:t>
      </w:r>
      <w:proofErr w:type="spellStart"/>
      <w:r w:rsidRPr="0097220B">
        <w:rPr>
          <w:rFonts w:ascii="Times New Roman" w:hAnsi="Times New Roman" w:cs="Times New Roman"/>
          <w:i w:val="0"/>
          <w:sz w:val="24"/>
          <w:szCs w:val="24"/>
        </w:rPr>
        <w:t>CdK</w:t>
      </w:r>
      <w:proofErr w:type="spellEnd"/>
      <w:r w:rsidRPr="0097220B">
        <w:rPr>
          <w:rFonts w:ascii="Times New Roman" w:hAnsi="Times New Roman" w:cs="Times New Roman"/>
          <w:i w:val="0"/>
          <w:sz w:val="24"/>
          <w:szCs w:val="24"/>
        </w:rPr>
        <w:t xml:space="preserve">-cycline » (activation par phosphorylation). Pour les bloquer, on peut utiliser les </w:t>
      </w:r>
      <w:proofErr w:type="spellStart"/>
      <w:r w:rsidRPr="0097220B">
        <w:rPr>
          <w:rFonts w:ascii="Times New Roman" w:hAnsi="Times New Roman" w:cs="Times New Roman"/>
          <w:i w:val="0"/>
          <w:sz w:val="24"/>
          <w:szCs w:val="24"/>
        </w:rPr>
        <w:t>CdK</w:t>
      </w:r>
      <w:proofErr w:type="spellEnd"/>
      <w:r w:rsidRPr="0097220B">
        <w:rPr>
          <w:rFonts w:ascii="Times New Roman" w:hAnsi="Times New Roman" w:cs="Times New Roman"/>
          <w:i w:val="0"/>
          <w:sz w:val="24"/>
          <w:szCs w:val="24"/>
        </w:rPr>
        <w:t xml:space="preserve"> I comme P21 qui peut altérer ce couple </w:t>
      </w:r>
    </w:p>
    <w:p w:rsidR="005C264C" w:rsidRPr="0097220B" w:rsidRDefault="005C264C" w:rsidP="0097220B">
      <w:pPr>
        <w:pStyle w:val="ListParagraph"/>
        <w:numPr>
          <w:ilvl w:val="0"/>
          <w:numId w:val="3"/>
        </w:numPr>
        <w:spacing w:after="0"/>
        <w:rPr>
          <w:rFonts w:ascii="Times New Roman" w:hAnsi="Times New Roman" w:cs="Times New Roman"/>
          <w:i w:val="0"/>
          <w:sz w:val="24"/>
          <w:szCs w:val="24"/>
        </w:rPr>
      </w:pPr>
      <w:r w:rsidRPr="0097220B">
        <w:rPr>
          <w:rFonts w:ascii="Times New Roman" w:hAnsi="Times New Roman" w:cs="Times New Roman"/>
          <w:i w:val="0"/>
          <w:sz w:val="24"/>
          <w:szCs w:val="24"/>
        </w:rPr>
        <w:t xml:space="preserve">Quand E2F se fixe sur le rétinoblastome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arrêt de cycle cellulaire. Quand on le mute, il ne peut plus se fixer  donc le cycle continu.</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L'intervention des oncogènes / gènes suppresseurs de tumeur au niveau du cycle cellulaire aboutit</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b/>
          <w:bCs/>
          <w:i w:val="0"/>
          <w:sz w:val="24"/>
          <w:szCs w:val="24"/>
        </w:rPr>
      </w:pPr>
      <w:r w:rsidRPr="0097220B">
        <w:rPr>
          <w:rFonts w:ascii="Times New Roman" w:hAnsi="Times New Roman" w:cs="Times New Roman"/>
          <w:i w:val="0"/>
          <w:sz w:val="24"/>
          <w:szCs w:val="24"/>
        </w:rPr>
        <w:t xml:space="preserve">ainsi à un </w:t>
      </w:r>
      <w:r w:rsidRPr="0097220B">
        <w:rPr>
          <w:rFonts w:ascii="Times New Roman" w:hAnsi="Times New Roman" w:cs="Times New Roman"/>
          <w:b/>
          <w:bCs/>
          <w:i w:val="0"/>
          <w:sz w:val="24"/>
          <w:szCs w:val="24"/>
        </w:rPr>
        <w:t>"emballement" du cycle cellulaire avec rupture des points de contrôle et prolifération</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b/>
          <w:bCs/>
          <w:i w:val="0"/>
          <w:sz w:val="24"/>
          <w:szCs w:val="24"/>
        </w:rPr>
        <w:t xml:space="preserve">incontrôlée de la cellule, </w:t>
      </w:r>
      <w:r w:rsidRPr="0097220B">
        <w:rPr>
          <w:rFonts w:ascii="Times New Roman" w:hAnsi="Times New Roman" w:cs="Times New Roman"/>
          <w:i w:val="0"/>
          <w:sz w:val="24"/>
          <w:szCs w:val="24"/>
        </w:rPr>
        <w:t xml:space="preserve">indépendamment des signaux </w:t>
      </w:r>
      <w:proofErr w:type="spellStart"/>
      <w:r w:rsidRPr="0097220B">
        <w:rPr>
          <w:rFonts w:ascii="Times New Roman" w:hAnsi="Times New Roman" w:cs="Times New Roman"/>
          <w:i w:val="0"/>
          <w:sz w:val="24"/>
          <w:szCs w:val="24"/>
        </w:rPr>
        <w:t>anti-prolifératifs</w:t>
      </w:r>
      <w:proofErr w:type="spellEnd"/>
      <w:r w:rsidRPr="0097220B">
        <w:rPr>
          <w:rFonts w:ascii="Times New Roman" w:hAnsi="Times New Roman" w:cs="Times New Roman"/>
          <w:i w:val="0"/>
          <w:sz w:val="24"/>
          <w:szCs w:val="24"/>
        </w:rPr>
        <w:t>.</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L'altération du cycle cellulaire dans la progression tumorale est illustrée par l'exemple des virus HPV</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w:t>
      </w:r>
      <w:proofErr w:type="spellStart"/>
      <w:r w:rsidRPr="0097220B">
        <w:rPr>
          <w:rFonts w:ascii="Times New Roman" w:hAnsi="Times New Roman" w:cs="Times New Roman"/>
          <w:i w:val="0"/>
          <w:sz w:val="24"/>
          <w:szCs w:val="24"/>
        </w:rPr>
        <w:t>Human</w:t>
      </w:r>
      <w:proofErr w:type="spellEnd"/>
      <w:r w:rsidRPr="0097220B">
        <w:rPr>
          <w:rFonts w:ascii="Times New Roman" w:hAnsi="Times New Roman" w:cs="Times New Roman"/>
          <w:i w:val="0"/>
          <w:sz w:val="24"/>
          <w:szCs w:val="24"/>
        </w:rPr>
        <w:t xml:space="preserve"> </w:t>
      </w:r>
      <w:proofErr w:type="spellStart"/>
      <w:r w:rsidRPr="0097220B">
        <w:rPr>
          <w:rFonts w:ascii="Times New Roman" w:hAnsi="Times New Roman" w:cs="Times New Roman"/>
          <w:i w:val="0"/>
          <w:sz w:val="24"/>
          <w:szCs w:val="24"/>
        </w:rPr>
        <w:t>Papilloma</w:t>
      </w:r>
      <w:proofErr w:type="spellEnd"/>
      <w:r w:rsidRPr="0097220B">
        <w:rPr>
          <w:rFonts w:ascii="Times New Roman" w:hAnsi="Times New Roman" w:cs="Times New Roman"/>
          <w:i w:val="0"/>
          <w:sz w:val="24"/>
          <w:szCs w:val="24"/>
        </w:rPr>
        <w:t xml:space="preserve"> Virus) à haut risque dans la genèse du cancer du col utérin. Les protéines virales</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E6 et E7 ont pour effet d'inactiver les 2 verrous du cycle cellulaire que sont </w:t>
      </w:r>
      <w:proofErr w:type="spellStart"/>
      <w:r w:rsidRPr="0097220B">
        <w:rPr>
          <w:rFonts w:ascii="Times New Roman" w:hAnsi="Times New Roman" w:cs="Times New Roman"/>
          <w:i w:val="0"/>
          <w:sz w:val="24"/>
          <w:szCs w:val="24"/>
        </w:rPr>
        <w:t>pRB</w:t>
      </w:r>
      <w:proofErr w:type="spellEnd"/>
      <w:r w:rsidRPr="0097220B">
        <w:rPr>
          <w:rFonts w:ascii="Times New Roman" w:hAnsi="Times New Roman" w:cs="Times New Roman"/>
          <w:i w:val="0"/>
          <w:sz w:val="24"/>
          <w:szCs w:val="24"/>
        </w:rPr>
        <w:t xml:space="preserve"> (E7) et p53 (E6) en</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les orientant vers le système de dégradation des protéines qu'est le </w:t>
      </w:r>
      <w:proofErr w:type="spellStart"/>
      <w:r w:rsidRPr="0097220B">
        <w:rPr>
          <w:rFonts w:ascii="Times New Roman" w:hAnsi="Times New Roman" w:cs="Times New Roman"/>
          <w:i w:val="0"/>
          <w:sz w:val="24"/>
          <w:szCs w:val="24"/>
        </w:rPr>
        <w:t>protéasome</w:t>
      </w:r>
      <w:proofErr w:type="spellEnd"/>
      <w:r w:rsidRPr="0097220B">
        <w:rPr>
          <w:rFonts w:ascii="Times New Roman" w:hAnsi="Times New Roman" w:cs="Times New Roman"/>
          <w:i w:val="0"/>
          <w:sz w:val="24"/>
          <w:szCs w:val="24"/>
        </w:rPr>
        <w:t xml:space="preserve">. </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b/>
          <w:bCs/>
          <w:i w:val="0"/>
          <w:sz w:val="24"/>
          <w:szCs w:val="24"/>
        </w:rPr>
      </w:pPr>
      <w:r w:rsidRPr="0097220B">
        <w:rPr>
          <w:rFonts w:ascii="Times New Roman" w:hAnsi="Times New Roman" w:cs="Times New Roman"/>
          <w:i w:val="0"/>
          <w:sz w:val="24"/>
          <w:szCs w:val="24"/>
        </w:rPr>
        <w:t xml:space="preserve">La progression tumorale s'accompagne d'une </w:t>
      </w:r>
      <w:r w:rsidRPr="0097220B">
        <w:rPr>
          <w:rFonts w:ascii="Times New Roman" w:hAnsi="Times New Roman" w:cs="Times New Roman"/>
          <w:b/>
          <w:bCs/>
          <w:i w:val="0"/>
          <w:sz w:val="24"/>
          <w:szCs w:val="24"/>
        </w:rPr>
        <w:t>inhibition de l'apoptose, favorisant la survie de la cellule cancéreuse</w:t>
      </w:r>
      <w:r w:rsidRPr="0097220B">
        <w:rPr>
          <w:rFonts w:ascii="Times New Roman" w:hAnsi="Times New Roman" w:cs="Times New Roman"/>
          <w:i w:val="0"/>
          <w:sz w:val="24"/>
          <w:szCs w:val="24"/>
        </w:rPr>
        <w:t>. Cette inhibition de l'apoptose peut se faire à différents niveaux : signalisation excessive via les facteurs de croissance et de survie, inactivation de la protéine p53, déséquilibre de la balance des facteurs pro- et anti-apoptotiques en faveur de la survie.</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 On observe par exemple une surexpression du gène de survie Bcl2 dans certains lymphomes (lymphomes folliculaires). </w:t>
      </w:r>
      <w:r w:rsidRPr="0097220B">
        <w:rPr>
          <w:rFonts w:ascii="Times New Roman" w:hAnsi="Times New Roman" w:cs="Times New Roman"/>
          <w:b/>
          <w:bCs/>
          <w:i w:val="0"/>
          <w:sz w:val="24"/>
          <w:szCs w:val="24"/>
        </w:rPr>
        <w:t xml:space="preserve">Bcl2 </w:t>
      </w:r>
      <w:r w:rsidRPr="0097220B">
        <w:rPr>
          <w:rFonts w:ascii="Times New Roman" w:hAnsi="Times New Roman" w:cs="Times New Roman"/>
          <w:i w:val="0"/>
          <w:sz w:val="24"/>
          <w:szCs w:val="24"/>
        </w:rPr>
        <w:t>est donc un exemple d'</w:t>
      </w:r>
      <w:r w:rsidRPr="0097220B">
        <w:rPr>
          <w:rFonts w:ascii="Times New Roman" w:hAnsi="Times New Roman" w:cs="Times New Roman"/>
          <w:b/>
          <w:bCs/>
          <w:i w:val="0"/>
          <w:sz w:val="24"/>
          <w:szCs w:val="24"/>
        </w:rPr>
        <w:t xml:space="preserve">oncogène </w:t>
      </w:r>
      <w:r w:rsidRPr="0097220B">
        <w:rPr>
          <w:rFonts w:ascii="Times New Roman" w:hAnsi="Times New Roman" w:cs="Times New Roman"/>
          <w:i w:val="0"/>
          <w:sz w:val="24"/>
          <w:szCs w:val="24"/>
        </w:rPr>
        <w:t>impliqué dans le déficit en apoptose des cellules tumorales.</w:t>
      </w:r>
    </w:p>
    <w:p w:rsidR="005C264C" w:rsidRPr="0097220B" w:rsidRDefault="005C264C" w:rsidP="0097220B">
      <w:pPr>
        <w:pStyle w:val="ListParagraph"/>
        <w:numPr>
          <w:ilvl w:val="4"/>
          <w:numId w:val="3"/>
        </w:numPr>
        <w:autoSpaceDE w:val="0"/>
        <w:autoSpaceDN w:val="0"/>
        <w:adjustRightInd w:val="0"/>
        <w:spacing w:after="0" w:line="240" w:lineRule="auto"/>
        <w:rPr>
          <w:rFonts w:ascii="Times New Roman" w:hAnsi="Times New Roman" w:cs="Times New Roman"/>
          <w:i w:val="0"/>
          <w:iCs w:val="0"/>
          <w:sz w:val="24"/>
          <w:szCs w:val="24"/>
        </w:rPr>
      </w:pPr>
      <w:r w:rsidRPr="0097220B">
        <w:rPr>
          <w:rFonts w:ascii="Times New Roman" w:hAnsi="Times New Roman" w:cs="Times New Roman"/>
          <w:i w:val="0"/>
          <w:sz w:val="24"/>
          <w:szCs w:val="24"/>
        </w:rPr>
        <w:t>Progression tumorale et immortalité cellulaire:</w:t>
      </w:r>
    </w:p>
    <w:p w:rsidR="005C264C" w:rsidRPr="0097220B" w:rsidRDefault="005C264C" w:rsidP="0097220B">
      <w:pPr>
        <w:pStyle w:val="ListParagraph"/>
        <w:autoSpaceDE w:val="0"/>
        <w:autoSpaceDN w:val="0"/>
        <w:adjustRightInd w:val="0"/>
        <w:spacing w:after="0" w:line="240" w:lineRule="auto"/>
        <w:ind w:left="420"/>
        <w:rPr>
          <w:rFonts w:ascii="Times New Roman" w:hAnsi="Times New Roman" w:cs="Times New Roman"/>
          <w:i w:val="0"/>
          <w:iCs w:val="0"/>
          <w:sz w:val="24"/>
          <w:szCs w:val="24"/>
        </w:rPr>
      </w:pP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 xml:space="preserve">Les cellules normales en culture sont caractérisées par le phénomène de la </w:t>
      </w:r>
      <w:r w:rsidRPr="0097220B">
        <w:rPr>
          <w:rFonts w:ascii="Times New Roman" w:hAnsi="Times New Roman" w:cs="Times New Roman"/>
          <w:b/>
          <w:bCs/>
          <w:i w:val="0"/>
          <w:sz w:val="24"/>
          <w:szCs w:val="24"/>
        </w:rPr>
        <w:t xml:space="preserve">sénescence, </w:t>
      </w:r>
      <w:r w:rsidRPr="0097220B">
        <w:rPr>
          <w:rFonts w:ascii="Times New Roman" w:hAnsi="Times New Roman" w:cs="Times New Roman"/>
          <w:i w:val="0"/>
          <w:sz w:val="24"/>
          <w:szCs w:val="24"/>
        </w:rPr>
        <w:t>c'est-à-dire qu'elles arrêtent de se diviser au bout d'un certain nombre de divisions (par exemple, 60-70 divisions pour des fibroblastes). Une cellule continuant à proliférer au-delà de ce nombre de divisions, est caractérisée par l'accumulation d'anomalies chromosomiques induisant la mort cellulaire par apoptose.</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La sénescence est liée à de courtes séquences répétitives d'ADN situées à l'extrémité des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chromosomes</w:t>
      </w:r>
      <w:proofErr w:type="gramEnd"/>
      <w:r w:rsidRPr="0097220B">
        <w:rPr>
          <w:rFonts w:ascii="Times New Roman" w:hAnsi="Times New Roman" w:cs="Times New Roman"/>
          <w:i w:val="0"/>
          <w:sz w:val="24"/>
          <w:szCs w:val="24"/>
        </w:rPr>
        <w:t xml:space="preserve"> ou télomères. Ces télomères sont </w:t>
      </w:r>
      <w:proofErr w:type="gramStart"/>
      <w:r w:rsidRPr="0097220B">
        <w:rPr>
          <w:rFonts w:ascii="Times New Roman" w:hAnsi="Times New Roman" w:cs="Times New Roman"/>
          <w:i w:val="0"/>
          <w:sz w:val="24"/>
          <w:szCs w:val="24"/>
        </w:rPr>
        <w:t>érodées</w:t>
      </w:r>
      <w:proofErr w:type="gramEnd"/>
      <w:r w:rsidRPr="0097220B">
        <w:rPr>
          <w:rFonts w:ascii="Times New Roman" w:hAnsi="Times New Roman" w:cs="Times New Roman"/>
          <w:i w:val="0"/>
          <w:sz w:val="24"/>
          <w:szCs w:val="24"/>
        </w:rPr>
        <w:t xml:space="preserve"> progressivement au cours des divisions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cellulaires</w:t>
      </w:r>
      <w:proofErr w:type="gramEnd"/>
      <w:r w:rsidRPr="0097220B">
        <w:rPr>
          <w:rFonts w:ascii="Times New Roman" w:hAnsi="Times New Roman" w:cs="Times New Roman"/>
          <w:i w:val="0"/>
          <w:sz w:val="24"/>
          <w:szCs w:val="24"/>
        </w:rPr>
        <w:t xml:space="preserve"> successives, représentant ainsi une sorte "d'horloge" enregistrant le nombre de divisions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cellulaires</w:t>
      </w:r>
      <w:proofErr w:type="gramEnd"/>
      <w:r w:rsidRPr="0097220B">
        <w:rPr>
          <w:rFonts w:ascii="Times New Roman" w:hAnsi="Times New Roman" w:cs="Times New Roman"/>
          <w:i w:val="0"/>
          <w:sz w:val="24"/>
          <w:szCs w:val="24"/>
        </w:rPr>
        <w:t>. Lorsque l'érosion des télomères devient trop importante, l'extrémité des chromosomes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n'est</w:t>
      </w:r>
      <w:proofErr w:type="gramEnd"/>
      <w:r w:rsidRPr="0097220B">
        <w:rPr>
          <w:rFonts w:ascii="Times New Roman" w:hAnsi="Times New Roman" w:cs="Times New Roman"/>
          <w:i w:val="0"/>
          <w:sz w:val="24"/>
          <w:szCs w:val="24"/>
        </w:rPr>
        <w:t xml:space="preserve"> plus protégée et ceci constitue le signal de fin de division pour la cellule (sénescence).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lastRenderedPageBreak/>
        <w:t>Contrairement aux cellules normales, les cellules tumorales ne présentent pas ce phénomène</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d'érosion</w:t>
      </w:r>
      <w:proofErr w:type="gramEnd"/>
      <w:r w:rsidRPr="0097220B">
        <w:rPr>
          <w:rFonts w:ascii="Times New Roman" w:hAnsi="Times New Roman" w:cs="Times New Roman"/>
          <w:i w:val="0"/>
          <w:sz w:val="24"/>
          <w:szCs w:val="24"/>
        </w:rPr>
        <w:t xml:space="preserve"> des télomères. En effet, ces cellules présentent, dans 85 à 90 % des cas, une surexpression</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de</w:t>
      </w:r>
      <w:proofErr w:type="gramEnd"/>
      <w:r w:rsidRPr="0097220B">
        <w:rPr>
          <w:rFonts w:ascii="Times New Roman" w:hAnsi="Times New Roman" w:cs="Times New Roman"/>
          <w:i w:val="0"/>
          <w:sz w:val="24"/>
          <w:szCs w:val="24"/>
        </w:rPr>
        <w:t xml:space="preserve"> la </w:t>
      </w:r>
      <w:proofErr w:type="spellStart"/>
      <w:r w:rsidRPr="0097220B">
        <w:rPr>
          <w:rFonts w:ascii="Times New Roman" w:hAnsi="Times New Roman" w:cs="Times New Roman"/>
          <w:b/>
          <w:bCs/>
          <w:i w:val="0"/>
          <w:sz w:val="24"/>
          <w:szCs w:val="24"/>
        </w:rPr>
        <w:t>télomèrase</w:t>
      </w:r>
      <w:proofErr w:type="spellEnd"/>
      <w:r w:rsidRPr="0097220B">
        <w:rPr>
          <w:rFonts w:ascii="Times New Roman" w:hAnsi="Times New Roman" w:cs="Times New Roman"/>
          <w:i w:val="0"/>
          <w:sz w:val="24"/>
          <w:szCs w:val="24"/>
        </w:rPr>
        <w:t>, enzyme ayant pour fonction de maintenir les télomères au cours des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divisions</w:t>
      </w:r>
      <w:proofErr w:type="gramEnd"/>
      <w:r w:rsidRPr="0097220B">
        <w:rPr>
          <w:rFonts w:ascii="Times New Roman" w:hAnsi="Times New Roman" w:cs="Times New Roman"/>
          <w:i w:val="0"/>
          <w:sz w:val="24"/>
          <w:szCs w:val="24"/>
        </w:rPr>
        <w:t xml:space="preserve"> cellulaires successives par ajout de séquences répétées. Cette maintenance des télomères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aboutit</w:t>
      </w:r>
      <w:proofErr w:type="gramEnd"/>
      <w:r w:rsidRPr="0097220B">
        <w:rPr>
          <w:rFonts w:ascii="Times New Roman" w:hAnsi="Times New Roman" w:cs="Times New Roman"/>
          <w:i w:val="0"/>
          <w:sz w:val="24"/>
          <w:szCs w:val="24"/>
        </w:rPr>
        <w:t xml:space="preserve"> à une propriété caractéristique des cellules tumorales qu'est l'</w:t>
      </w:r>
      <w:r w:rsidRPr="0097220B">
        <w:rPr>
          <w:rFonts w:ascii="Times New Roman" w:hAnsi="Times New Roman" w:cs="Times New Roman"/>
          <w:b/>
          <w:bCs/>
          <w:i w:val="0"/>
          <w:sz w:val="24"/>
          <w:szCs w:val="24"/>
        </w:rPr>
        <w:t xml:space="preserve">immortalité </w:t>
      </w:r>
      <w:r w:rsidRPr="0097220B">
        <w:rPr>
          <w:rFonts w:ascii="Times New Roman" w:hAnsi="Times New Roman" w:cs="Times New Roman"/>
          <w:i w:val="0"/>
          <w:sz w:val="24"/>
          <w:szCs w:val="24"/>
        </w:rPr>
        <w:t xml:space="preserve">(capacité à proliférer indéfiniment) </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pStyle w:val="ListParagraph"/>
        <w:numPr>
          <w:ilvl w:val="0"/>
          <w:numId w:val="5"/>
        </w:numPr>
        <w:autoSpaceDE w:val="0"/>
        <w:autoSpaceDN w:val="0"/>
        <w:adjustRightInd w:val="0"/>
        <w:spacing w:after="0" w:line="240" w:lineRule="auto"/>
        <w:rPr>
          <w:rFonts w:ascii="Times New Roman" w:hAnsi="Times New Roman" w:cs="Times New Roman"/>
          <w:b/>
          <w:bCs/>
          <w:i w:val="0"/>
          <w:sz w:val="24"/>
          <w:szCs w:val="24"/>
        </w:rPr>
      </w:pPr>
      <w:r w:rsidRPr="0097220B">
        <w:rPr>
          <w:rFonts w:ascii="Times New Roman" w:hAnsi="Times New Roman" w:cs="Times New Roman"/>
          <w:i w:val="0"/>
          <w:sz w:val="24"/>
          <w:szCs w:val="24"/>
        </w:rPr>
        <w:t xml:space="preserve">Les systèmes de détection / réparation de l'ADN fonctionnent au sein d'un </w:t>
      </w:r>
      <w:r w:rsidRPr="0097220B">
        <w:rPr>
          <w:rFonts w:ascii="Times New Roman" w:hAnsi="Times New Roman" w:cs="Times New Roman"/>
          <w:b/>
          <w:bCs/>
          <w:i w:val="0"/>
          <w:sz w:val="24"/>
          <w:szCs w:val="24"/>
        </w:rPr>
        <w:t xml:space="preserve">complexe multifonctionnel de surveillance de l'intégrité du génome </w:t>
      </w:r>
      <w:r w:rsidRPr="0097220B">
        <w:rPr>
          <w:rFonts w:ascii="Times New Roman" w:hAnsi="Times New Roman" w:cs="Times New Roman"/>
          <w:i w:val="0"/>
          <w:sz w:val="24"/>
          <w:szCs w:val="24"/>
        </w:rPr>
        <w:t>Ce complexe comprend des</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protéines</w:t>
      </w:r>
      <w:proofErr w:type="gramEnd"/>
      <w:r w:rsidRPr="0097220B">
        <w:rPr>
          <w:rFonts w:ascii="Times New Roman" w:hAnsi="Times New Roman" w:cs="Times New Roman"/>
          <w:i w:val="0"/>
          <w:sz w:val="24"/>
          <w:szCs w:val="24"/>
        </w:rPr>
        <w:t xml:space="preserve"> ayant pour rôle de détecter les lésions de l'ADN (MSH2, MSH6 ou ATM par exemple), et</w:t>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roofErr w:type="gramStart"/>
      <w:r w:rsidRPr="0097220B">
        <w:rPr>
          <w:rFonts w:ascii="Times New Roman" w:hAnsi="Times New Roman" w:cs="Times New Roman"/>
          <w:i w:val="0"/>
          <w:sz w:val="24"/>
          <w:szCs w:val="24"/>
        </w:rPr>
        <w:t>des</w:t>
      </w:r>
      <w:proofErr w:type="gramEnd"/>
      <w:r w:rsidRPr="0097220B">
        <w:rPr>
          <w:rFonts w:ascii="Times New Roman" w:hAnsi="Times New Roman" w:cs="Times New Roman"/>
          <w:i w:val="0"/>
          <w:sz w:val="24"/>
          <w:szCs w:val="24"/>
        </w:rPr>
        <w:t xml:space="preserve"> protéines impliquées dans la réparation de l'ADN (telles que BRCA1 ou MLH1).</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sz w:val="24"/>
          <w:szCs w:val="24"/>
        </w:rPr>
        <w:t>Ce complexe est par ailleurs en relation étroite avec la protéine p53, dont nous avons déjà parlé</w:t>
      </w: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r w:rsidRPr="0097220B">
        <w:rPr>
          <w:rFonts w:ascii="Times New Roman" w:hAnsi="Times New Roman" w:cs="Times New Roman"/>
          <w:i w:val="0"/>
          <w:noProof/>
          <w:sz w:val="24"/>
          <w:szCs w:val="24"/>
          <w:lang w:eastAsia="fr-FR"/>
        </w:rPr>
        <w:drawing>
          <wp:anchor distT="0" distB="0" distL="114300" distR="114300" simplePos="0" relativeHeight="251671552" behindDoc="0" locked="0" layoutInCell="1" allowOverlap="1" wp14:anchorId="4C6D04FB" wp14:editId="0D64F0B8">
            <wp:simplePos x="0" y="0"/>
            <wp:positionH relativeFrom="column">
              <wp:posOffset>-118745</wp:posOffset>
            </wp:positionH>
            <wp:positionV relativeFrom="paragraph">
              <wp:posOffset>-635</wp:posOffset>
            </wp:positionV>
            <wp:extent cx="3543300" cy="2457450"/>
            <wp:effectExtent l="1905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43300" cy="2457450"/>
                    </a:xfrm>
                    <a:prstGeom prst="rect">
                      <a:avLst/>
                    </a:prstGeom>
                    <a:noFill/>
                    <a:ln>
                      <a:noFill/>
                    </a:ln>
                  </pic:spPr>
                </pic:pic>
              </a:graphicData>
            </a:graphic>
          </wp:anchor>
        </w:drawing>
      </w: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autoSpaceDE w:val="0"/>
        <w:autoSpaceDN w:val="0"/>
        <w:adjustRightInd w:val="0"/>
        <w:spacing w:after="0" w:line="240" w:lineRule="auto"/>
        <w:rPr>
          <w:rFonts w:ascii="Times New Roman" w:hAnsi="Times New Roman" w:cs="Times New Roman"/>
          <w:i w:val="0"/>
          <w:sz w:val="24"/>
          <w:szCs w:val="24"/>
        </w:rPr>
      </w:pPr>
    </w:p>
    <w:p w:rsidR="005C264C" w:rsidRPr="0097220B" w:rsidRDefault="005C264C" w:rsidP="0097220B">
      <w:pPr>
        <w:spacing w:after="0"/>
        <w:rPr>
          <w:rFonts w:ascii="Times New Roman" w:hAnsi="Times New Roman" w:cs="Times New Roman"/>
          <w:i w:val="0"/>
          <w:sz w:val="24"/>
          <w:szCs w:val="24"/>
          <w:shd w:val="clear" w:color="auto" w:fill="FFFFFF"/>
        </w:rPr>
      </w:pPr>
      <w:r w:rsidRPr="0097220B">
        <w:rPr>
          <w:rFonts w:ascii="Times New Roman" w:hAnsi="Times New Roman" w:cs="Times New Roman"/>
          <w:i w:val="0"/>
          <w:sz w:val="24"/>
          <w:szCs w:val="24"/>
          <w:shd w:val="clear" w:color="auto" w:fill="FFFFFF"/>
        </w:rPr>
        <w:t>Excision des bases qui ne se font plus de façon correct, gène BRC-a1 intervient dans le K du sein, mutation de ce gène transmit de mère en fille.</w:t>
      </w:r>
    </w:p>
    <w:p w:rsidR="005C264C" w:rsidRPr="0097220B" w:rsidRDefault="005C264C" w:rsidP="0097220B">
      <w:pPr>
        <w:pStyle w:val="ListParagraph"/>
        <w:spacing w:after="0"/>
        <w:rPr>
          <w:rFonts w:ascii="Times New Roman" w:hAnsi="Times New Roman" w:cs="Times New Roman"/>
          <w:b/>
          <w:i w:val="0"/>
          <w:color w:val="FF0000"/>
          <w:sz w:val="24"/>
          <w:szCs w:val="24"/>
          <w:u w:val="single"/>
        </w:rPr>
      </w:pPr>
    </w:p>
    <w:p w:rsidR="005C264C" w:rsidRPr="0097220B" w:rsidRDefault="005C264C" w:rsidP="0097220B">
      <w:pPr>
        <w:pStyle w:val="ListParagraph"/>
        <w:spacing w:after="0"/>
        <w:rPr>
          <w:rFonts w:ascii="Times New Roman" w:hAnsi="Times New Roman" w:cs="Times New Roman"/>
          <w:b/>
          <w:i w:val="0"/>
          <w:color w:val="FF0000"/>
          <w:sz w:val="24"/>
          <w:szCs w:val="24"/>
          <w:u w:val="single"/>
        </w:rPr>
      </w:pPr>
    </w:p>
    <w:p w:rsidR="005C264C" w:rsidRPr="0097220B" w:rsidRDefault="005C264C" w:rsidP="0097220B">
      <w:pPr>
        <w:pStyle w:val="ListParagraph"/>
        <w:numPr>
          <w:ilvl w:val="0"/>
          <w:numId w:val="3"/>
        </w:numPr>
        <w:autoSpaceDE w:val="0"/>
        <w:autoSpaceDN w:val="0"/>
        <w:adjustRightInd w:val="0"/>
        <w:spacing w:after="0" w:line="240" w:lineRule="auto"/>
        <w:rPr>
          <w:rFonts w:ascii="Times New Roman" w:hAnsi="Times New Roman" w:cs="Times New Roman"/>
          <w:b/>
          <w:bCs/>
          <w:i w:val="0"/>
          <w:sz w:val="24"/>
          <w:szCs w:val="24"/>
        </w:rPr>
      </w:pPr>
      <w:r w:rsidRPr="0097220B">
        <w:rPr>
          <w:rFonts w:ascii="Times New Roman" w:hAnsi="Times New Roman" w:cs="Times New Roman"/>
          <w:b/>
          <w:bCs/>
          <w:i w:val="0"/>
          <w:sz w:val="24"/>
          <w:szCs w:val="24"/>
        </w:rPr>
        <w:t>Mécanismes moléculaires impliqués dans la progression tumorale:</w:t>
      </w:r>
    </w:p>
    <w:p w:rsidR="005C264C" w:rsidRPr="0097220B" w:rsidRDefault="005C264C" w:rsidP="0097220B">
      <w:pPr>
        <w:autoSpaceDE w:val="0"/>
        <w:autoSpaceDN w:val="0"/>
        <w:adjustRightInd w:val="0"/>
        <w:spacing w:after="0" w:line="240" w:lineRule="auto"/>
        <w:rPr>
          <w:rFonts w:ascii="Times New Roman" w:hAnsi="Times New Roman" w:cs="Times New Roman"/>
          <w:b/>
          <w:bCs/>
          <w:i w:val="0"/>
          <w:sz w:val="24"/>
          <w:szCs w:val="24"/>
        </w:rPr>
      </w:pPr>
      <w:r w:rsidRPr="0097220B">
        <w:rPr>
          <w:rFonts w:ascii="Times New Roman" w:hAnsi="Times New Roman" w:cs="Times New Roman"/>
          <w:b/>
          <w:bCs/>
          <w:i w:val="0"/>
          <w:sz w:val="24"/>
          <w:szCs w:val="24"/>
        </w:rPr>
        <w:t>²</w:t>
      </w:r>
      <w:r w:rsidRPr="0097220B">
        <w:rPr>
          <w:rFonts w:ascii="Times New Roman" w:hAnsi="Times New Roman" w:cs="Times New Roman"/>
          <w:b/>
          <w:bCs/>
          <w:i w:val="0"/>
          <w:sz w:val="24"/>
          <w:szCs w:val="24"/>
        </w:rPr>
        <w:tab/>
      </w:r>
      <w:r w:rsidRPr="0097220B">
        <w:rPr>
          <w:rFonts w:ascii="Times New Roman" w:hAnsi="Times New Roman" w:cs="Times New Roman"/>
          <w:b/>
          <w:bCs/>
          <w:i w:val="0"/>
          <w:sz w:val="24"/>
          <w:szCs w:val="24"/>
        </w:rPr>
        <w:tab/>
      </w:r>
      <w:r w:rsidRPr="0097220B">
        <w:rPr>
          <w:rFonts w:ascii="Times New Roman" w:hAnsi="Times New Roman" w:cs="Times New Roman"/>
          <w:b/>
          <w:bCs/>
          <w:i w:val="0"/>
          <w:sz w:val="24"/>
          <w:szCs w:val="24"/>
        </w:rPr>
        <w:tab/>
      </w:r>
      <w:r w:rsidRPr="0097220B">
        <w:rPr>
          <w:rFonts w:ascii="Times New Roman" w:hAnsi="Times New Roman" w:cs="Times New Roman"/>
          <w:b/>
          <w:bCs/>
          <w:i w:val="0"/>
          <w:sz w:val="24"/>
          <w:szCs w:val="24"/>
        </w:rPr>
        <w:tab/>
        <w:t>Exemple du cancer du colon</w:t>
      </w:r>
    </w:p>
    <w:p w:rsidR="005C264C" w:rsidRPr="0097220B" w:rsidRDefault="005C264C" w:rsidP="0097220B">
      <w:pPr>
        <w:pStyle w:val="ListParagraph"/>
        <w:numPr>
          <w:ilvl w:val="0"/>
          <w:numId w:val="5"/>
        </w:numPr>
        <w:spacing w:after="0" w:line="276" w:lineRule="auto"/>
        <w:rPr>
          <w:rFonts w:ascii="Times New Roman" w:hAnsi="Times New Roman" w:cs="Times New Roman"/>
          <w:b/>
          <w:i w:val="0"/>
          <w:color w:val="FF0000"/>
          <w:sz w:val="24"/>
          <w:szCs w:val="24"/>
        </w:rPr>
      </w:pPr>
      <w:r w:rsidRPr="0097220B">
        <w:rPr>
          <w:rFonts w:ascii="Times New Roman" w:hAnsi="Times New Roman" w:cs="Times New Roman"/>
          <w:b/>
          <w:i w:val="0"/>
          <w:color w:val="FF0000"/>
          <w:sz w:val="24"/>
          <w:szCs w:val="24"/>
        </w:rPr>
        <w:t>L’</w:t>
      </w:r>
      <w:proofErr w:type="spellStart"/>
      <w:r w:rsidRPr="0097220B">
        <w:rPr>
          <w:rFonts w:ascii="Times New Roman" w:hAnsi="Times New Roman" w:cs="Times New Roman"/>
          <w:b/>
          <w:i w:val="0"/>
          <w:color w:val="FF0000"/>
          <w:sz w:val="24"/>
          <w:szCs w:val="24"/>
        </w:rPr>
        <w:t>angiogénèse</w:t>
      </w:r>
      <w:proofErr w:type="spellEnd"/>
      <w:r w:rsidRPr="0097220B">
        <w:rPr>
          <w:rFonts w:ascii="Times New Roman" w:hAnsi="Times New Roman" w:cs="Times New Roman"/>
          <w:b/>
          <w:i w:val="0"/>
          <w:color w:val="FF0000"/>
          <w:sz w:val="24"/>
          <w:szCs w:val="24"/>
        </w:rPr>
        <w:t xml:space="preserve"> </w:t>
      </w:r>
    </w:p>
    <w:p w:rsidR="005C264C" w:rsidRPr="0097220B" w:rsidRDefault="005C264C" w:rsidP="0097220B">
      <w:pPr>
        <w:spacing w:after="0"/>
        <w:rPr>
          <w:rFonts w:ascii="Times New Roman" w:hAnsi="Times New Roman" w:cs="Times New Roman"/>
          <w:i w:val="0"/>
          <w:sz w:val="24"/>
          <w:szCs w:val="24"/>
        </w:rPr>
      </w:pPr>
      <w:r w:rsidRPr="0097220B">
        <w:rPr>
          <w:rFonts w:ascii="Times New Roman" w:hAnsi="Times New Roman" w:cs="Times New Roman"/>
          <w:i w:val="0"/>
          <w:sz w:val="24"/>
          <w:szCs w:val="24"/>
        </w:rPr>
        <w:t>Dans des conditions pathologiques, on retrouve l’</w:t>
      </w:r>
      <w:proofErr w:type="spellStart"/>
      <w:r w:rsidRPr="0097220B">
        <w:rPr>
          <w:rFonts w:ascii="Times New Roman" w:hAnsi="Times New Roman" w:cs="Times New Roman"/>
          <w:i w:val="0"/>
          <w:sz w:val="24"/>
          <w:szCs w:val="24"/>
        </w:rPr>
        <w:t>angiogénèse</w:t>
      </w:r>
      <w:proofErr w:type="spellEnd"/>
      <w:r w:rsidRPr="0097220B">
        <w:rPr>
          <w:rFonts w:ascii="Times New Roman" w:hAnsi="Times New Roman" w:cs="Times New Roman"/>
          <w:i w:val="0"/>
          <w:sz w:val="24"/>
          <w:szCs w:val="24"/>
        </w:rPr>
        <w:t xml:space="preserve"> dans l’athérome, la rétinopathie </w:t>
      </w:r>
      <w:proofErr w:type="gramStart"/>
      <w:r w:rsidRPr="0097220B">
        <w:rPr>
          <w:rFonts w:ascii="Times New Roman" w:hAnsi="Times New Roman" w:cs="Times New Roman"/>
          <w:i w:val="0"/>
          <w:sz w:val="24"/>
          <w:szCs w:val="24"/>
        </w:rPr>
        <w:t>diabétique ,</w:t>
      </w:r>
      <w:proofErr w:type="gramEnd"/>
      <w:r w:rsidRPr="0097220B">
        <w:rPr>
          <w:rFonts w:ascii="Times New Roman" w:hAnsi="Times New Roman" w:cs="Times New Roman"/>
          <w:i w:val="0"/>
          <w:sz w:val="24"/>
          <w:szCs w:val="24"/>
        </w:rPr>
        <w:t xml:space="preserve"> l’arthrite ….</w:t>
      </w:r>
    </w:p>
    <w:p w:rsidR="005C264C" w:rsidRPr="0097220B" w:rsidRDefault="005C264C" w:rsidP="0097220B">
      <w:pPr>
        <w:spacing w:after="0"/>
        <w:rPr>
          <w:rFonts w:ascii="Times New Roman" w:hAnsi="Times New Roman" w:cs="Times New Roman"/>
          <w:i w:val="0"/>
          <w:sz w:val="24"/>
          <w:szCs w:val="24"/>
        </w:rPr>
      </w:pPr>
      <w:r w:rsidRPr="0097220B">
        <w:rPr>
          <w:rFonts w:ascii="Times New Roman" w:hAnsi="Times New Roman" w:cs="Times New Roman"/>
          <w:i w:val="0"/>
          <w:sz w:val="24"/>
          <w:szCs w:val="24"/>
        </w:rPr>
        <w:t xml:space="preserve">Schéma : il y a plus d’oxygène </w:t>
      </w:r>
      <w:proofErr w:type="spellStart"/>
      <w:r w:rsidRPr="0097220B">
        <w:rPr>
          <w:rFonts w:ascii="Times New Roman" w:hAnsi="Times New Roman" w:cs="Times New Roman"/>
          <w:i w:val="0"/>
          <w:sz w:val="24"/>
          <w:szCs w:val="24"/>
        </w:rPr>
        <w:t>a</w:t>
      </w:r>
      <w:proofErr w:type="spellEnd"/>
      <w:r w:rsidRPr="0097220B">
        <w:rPr>
          <w:rFonts w:ascii="Times New Roman" w:hAnsi="Times New Roman" w:cs="Times New Roman"/>
          <w:i w:val="0"/>
          <w:sz w:val="24"/>
          <w:szCs w:val="24"/>
        </w:rPr>
        <w:t xml:space="preserve"> l’intérieur de la tumeur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sécrétion de VEGF </w:t>
      </w:r>
      <w:r w:rsidRPr="0097220B">
        <w:rPr>
          <w:rFonts w:ascii="Times New Roman" w:hAnsi="Times New Roman" w:cs="Times New Roman"/>
          <w:i w:val="0"/>
          <w:sz w:val="24"/>
          <w:szCs w:val="24"/>
        </w:rPr>
        <w:sym w:font="Wingdings" w:char="F0E0"/>
      </w:r>
      <w:r w:rsidRPr="0097220B">
        <w:rPr>
          <w:rFonts w:ascii="Times New Roman" w:hAnsi="Times New Roman" w:cs="Times New Roman"/>
          <w:i w:val="0"/>
          <w:sz w:val="24"/>
          <w:szCs w:val="24"/>
        </w:rPr>
        <w:t xml:space="preserve"> attire les vaisseaux et ainsi de suite, les tumeurs sont donc très vascularisées afin de pouvoir progresser</w:t>
      </w:r>
    </w:p>
    <w:p w:rsidR="005C264C" w:rsidRPr="0097220B" w:rsidRDefault="005C264C" w:rsidP="0097220B">
      <w:pPr>
        <w:spacing w:after="0"/>
        <w:rPr>
          <w:rFonts w:ascii="Times New Roman" w:hAnsi="Times New Roman" w:cs="Times New Roman"/>
          <w:i w:val="0"/>
          <w:sz w:val="24"/>
          <w:szCs w:val="24"/>
          <w:shd w:val="clear" w:color="auto" w:fill="FFFFFF"/>
        </w:rPr>
      </w:pPr>
      <w:proofErr w:type="spellStart"/>
      <w:r w:rsidRPr="0097220B">
        <w:rPr>
          <w:rFonts w:ascii="Times New Roman" w:hAnsi="Times New Roman" w:cs="Times New Roman"/>
          <w:i w:val="0"/>
          <w:sz w:val="24"/>
          <w:szCs w:val="24"/>
          <w:shd w:val="clear" w:color="auto" w:fill="FFFFFF"/>
        </w:rPr>
        <w:t>Angiogénèse</w:t>
      </w:r>
      <w:proofErr w:type="spellEnd"/>
      <w:r w:rsidRPr="0097220B">
        <w:rPr>
          <w:rFonts w:ascii="Times New Roman" w:hAnsi="Times New Roman" w:cs="Times New Roman"/>
          <w:i w:val="0"/>
          <w:sz w:val="24"/>
          <w:szCs w:val="24"/>
          <w:shd w:val="clear" w:color="auto" w:fill="FFFFFF"/>
        </w:rPr>
        <w:t xml:space="preserve"> tumorale</w:t>
      </w:r>
    </w:p>
    <w:p w:rsidR="005C264C" w:rsidRPr="0097220B" w:rsidRDefault="005C264C" w:rsidP="0097220B">
      <w:pPr>
        <w:spacing w:after="0"/>
        <w:rPr>
          <w:rFonts w:ascii="Times New Roman" w:hAnsi="Times New Roman" w:cs="Times New Roman"/>
          <w:i w:val="0"/>
          <w:sz w:val="24"/>
          <w:szCs w:val="24"/>
          <w:shd w:val="clear" w:color="auto" w:fill="FFFFFF"/>
        </w:rPr>
      </w:pPr>
      <w:r w:rsidRPr="0097220B">
        <w:rPr>
          <w:rFonts w:ascii="Times New Roman" w:hAnsi="Times New Roman" w:cs="Times New Roman"/>
          <w:i w:val="0"/>
          <w:sz w:val="24"/>
          <w:szCs w:val="24"/>
          <w:shd w:val="clear" w:color="auto" w:fill="FFFFFF"/>
        </w:rPr>
        <w:t xml:space="preserve">Formation de </w:t>
      </w:r>
      <w:proofErr w:type="spellStart"/>
      <w:r w:rsidRPr="0097220B">
        <w:rPr>
          <w:rFonts w:ascii="Times New Roman" w:hAnsi="Times New Roman" w:cs="Times New Roman"/>
          <w:i w:val="0"/>
          <w:sz w:val="24"/>
          <w:szCs w:val="24"/>
          <w:shd w:val="clear" w:color="auto" w:fill="FFFFFF"/>
        </w:rPr>
        <w:t>vscx</w:t>
      </w:r>
      <w:proofErr w:type="spellEnd"/>
      <w:r w:rsidRPr="0097220B">
        <w:rPr>
          <w:rFonts w:ascii="Times New Roman" w:hAnsi="Times New Roman" w:cs="Times New Roman"/>
          <w:i w:val="0"/>
          <w:sz w:val="24"/>
          <w:szCs w:val="24"/>
          <w:shd w:val="clear" w:color="auto" w:fill="FFFFFF"/>
        </w:rPr>
        <w:t xml:space="preserve"> par rapport à des </w:t>
      </w:r>
      <w:proofErr w:type="spellStart"/>
      <w:r w:rsidRPr="0097220B">
        <w:rPr>
          <w:rFonts w:ascii="Times New Roman" w:hAnsi="Times New Roman" w:cs="Times New Roman"/>
          <w:i w:val="0"/>
          <w:sz w:val="24"/>
          <w:szCs w:val="24"/>
          <w:shd w:val="clear" w:color="auto" w:fill="FFFFFF"/>
        </w:rPr>
        <w:t>vscx</w:t>
      </w:r>
      <w:proofErr w:type="spellEnd"/>
      <w:r w:rsidRPr="0097220B">
        <w:rPr>
          <w:rFonts w:ascii="Times New Roman" w:hAnsi="Times New Roman" w:cs="Times New Roman"/>
          <w:i w:val="0"/>
          <w:sz w:val="24"/>
          <w:szCs w:val="24"/>
          <w:shd w:val="clear" w:color="auto" w:fill="FFFFFF"/>
        </w:rPr>
        <w:t xml:space="preserve"> préexistant. A l’inverse de la </w:t>
      </w:r>
      <w:proofErr w:type="spellStart"/>
      <w:r w:rsidRPr="0097220B">
        <w:rPr>
          <w:rFonts w:ascii="Times New Roman" w:hAnsi="Times New Roman" w:cs="Times New Roman"/>
          <w:i w:val="0"/>
          <w:sz w:val="24"/>
          <w:szCs w:val="24"/>
          <w:shd w:val="clear" w:color="auto" w:fill="FFFFFF"/>
        </w:rPr>
        <w:t>vasculogénèse</w:t>
      </w:r>
      <w:proofErr w:type="spellEnd"/>
      <w:r w:rsidRPr="0097220B">
        <w:rPr>
          <w:rFonts w:ascii="Times New Roman" w:hAnsi="Times New Roman" w:cs="Times New Roman"/>
          <w:i w:val="0"/>
          <w:sz w:val="24"/>
          <w:szCs w:val="24"/>
          <w:shd w:val="clear" w:color="auto" w:fill="FFFFFF"/>
        </w:rPr>
        <w:t xml:space="preserve"> qui est la formation de </w:t>
      </w:r>
      <w:proofErr w:type="spellStart"/>
      <w:r w:rsidRPr="0097220B">
        <w:rPr>
          <w:rFonts w:ascii="Times New Roman" w:hAnsi="Times New Roman" w:cs="Times New Roman"/>
          <w:i w:val="0"/>
          <w:sz w:val="24"/>
          <w:szCs w:val="24"/>
          <w:shd w:val="clear" w:color="auto" w:fill="FFFFFF"/>
        </w:rPr>
        <w:t>vscx</w:t>
      </w:r>
      <w:proofErr w:type="spellEnd"/>
      <w:r w:rsidRPr="0097220B">
        <w:rPr>
          <w:rFonts w:ascii="Times New Roman" w:hAnsi="Times New Roman" w:cs="Times New Roman"/>
          <w:i w:val="0"/>
          <w:sz w:val="24"/>
          <w:szCs w:val="24"/>
          <w:shd w:val="clear" w:color="auto" w:fill="FFFFFF"/>
        </w:rPr>
        <w:t xml:space="preserve"> à partir de </w:t>
      </w:r>
      <w:proofErr w:type="spellStart"/>
      <w:r w:rsidRPr="0097220B">
        <w:rPr>
          <w:rFonts w:ascii="Times New Roman" w:hAnsi="Times New Roman" w:cs="Times New Roman"/>
          <w:i w:val="0"/>
          <w:sz w:val="24"/>
          <w:szCs w:val="24"/>
          <w:shd w:val="clear" w:color="auto" w:fill="FFFFFF"/>
        </w:rPr>
        <w:t>cell</w:t>
      </w:r>
      <w:proofErr w:type="spellEnd"/>
      <w:r w:rsidRPr="0097220B">
        <w:rPr>
          <w:rFonts w:ascii="Times New Roman" w:hAnsi="Times New Roman" w:cs="Times New Roman"/>
          <w:i w:val="0"/>
          <w:sz w:val="24"/>
          <w:szCs w:val="24"/>
          <w:shd w:val="clear" w:color="auto" w:fill="FFFFFF"/>
        </w:rPr>
        <w:t xml:space="preserve">. </w:t>
      </w:r>
    </w:p>
    <w:p w:rsidR="005C264C" w:rsidRPr="0097220B" w:rsidRDefault="005C264C" w:rsidP="0097220B">
      <w:pPr>
        <w:spacing w:after="0"/>
        <w:rPr>
          <w:rFonts w:ascii="Times New Roman" w:hAnsi="Times New Roman" w:cs="Times New Roman"/>
          <w:i w:val="0"/>
          <w:sz w:val="24"/>
          <w:szCs w:val="24"/>
          <w:shd w:val="clear" w:color="auto" w:fill="FFFFFF"/>
        </w:rPr>
      </w:pPr>
    </w:p>
    <w:p w:rsidR="005C264C" w:rsidRPr="0097220B" w:rsidRDefault="005C264C" w:rsidP="0097220B">
      <w:pPr>
        <w:pStyle w:val="ListParagraph"/>
        <w:spacing w:after="0"/>
        <w:rPr>
          <w:rFonts w:ascii="Times New Roman" w:hAnsi="Times New Roman" w:cs="Times New Roman"/>
          <w:b/>
          <w:i w:val="0"/>
          <w:color w:val="FF0000"/>
          <w:sz w:val="24"/>
          <w:szCs w:val="24"/>
          <w:u w:val="single"/>
        </w:rPr>
      </w:pPr>
    </w:p>
    <w:p w:rsidR="005C264C" w:rsidRPr="0097220B" w:rsidRDefault="005C264C" w:rsidP="0097220B">
      <w:pPr>
        <w:spacing w:after="0"/>
        <w:rPr>
          <w:rFonts w:ascii="Times New Roman" w:hAnsi="Times New Roman" w:cs="Times New Roman"/>
          <w:i w:val="0"/>
          <w:sz w:val="24"/>
          <w:szCs w:val="24"/>
        </w:rPr>
      </w:pPr>
    </w:p>
    <w:p w:rsidR="0097220B" w:rsidRPr="0097220B" w:rsidRDefault="0097220B" w:rsidP="0097220B">
      <w:pPr>
        <w:spacing w:after="0"/>
        <w:rPr>
          <w:rFonts w:ascii="Times New Roman" w:hAnsi="Times New Roman" w:cs="Times New Roman"/>
          <w:i w:val="0"/>
          <w:sz w:val="24"/>
          <w:szCs w:val="24"/>
        </w:rPr>
      </w:pPr>
    </w:p>
    <w:sectPr w:rsidR="0097220B" w:rsidRPr="0097220B" w:rsidSect="00C27433">
      <w:pgSz w:w="11906" w:h="16838"/>
      <w:pgMar w:top="142"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602"/>
    <w:multiLevelType w:val="hybridMultilevel"/>
    <w:tmpl w:val="4D36A25A"/>
    <w:lvl w:ilvl="0" w:tplc="85384AD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3C1FF7"/>
    <w:multiLevelType w:val="hybridMultilevel"/>
    <w:tmpl w:val="33384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952EFE"/>
    <w:multiLevelType w:val="hybridMultilevel"/>
    <w:tmpl w:val="D9FE67D0"/>
    <w:lvl w:ilvl="0" w:tplc="4DB8E3CA">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590C71C">
      <w:numFmt w:val="bullet"/>
      <w:lvlText w:val=""/>
      <w:lvlJc w:val="left"/>
      <w:pPr>
        <w:ind w:left="3600" w:hanging="360"/>
      </w:pPr>
      <w:rPr>
        <w:rFonts w:ascii="Wingdings" w:eastAsiaTheme="minorHAnsi" w:hAnsi="Wingdings"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E72C44"/>
    <w:multiLevelType w:val="hybridMultilevel"/>
    <w:tmpl w:val="9CDAD104"/>
    <w:lvl w:ilvl="0" w:tplc="2C1EC798">
      <w:numFmt w:val="bullet"/>
      <w:lvlText w:val=""/>
      <w:lvlJc w:val="left"/>
      <w:pPr>
        <w:ind w:left="420" w:hanging="360"/>
      </w:pPr>
      <w:rPr>
        <w:rFonts w:ascii="Wingdings" w:eastAsiaTheme="minorHAnsi" w:hAnsi="Wingdings" w:cs="Arial"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7FDC7A64"/>
    <w:multiLevelType w:val="hybridMultilevel"/>
    <w:tmpl w:val="2AC640D2"/>
    <w:lvl w:ilvl="0" w:tplc="0C3A5B1E">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10"/>
    <w:rsid w:val="000729DB"/>
    <w:rsid w:val="000A2F68"/>
    <w:rsid w:val="000B1DAD"/>
    <w:rsid w:val="001412C1"/>
    <w:rsid w:val="00151561"/>
    <w:rsid w:val="001C192B"/>
    <w:rsid w:val="002D16E3"/>
    <w:rsid w:val="00314589"/>
    <w:rsid w:val="00323D04"/>
    <w:rsid w:val="00333C81"/>
    <w:rsid w:val="003E2290"/>
    <w:rsid w:val="00406A22"/>
    <w:rsid w:val="00407F4D"/>
    <w:rsid w:val="00412BC6"/>
    <w:rsid w:val="004305DF"/>
    <w:rsid w:val="004E52C4"/>
    <w:rsid w:val="00551380"/>
    <w:rsid w:val="00560051"/>
    <w:rsid w:val="005C264C"/>
    <w:rsid w:val="005D675E"/>
    <w:rsid w:val="005F481A"/>
    <w:rsid w:val="00617CC1"/>
    <w:rsid w:val="00637FA4"/>
    <w:rsid w:val="0064392A"/>
    <w:rsid w:val="00643937"/>
    <w:rsid w:val="006528F6"/>
    <w:rsid w:val="006570DC"/>
    <w:rsid w:val="006A020A"/>
    <w:rsid w:val="007E5A5B"/>
    <w:rsid w:val="00802352"/>
    <w:rsid w:val="0081161F"/>
    <w:rsid w:val="00815F3C"/>
    <w:rsid w:val="00834C20"/>
    <w:rsid w:val="00846E48"/>
    <w:rsid w:val="00856B6A"/>
    <w:rsid w:val="0086571C"/>
    <w:rsid w:val="008E5612"/>
    <w:rsid w:val="00925BE8"/>
    <w:rsid w:val="00936CF1"/>
    <w:rsid w:val="009716B9"/>
    <w:rsid w:val="0097220B"/>
    <w:rsid w:val="009C6BF5"/>
    <w:rsid w:val="00A0460D"/>
    <w:rsid w:val="00AD01D0"/>
    <w:rsid w:val="00B05E60"/>
    <w:rsid w:val="00B15291"/>
    <w:rsid w:val="00B8494F"/>
    <w:rsid w:val="00BC5A39"/>
    <w:rsid w:val="00BF577E"/>
    <w:rsid w:val="00C017CB"/>
    <w:rsid w:val="00C27356"/>
    <w:rsid w:val="00C27433"/>
    <w:rsid w:val="00C519E3"/>
    <w:rsid w:val="00D3588C"/>
    <w:rsid w:val="00D76CC7"/>
    <w:rsid w:val="00DA0E2E"/>
    <w:rsid w:val="00E306CA"/>
    <w:rsid w:val="00F03E71"/>
    <w:rsid w:val="00F112A2"/>
    <w:rsid w:val="00FC6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1A"/>
    <w:rPr>
      <w:i/>
      <w:iCs/>
      <w:sz w:val="20"/>
      <w:szCs w:val="20"/>
    </w:rPr>
  </w:style>
  <w:style w:type="paragraph" w:styleId="Heading1">
    <w:name w:val="heading 1"/>
    <w:basedOn w:val="Normal"/>
    <w:next w:val="Normal"/>
    <w:link w:val="Heading1Char"/>
    <w:uiPriority w:val="9"/>
    <w:qFormat/>
    <w:rsid w:val="005F481A"/>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Heading2">
    <w:name w:val="heading 2"/>
    <w:basedOn w:val="Normal"/>
    <w:next w:val="Normal"/>
    <w:link w:val="Heading2Char"/>
    <w:uiPriority w:val="9"/>
    <w:unhideWhenUsed/>
    <w:qFormat/>
    <w:rsid w:val="005F481A"/>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Heading3">
    <w:name w:val="heading 3"/>
    <w:basedOn w:val="Normal"/>
    <w:next w:val="Normal"/>
    <w:link w:val="Heading3Char"/>
    <w:uiPriority w:val="9"/>
    <w:semiHidden/>
    <w:unhideWhenUsed/>
    <w:qFormat/>
    <w:rsid w:val="005F481A"/>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Heading4">
    <w:name w:val="heading 4"/>
    <w:basedOn w:val="Normal"/>
    <w:next w:val="Normal"/>
    <w:link w:val="Heading4Char"/>
    <w:uiPriority w:val="9"/>
    <w:semiHidden/>
    <w:unhideWhenUsed/>
    <w:qFormat/>
    <w:rsid w:val="005F481A"/>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Heading5">
    <w:name w:val="heading 5"/>
    <w:basedOn w:val="Normal"/>
    <w:next w:val="Normal"/>
    <w:link w:val="Heading5Char"/>
    <w:uiPriority w:val="9"/>
    <w:semiHidden/>
    <w:unhideWhenUsed/>
    <w:qFormat/>
    <w:rsid w:val="005F481A"/>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Heading6">
    <w:name w:val="heading 6"/>
    <w:basedOn w:val="Normal"/>
    <w:next w:val="Normal"/>
    <w:link w:val="Heading6Char"/>
    <w:uiPriority w:val="9"/>
    <w:semiHidden/>
    <w:unhideWhenUsed/>
    <w:qFormat/>
    <w:rsid w:val="005F481A"/>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Heading7">
    <w:name w:val="heading 7"/>
    <w:basedOn w:val="Normal"/>
    <w:next w:val="Normal"/>
    <w:link w:val="Heading7Char"/>
    <w:uiPriority w:val="9"/>
    <w:semiHidden/>
    <w:unhideWhenUsed/>
    <w:qFormat/>
    <w:rsid w:val="005F481A"/>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Heading8">
    <w:name w:val="heading 8"/>
    <w:basedOn w:val="Normal"/>
    <w:next w:val="Normal"/>
    <w:link w:val="Heading8Char"/>
    <w:uiPriority w:val="9"/>
    <w:semiHidden/>
    <w:unhideWhenUsed/>
    <w:qFormat/>
    <w:rsid w:val="005F481A"/>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Heading9">
    <w:name w:val="heading 9"/>
    <w:basedOn w:val="Normal"/>
    <w:next w:val="Normal"/>
    <w:link w:val="Heading9Char"/>
    <w:uiPriority w:val="9"/>
    <w:semiHidden/>
    <w:unhideWhenUsed/>
    <w:qFormat/>
    <w:rsid w:val="005F481A"/>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1A"/>
    <w:pPr>
      <w:ind w:left="720"/>
      <w:contextualSpacing/>
    </w:pPr>
  </w:style>
  <w:style w:type="paragraph" w:styleId="Title">
    <w:name w:val="Title"/>
    <w:basedOn w:val="Normal"/>
    <w:next w:val="Normal"/>
    <w:link w:val="TitleChar"/>
    <w:uiPriority w:val="10"/>
    <w:qFormat/>
    <w:rsid w:val="005F481A"/>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F481A"/>
    <w:rPr>
      <w:rFonts w:asciiTheme="majorHAnsi" w:eastAsiaTheme="majorEastAsia" w:hAnsiTheme="majorHAnsi" w:cstheme="majorBidi"/>
      <w:i/>
      <w:iCs/>
      <w:color w:val="FFFFFF" w:themeColor="background1"/>
      <w:spacing w:val="10"/>
      <w:sz w:val="48"/>
      <w:szCs w:val="48"/>
      <w:shd w:val="clear" w:color="auto" w:fill="F5C201" w:themeFill="accent2"/>
    </w:rPr>
  </w:style>
  <w:style w:type="character" w:customStyle="1" w:styleId="Heading1Char">
    <w:name w:val="Heading 1 Char"/>
    <w:basedOn w:val="DefaultParagraphFont"/>
    <w:link w:val="Heading1"/>
    <w:uiPriority w:val="9"/>
    <w:rsid w:val="005F481A"/>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Heading2Char">
    <w:name w:val="Heading 2 Char"/>
    <w:basedOn w:val="DefaultParagraphFont"/>
    <w:link w:val="Heading2"/>
    <w:uiPriority w:val="9"/>
    <w:rsid w:val="005F481A"/>
    <w:rPr>
      <w:rFonts w:asciiTheme="majorHAnsi" w:eastAsiaTheme="majorEastAsia" w:hAnsiTheme="majorHAnsi" w:cstheme="majorBidi"/>
      <w:b/>
      <w:bCs/>
      <w:i/>
      <w:iCs/>
      <w:color w:val="B79000" w:themeColor="accent2" w:themeShade="BF"/>
    </w:rPr>
  </w:style>
  <w:style w:type="character" w:customStyle="1" w:styleId="Heading3Char">
    <w:name w:val="Heading 3 Char"/>
    <w:basedOn w:val="DefaultParagraphFont"/>
    <w:link w:val="Heading3"/>
    <w:uiPriority w:val="9"/>
    <w:semiHidden/>
    <w:rsid w:val="005F481A"/>
    <w:rPr>
      <w:rFonts w:asciiTheme="majorHAnsi" w:eastAsiaTheme="majorEastAsia" w:hAnsiTheme="majorHAnsi" w:cstheme="majorBidi"/>
      <w:b/>
      <w:bCs/>
      <w:i/>
      <w:iCs/>
      <w:color w:val="B79000" w:themeColor="accent2" w:themeShade="BF"/>
    </w:rPr>
  </w:style>
  <w:style w:type="character" w:customStyle="1" w:styleId="Heading4Char">
    <w:name w:val="Heading 4 Char"/>
    <w:basedOn w:val="DefaultParagraphFont"/>
    <w:link w:val="Heading4"/>
    <w:uiPriority w:val="9"/>
    <w:semiHidden/>
    <w:rsid w:val="005F481A"/>
    <w:rPr>
      <w:rFonts w:asciiTheme="majorHAnsi" w:eastAsiaTheme="majorEastAsia" w:hAnsiTheme="majorHAnsi" w:cstheme="majorBidi"/>
      <w:b/>
      <w:bCs/>
      <w:i/>
      <w:iCs/>
      <w:color w:val="B79000" w:themeColor="accent2" w:themeShade="BF"/>
    </w:rPr>
  </w:style>
  <w:style w:type="character" w:customStyle="1" w:styleId="Heading5Char">
    <w:name w:val="Heading 5 Char"/>
    <w:basedOn w:val="DefaultParagraphFont"/>
    <w:link w:val="Heading5"/>
    <w:uiPriority w:val="9"/>
    <w:semiHidden/>
    <w:rsid w:val="005F481A"/>
    <w:rPr>
      <w:rFonts w:asciiTheme="majorHAnsi" w:eastAsiaTheme="majorEastAsia" w:hAnsiTheme="majorHAnsi" w:cstheme="majorBidi"/>
      <w:b/>
      <w:bCs/>
      <w:i/>
      <w:iCs/>
      <w:color w:val="B79000" w:themeColor="accent2" w:themeShade="BF"/>
    </w:rPr>
  </w:style>
  <w:style w:type="character" w:customStyle="1" w:styleId="Heading6Char">
    <w:name w:val="Heading 6 Char"/>
    <w:basedOn w:val="DefaultParagraphFont"/>
    <w:link w:val="Heading6"/>
    <w:uiPriority w:val="9"/>
    <w:semiHidden/>
    <w:rsid w:val="005F481A"/>
    <w:rPr>
      <w:rFonts w:asciiTheme="majorHAnsi" w:eastAsiaTheme="majorEastAsia" w:hAnsiTheme="majorHAnsi" w:cstheme="majorBidi"/>
      <w:i/>
      <w:iCs/>
      <w:color w:val="B79000" w:themeColor="accent2" w:themeShade="BF"/>
    </w:rPr>
  </w:style>
  <w:style w:type="character" w:customStyle="1" w:styleId="Heading7Char">
    <w:name w:val="Heading 7 Char"/>
    <w:basedOn w:val="DefaultParagraphFont"/>
    <w:link w:val="Heading7"/>
    <w:uiPriority w:val="9"/>
    <w:semiHidden/>
    <w:rsid w:val="005F481A"/>
    <w:rPr>
      <w:rFonts w:asciiTheme="majorHAnsi" w:eastAsiaTheme="majorEastAsia" w:hAnsiTheme="majorHAnsi" w:cstheme="majorBidi"/>
      <w:i/>
      <w:iCs/>
      <w:color w:val="B79000" w:themeColor="accent2" w:themeShade="BF"/>
    </w:rPr>
  </w:style>
  <w:style w:type="character" w:customStyle="1" w:styleId="Heading8Char">
    <w:name w:val="Heading 8 Char"/>
    <w:basedOn w:val="DefaultParagraphFont"/>
    <w:link w:val="Heading8"/>
    <w:uiPriority w:val="9"/>
    <w:semiHidden/>
    <w:rsid w:val="005F481A"/>
    <w:rPr>
      <w:rFonts w:asciiTheme="majorHAnsi" w:eastAsiaTheme="majorEastAsia" w:hAnsiTheme="majorHAnsi" w:cstheme="majorBidi"/>
      <w:i/>
      <w:iCs/>
      <w:color w:val="F5C201" w:themeColor="accent2"/>
    </w:rPr>
  </w:style>
  <w:style w:type="character" w:customStyle="1" w:styleId="Heading9Char">
    <w:name w:val="Heading 9 Char"/>
    <w:basedOn w:val="DefaultParagraphFont"/>
    <w:link w:val="Heading9"/>
    <w:uiPriority w:val="9"/>
    <w:semiHidden/>
    <w:rsid w:val="005F481A"/>
    <w:rPr>
      <w:rFonts w:asciiTheme="majorHAnsi" w:eastAsiaTheme="majorEastAsia" w:hAnsiTheme="majorHAnsi" w:cstheme="majorBidi"/>
      <w:i/>
      <w:iCs/>
      <w:color w:val="F5C201" w:themeColor="accent2"/>
      <w:sz w:val="20"/>
      <w:szCs w:val="20"/>
    </w:rPr>
  </w:style>
  <w:style w:type="paragraph" w:styleId="Caption">
    <w:name w:val="caption"/>
    <w:basedOn w:val="Normal"/>
    <w:next w:val="Normal"/>
    <w:uiPriority w:val="35"/>
    <w:semiHidden/>
    <w:unhideWhenUsed/>
    <w:qFormat/>
    <w:rsid w:val="005F481A"/>
    <w:rPr>
      <w:b/>
      <w:bCs/>
      <w:color w:val="B79000" w:themeColor="accent2" w:themeShade="BF"/>
      <w:sz w:val="18"/>
      <w:szCs w:val="18"/>
    </w:rPr>
  </w:style>
  <w:style w:type="paragraph" w:styleId="Subtitle">
    <w:name w:val="Subtitle"/>
    <w:basedOn w:val="Normal"/>
    <w:next w:val="Normal"/>
    <w:link w:val="SubtitleChar"/>
    <w:uiPriority w:val="11"/>
    <w:qFormat/>
    <w:rsid w:val="005F481A"/>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SubtitleChar">
    <w:name w:val="Subtitle Char"/>
    <w:basedOn w:val="DefaultParagraphFont"/>
    <w:link w:val="Subtitle"/>
    <w:uiPriority w:val="11"/>
    <w:rsid w:val="005F481A"/>
    <w:rPr>
      <w:rFonts w:asciiTheme="majorHAnsi" w:eastAsiaTheme="majorEastAsia" w:hAnsiTheme="majorHAnsi" w:cstheme="majorBidi"/>
      <w:i/>
      <w:iCs/>
      <w:color w:val="796000" w:themeColor="accent2" w:themeShade="7F"/>
      <w:sz w:val="24"/>
      <w:szCs w:val="24"/>
    </w:rPr>
  </w:style>
  <w:style w:type="character" w:styleId="Strong">
    <w:name w:val="Strong"/>
    <w:uiPriority w:val="22"/>
    <w:qFormat/>
    <w:rsid w:val="005F481A"/>
    <w:rPr>
      <w:b/>
      <w:bCs/>
      <w:spacing w:val="0"/>
    </w:rPr>
  </w:style>
  <w:style w:type="character" w:styleId="Emphasis">
    <w:name w:val="Emphasis"/>
    <w:uiPriority w:val="20"/>
    <w:qFormat/>
    <w:rsid w:val="005F481A"/>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NoSpacing">
    <w:name w:val="No Spacing"/>
    <w:basedOn w:val="Normal"/>
    <w:uiPriority w:val="1"/>
    <w:qFormat/>
    <w:rsid w:val="005F481A"/>
    <w:pPr>
      <w:spacing w:after="0" w:line="240" w:lineRule="auto"/>
    </w:pPr>
  </w:style>
  <w:style w:type="paragraph" w:styleId="Quote">
    <w:name w:val="Quote"/>
    <w:basedOn w:val="Normal"/>
    <w:next w:val="Normal"/>
    <w:link w:val="QuoteChar"/>
    <w:uiPriority w:val="29"/>
    <w:qFormat/>
    <w:rsid w:val="005F481A"/>
    <w:rPr>
      <w:i w:val="0"/>
      <w:iCs w:val="0"/>
      <w:color w:val="B79000" w:themeColor="accent2" w:themeShade="BF"/>
    </w:rPr>
  </w:style>
  <w:style w:type="character" w:customStyle="1" w:styleId="QuoteChar">
    <w:name w:val="Quote Char"/>
    <w:basedOn w:val="DefaultParagraphFont"/>
    <w:link w:val="Quote"/>
    <w:uiPriority w:val="29"/>
    <w:rsid w:val="005F481A"/>
    <w:rPr>
      <w:color w:val="B79000" w:themeColor="accent2" w:themeShade="BF"/>
      <w:sz w:val="20"/>
      <w:szCs w:val="20"/>
    </w:rPr>
  </w:style>
  <w:style w:type="paragraph" w:styleId="IntenseQuote">
    <w:name w:val="Intense Quote"/>
    <w:basedOn w:val="Normal"/>
    <w:next w:val="Normal"/>
    <w:link w:val="IntenseQuoteChar"/>
    <w:uiPriority w:val="30"/>
    <w:qFormat/>
    <w:rsid w:val="005F481A"/>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IntenseQuoteChar">
    <w:name w:val="Intense Quote Char"/>
    <w:basedOn w:val="DefaultParagraphFont"/>
    <w:link w:val="IntenseQuote"/>
    <w:uiPriority w:val="30"/>
    <w:rsid w:val="005F481A"/>
    <w:rPr>
      <w:rFonts w:asciiTheme="majorHAnsi" w:eastAsiaTheme="majorEastAsia" w:hAnsiTheme="majorHAnsi" w:cstheme="majorBidi"/>
      <w:b/>
      <w:bCs/>
      <w:i/>
      <w:iCs/>
      <w:color w:val="F5C201" w:themeColor="accent2"/>
      <w:sz w:val="20"/>
      <w:szCs w:val="20"/>
    </w:rPr>
  </w:style>
  <w:style w:type="character" w:styleId="SubtleEmphasis">
    <w:name w:val="Subtle Emphasis"/>
    <w:uiPriority w:val="19"/>
    <w:qFormat/>
    <w:rsid w:val="005F481A"/>
    <w:rPr>
      <w:rFonts w:asciiTheme="majorHAnsi" w:eastAsiaTheme="majorEastAsia" w:hAnsiTheme="majorHAnsi" w:cstheme="majorBidi"/>
      <w:i/>
      <w:iCs/>
      <w:color w:val="F5C201" w:themeColor="accent2"/>
    </w:rPr>
  </w:style>
  <w:style w:type="character" w:styleId="IntenseEmphasis">
    <w:name w:val="Intense Emphasis"/>
    <w:uiPriority w:val="21"/>
    <w:qFormat/>
    <w:rsid w:val="005F481A"/>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SubtleReference">
    <w:name w:val="Subtle Reference"/>
    <w:uiPriority w:val="31"/>
    <w:qFormat/>
    <w:rsid w:val="005F481A"/>
    <w:rPr>
      <w:i/>
      <w:iCs/>
      <w:smallCaps/>
      <w:color w:val="F5C201" w:themeColor="accent2"/>
      <w:u w:color="F5C201" w:themeColor="accent2"/>
    </w:rPr>
  </w:style>
  <w:style w:type="character" w:styleId="IntenseReference">
    <w:name w:val="Intense Reference"/>
    <w:uiPriority w:val="32"/>
    <w:qFormat/>
    <w:rsid w:val="005F481A"/>
    <w:rPr>
      <w:b/>
      <w:bCs/>
      <w:i/>
      <w:iCs/>
      <w:smallCaps/>
      <w:color w:val="F5C201" w:themeColor="accent2"/>
      <w:u w:color="F5C201" w:themeColor="accent2"/>
    </w:rPr>
  </w:style>
  <w:style w:type="character" w:styleId="BookTitle">
    <w:name w:val="Book Title"/>
    <w:uiPriority w:val="33"/>
    <w:qFormat/>
    <w:rsid w:val="005F481A"/>
    <w:rPr>
      <w:rFonts w:asciiTheme="majorHAnsi" w:eastAsiaTheme="majorEastAsia" w:hAnsiTheme="majorHAnsi" w:cstheme="majorBidi"/>
      <w:b/>
      <w:bCs/>
      <w:i/>
      <w:iCs/>
      <w:smallCaps/>
      <w:color w:val="B79000" w:themeColor="accent2" w:themeShade="BF"/>
      <w:u w:val="single"/>
    </w:rPr>
  </w:style>
  <w:style w:type="paragraph" w:styleId="TOCHeading">
    <w:name w:val="TOC Heading"/>
    <w:basedOn w:val="Heading1"/>
    <w:next w:val="Normal"/>
    <w:uiPriority w:val="39"/>
    <w:semiHidden/>
    <w:unhideWhenUsed/>
    <w:qFormat/>
    <w:rsid w:val="005F481A"/>
    <w:pPr>
      <w:outlineLvl w:val="9"/>
    </w:pPr>
    <w:rPr>
      <w:lang w:bidi="en-US"/>
    </w:rPr>
  </w:style>
  <w:style w:type="paragraph" w:styleId="BalloonText">
    <w:name w:val="Balloon Text"/>
    <w:basedOn w:val="Normal"/>
    <w:link w:val="BalloonTextChar"/>
    <w:uiPriority w:val="99"/>
    <w:semiHidden/>
    <w:unhideWhenUsed/>
    <w:rsid w:val="00DA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2E"/>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1A"/>
    <w:rPr>
      <w:i/>
      <w:iCs/>
      <w:sz w:val="20"/>
      <w:szCs w:val="20"/>
    </w:rPr>
  </w:style>
  <w:style w:type="paragraph" w:styleId="Heading1">
    <w:name w:val="heading 1"/>
    <w:basedOn w:val="Normal"/>
    <w:next w:val="Normal"/>
    <w:link w:val="Heading1Char"/>
    <w:uiPriority w:val="9"/>
    <w:qFormat/>
    <w:rsid w:val="005F481A"/>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Heading2">
    <w:name w:val="heading 2"/>
    <w:basedOn w:val="Normal"/>
    <w:next w:val="Normal"/>
    <w:link w:val="Heading2Char"/>
    <w:uiPriority w:val="9"/>
    <w:unhideWhenUsed/>
    <w:qFormat/>
    <w:rsid w:val="005F481A"/>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Heading3">
    <w:name w:val="heading 3"/>
    <w:basedOn w:val="Normal"/>
    <w:next w:val="Normal"/>
    <w:link w:val="Heading3Char"/>
    <w:uiPriority w:val="9"/>
    <w:semiHidden/>
    <w:unhideWhenUsed/>
    <w:qFormat/>
    <w:rsid w:val="005F481A"/>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Heading4">
    <w:name w:val="heading 4"/>
    <w:basedOn w:val="Normal"/>
    <w:next w:val="Normal"/>
    <w:link w:val="Heading4Char"/>
    <w:uiPriority w:val="9"/>
    <w:semiHidden/>
    <w:unhideWhenUsed/>
    <w:qFormat/>
    <w:rsid w:val="005F481A"/>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Heading5">
    <w:name w:val="heading 5"/>
    <w:basedOn w:val="Normal"/>
    <w:next w:val="Normal"/>
    <w:link w:val="Heading5Char"/>
    <w:uiPriority w:val="9"/>
    <w:semiHidden/>
    <w:unhideWhenUsed/>
    <w:qFormat/>
    <w:rsid w:val="005F481A"/>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Heading6">
    <w:name w:val="heading 6"/>
    <w:basedOn w:val="Normal"/>
    <w:next w:val="Normal"/>
    <w:link w:val="Heading6Char"/>
    <w:uiPriority w:val="9"/>
    <w:semiHidden/>
    <w:unhideWhenUsed/>
    <w:qFormat/>
    <w:rsid w:val="005F481A"/>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Heading7">
    <w:name w:val="heading 7"/>
    <w:basedOn w:val="Normal"/>
    <w:next w:val="Normal"/>
    <w:link w:val="Heading7Char"/>
    <w:uiPriority w:val="9"/>
    <w:semiHidden/>
    <w:unhideWhenUsed/>
    <w:qFormat/>
    <w:rsid w:val="005F481A"/>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Heading8">
    <w:name w:val="heading 8"/>
    <w:basedOn w:val="Normal"/>
    <w:next w:val="Normal"/>
    <w:link w:val="Heading8Char"/>
    <w:uiPriority w:val="9"/>
    <w:semiHidden/>
    <w:unhideWhenUsed/>
    <w:qFormat/>
    <w:rsid w:val="005F481A"/>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Heading9">
    <w:name w:val="heading 9"/>
    <w:basedOn w:val="Normal"/>
    <w:next w:val="Normal"/>
    <w:link w:val="Heading9Char"/>
    <w:uiPriority w:val="9"/>
    <w:semiHidden/>
    <w:unhideWhenUsed/>
    <w:qFormat/>
    <w:rsid w:val="005F481A"/>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1A"/>
    <w:pPr>
      <w:ind w:left="720"/>
      <w:contextualSpacing/>
    </w:pPr>
  </w:style>
  <w:style w:type="paragraph" w:styleId="Title">
    <w:name w:val="Title"/>
    <w:basedOn w:val="Normal"/>
    <w:next w:val="Normal"/>
    <w:link w:val="TitleChar"/>
    <w:uiPriority w:val="10"/>
    <w:qFormat/>
    <w:rsid w:val="005F481A"/>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F481A"/>
    <w:rPr>
      <w:rFonts w:asciiTheme="majorHAnsi" w:eastAsiaTheme="majorEastAsia" w:hAnsiTheme="majorHAnsi" w:cstheme="majorBidi"/>
      <w:i/>
      <w:iCs/>
      <w:color w:val="FFFFFF" w:themeColor="background1"/>
      <w:spacing w:val="10"/>
      <w:sz w:val="48"/>
      <w:szCs w:val="48"/>
      <w:shd w:val="clear" w:color="auto" w:fill="F5C201" w:themeFill="accent2"/>
    </w:rPr>
  </w:style>
  <w:style w:type="character" w:customStyle="1" w:styleId="Heading1Char">
    <w:name w:val="Heading 1 Char"/>
    <w:basedOn w:val="DefaultParagraphFont"/>
    <w:link w:val="Heading1"/>
    <w:uiPriority w:val="9"/>
    <w:rsid w:val="005F481A"/>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Heading2Char">
    <w:name w:val="Heading 2 Char"/>
    <w:basedOn w:val="DefaultParagraphFont"/>
    <w:link w:val="Heading2"/>
    <w:uiPriority w:val="9"/>
    <w:rsid w:val="005F481A"/>
    <w:rPr>
      <w:rFonts w:asciiTheme="majorHAnsi" w:eastAsiaTheme="majorEastAsia" w:hAnsiTheme="majorHAnsi" w:cstheme="majorBidi"/>
      <w:b/>
      <w:bCs/>
      <w:i/>
      <w:iCs/>
      <w:color w:val="B79000" w:themeColor="accent2" w:themeShade="BF"/>
    </w:rPr>
  </w:style>
  <w:style w:type="character" w:customStyle="1" w:styleId="Heading3Char">
    <w:name w:val="Heading 3 Char"/>
    <w:basedOn w:val="DefaultParagraphFont"/>
    <w:link w:val="Heading3"/>
    <w:uiPriority w:val="9"/>
    <w:semiHidden/>
    <w:rsid w:val="005F481A"/>
    <w:rPr>
      <w:rFonts w:asciiTheme="majorHAnsi" w:eastAsiaTheme="majorEastAsia" w:hAnsiTheme="majorHAnsi" w:cstheme="majorBidi"/>
      <w:b/>
      <w:bCs/>
      <w:i/>
      <w:iCs/>
      <w:color w:val="B79000" w:themeColor="accent2" w:themeShade="BF"/>
    </w:rPr>
  </w:style>
  <w:style w:type="character" w:customStyle="1" w:styleId="Heading4Char">
    <w:name w:val="Heading 4 Char"/>
    <w:basedOn w:val="DefaultParagraphFont"/>
    <w:link w:val="Heading4"/>
    <w:uiPriority w:val="9"/>
    <w:semiHidden/>
    <w:rsid w:val="005F481A"/>
    <w:rPr>
      <w:rFonts w:asciiTheme="majorHAnsi" w:eastAsiaTheme="majorEastAsia" w:hAnsiTheme="majorHAnsi" w:cstheme="majorBidi"/>
      <w:b/>
      <w:bCs/>
      <w:i/>
      <w:iCs/>
      <w:color w:val="B79000" w:themeColor="accent2" w:themeShade="BF"/>
    </w:rPr>
  </w:style>
  <w:style w:type="character" w:customStyle="1" w:styleId="Heading5Char">
    <w:name w:val="Heading 5 Char"/>
    <w:basedOn w:val="DefaultParagraphFont"/>
    <w:link w:val="Heading5"/>
    <w:uiPriority w:val="9"/>
    <w:semiHidden/>
    <w:rsid w:val="005F481A"/>
    <w:rPr>
      <w:rFonts w:asciiTheme="majorHAnsi" w:eastAsiaTheme="majorEastAsia" w:hAnsiTheme="majorHAnsi" w:cstheme="majorBidi"/>
      <w:b/>
      <w:bCs/>
      <w:i/>
      <w:iCs/>
      <w:color w:val="B79000" w:themeColor="accent2" w:themeShade="BF"/>
    </w:rPr>
  </w:style>
  <w:style w:type="character" w:customStyle="1" w:styleId="Heading6Char">
    <w:name w:val="Heading 6 Char"/>
    <w:basedOn w:val="DefaultParagraphFont"/>
    <w:link w:val="Heading6"/>
    <w:uiPriority w:val="9"/>
    <w:semiHidden/>
    <w:rsid w:val="005F481A"/>
    <w:rPr>
      <w:rFonts w:asciiTheme="majorHAnsi" w:eastAsiaTheme="majorEastAsia" w:hAnsiTheme="majorHAnsi" w:cstheme="majorBidi"/>
      <w:i/>
      <w:iCs/>
      <w:color w:val="B79000" w:themeColor="accent2" w:themeShade="BF"/>
    </w:rPr>
  </w:style>
  <w:style w:type="character" w:customStyle="1" w:styleId="Heading7Char">
    <w:name w:val="Heading 7 Char"/>
    <w:basedOn w:val="DefaultParagraphFont"/>
    <w:link w:val="Heading7"/>
    <w:uiPriority w:val="9"/>
    <w:semiHidden/>
    <w:rsid w:val="005F481A"/>
    <w:rPr>
      <w:rFonts w:asciiTheme="majorHAnsi" w:eastAsiaTheme="majorEastAsia" w:hAnsiTheme="majorHAnsi" w:cstheme="majorBidi"/>
      <w:i/>
      <w:iCs/>
      <w:color w:val="B79000" w:themeColor="accent2" w:themeShade="BF"/>
    </w:rPr>
  </w:style>
  <w:style w:type="character" w:customStyle="1" w:styleId="Heading8Char">
    <w:name w:val="Heading 8 Char"/>
    <w:basedOn w:val="DefaultParagraphFont"/>
    <w:link w:val="Heading8"/>
    <w:uiPriority w:val="9"/>
    <w:semiHidden/>
    <w:rsid w:val="005F481A"/>
    <w:rPr>
      <w:rFonts w:asciiTheme="majorHAnsi" w:eastAsiaTheme="majorEastAsia" w:hAnsiTheme="majorHAnsi" w:cstheme="majorBidi"/>
      <w:i/>
      <w:iCs/>
      <w:color w:val="F5C201" w:themeColor="accent2"/>
    </w:rPr>
  </w:style>
  <w:style w:type="character" w:customStyle="1" w:styleId="Heading9Char">
    <w:name w:val="Heading 9 Char"/>
    <w:basedOn w:val="DefaultParagraphFont"/>
    <w:link w:val="Heading9"/>
    <w:uiPriority w:val="9"/>
    <w:semiHidden/>
    <w:rsid w:val="005F481A"/>
    <w:rPr>
      <w:rFonts w:asciiTheme="majorHAnsi" w:eastAsiaTheme="majorEastAsia" w:hAnsiTheme="majorHAnsi" w:cstheme="majorBidi"/>
      <w:i/>
      <w:iCs/>
      <w:color w:val="F5C201" w:themeColor="accent2"/>
      <w:sz w:val="20"/>
      <w:szCs w:val="20"/>
    </w:rPr>
  </w:style>
  <w:style w:type="paragraph" w:styleId="Caption">
    <w:name w:val="caption"/>
    <w:basedOn w:val="Normal"/>
    <w:next w:val="Normal"/>
    <w:uiPriority w:val="35"/>
    <w:semiHidden/>
    <w:unhideWhenUsed/>
    <w:qFormat/>
    <w:rsid w:val="005F481A"/>
    <w:rPr>
      <w:b/>
      <w:bCs/>
      <w:color w:val="B79000" w:themeColor="accent2" w:themeShade="BF"/>
      <w:sz w:val="18"/>
      <w:szCs w:val="18"/>
    </w:rPr>
  </w:style>
  <w:style w:type="paragraph" w:styleId="Subtitle">
    <w:name w:val="Subtitle"/>
    <w:basedOn w:val="Normal"/>
    <w:next w:val="Normal"/>
    <w:link w:val="SubtitleChar"/>
    <w:uiPriority w:val="11"/>
    <w:qFormat/>
    <w:rsid w:val="005F481A"/>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SubtitleChar">
    <w:name w:val="Subtitle Char"/>
    <w:basedOn w:val="DefaultParagraphFont"/>
    <w:link w:val="Subtitle"/>
    <w:uiPriority w:val="11"/>
    <w:rsid w:val="005F481A"/>
    <w:rPr>
      <w:rFonts w:asciiTheme="majorHAnsi" w:eastAsiaTheme="majorEastAsia" w:hAnsiTheme="majorHAnsi" w:cstheme="majorBidi"/>
      <w:i/>
      <w:iCs/>
      <w:color w:val="796000" w:themeColor="accent2" w:themeShade="7F"/>
      <w:sz w:val="24"/>
      <w:szCs w:val="24"/>
    </w:rPr>
  </w:style>
  <w:style w:type="character" w:styleId="Strong">
    <w:name w:val="Strong"/>
    <w:uiPriority w:val="22"/>
    <w:qFormat/>
    <w:rsid w:val="005F481A"/>
    <w:rPr>
      <w:b/>
      <w:bCs/>
      <w:spacing w:val="0"/>
    </w:rPr>
  </w:style>
  <w:style w:type="character" w:styleId="Emphasis">
    <w:name w:val="Emphasis"/>
    <w:uiPriority w:val="20"/>
    <w:qFormat/>
    <w:rsid w:val="005F481A"/>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NoSpacing">
    <w:name w:val="No Spacing"/>
    <w:basedOn w:val="Normal"/>
    <w:uiPriority w:val="1"/>
    <w:qFormat/>
    <w:rsid w:val="005F481A"/>
    <w:pPr>
      <w:spacing w:after="0" w:line="240" w:lineRule="auto"/>
    </w:pPr>
  </w:style>
  <w:style w:type="paragraph" w:styleId="Quote">
    <w:name w:val="Quote"/>
    <w:basedOn w:val="Normal"/>
    <w:next w:val="Normal"/>
    <w:link w:val="QuoteChar"/>
    <w:uiPriority w:val="29"/>
    <w:qFormat/>
    <w:rsid w:val="005F481A"/>
    <w:rPr>
      <w:i w:val="0"/>
      <w:iCs w:val="0"/>
      <w:color w:val="B79000" w:themeColor="accent2" w:themeShade="BF"/>
    </w:rPr>
  </w:style>
  <w:style w:type="character" w:customStyle="1" w:styleId="QuoteChar">
    <w:name w:val="Quote Char"/>
    <w:basedOn w:val="DefaultParagraphFont"/>
    <w:link w:val="Quote"/>
    <w:uiPriority w:val="29"/>
    <w:rsid w:val="005F481A"/>
    <w:rPr>
      <w:color w:val="B79000" w:themeColor="accent2" w:themeShade="BF"/>
      <w:sz w:val="20"/>
      <w:szCs w:val="20"/>
    </w:rPr>
  </w:style>
  <w:style w:type="paragraph" w:styleId="IntenseQuote">
    <w:name w:val="Intense Quote"/>
    <w:basedOn w:val="Normal"/>
    <w:next w:val="Normal"/>
    <w:link w:val="IntenseQuoteChar"/>
    <w:uiPriority w:val="30"/>
    <w:qFormat/>
    <w:rsid w:val="005F481A"/>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IntenseQuoteChar">
    <w:name w:val="Intense Quote Char"/>
    <w:basedOn w:val="DefaultParagraphFont"/>
    <w:link w:val="IntenseQuote"/>
    <w:uiPriority w:val="30"/>
    <w:rsid w:val="005F481A"/>
    <w:rPr>
      <w:rFonts w:asciiTheme="majorHAnsi" w:eastAsiaTheme="majorEastAsia" w:hAnsiTheme="majorHAnsi" w:cstheme="majorBidi"/>
      <w:b/>
      <w:bCs/>
      <w:i/>
      <w:iCs/>
      <w:color w:val="F5C201" w:themeColor="accent2"/>
      <w:sz w:val="20"/>
      <w:szCs w:val="20"/>
    </w:rPr>
  </w:style>
  <w:style w:type="character" w:styleId="SubtleEmphasis">
    <w:name w:val="Subtle Emphasis"/>
    <w:uiPriority w:val="19"/>
    <w:qFormat/>
    <w:rsid w:val="005F481A"/>
    <w:rPr>
      <w:rFonts w:asciiTheme="majorHAnsi" w:eastAsiaTheme="majorEastAsia" w:hAnsiTheme="majorHAnsi" w:cstheme="majorBidi"/>
      <w:i/>
      <w:iCs/>
      <w:color w:val="F5C201" w:themeColor="accent2"/>
    </w:rPr>
  </w:style>
  <w:style w:type="character" w:styleId="IntenseEmphasis">
    <w:name w:val="Intense Emphasis"/>
    <w:uiPriority w:val="21"/>
    <w:qFormat/>
    <w:rsid w:val="005F481A"/>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SubtleReference">
    <w:name w:val="Subtle Reference"/>
    <w:uiPriority w:val="31"/>
    <w:qFormat/>
    <w:rsid w:val="005F481A"/>
    <w:rPr>
      <w:i/>
      <w:iCs/>
      <w:smallCaps/>
      <w:color w:val="F5C201" w:themeColor="accent2"/>
      <w:u w:color="F5C201" w:themeColor="accent2"/>
    </w:rPr>
  </w:style>
  <w:style w:type="character" w:styleId="IntenseReference">
    <w:name w:val="Intense Reference"/>
    <w:uiPriority w:val="32"/>
    <w:qFormat/>
    <w:rsid w:val="005F481A"/>
    <w:rPr>
      <w:b/>
      <w:bCs/>
      <w:i/>
      <w:iCs/>
      <w:smallCaps/>
      <w:color w:val="F5C201" w:themeColor="accent2"/>
      <w:u w:color="F5C201" w:themeColor="accent2"/>
    </w:rPr>
  </w:style>
  <w:style w:type="character" w:styleId="BookTitle">
    <w:name w:val="Book Title"/>
    <w:uiPriority w:val="33"/>
    <w:qFormat/>
    <w:rsid w:val="005F481A"/>
    <w:rPr>
      <w:rFonts w:asciiTheme="majorHAnsi" w:eastAsiaTheme="majorEastAsia" w:hAnsiTheme="majorHAnsi" w:cstheme="majorBidi"/>
      <w:b/>
      <w:bCs/>
      <w:i/>
      <w:iCs/>
      <w:smallCaps/>
      <w:color w:val="B79000" w:themeColor="accent2" w:themeShade="BF"/>
      <w:u w:val="single"/>
    </w:rPr>
  </w:style>
  <w:style w:type="paragraph" w:styleId="TOCHeading">
    <w:name w:val="TOC Heading"/>
    <w:basedOn w:val="Heading1"/>
    <w:next w:val="Normal"/>
    <w:uiPriority w:val="39"/>
    <w:semiHidden/>
    <w:unhideWhenUsed/>
    <w:qFormat/>
    <w:rsid w:val="005F481A"/>
    <w:pPr>
      <w:outlineLvl w:val="9"/>
    </w:pPr>
    <w:rPr>
      <w:lang w:bidi="en-US"/>
    </w:rPr>
  </w:style>
  <w:style w:type="paragraph" w:styleId="BalloonText">
    <w:name w:val="Balloon Text"/>
    <w:basedOn w:val="Normal"/>
    <w:link w:val="BalloonTextChar"/>
    <w:uiPriority w:val="99"/>
    <w:semiHidden/>
    <w:unhideWhenUsed/>
    <w:rsid w:val="00DA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2E"/>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hdphoto" Target="media/hdphoto1.wdp"/><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Essenti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26A0-AA85-468C-BCE0-971536DC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4427</Words>
  <Characters>24354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60</cp:revision>
  <dcterms:created xsi:type="dcterms:W3CDTF">2012-10-16T12:03:00Z</dcterms:created>
  <dcterms:modified xsi:type="dcterms:W3CDTF">2013-02-21T17:30:00Z</dcterms:modified>
</cp:coreProperties>
</file>