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108" w:rsidRPr="006E0B4E" w:rsidRDefault="00F61108" w:rsidP="00F61108">
      <w:pPr>
        <w:spacing w:after="0"/>
        <w:jc w:val="left"/>
        <w:rPr>
          <w:rFonts w:asciiTheme="majorHAnsi" w:eastAsiaTheme="majorEastAsia" w:hAnsiTheme="majorHAnsi" w:cstheme="majorBidi"/>
          <w:color w:val="17365D" w:themeColor="text2" w:themeShade="BF"/>
          <w:spacing w:val="5"/>
          <w:kern w:val="28"/>
          <w:sz w:val="24"/>
          <w:szCs w:val="24"/>
        </w:rPr>
      </w:pPr>
    </w:p>
    <w:p w:rsidR="00F61108" w:rsidRPr="006E0B4E" w:rsidRDefault="00F61108" w:rsidP="00F61108">
      <w:pPr>
        <w:pStyle w:val="Title"/>
        <w:spacing w:after="0"/>
        <w:rPr>
          <w:sz w:val="24"/>
          <w:szCs w:val="24"/>
        </w:rPr>
      </w:pPr>
      <w:r w:rsidRPr="006E0B4E">
        <w:rPr>
          <w:sz w:val="24"/>
          <w:szCs w:val="24"/>
        </w:rPr>
        <w:t>La réponse stringente</w:t>
      </w:r>
    </w:p>
    <w:p w:rsidR="00F61108" w:rsidRPr="006E0B4E" w:rsidRDefault="00F61108" w:rsidP="00F61108">
      <w:pPr>
        <w:spacing w:after="0"/>
        <w:rPr>
          <w:sz w:val="24"/>
          <w:szCs w:val="24"/>
        </w:rPr>
      </w:pPr>
      <w:r w:rsidRPr="006E0B4E">
        <w:rPr>
          <w:sz w:val="24"/>
          <w:szCs w:val="24"/>
        </w:rPr>
        <w:t>Définition :</w:t>
      </w:r>
    </w:p>
    <w:p w:rsidR="00F61108" w:rsidRPr="006E0B4E" w:rsidRDefault="00F61108" w:rsidP="00F61108">
      <w:pPr>
        <w:spacing w:after="0"/>
        <w:rPr>
          <w:sz w:val="24"/>
          <w:szCs w:val="24"/>
        </w:rPr>
      </w:pPr>
      <w:r w:rsidRPr="006E0B4E">
        <w:rPr>
          <w:sz w:val="24"/>
          <w:szCs w:val="24"/>
        </w:rPr>
        <w:t>« Mécanisme de survie » mis e</w:t>
      </w:r>
      <w:bookmarkStart w:id="0" w:name="_GoBack"/>
      <w:bookmarkEnd w:id="0"/>
      <w:r w:rsidRPr="006E0B4E">
        <w:rPr>
          <w:sz w:val="24"/>
          <w:szCs w:val="24"/>
        </w:rPr>
        <w:t>n œuvre quand les bactéries se retrouvent dans des conditions de croissance moins favorables ; p.e. conditions dans lesquelles l’apport d’acides aminés est insuffisant pour assurer une synthèse protéique normale.</w:t>
      </w:r>
    </w:p>
    <w:p w:rsidR="00F61108" w:rsidRPr="006E0B4E" w:rsidRDefault="00F61108" w:rsidP="00F61108">
      <w:pPr>
        <w:spacing w:after="0"/>
        <w:rPr>
          <w:sz w:val="24"/>
          <w:szCs w:val="24"/>
        </w:rPr>
      </w:pPr>
      <w:r w:rsidRPr="006E0B4E">
        <w:rPr>
          <w:sz w:val="24"/>
          <w:szCs w:val="24"/>
        </w:rPr>
        <w:t>Court-circuitage de nombreuses voies métaboliques : la bactérie économise ses ressources en s’engageant dans un minimum d’activités (jusqu’à ce que l’apport nutritif augmente).</w:t>
      </w:r>
    </w:p>
    <w:p w:rsidR="00F61108" w:rsidRPr="006E0B4E" w:rsidRDefault="00F61108" w:rsidP="00F61108">
      <w:pPr>
        <w:spacing w:after="0"/>
        <w:rPr>
          <w:sz w:val="24"/>
          <w:szCs w:val="24"/>
        </w:rPr>
      </w:pPr>
      <w:r w:rsidRPr="006E0B4E">
        <w:rPr>
          <w:sz w:val="24"/>
          <w:szCs w:val="24"/>
        </w:rPr>
        <w:t>Effets :</w:t>
      </w:r>
    </w:p>
    <w:p w:rsidR="00F61108" w:rsidRPr="006E0B4E" w:rsidRDefault="00F61108" w:rsidP="00F61108">
      <w:pPr>
        <w:pStyle w:val="ListParagraph"/>
        <w:numPr>
          <w:ilvl w:val="0"/>
          <w:numId w:val="2"/>
        </w:numPr>
        <w:spacing w:after="0"/>
        <w:rPr>
          <w:sz w:val="24"/>
          <w:szCs w:val="24"/>
        </w:rPr>
      </w:pPr>
      <w:r w:rsidRPr="006E0B4E">
        <w:rPr>
          <w:sz w:val="24"/>
          <w:szCs w:val="24"/>
        </w:rPr>
        <w:t>Réduction massive de la synthèse d’ARNr</w:t>
      </w:r>
    </w:p>
    <w:p w:rsidR="00F61108" w:rsidRPr="006E0B4E" w:rsidRDefault="00F61108" w:rsidP="00F61108">
      <w:pPr>
        <w:pStyle w:val="ListParagraph"/>
        <w:numPr>
          <w:ilvl w:val="0"/>
          <w:numId w:val="2"/>
        </w:numPr>
        <w:spacing w:after="0"/>
        <w:rPr>
          <w:sz w:val="24"/>
          <w:szCs w:val="24"/>
        </w:rPr>
      </w:pPr>
      <w:r w:rsidRPr="006E0B4E">
        <w:rPr>
          <w:sz w:val="24"/>
          <w:szCs w:val="24"/>
        </w:rPr>
        <w:t>Synthèse des ARNm diminuée</w:t>
      </w:r>
    </w:p>
    <w:p w:rsidR="00F61108" w:rsidRPr="006E0B4E" w:rsidRDefault="00F61108" w:rsidP="00F61108">
      <w:pPr>
        <w:pStyle w:val="ListParagraph"/>
        <w:numPr>
          <w:ilvl w:val="0"/>
          <w:numId w:val="2"/>
        </w:numPr>
        <w:spacing w:after="0"/>
        <w:rPr>
          <w:sz w:val="24"/>
          <w:szCs w:val="24"/>
        </w:rPr>
      </w:pPr>
      <w:r w:rsidRPr="006E0B4E">
        <w:rPr>
          <w:sz w:val="24"/>
          <w:szCs w:val="24"/>
        </w:rPr>
        <w:t>Augmentation de la dégradation des protéines</w:t>
      </w:r>
    </w:p>
    <w:p w:rsidR="00F61108" w:rsidRPr="006E0B4E" w:rsidRDefault="00F61108" w:rsidP="00F61108">
      <w:pPr>
        <w:pStyle w:val="ListParagraph"/>
        <w:numPr>
          <w:ilvl w:val="0"/>
          <w:numId w:val="2"/>
        </w:numPr>
        <w:spacing w:after="0"/>
        <w:rPr>
          <w:sz w:val="24"/>
          <w:szCs w:val="24"/>
        </w:rPr>
      </w:pPr>
      <w:r w:rsidRPr="006E0B4E">
        <w:rPr>
          <w:sz w:val="24"/>
          <w:szCs w:val="24"/>
        </w:rPr>
        <w:t>Nombreux ajustements métaboliques</w:t>
      </w:r>
    </w:p>
    <w:p w:rsidR="00F61108" w:rsidRPr="006E0B4E" w:rsidRDefault="00F61108" w:rsidP="00F61108">
      <w:pPr>
        <w:spacing w:after="0"/>
        <w:rPr>
          <w:sz w:val="24"/>
          <w:szCs w:val="24"/>
        </w:rPr>
      </w:pPr>
      <w:r w:rsidRPr="006E0B4E">
        <w:rPr>
          <w:sz w:val="24"/>
          <w:szCs w:val="24"/>
        </w:rPr>
        <w:t>Qu’est-ce qui déclenche la réponse stringente ?</w:t>
      </w:r>
    </w:p>
    <w:p w:rsidR="00F61108" w:rsidRPr="006E0B4E" w:rsidRDefault="00F61108" w:rsidP="00F61108">
      <w:pPr>
        <w:pStyle w:val="ListParagraph"/>
        <w:numPr>
          <w:ilvl w:val="0"/>
          <w:numId w:val="2"/>
        </w:numPr>
        <w:spacing w:after="0"/>
        <w:rPr>
          <w:sz w:val="24"/>
          <w:szCs w:val="24"/>
        </w:rPr>
      </w:pPr>
      <w:r w:rsidRPr="006E0B4E">
        <w:rPr>
          <w:sz w:val="24"/>
          <w:szCs w:val="24"/>
        </w:rPr>
        <w:t>L’absence de n’importe quel acide aminé</w:t>
      </w:r>
    </w:p>
    <w:p w:rsidR="00F61108" w:rsidRPr="006E0B4E" w:rsidRDefault="00F61108" w:rsidP="00F61108">
      <w:pPr>
        <w:pStyle w:val="ListParagraph"/>
        <w:numPr>
          <w:ilvl w:val="0"/>
          <w:numId w:val="2"/>
        </w:numPr>
        <w:spacing w:after="0"/>
        <w:rPr>
          <w:sz w:val="24"/>
          <w:szCs w:val="24"/>
        </w:rPr>
      </w:pPr>
      <w:r w:rsidRPr="006E0B4E">
        <w:rPr>
          <w:sz w:val="24"/>
          <w:szCs w:val="24"/>
        </w:rPr>
        <w:t>Une mutation qui inactive n’omporte quel aminoacyl-ARNt synthétase</w:t>
      </w:r>
    </w:p>
    <w:p w:rsidR="00F61108" w:rsidRPr="006E0B4E" w:rsidRDefault="00F61108" w:rsidP="00F61108">
      <w:pPr>
        <w:spacing w:after="0"/>
        <w:rPr>
          <w:sz w:val="24"/>
          <w:szCs w:val="24"/>
        </w:rPr>
      </w:pPr>
      <w:r w:rsidRPr="006E0B4E">
        <w:rPr>
          <w:sz w:val="24"/>
          <w:szCs w:val="24"/>
        </w:rPr>
        <w:t>Plus précisément : la présence d’un ARNt non chargé dans le site A du ribosome.</w:t>
      </w:r>
    </w:p>
    <w:p w:rsidR="00F61108" w:rsidRPr="006E0B4E" w:rsidRDefault="00F61108" w:rsidP="00F61108">
      <w:pPr>
        <w:pStyle w:val="ListParagraph"/>
        <w:numPr>
          <w:ilvl w:val="0"/>
          <w:numId w:val="2"/>
        </w:numPr>
        <w:spacing w:after="0"/>
        <w:rPr>
          <w:sz w:val="24"/>
          <w:szCs w:val="24"/>
        </w:rPr>
      </w:pPr>
      <w:r w:rsidRPr="006E0B4E">
        <w:rPr>
          <w:sz w:val="24"/>
          <w:szCs w:val="24"/>
        </w:rPr>
        <w:t>Conditions normale : seuls les aminoacyl-ARNt peuvent ête placés dans le site A du ribosome</w:t>
      </w:r>
    </w:p>
    <w:p w:rsidR="00F61108" w:rsidRPr="006E0B4E" w:rsidRDefault="00F61108" w:rsidP="00F61108">
      <w:pPr>
        <w:pStyle w:val="ListParagraph"/>
        <w:numPr>
          <w:ilvl w:val="0"/>
          <w:numId w:val="2"/>
        </w:numPr>
        <w:spacing w:after="0"/>
        <w:rPr>
          <w:sz w:val="24"/>
          <w:szCs w:val="24"/>
        </w:rPr>
      </w:pPr>
      <w:r w:rsidRPr="006E0B4E">
        <w:rPr>
          <w:sz w:val="24"/>
          <w:szCs w:val="24"/>
        </w:rPr>
        <w:t>Quand il n’y a pas d’aminoacyl-ARNt disponible : l’ARNt correspondant non chargé peut pénétrer.</w:t>
      </w:r>
    </w:p>
    <w:p w:rsidR="00F61108" w:rsidRPr="006E0B4E" w:rsidRDefault="00F61108" w:rsidP="00F61108">
      <w:pPr>
        <w:spacing w:after="0"/>
        <w:rPr>
          <w:sz w:val="24"/>
          <w:szCs w:val="24"/>
        </w:rPr>
      </w:pPr>
      <w:r w:rsidRPr="006E0B4E">
        <w:rPr>
          <w:sz w:val="24"/>
          <w:szCs w:val="24"/>
        </w:rPr>
        <w:t>Conséquence : blocage de la progression du ribosome ce qui déclenche une réaction stérile.</w:t>
      </w:r>
    </w:p>
    <w:p w:rsidR="00F61108" w:rsidRPr="006E0B4E" w:rsidRDefault="00F61108" w:rsidP="00F61108">
      <w:pPr>
        <w:spacing w:after="0"/>
        <w:rPr>
          <w:sz w:val="24"/>
          <w:szCs w:val="24"/>
        </w:rPr>
      </w:pPr>
      <w:r w:rsidRPr="006E0B4E">
        <w:rPr>
          <w:sz w:val="24"/>
          <w:szCs w:val="24"/>
        </w:rPr>
        <w:t>Accumulation de 2 nucléotides inhabituels :</w:t>
      </w:r>
    </w:p>
    <w:p w:rsidR="00F61108" w:rsidRPr="006E0B4E" w:rsidRDefault="00F61108" w:rsidP="00F61108">
      <w:pPr>
        <w:pStyle w:val="ListParagraph"/>
        <w:numPr>
          <w:ilvl w:val="0"/>
          <w:numId w:val="3"/>
        </w:numPr>
        <w:spacing w:after="0"/>
        <w:rPr>
          <w:sz w:val="24"/>
          <w:szCs w:val="24"/>
        </w:rPr>
      </w:pPr>
      <w:r w:rsidRPr="006E0B4E">
        <w:rPr>
          <w:sz w:val="24"/>
          <w:szCs w:val="24"/>
        </w:rPr>
        <w:t>ppGpp : guanosine tétraphosphate : nucléoside possédant un groupement diphosphate à chacune de ses extrémités</w:t>
      </w:r>
    </w:p>
    <w:p w:rsidR="00F61108" w:rsidRPr="006E0B4E" w:rsidRDefault="00F61108" w:rsidP="00F61108">
      <w:pPr>
        <w:pStyle w:val="ListParagraph"/>
        <w:numPr>
          <w:ilvl w:val="0"/>
          <w:numId w:val="3"/>
        </w:numPr>
        <w:spacing w:after="0"/>
        <w:rPr>
          <w:sz w:val="24"/>
          <w:szCs w:val="24"/>
        </w:rPr>
      </w:pPr>
      <w:r w:rsidRPr="006E0B4E">
        <w:rPr>
          <w:sz w:val="24"/>
          <w:szCs w:val="24"/>
        </w:rPr>
        <w:t>pppGpp : guanosine pentaphosphate : nucléoside possédans un groupement triphosphate en 5’ et un groupement diphosphate en 3’</w:t>
      </w:r>
    </w:p>
    <w:p w:rsidR="00F61108" w:rsidRPr="006E0B4E" w:rsidRDefault="00F61108" w:rsidP="00F61108">
      <w:pPr>
        <w:spacing w:after="0"/>
        <w:rPr>
          <w:sz w:val="24"/>
          <w:szCs w:val="24"/>
        </w:rPr>
      </w:pPr>
      <w:r w:rsidRPr="006E0B4E">
        <w:rPr>
          <w:sz w:val="24"/>
          <w:szCs w:val="24"/>
        </w:rPr>
        <w:t>ppGpp et pppGpp : petites molécules effectrices qui se fixent aux protéines cibles pour modifier leurs activités.</w:t>
      </w:r>
    </w:p>
    <w:p w:rsidR="00F61108" w:rsidRPr="006E0B4E" w:rsidRDefault="00F61108" w:rsidP="00F61108">
      <w:pPr>
        <w:spacing w:after="0"/>
        <w:rPr>
          <w:sz w:val="24"/>
          <w:szCs w:val="24"/>
        </w:rPr>
      </w:pPr>
      <w:r w:rsidRPr="006E0B4E">
        <w:rPr>
          <w:sz w:val="24"/>
          <w:szCs w:val="24"/>
        </w:rPr>
        <w:t>Quelles sont les voies de biosynthèse de (p)ppGpp ?</w:t>
      </w:r>
    </w:p>
    <w:p w:rsidR="00F61108" w:rsidRPr="006E0B4E" w:rsidRDefault="00F61108" w:rsidP="00F61108">
      <w:pPr>
        <w:spacing w:after="0"/>
        <w:rPr>
          <w:sz w:val="24"/>
          <w:szCs w:val="24"/>
        </w:rPr>
      </w:pPr>
      <w:r w:rsidRPr="006E0B4E">
        <w:rPr>
          <w:sz w:val="24"/>
          <w:szCs w:val="24"/>
        </w:rPr>
        <w:t>Identification des composants impliqués dans la production de (p)ppGpp : par l’utilisation de mutants (relâchés).</w:t>
      </w:r>
    </w:p>
    <w:p w:rsidR="00F61108" w:rsidRPr="006E0B4E" w:rsidRDefault="00F61108" w:rsidP="00F61108">
      <w:pPr>
        <w:spacing w:after="0"/>
        <w:rPr>
          <w:sz w:val="24"/>
          <w:szCs w:val="24"/>
        </w:rPr>
      </w:pPr>
      <w:r w:rsidRPr="006E0B4E">
        <w:rPr>
          <w:sz w:val="24"/>
          <w:szCs w:val="24"/>
        </w:rPr>
        <w:t>Mise en évidence d’une protéine appelée facteur stringent (facteur associé à certains ribosomes).</w:t>
      </w:r>
    </w:p>
    <w:p w:rsidR="00F61108" w:rsidRPr="006E0B4E" w:rsidRDefault="00F61108" w:rsidP="00F61108">
      <w:pPr>
        <w:spacing w:after="0"/>
        <w:rPr>
          <w:sz w:val="24"/>
          <w:szCs w:val="24"/>
        </w:rPr>
      </w:pPr>
      <w:r w:rsidRPr="006E0B4E">
        <w:rPr>
          <w:sz w:val="24"/>
          <w:szCs w:val="24"/>
        </w:rPr>
        <w:t>Facteur stringent</w:t>
      </w:r>
    </w:p>
    <w:p w:rsidR="00F61108" w:rsidRPr="006E0B4E" w:rsidRDefault="00F61108" w:rsidP="00F61108">
      <w:pPr>
        <w:spacing w:after="0"/>
        <w:jc w:val="left"/>
        <w:rPr>
          <w:sz w:val="24"/>
          <w:szCs w:val="24"/>
        </w:rPr>
      </w:pPr>
    </w:p>
    <w:p w:rsidR="00F61108" w:rsidRPr="006E0B4E" w:rsidRDefault="00F61108" w:rsidP="00F61108">
      <w:pPr>
        <w:pStyle w:val="Title"/>
        <w:spacing w:after="0"/>
        <w:rPr>
          <w:sz w:val="24"/>
          <w:szCs w:val="24"/>
        </w:rPr>
      </w:pPr>
      <w:r w:rsidRPr="006E0B4E">
        <w:rPr>
          <w:sz w:val="24"/>
          <w:szCs w:val="24"/>
        </w:rPr>
        <w:t>Le système SOS</w:t>
      </w:r>
    </w:p>
    <w:p w:rsidR="00F61108" w:rsidRPr="006E0B4E" w:rsidRDefault="00F61108" w:rsidP="00F61108">
      <w:pPr>
        <w:spacing w:after="0"/>
        <w:rPr>
          <w:sz w:val="24"/>
          <w:szCs w:val="24"/>
        </w:rPr>
      </w:pPr>
      <w:r w:rsidRPr="006E0B4E">
        <w:rPr>
          <w:sz w:val="24"/>
          <w:szCs w:val="24"/>
        </w:rPr>
        <w:t>Un exemple de répression transcriptionnelle aux conséquences multiples.</w:t>
      </w:r>
    </w:p>
    <w:p w:rsidR="00F61108" w:rsidRPr="006E0B4E" w:rsidRDefault="00F61108" w:rsidP="00F61108">
      <w:pPr>
        <w:spacing w:after="0"/>
        <w:rPr>
          <w:sz w:val="24"/>
          <w:szCs w:val="24"/>
        </w:rPr>
      </w:pPr>
      <w:r w:rsidRPr="006E0B4E">
        <w:rPr>
          <w:sz w:val="24"/>
          <w:szCs w:val="24"/>
        </w:rPr>
        <w:t>Ou comment les cellules survivent aux lésions SOS.</w:t>
      </w:r>
    </w:p>
    <w:p w:rsidR="00F61108" w:rsidRPr="006E0B4E" w:rsidRDefault="00F61108" w:rsidP="00F61108">
      <w:pPr>
        <w:spacing w:after="0"/>
        <w:rPr>
          <w:sz w:val="24"/>
          <w:szCs w:val="24"/>
        </w:rPr>
      </w:pPr>
      <w:r w:rsidRPr="006E0B4E">
        <w:rPr>
          <w:noProof/>
          <w:sz w:val="24"/>
          <w:szCs w:val="24"/>
        </w:rPr>
        <w:lastRenderedPageBreak/>
        <w:drawing>
          <wp:inline distT="0" distB="0" distL="0" distR="0" wp14:anchorId="6DB1B8AC" wp14:editId="56068E0D">
            <wp:extent cx="4800600" cy="27527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6">
                      <a:extLst>
                        <a:ext uri="{28A0092B-C50C-407E-A947-70E740481C1C}">
                          <a14:useLocalDpi xmlns:a14="http://schemas.microsoft.com/office/drawing/2010/main" val="0"/>
                        </a:ext>
                      </a:extLst>
                    </a:blip>
                    <a:stretch>
                      <a:fillRect/>
                    </a:stretch>
                  </pic:blipFill>
                  <pic:spPr>
                    <a:xfrm>
                      <a:off x="0" y="0"/>
                      <a:ext cx="4800600" cy="2752725"/>
                    </a:xfrm>
                    <a:prstGeom prst="rect">
                      <a:avLst/>
                    </a:prstGeom>
                  </pic:spPr>
                </pic:pic>
              </a:graphicData>
            </a:graphic>
          </wp:inline>
        </w:drawing>
      </w:r>
    </w:p>
    <w:p w:rsidR="00F61108" w:rsidRPr="006E0B4E" w:rsidRDefault="00F61108" w:rsidP="00F61108">
      <w:pPr>
        <w:spacing w:after="0"/>
        <w:rPr>
          <w:rFonts w:asciiTheme="majorHAnsi" w:hAnsiTheme="majorHAnsi" w:cs="Calibri"/>
          <w:sz w:val="24"/>
          <w:szCs w:val="24"/>
        </w:rPr>
      </w:pPr>
      <w:r w:rsidRPr="006E0B4E">
        <w:rPr>
          <w:rFonts w:asciiTheme="majorHAnsi" w:hAnsiTheme="majorHAnsi"/>
          <w:sz w:val="24"/>
          <w:szCs w:val="24"/>
        </w:rPr>
        <w:t>Les dimères de thymine </w:t>
      </w:r>
      <w:r w:rsidRPr="006E0B4E">
        <w:rPr>
          <w:rFonts w:asciiTheme="majorHAnsi" w:hAnsiTheme="majorHAnsi" w:cs="Calibri"/>
          <w:sz w:val="24"/>
          <w:szCs w:val="24"/>
        </w:rPr>
        <w:t>:</w:t>
      </w:r>
    </w:p>
    <w:p w:rsidR="00F61108" w:rsidRPr="006E0B4E" w:rsidRDefault="00F61108" w:rsidP="00F61108">
      <w:pPr>
        <w:pStyle w:val="ListParagraph"/>
        <w:numPr>
          <w:ilvl w:val="0"/>
          <w:numId w:val="2"/>
        </w:numPr>
        <w:spacing w:after="0"/>
        <w:rPr>
          <w:rFonts w:asciiTheme="majorHAnsi" w:hAnsiTheme="majorHAnsi"/>
          <w:sz w:val="24"/>
          <w:szCs w:val="24"/>
        </w:rPr>
      </w:pPr>
      <w:r w:rsidRPr="006E0B4E">
        <w:rPr>
          <w:rFonts w:asciiTheme="majorHAnsi" w:hAnsiTheme="majorHAnsi"/>
          <w:sz w:val="24"/>
          <w:szCs w:val="24"/>
        </w:rPr>
        <w:t>lésions provoquées par les UV</w:t>
      </w:r>
    </w:p>
    <w:p w:rsidR="00F61108" w:rsidRPr="006E0B4E" w:rsidRDefault="00F61108" w:rsidP="00F61108">
      <w:pPr>
        <w:pStyle w:val="ListParagraph"/>
        <w:numPr>
          <w:ilvl w:val="0"/>
          <w:numId w:val="2"/>
        </w:numPr>
        <w:spacing w:after="0"/>
        <w:rPr>
          <w:rFonts w:asciiTheme="majorHAnsi" w:hAnsiTheme="majorHAnsi"/>
          <w:sz w:val="24"/>
          <w:szCs w:val="24"/>
        </w:rPr>
      </w:pPr>
      <w:r w:rsidRPr="006E0B4E">
        <w:rPr>
          <w:rFonts w:asciiTheme="majorHAnsi" w:hAnsiTheme="majorHAnsi"/>
          <w:sz w:val="24"/>
          <w:szCs w:val="24"/>
        </w:rPr>
        <w:t>réaction entre bases pyrimidiques adjacentes sur un même brin d’ADN</w:t>
      </w:r>
    </w:p>
    <w:p w:rsidR="00F61108" w:rsidRPr="006E0B4E" w:rsidRDefault="00F61108" w:rsidP="00F61108">
      <w:pPr>
        <w:pStyle w:val="ListParagraph"/>
        <w:numPr>
          <w:ilvl w:val="0"/>
          <w:numId w:val="2"/>
        </w:numPr>
        <w:spacing w:after="0"/>
        <w:rPr>
          <w:rFonts w:asciiTheme="majorHAnsi" w:hAnsiTheme="majorHAnsi"/>
          <w:sz w:val="24"/>
          <w:szCs w:val="24"/>
        </w:rPr>
      </w:pPr>
      <w:r w:rsidRPr="006E0B4E">
        <w:rPr>
          <w:rFonts w:asciiTheme="majorHAnsi" w:hAnsiTheme="majorHAnsi"/>
          <w:sz w:val="24"/>
          <w:szCs w:val="24"/>
        </w:rPr>
        <w:t>structure rigide déformant la double hélice, pouvant bloquer la réplication</w:t>
      </w:r>
    </w:p>
    <w:p w:rsidR="00F61108" w:rsidRPr="006E0B4E" w:rsidRDefault="00F61108" w:rsidP="00F61108">
      <w:pPr>
        <w:autoSpaceDE w:val="0"/>
        <w:autoSpaceDN w:val="0"/>
        <w:adjustRightInd w:val="0"/>
        <w:spacing w:after="0" w:line="240" w:lineRule="auto"/>
        <w:jc w:val="left"/>
        <w:rPr>
          <w:rFonts w:asciiTheme="majorHAnsi" w:hAnsiTheme="majorHAnsi" w:cs="Times New Roman"/>
          <w:b/>
          <w:bCs/>
          <w:sz w:val="24"/>
          <w:szCs w:val="24"/>
        </w:rPr>
      </w:pPr>
      <w:r w:rsidRPr="006E0B4E">
        <w:rPr>
          <w:rFonts w:asciiTheme="majorHAnsi" w:hAnsiTheme="majorHAnsi" w:cs="Times New Roman"/>
          <w:b/>
          <w:bCs/>
          <w:sz w:val="24"/>
          <w:szCs w:val="24"/>
        </w:rPr>
        <w:t>Le système SOS</w:t>
      </w:r>
    </w:p>
    <w:p w:rsidR="00F61108" w:rsidRPr="006E0B4E" w:rsidRDefault="00F61108" w:rsidP="00F61108">
      <w:pPr>
        <w:pStyle w:val="ListParagraph"/>
        <w:numPr>
          <w:ilvl w:val="1"/>
          <w:numId w:val="2"/>
        </w:numPr>
        <w:autoSpaceDE w:val="0"/>
        <w:autoSpaceDN w:val="0"/>
        <w:adjustRightInd w:val="0"/>
        <w:spacing w:after="0" w:line="240" w:lineRule="auto"/>
        <w:jc w:val="left"/>
        <w:rPr>
          <w:rFonts w:asciiTheme="majorHAnsi" w:hAnsiTheme="majorHAnsi" w:cs="Times New Roman"/>
          <w:sz w:val="24"/>
          <w:szCs w:val="24"/>
        </w:rPr>
      </w:pPr>
      <w:r w:rsidRPr="006E0B4E">
        <w:rPr>
          <w:rFonts w:asciiTheme="majorHAnsi" w:hAnsiTheme="majorHAnsi" w:cs="Times New Roman"/>
          <w:sz w:val="24"/>
          <w:szCs w:val="24"/>
        </w:rPr>
        <w:t>sollicité en réponse à un «</w:t>
      </w:r>
      <w:r w:rsidRPr="006E0B4E">
        <w:rPr>
          <w:rFonts w:asciiTheme="majorHAnsi" w:hAnsiTheme="majorHAnsi" w:cs="Times New Roman"/>
          <w:b/>
          <w:bCs/>
          <w:sz w:val="24"/>
          <w:szCs w:val="24"/>
        </w:rPr>
        <w:t>appel à l'aide</w:t>
      </w:r>
      <w:r w:rsidRPr="006E0B4E">
        <w:rPr>
          <w:rFonts w:asciiTheme="majorHAnsi" w:hAnsiTheme="majorHAnsi" w:cs="Times New Roman"/>
          <w:sz w:val="24"/>
          <w:szCs w:val="24"/>
        </w:rPr>
        <w:t>» de la cellule devant les dommages causés à son ADN.</w:t>
      </w:r>
    </w:p>
    <w:p w:rsidR="00F61108" w:rsidRPr="006E0B4E" w:rsidRDefault="00F61108" w:rsidP="00F61108">
      <w:pPr>
        <w:pStyle w:val="ListParagraph"/>
        <w:numPr>
          <w:ilvl w:val="0"/>
          <w:numId w:val="2"/>
        </w:numPr>
        <w:autoSpaceDE w:val="0"/>
        <w:autoSpaceDN w:val="0"/>
        <w:adjustRightInd w:val="0"/>
        <w:spacing w:after="0" w:line="240" w:lineRule="auto"/>
        <w:jc w:val="left"/>
        <w:rPr>
          <w:rFonts w:asciiTheme="majorHAnsi" w:hAnsiTheme="majorHAnsi" w:cs="Times New Roman"/>
          <w:sz w:val="24"/>
          <w:szCs w:val="24"/>
        </w:rPr>
      </w:pPr>
      <w:r w:rsidRPr="006E0B4E">
        <w:rPr>
          <w:rFonts w:asciiTheme="majorHAnsi" w:hAnsiTheme="majorHAnsi" w:cs="Times New Roman"/>
          <w:sz w:val="24"/>
          <w:szCs w:val="24"/>
        </w:rPr>
        <w:t>met en jeu des mécanismes de réparation de l'ADN : principale cause des mutations induites par les mutagènes qui produisent des lésions non codantes (rayons UV, aflatoxine B1, benzo-pyrèneet la plupart des carcinogènes).</w:t>
      </w:r>
    </w:p>
    <w:p w:rsidR="00F61108" w:rsidRPr="006E0B4E" w:rsidRDefault="00F61108" w:rsidP="00F61108">
      <w:pPr>
        <w:pStyle w:val="ListParagraph"/>
        <w:numPr>
          <w:ilvl w:val="0"/>
          <w:numId w:val="2"/>
        </w:numPr>
        <w:autoSpaceDE w:val="0"/>
        <w:autoSpaceDN w:val="0"/>
        <w:adjustRightInd w:val="0"/>
        <w:spacing w:after="0" w:line="240" w:lineRule="auto"/>
        <w:jc w:val="left"/>
        <w:rPr>
          <w:rFonts w:asciiTheme="majorHAnsi" w:hAnsiTheme="majorHAnsi" w:cs="Times New Roman"/>
          <w:sz w:val="24"/>
          <w:szCs w:val="24"/>
        </w:rPr>
      </w:pPr>
      <w:r w:rsidRPr="006E0B4E">
        <w:rPr>
          <w:rFonts w:asciiTheme="majorHAnsi" w:hAnsiTheme="majorHAnsi" w:cs="Times New Roman"/>
          <w:sz w:val="24"/>
          <w:szCs w:val="24"/>
        </w:rPr>
        <w:t xml:space="preserve">effectue des </w:t>
      </w:r>
      <w:r w:rsidRPr="006E0B4E">
        <w:rPr>
          <w:rFonts w:asciiTheme="majorHAnsi" w:hAnsiTheme="majorHAnsi" w:cs="Times New Roman"/>
          <w:b/>
          <w:bCs/>
          <w:sz w:val="24"/>
          <w:szCs w:val="24"/>
        </w:rPr>
        <w:t xml:space="preserve">réparations imparfaites </w:t>
      </w:r>
      <w:r w:rsidRPr="006E0B4E">
        <w:rPr>
          <w:rFonts w:asciiTheme="majorHAnsi" w:hAnsiTheme="majorHAnsi" w:cs="Times New Roman"/>
          <w:sz w:val="24"/>
          <w:szCs w:val="24"/>
        </w:rPr>
        <w:t>des lésions provoquées par ces agents physiques et techniques.</w:t>
      </w:r>
    </w:p>
    <w:p w:rsidR="00F61108" w:rsidRPr="006E0B4E" w:rsidRDefault="00F61108" w:rsidP="00F61108">
      <w:pPr>
        <w:pStyle w:val="ListParagraph"/>
        <w:numPr>
          <w:ilvl w:val="0"/>
          <w:numId w:val="2"/>
        </w:numPr>
        <w:autoSpaceDE w:val="0"/>
        <w:autoSpaceDN w:val="0"/>
        <w:adjustRightInd w:val="0"/>
        <w:spacing w:after="0" w:line="240" w:lineRule="auto"/>
        <w:jc w:val="left"/>
        <w:rPr>
          <w:rFonts w:asciiTheme="majorHAnsi" w:hAnsiTheme="majorHAnsi"/>
          <w:sz w:val="24"/>
          <w:szCs w:val="24"/>
        </w:rPr>
      </w:pPr>
      <w:r w:rsidRPr="006E0B4E">
        <w:rPr>
          <w:rFonts w:asciiTheme="majorHAnsi" w:hAnsiTheme="majorHAnsi" w:cs="Times New Roman"/>
          <w:sz w:val="24"/>
          <w:szCs w:val="24"/>
        </w:rPr>
        <w:t xml:space="preserve">apparaît comme un dernier recours par lequel la cellule négociesa survie au prix d'un certain niveau de </w:t>
      </w:r>
      <w:r w:rsidRPr="006E0B4E">
        <w:rPr>
          <w:rFonts w:asciiTheme="majorHAnsi" w:hAnsiTheme="majorHAnsi" w:cs="Times New Roman"/>
          <w:b/>
          <w:bCs/>
          <w:sz w:val="24"/>
          <w:szCs w:val="24"/>
        </w:rPr>
        <w:t>mutagénèse</w:t>
      </w:r>
      <w:r w:rsidRPr="006E0B4E">
        <w:rPr>
          <w:rFonts w:asciiTheme="majorHAnsi" w:hAnsiTheme="majorHAnsi" w:cs="Times New Roman"/>
          <w:sz w:val="24"/>
          <w:szCs w:val="24"/>
        </w:rPr>
        <w:t>.</w:t>
      </w:r>
    </w:p>
    <w:p w:rsidR="00F61108" w:rsidRPr="006E0B4E" w:rsidRDefault="00F61108" w:rsidP="00F61108">
      <w:pPr>
        <w:pStyle w:val="ListParagraph"/>
        <w:numPr>
          <w:ilvl w:val="0"/>
          <w:numId w:val="2"/>
        </w:numPr>
        <w:autoSpaceDE w:val="0"/>
        <w:autoSpaceDN w:val="0"/>
        <w:adjustRightInd w:val="0"/>
        <w:spacing w:after="0" w:line="240" w:lineRule="auto"/>
        <w:jc w:val="left"/>
        <w:rPr>
          <w:rFonts w:asciiTheme="majorHAnsi" w:hAnsiTheme="majorHAnsi"/>
          <w:sz w:val="24"/>
          <w:szCs w:val="24"/>
        </w:rPr>
      </w:pPr>
      <w:r w:rsidRPr="006E0B4E">
        <w:rPr>
          <w:rFonts w:asciiTheme="majorHAnsi" w:hAnsiTheme="majorHAnsi" w:cs="Times New Roman"/>
          <w:sz w:val="24"/>
          <w:szCs w:val="24"/>
        </w:rPr>
        <w:t>implique un ensemble de gènes qui sont activés par des lésions au niveau de l’ADN.</w:t>
      </w:r>
    </w:p>
    <w:p w:rsidR="00F61108" w:rsidRPr="006E0B4E" w:rsidRDefault="00F61108" w:rsidP="00F61108">
      <w:pPr>
        <w:autoSpaceDE w:val="0"/>
        <w:autoSpaceDN w:val="0"/>
        <w:adjustRightInd w:val="0"/>
        <w:spacing w:after="0" w:line="240" w:lineRule="auto"/>
        <w:jc w:val="left"/>
        <w:rPr>
          <w:rFonts w:asciiTheme="majorHAnsi" w:hAnsiTheme="majorHAnsi"/>
          <w:sz w:val="24"/>
          <w:szCs w:val="24"/>
        </w:rPr>
      </w:pPr>
    </w:p>
    <w:p w:rsidR="00F61108" w:rsidRPr="006E0B4E" w:rsidRDefault="00F61108" w:rsidP="00F61108">
      <w:pPr>
        <w:autoSpaceDE w:val="0"/>
        <w:autoSpaceDN w:val="0"/>
        <w:adjustRightInd w:val="0"/>
        <w:spacing w:after="0" w:line="240" w:lineRule="auto"/>
        <w:jc w:val="left"/>
        <w:rPr>
          <w:rFonts w:asciiTheme="majorHAnsi" w:hAnsiTheme="majorHAnsi"/>
          <w:sz w:val="24"/>
          <w:szCs w:val="24"/>
        </w:rPr>
      </w:pPr>
      <w:r w:rsidRPr="006E0B4E">
        <w:rPr>
          <w:rFonts w:asciiTheme="majorHAnsi" w:hAnsiTheme="majorHAnsi"/>
          <w:sz w:val="24"/>
          <w:szCs w:val="24"/>
        </w:rPr>
        <w:t>Le déclenchement du système SOS :</w:t>
      </w:r>
    </w:p>
    <w:p w:rsidR="00F61108" w:rsidRPr="006E0B4E" w:rsidRDefault="00F61108" w:rsidP="00F61108">
      <w:pPr>
        <w:autoSpaceDE w:val="0"/>
        <w:autoSpaceDN w:val="0"/>
        <w:adjustRightInd w:val="0"/>
        <w:spacing w:after="0" w:line="240" w:lineRule="auto"/>
        <w:jc w:val="left"/>
        <w:rPr>
          <w:rFonts w:asciiTheme="majorHAnsi" w:hAnsiTheme="majorHAnsi"/>
          <w:sz w:val="24"/>
          <w:szCs w:val="24"/>
        </w:rPr>
      </w:pPr>
      <w:r w:rsidRPr="006E0B4E">
        <w:rPr>
          <w:rFonts w:asciiTheme="majorHAnsi" w:hAnsiTheme="majorHAnsi"/>
          <w:sz w:val="24"/>
          <w:szCs w:val="24"/>
        </w:rPr>
        <w:t>Quand erreurs graves entraînant l’arrêt de la synthèse de l'ADN : induction de l'expression d'un groupe de gènes importants appelés gènes SOS. Quand arrêt de la réplication : apparition d'ADN monocaténaire, reconnu par l'enzyme de réparation RecA.</w:t>
      </w:r>
    </w:p>
    <w:p w:rsidR="00F61108" w:rsidRPr="006E0B4E" w:rsidRDefault="00F61108" w:rsidP="00F61108">
      <w:pPr>
        <w:autoSpaceDE w:val="0"/>
        <w:autoSpaceDN w:val="0"/>
        <w:adjustRightInd w:val="0"/>
        <w:spacing w:after="0" w:line="240" w:lineRule="auto"/>
        <w:jc w:val="left"/>
        <w:rPr>
          <w:rFonts w:asciiTheme="majorHAnsi" w:hAnsiTheme="majorHAnsi"/>
          <w:sz w:val="24"/>
          <w:szCs w:val="24"/>
        </w:rPr>
      </w:pPr>
      <w:r w:rsidRPr="006E0B4E">
        <w:rPr>
          <w:rFonts w:asciiTheme="majorHAnsi" w:hAnsiTheme="majorHAnsi"/>
          <w:sz w:val="24"/>
          <w:szCs w:val="24"/>
        </w:rPr>
        <w:t>RecA agit :</w:t>
      </w:r>
    </w:p>
    <w:p w:rsidR="00F61108" w:rsidRPr="006E0B4E" w:rsidRDefault="00F61108" w:rsidP="00F61108">
      <w:pPr>
        <w:pStyle w:val="ListParagraph"/>
        <w:numPr>
          <w:ilvl w:val="0"/>
          <w:numId w:val="2"/>
        </w:numPr>
        <w:autoSpaceDE w:val="0"/>
        <w:autoSpaceDN w:val="0"/>
        <w:adjustRightInd w:val="0"/>
        <w:spacing w:after="0" w:line="240" w:lineRule="auto"/>
        <w:jc w:val="left"/>
        <w:rPr>
          <w:rFonts w:asciiTheme="majorHAnsi" w:hAnsiTheme="majorHAnsi"/>
          <w:sz w:val="24"/>
          <w:szCs w:val="24"/>
        </w:rPr>
      </w:pPr>
      <w:r w:rsidRPr="006E0B4E">
        <w:rPr>
          <w:rFonts w:asciiTheme="majorHAnsi" w:hAnsiTheme="majorHAnsi"/>
          <w:sz w:val="24"/>
          <w:szCs w:val="24"/>
        </w:rPr>
        <w:t>en assurant des recombinaisons</w:t>
      </w:r>
    </w:p>
    <w:p w:rsidR="00F61108" w:rsidRPr="006E0B4E" w:rsidRDefault="00F61108" w:rsidP="00F61108">
      <w:pPr>
        <w:pStyle w:val="ListParagraph"/>
        <w:numPr>
          <w:ilvl w:val="0"/>
          <w:numId w:val="2"/>
        </w:numPr>
        <w:autoSpaceDE w:val="0"/>
        <w:autoSpaceDN w:val="0"/>
        <w:adjustRightInd w:val="0"/>
        <w:spacing w:after="0" w:line="240" w:lineRule="auto"/>
        <w:jc w:val="left"/>
        <w:rPr>
          <w:rFonts w:asciiTheme="majorHAnsi" w:hAnsiTheme="majorHAnsi"/>
          <w:sz w:val="24"/>
          <w:szCs w:val="24"/>
        </w:rPr>
      </w:pPr>
      <w:r w:rsidRPr="006E0B4E">
        <w:rPr>
          <w:rFonts w:asciiTheme="majorHAnsi" w:hAnsiTheme="majorHAnsi"/>
          <w:sz w:val="24"/>
          <w:szCs w:val="24"/>
        </w:rPr>
        <w:t>en détruisant, par son activité protéolytique, la protéine LexA, le répresseur des gènes SOS.</w:t>
      </w:r>
    </w:p>
    <w:p w:rsidR="00F61108" w:rsidRPr="006E0B4E" w:rsidRDefault="00F61108" w:rsidP="00F61108">
      <w:pPr>
        <w:autoSpaceDE w:val="0"/>
        <w:autoSpaceDN w:val="0"/>
        <w:adjustRightInd w:val="0"/>
        <w:spacing w:after="0" w:line="240" w:lineRule="auto"/>
        <w:jc w:val="left"/>
        <w:rPr>
          <w:rFonts w:asciiTheme="majorHAnsi" w:hAnsiTheme="majorHAnsi"/>
          <w:sz w:val="24"/>
          <w:szCs w:val="24"/>
        </w:rPr>
      </w:pPr>
    </w:p>
    <w:p w:rsidR="00F61108" w:rsidRPr="006E0B4E" w:rsidRDefault="00F61108" w:rsidP="00F61108">
      <w:pPr>
        <w:autoSpaceDE w:val="0"/>
        <w:autoSpaceDN w:val="0"/>
        <w:adjustRightInd w:val="0"/>
        <w:spacing w:after="0" w:line="240" w:lineRule="auto"/>
        <w:jc w:val="left"/>
        <w:rPr>
          <w:rFonts w:asciiTheme="majorHAnsi" w:hAnsiTheme="majorHAnsi"/>
          <w:sz w:val="24"/>
          <w:szCs w:val="24"/>
        </w:rPr>
      </w:pPr>
    </w:p>
    <w:p w:rsidR="00F61108" w:rsidRPr="006E0B4E" w:rsidRDefault="00F61108" w:rsidP="00F61108">
      <w:pPr>
        <w:autoSpaceDE w:val="0"/>
        <w:autoSpaceDN w:val="0"/>
        <w:adjustRightInd w:val="0"/>
        <w:spacing w:after="0" w:line="240" w:lineRule="auto"/>
        <w:jc w:val="left"/>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59264" behindDoc="1" locked="0" layoutInCell="1" allowOverlap="1">
                <wp:simplePos x="0" y="0"/>
                <wp:positionH relativeFrom="column">
                  <wp:posOffset>-194945</wp:posOffset>
                </wp:positionH>
                <wp:positionV relativeFrom="paragraph">
                  <wp:posOffset>2352040</wp:posOffset>
                </wp:positionV>
                <wp:extent cx="1666875" cy="66675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108" w:rsidRDefault="00F61108" w:rsidP="00F61108">
                            <w:r w:rsidRPr="00A156F8">
                              <w:t>Répression de l'expression des gènes SOS par LexA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35pt;margin-top:185.2pt;width:131.25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" filled="f" stroked="f">
                <v:textbox>
                  <w:txbxContent>
                    <w:p w:rsidR="00F61108" w:rsidRDefault="00F61108" w:rsidP="00F61108">
                      <w:r w:rsidRPr="00A156F8">
                        <w:t>Répression de l'expression des gènes SOS par LexA</w:t>
                      </w:r>
                    </w:p>
                  </w:txbxContent>
                </v:textbox>
              </v:shape>
            </w:pict>
          </mc:Fallback>
        </mc:AlternateContent>
      </w:r>
    </w:p>
    <w:p w:rsidR="00F61108" w:rsidRPr="006E0B4E" w:rsidRDefault="00F61108" w:rsidP="00F61108">
      <w:pPr>
        <w:autoSpaceDE w:val="0"/>
        <w:autoSpaceDN w:val="0"/>
        <w:adjustRightInd w:val="0"/>
        <w:spacing w:after="0" w:line="240" w:lineRule="auto"/>
        <w:jc w:val="left"/>
        <w:rPr>
          <w:rFonts w:asciiTheme="majorHAnsi" w:hAnsiTheme="majorHAnsi"/>
          <w:sz w:val="24"/>
          <w:szCs w:val="24"/>
        </w:rPr>
      </w:pPr>
    </w:p>
    <w:p w:rsidR="00F61108" w:rsidRPr="006E0B4E" w:rsidRDefault="00F61108" w:rsidP="00F61108">
      <w:pPr>
        <w:autoSpaceDE w:val="0"/>
        <w:autoSpaceDN w:val="0"/>
        <w:adjustRightInd w:val="0"/>
        <w:spacing w:after="0" w:line="240" w:lineRule="auto"/>
        <w:jc w:val="left"/>
        <w:rPr>
          <w:rFonts w:asciiTheme="majorHAnsi" w:hAnsiTheme="majorHAnsi"/>
          <w:sz w:val="24"/>
          <w:szCs w:val="24"/>
        </w:rPr>
      </w:pPr>
    </w:p>
    <w:p w:rsidR="00F61108" w:rsidRPr="006E0B4E" w:rsidRDefault="00F61108" w:rsidP="00F61108">
      <w:pPr>
        <w:autoSpaceDE w:val="0"/>
        <w:autoSpaceDN w:val="0"/>
        <w:adjustRightInd w:val="0"/>
        <w:spacing w:after="0" w:line="240" w:lineRule="auto"/>
        <w:jc w:val="left"/>
        <w:rPr>
          <w:rFonts w:asciiTheme="majorHAnsi" w:hAnsiTheme="majorHAnsi"/>
          <w:sz w:val="24"/>
          <w:szCs w:val="24"/>
        </w:rPr>
      </w:pPr>
    </w:p>
    <w:p w:rsidR="00F61108" w:rsidRPr="006E0B4E" w:rsidRDefault="00F61108" w:rsidP="00F61108">
      <w:pPr>
        <w:autoSpaceDE w:val="0"/>
        <w:autoSpaceDN w:val="0"/>
        <w:adjustRightInd w:val="0"/>
        <w:spacing w:after="0" w:line="240" w:lineRule="auto"/>
        <w:jc w:val="left"/>
        <w:rPr>
          <w:rFonts w:asciiTheme="majorHAnsi" w:hAnsiTheme="majorHAnsi"/>
          <w:sz w:val="24"/>
          <w:szCs w:val="24"/>
        </w:rPr>
      </w:pPr>
      <w:r w:rsidRPr="006E0B4E">
        <w:rPr>
          <w:rFonts w:asciiTheme="majorHAnsi" w:hAnsiTheme="majorHAnsi"/>
          <w:noProof/>
          <w:sz w:val="24"/>
          <w:szCs w:val="24"/>
        </w:rPr>
        <w:drawing>
          <wp:anchor distT="0" distB="0" distL="114300" distR="114300" simplePos="0" relativeHeight="251661312" behindDoc="0" locked="0" layoutInCell="1" allowOverlap="1" wp14:anchorId="543D72BA" wp14:editId="5467371D">
            <wp:simplePos x="0" y="0"/>
            <wp:positionH relativeFrom="column">
              <wp:posOffset>2129155</wp:posOffset>
            </wp:positionH>
            <wp:positionV relativeFrom="paragraph">
              <wp:posOffset>83185</wp:posOffset>
            </wp:positionV>
            <wp:extent cx="3581400" cy="2828925"/>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7">
                      <a:extLst>
                        <a:ext uri="{28A0092B-C50C-407E-A947-70E740481C1C}">
                          <a14:useLocalDpi xmlns:a14="http://schemas.microsoft.com/office/drawing/2010/main" val="0"/>
                        </a:ext>
                      </a:extLst>
                    </a:blip>
                    <a:stretch>
                      <a:fillRect/>
                    </a:stretch>
                  </pic:blipFill>
                  <pic:spPr>
                    <a:xfrm>
                      <a:off x="0" y="0"/>
                      <a:ext cx="3581400" cy="2828925"/>
                    </a:xfrm>
                    <a:prstGeom prst="rect">
                      <a:avLst/>
                    </a:prstGeom>
                  </pic:spPr>
                </pic:pic>
              </a:graphicData>
            </a:graphic>
            <wp14:sizeRelH relativeFrom="page">
              <wp14:pctWidth>0</wp14:pctWidth>
            </wp14:sizeRelH>
            <wp14:sizeRelV relativeFrom="page">
              <wp14:pctHeight>0</wp14:pctHeight>
            </wp14:sizeRelV>
          </wp:anchor>
        </w:drawing>
      </w:r>
    </w:p>
    <w:p w:rsidR="00F61108" w:rsidRPr="006E0B4E" w:rsidRDefault="00F61108" w:rsidP="00F61108">
      <w:pPr>
        <w:autoSpaceDE w:val="0"/>
        <w:autoSpaceDN w:val="0"/>
        <w:adjustRightInd w:val="0"/>
        <w:spacing w:after="0" w:line="240" w:lineRule="auto"/>
        <w:jc w:val="left"/>
        <w:rPr>
          <w:rFonts w:asciiTheme="majorHAnsi" w:hAnsiTheme="majorHAnsi"/>
          <w:sz w:val="24"/>
          <w:szCs w:val="24"/>
        </w:rPr>
      </w:pPr>
    </w:p>
    <w:p w:rsidR="00F61108" w:rsidRPr="006E0B4E" w:rsidRDefault="00F61108" w:rsidP="00F61108">
      <w:pPr>
        <w:autoSpaceDE w:val="0"/>
        <w:autoSpaceDN w:val="0"/>
        <w:adjustRightInd w:val="0"/>
        <w:spacing w:after="0" w:line="240" w:lineRule="auto"/>
        <w:jc w:val="left"/>
        <w:rPr>
          <w:rFonts w:asciiTheme="majorHAnsi" w:hAnsiTheme="majorHAnsi"/>
          <w:sz w:val="24"/>
          <w:szCs w:val="24"/>
        </w:rPr>
      </w:pPr>
    </w:p>
    <w:p w:rsidR="00F61108" w:rsidRPr="006E0B4E" w:rsidRDefault="00F61108" w:rsidP="00F61108">
      <w:pPr>
        <w:autoSpaceDE w:val="0"/>
        <w:autoSpaceDN w:val="0"/>
        <w:adjustRightInd w:val="0"/>
        <w:spacing w:after="0" w:line="240" w:lineRule="auto"/>
        <w:jc w:val="left"/>
        <w:rPr>
          <w:rFonts w:asciiTheme="majorHAnsi" w:hAnsiTheme="majorHAnsi"/>
          <w:sz w:val="24"/>
          <w:szCs w:val="24"/>
        </w:rPr>
      </w:pPr>
    </w:p>
    <w:p w:rsidR="00F61108" w:rsidRPr="006E0B4E" w:rsidRDefault="00F61108" w:rsidP="00F61108">
      <w:pPr>
        <w:autoSpaceDE w:val="0"/>
        <w:autoSpaceDN w:val="0"/>
        <w:adjustRightInd w:val="0"/>
        <w:spacing w:after="0" w:line="240" w:lineRule="auto"/>
        <w:jc w:val="left"/>
        <w:rPr>
          <w:rFonts w:asciiTheme="majorHAnsi" w:hAnsiTheme="majorHAnsi"/>
          <w:sz w:val="24"/>
          <w:szCs w:val="24"/>
        </w:rPr>
      </w:pPr>
    </w:p>
    <w:p w:rsidR="00F61108" w:rsidRPr="006E0B4E" w:rsidRDefault="00F61108" w:rsidP="00F61108">
      <w:pPr>
        <w:autoSpaceDE w:val="0"/>
        <w:autoSpaceDN w:val="0"/>
        <w:adjustRightInd w:val="0"/>
        <w:spacing w:after="0" w:line="240" w:lineRule="auto"/>
        <w:jc w:val="left"/>
        <w:rPr>
          <w:rFonts w:asciiTheme="majorHAnsi" w:hAnsiTheme="majorHAnsi"/>
          <w:sz w:val="24"/>
          <w:szCs w:val="24"/>
        </w:rPr>
      </w:pPr>
    </w:p>
    <w:p w:rsidR="00F61108" w:rsidRPr="006E0B4E" w:rsidRDefault="00F61108" w:rsidP="00F61108">
      <w:pPr>
        <w:autoSpaceDE w:val="0"/>
        <w:autoSpaceDN w:val="0"/>
        <w:adjustRightInd w:val="0"/>
        <w:spacing w:after="0" w:line="240" w:lineRule="auto"/>
        <w:jc w:val="left"/>
        <w:rPr>
          <w:rFonts w:asciiTheme="majorHAnsi" w:hAnsiTheme="majorHAnsi"/>
          <w:sz w:val="24"/>
          <w:szCs w:val="24"/>
        </w:rPr>
      </w:pPr>
    </w:p>
    <w:p w:rsidR="00F61108" w:rsidRPr="006E0B4E" w:rsidRDefault="00F61108" w:rsidP="00F61108">
      <w:pPr>
        <w:autoSpaceDE w:val="0"/>
        <w:autoSpaceDN w:val="0"/>
        <w:adjustRightInd w:val="0"/>
        <w:spacing w:after="0" w:line="240" w:lineRule="auto"/>
        <w:jc w:val="left"/>
        <w:rPr>
          <w:rFonts w:asciiTheme="majorHAnsi" w:hAnsiTheme="majorHAnsi"/>
          <w:sz w:val="24"/>
          <w:szCs w:val="24"/>
        </w:rPr>
      </w:pPr>
    </w:p>
    <w:p w:rsidR="00F61108" w:rsidRPr="006E0B4E" w:rsidRDefault="00F61108" w:rsidP="00F61108">
      <w:pPr>
        <w:autoSpaceDE w:val="0"/>
        <w:autoSpaceDN w:val="0"/>
        <w:adjustRightInd w:val="0"/>
        <w:spacing w:after="0" w:line="240" w:lineRule="auto"/>
        <w:jc w:val="left"/>
        <w:rPr>
          <w:rFonts w:asciiTheme="majorHAnsi" w:hAnsiTheme="majorHAnsi"/>
          <w:sz w:val="24"/>
          <w:szCs w:val="24"/>
        </w:rPr>
      </w:pPr>
    </w:p>
    <w:p w:rsidR="00F61108" w:rsidRPr="006E0B4E" w:rsidRDefault="00F61108" w:rsidP="00F61108">
      <w:pPr>
        <w:autoSpaceDE w:val="0"/>
        <w:autoSpaceDN w:val="0"/>
        <w:adjustRightInd w:val="0"/>
        <w:spacing w:after="0" w:line="240" w:lineRule="auto"/>
        <w:jc w:val="left"/>
        <w:rPr>
          <w:rFonts w:asciiTheme="majorHAnsi" w:hAnsiTheme="majorHAnsi"/>
          <w:sz w:val="24"/>
          <w:szCs w:val="24"/>
        </w:rPr>
      </w:pPr>
    </w:p>
    <w:p w:rsidR="00F61108" w:rsidRPr="006E0B4E" w:rsidRDefault="00F61108" w:rsidP="00F61108">
      <w:pPr>
        <w:autoSpaceDE w:val="0"/>
        <w:autoSpaceDN w:val="0"/>
        <w:adjustRightInd w:val="0"/>
        <w:spacing w:after="0" w:line="240" w:lineRule="auto"/>
        <w:jc w:val="left"/>
        <w:rPr>
          <w:rFonts w:asciiTheme="majorHAnsi" w:hAnsiTheme="majorHAnsi"/>
          <w:sz w:val="24"/>
          <w:szCs w:val="24"/>
        </w:rPr>
      </w:pPr>
    </w:p>
    <w:p w:rsidR="00F61108" w:rsidRPr="006E0B4E" w:rsidRDefault="00F61108" w:rsidP="00F61108">
      <w:pPr>
        <w:spacing w:after="0"/>
        <w:rPr>
          <w:rFonts w:asciiTheme="majorHAnsi" w:hAnsiTheme="majorHAnsi"/>
          <w:sz w:val="24"/>
          <w:szCs w:val="24"/>
        </w:rPr>
      </w:pPr>
    </w:p>
    <w:p w:rsidR="00F61108" w:rsidRPr="006E0B4E" w:rsidRDefault="00F61108" w:rsidP="00F61108">
      <w:pPr>
        <w:spacing w:after="0"/>
        <w:rPr>
          <w:rFonts w:asciiTheme="majorHAnsi" w:hAnsiTheme="majorHAnsi"/>
          <w:sz w:val="24"/>
          <w:szCs w:val="24"/>
        </w:rPr>
      </w:pPr>
    </w:p>
    <w:p w:rsidR="00F61108" w:rsidRPr="006E0B4E" w:rsidRDefault="00F61108" w:rsidP="00F61108">
      <w:pPr>
        <w:spacing w:after="0"/>
        <w:rPr>
          <w:rFonts w:asciiTheme="majorHAnsi" w:hAnsiTheme="majorHAnsi"/>
          <w:sz w:val="24"/>
          <w:szCs w:val="24"/>
        </w:rPr>
      </w:pPr>
    </w:p>
    <w:p w:rsidR="00F61108" w:rsidRPr="006E0B4E" w:rsidRDefault="00F61108" w:rsidP="00F61108">
      <w:pPr>
        <w:spacing w:after="0"/>
        <w:rPr>
          <w:rFonts w:asciiTheme="majorHAnsi" w:hAnsiTheme="majorHAnsi"/>
          <w:sz w:val="24"/>
          <w:szCs w:val="24"/>
        </w:rPr>
      </w:pPr>
    </w:p>
    <w:p w:rsidR="00F61108" w:rsidRPr="006E0B4E" w:rsidRDefault="00F61108" w:rsidP="00F61108">
      <w:pPr>
        <w:spacing w:after="0"/>
        <w:rPr>
          <w:rFonts w:asciiTheme="majorHAnsi" w:hAnsiTheme="majorHAnsi"/>
          <w:sz w:val="24"/>
          <w:szCs w:val="24"/>
        </w:rPr>
      </w:pPr>
    </w:p>
    <w:p w:rsidR="00F61108" w:rsidRPr="006E0B4E" w:rsidRDefault="00F61108" w:rsidP="00F61108">
      <w:pPr>
        <w:spacing w:after="0"/>
        <w:rPr>
          <w:rFonts w:asciiTheme="majorHAnsi" w:hAnsiTheme="majorHAnsi"/>
          <w:sz w:val="24"/>
          <w:szCs w:val="24"/>
        </w:rPr>
      </w:pPr>
      <w:r w:rsidRPr="006E0B4E">
        <w:rPr>
          <w:rFonts w:asciiTheme="majorHAnsi" w:hAnsiTheme="majorHAnsi"/>
          <w:sz w:val="24"/>
          <w:szCs w:val="24"/>
        </w:rPr>
        <w:t>La vingtaine de gènes qui gouvernent les fonctions SOS sont tousréprimés par la même protéine, LexA.</w:t>
      </w:r>
    </w:p>
    <w:p w:rsidR="00F61108" w:rsidRPr="006E0B4E" w:rsidRDefault="00F61108" w:rsidP="00F61108">
      <w:pPr>
        <w:spacing w:after="0"/>
        <w:rPr>
          <w:rFonts w:asciiTheme="majorHAnsi" w:hAnsiTheme="majorHAnsi"/>
          <w:sz w:val="24"/>
          <w:szCs w:val="24"/>
        </w:rPr>
      </w:pPr>
      <w:r w:rsidRPr="006E0B4E">
        <w:rPr>
          <w:rFonts w:asciiTheme="majorHAnsi" w:hAnsiTheme="majorHAnsi"/>
          <w:sz w:val="24"/>
          <w:szCs w:val="24"/>
        </w:rPr>
        <w:t>Qu’est ce qui lève la répression?</w:t>
      </w:r>
    </w:p>
    <w:p w:rsidR="00F61108" w:rsidRPr="006E0B4E" w:rsidRDefault="00F61108" w:rsidP="00F61108">
      <w:pPr>
        <w:spacing w:after="0"/>
        <w:rPr>
          <w:rFonts w:asciiTheme="majorHAnsi" w:hAnsiTheme="majorHAnsi"/>
          <w:sz w:val="24"/>
          <w:szCs w:val="24"/>
        </w:rPr>
      </w:pPr>
      <w:r w:rsidRPr="006E0B4E">
        <w:rPr>
          <w:rFonts w:asciiTheme="majorHAnsi" w:hAnsiTheme="majorHAnsi"/>
          <w:sz w:val="24"/>
          <w:szCs w:val="24"/>
        </w:rPr>
        <w:t>Protéolyse de LexA :</w:t>
      </w:r>
    </w:p>
    <w:p w:rsidR="00F61108" w:rsidRPr="006E0B4E" w:rsidRDefault="00F61108" w:rsidP="00F61108">
      <w:pPr>
        <w:spacing w:after="0"/>
        <w:rPr>
          <w:rFonts w:asciiTheme="majorHAnsi" w:hAnsiTheme="majorHAnsi"/>
          <w:sz w:val="24"/>
          <w:szCs w:val="24"/>
        </w:rPr>
      </w:pPr>
      <w:r w:rsidRPr="006E0B4E">
        <w:rPr>
          <w:rFonts w:asciiTheme="majorHAnsi" w:hAnsiTheme="majorHAnsi"/>
          <w:sz w:val="24"/>
          <w:szCs w:val="24"/>
        </w:rPr>
        <w:t>protéine RecA</w:t>
      </w:r>
    </w:p>
    <w:p w:rsidR="00F61108" w:rsidRPr="006E0B4E" w:rsidRDefault="00F61108" w:rsidP="00F61108">
      <w:pPr>
        <w:pStyle w:val="ListParagraph"/>
        <w:numPr>
          <w:ilvl w:val="0"/>
          <w:numId w:val="2"/>
        </w:numPr>
        <w:spacing w:after="0"/>
        <w:rPr>
          <w:rFonts w:asciiTheme="majorHAnsi" w:hAnsiTheme="majorHAnsi"/>
          <w:sz w:val="24"/>
          <w:szCs w:val="24"/>
        </w:rPr>
      </w:pPr>
      <w:r w:rsidRPr="006E0B4E">
        <w:rPr>
          <w:rFonts w:asciiTheme="majorHAnsi" w:hAnsiTheme="majorHAnsi"/>
          <w:sz w:val="24"/>
          <w:szCs w:val="24"/>
        </w:rPr>
        <w:t>est toujours présente en petite quantité,</w:t>
      </w:r>
    </w:p>
    <w:p w:rsidR="00F61108" w:rsidRPr="006E0B4E" w:rsidRDefault="00F61108" w:rsidP="00F61108">
      <w:pPr>
        <w:pStyle w:val="ListParagraph"/>
        <w:numPr>
          <w:ilvl w:val="0"/>
          <w:numId w:val="2"/>
        </w:numPr>
        <w:spacing w:after="0"/>
        <w:rPr>
          <w:rFonts w:asciiTheme="majorHAnsi" w:hAnsiTheme="majorHAnsi"/>
          <w:sz w:val="24"/>
          <w:szCs w:val="24"/>
        </w:rPr>
      </w:pPr>
      <w:r w:rsidRPr="006E0B4E">
        <w:rPr>
          <w:rFonts w:asciiTheme="majorHAnsi" w:hAnsiTheme="majorHAnsi"/>
          <w:sz w:val="24"/>
          <w:szCs w:val="24"/>
        </w:rPr>
        <w:t>est attirée par l'ADN simple brin formé par la discontinuité dela double hélice.</w:t>
      </w:r>
    </w:p>
    <w:p w:rsidR="00F61108" w:rsidRPr="006E0B4E" w:rsidRDefault="00F61108" w:rsidP="00F61108">
      <w:pPr>
        <w:pStyle w:val="ListParagraph"/>
        <w:numPr>
          <w:ilvl w:val="0"/>
          <w:numId w:val="2"/>
        </w:numPr>
        <w:spacing w:after="0"/>
        <w:rPr>
          <w:rFonts w:asciiTheme="majorHAnsi" w:hAnsiTheme="majorHAnsi"/>
          <w:sz w:val="24"/>
          <w:szCs w:val="24"/>
        </w:rPr>
      </w:pPr>
      <w:r w:rsidRPr="006E0B4E">
        <w:rPr>
          <w:rFonts w:asciiTheme="majorHAnsi" w:hAnsiTheme="majorHAnsi"/>
          <w:sz w:val="24"/>
          <w:szCs w:val="24"/>
        </w:rPr>
        <w:t xml:space="preserve">forme un filament hélicoïdal autour du brin d'ADN. </w:t>
      </w:r>
    </w:p>
    <w:p w:rsidR="00F61108" w:rsidRPr="006E0B4E" w:rsidRDefault="00F61108" w:rsidP="00F61108">
      <w:pPr>
        <w:spacing w:after="0"/>
        <w:rPr>
          <w:rFonts w:ascii="Cambria" w:hAnsi="Cambria" w:cs="Cambria"/>
          <w:sz w:val="24"/>
          <w:szCs w:val="24"/>
        </w:rPr>
      </w:pPr>
      <w:r w:rsidRPr="006E0B4E">
        <w:rPr>
          <w:rFonts w:asciiTheme="majorHAnsi" w:hAnsiTheme="majorHAnsi"/>
          <w:sz w:val="24"/>
          <w:szCs w:val="24"/>
        </w:rPr>
        <w:t>répresseur LexA</w:t>
      </w:r>
    </w:p>
    <w:p w:rsidR="00F61108" w:rsidRPr="006E0B4E" w:rsidRDefault="00F61108" w:rsidP="00F61108">
      <w:pPr>
        <w:pStyle w:val="ListParagraph"/>
        <w:numPr>
          <w:ilvl w:val="0"/>
          <w:numId w:val="2"/>
        </w:numPr>
        <w:spacing w:after="0"/>
        <w:rPr>
          <w:rFonts w:asciiTheme="majorHAnsi" w:hAnsiTheme="majorHAnsi"/>
          <w:sz w:val="24"/>
          <w:szCs w:val="24"/>
        </w:rPr>
      </w:pPr>
      <w:r w:rsidRPr="006E0B4E">
        <w:rPr>
          <w:rFonts w:asciiTheme="majorHAnsi" w:hAnsiTheme="majorHAnsi"/>
          <w:sz w:val="24"/>
          <w:szCs w:val="24"/>
        </w:rPr>
        <w:t>s'attache au complexe ADN simple brin-RecA</w:t>
      </w:r>
    </w:p>
    <w:p w:rsidR="00F61108" w:rsidRPr="006E0B4E" w:rsidRDefault="00F61108" w:rsidP="00F61108">
      <w:pPr>
        <w:pStyle w:val="ListParagraph"/>
        <w:numPr>
          <w:ilvl w:val="0"/>
          <w:numId w:val="2"/>
        </w:numPr>
        <w:spacing w:after="0"/>
        <w:rPr>
          <w:rFonts w:asciiTheme="majorHAnsi" w:hAnsiTheme="majorHAnsi"/>
          <w:sz w:val="24"/>
          <w:szCs w:val="24"/>
        </w:rPr>
      </w:pPr>
      <w:r w:rsidRPr="006E0B4E">
        <w:rPr>
          <w:rFonts w:asciiTheme="majorHAnsi" w:hAnsiTheme="majorHAnsi"/>
          <w:sz w:val="24"/>
          <w:szCs w:val="24"/>
        </w:rPr>
        <w:t>est clivé par une activité protéase (ainsi activée)</w:t>
      </w:r>
    </w:p>
    <w:p w:rsidR="00F61108" w:rsidRPr="006E0B4E" w:rsidRDefault="00F61108" w:rsidP="00F61108">
      <w:pPr>
        <w:pStyle w:val="ListParagraph"/>
        <w:numPr>
          <w:ilvl w:val="0"/>
          <w:numId w:val="2"/>
        </w:numPr>
        <w:spacing w:after="0"/>
        <w:rPr>
          <w:rFonts w:asciiTheme="majorHAnsi" w:hAnsiTheme="majorHAnsi"/>
          <w:sz w:val="24"/>
          <w:szCs w:val="24"/>
        </w:rPr>
      </w:pPr>
      <w:r w:rsidRPr="006E0B4E">
        <w:rPr>
          <w:rFonts w:asciiTheme="majorHAnsi" w:hAnsiTheme="majorHAnsi"/>
          <w:sz w:val="24"/>
          <w:szCs w:val="24"/>
        </w:rPr>
        <w:t>est ainsi inactivé =signal SOS.</w:t>
      </w:r>
    </w:p>
    <w:p w:rsidR="00F61108" w:rsidRPr="006E0B4E" w:rsidRDefault="00F61108" w:rsidP="00F61108">
      <w:pPr>
        <w:spacing w:after="0"/>
        <w:rPr>
          <w:rFonts w:asciiTheme="majorHAnsi" w:hAnsiTheme="majorHAnsi"/>
          <w:sz w:val="24"/>
          <w:szCs w:val="24"/>
        </w:rPr>
      </w:pPr>
      <w:r w:rsidRPr="006E0B4E">
        <w:rPr>
          <w:rFonts w:asciiTheme="majorHAnsi" w:hAnsiTheme="majorHAnsi"/>
          <w:sz w:val="24"/>
          <w:szCs w:val="24"/>
        </w:rPr>
        <w:t>Conséquence : EXPRESSION de la vingtaine de gènes SOS, impliqués dans les divers processus de réparation</w:t>
      </w:r>
    </w:p>
    <w:p w:rsidR="00F61108" w:rsidRPr="006E0B4E" w:rsidRDefault="00F61108" w:rsidP="00F61108">
      <w:pPr>
        <w:spacing w:after="0"/>
        <w:rPr>
          <w:rFonts w:asciiTheme="majorHAnsi" w:hAnsiTheme="majorHAnsi"/>
          <w:sz w:val="24"/>
          <w:szCs w:val="24"/>
        </w:rPr>
      </w:pPr>
      <w:r>
        <w:rPr>
          <w:rFonts w:asciiTheme="majorHAnsi" w:hAnsiTheme="majorHAnsi"/>
          <w:noProof/>
          <w:sz w:val="24"/>
          <w:szCs w:val="24"/>
        </w:rPr>
        <w:drawing>
          <wp:inline distT="0" distB="0" distL="0" distR="0" wp14:anchorId="522507B8" wp14:editId="71A610DB">
            <wp:extent cx="5638800" cy="24669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8">
                      <a:extLst>
                        <a:ext uri="{28A0092B-C50C-407E-A947-70E740481C1C}">
                          <a14:useLocalDpi xmlns:a14="http://schemas.microsoft.com/office/drawing/2010/main" val="0"/>
                        </a:ext>
                      </a:extLst>
                    </a:blip>
                    <a:stretch>
                      <a:fillRect/>
                    </a:stretch>
                  </pic:blipFill>
                  <pic:spPr>
                    <a:xfrm>
                      <a:off x="0" y="0"/>
                      <a:ext cx="5638800" cy="2466975"/>
                    </a:xfrm>
                    <a:prstGeom prst="rect">
                      <a:avLst/>
                    </a:prstGeom>
                  </pic:spPr>
                </pic:pic>
              </a:graphicData>
            </a:graphic>
          </wp:inline>
        </w:drawing>
      </w:r>
      <w:r>
        <w:rPr>
          <w:rFonts w:asciiTheme="majorHAnsi" w:hAnsiTheme="majorHAnsi"/>
          <w:sz w:val="24"/>
          <w:szCs w:val="24"/>
        </w:rPr>
        <w:t xml:space="preserve">   </w:t>
      </w:r>
    </w:p>
    <w:p w:rsidR="00F61108" w:rsidRPr="006E0B4E" w:rsidRDefault="00F61108" w:rsidP="00F61108">
      <w:pPr>
        <w:spacing w:after="0"/>
        <w:rPr>
          <w:rFonts w:asciiTheme="majorHAnsi" w:hAnsiTheme="majorHAnsi"/>
          <w:sz w:val="24"/>
          <w:szCs w:val="24"/>
        </w:rPr>
      </w:pPr>
      <w:r w:rsidRPr="006E0B4E">
        <w:rPr>
          <w:rFonts w:asciiTheme="majorHAnsi" w:hAnsiTheme="majorHAnsi"/>
          <w:sz w:val="24"/>
          <w:szCs w:val="24"/>
        </w:rPr>
        <w:t>On observe :</w:t>
      </w:r>
    </w:p>
    <w:p w:rsidR="00F61108" w:rsidRPr="006E0B4E" w:rsidRDefault="00F61108" w:rsidP="00F61108">
      <w:pPr>
        <w:spacing w:after="0"/>
        <w:rPr>
          <w:rFonts w:asciiTheme="majorHAnsi" w:hAnsiTheme="majorHAnsi"/>
          <w:sz w:val="24"/>
          <w:szCs w:val="24"/>
        </w:rPr>
      </w:pPr>
      <w:r w:rsidRPr="006E0B4E">
        <w:rPr>
          <w:rFonts w:asciiTheme="majorHAnsi" w:hAnsiTheme="majorHAnsi"/>
          <w:sz w:val="24"/>
          <w:szCs w:val="24"/>
        </w:rPr>
        <w:t>1-l'activation du gène uvrA, dont le produit est impliqué dans la réparation par excision,</w:t>
      </w:r>
    </w:p>
    <w:p w:rsidR="00F61108" w:rsidRPr="006E0B4E" w:rsidRDefault="00F61108" w:rsidP="00F61108">
      <w:pPr>
        <w:spacing w:after="0"/>
        <w:rPr>
          <w:rFonts w:asciiTheme="majorHAnsi" w:hAnsiTheme="majorHAnsi"/>
          <w:sz w:val="24"/>
          <w:szCs w:val="24"/>
        </w:rPr>
      </w:pPr>
      <w:r w:rsidRPr="006E0B4E">
        <w:rPr>
          <w:rFonts w:asciiTheme="majorHAnsi" w:hAnsiTheme="majorHAnsi"/>
          <w:sz w:val="24"/>
          <w:szCs w:val="24"/>
        </w:rPr>
        <w:t>2-la synthèse de la protéine RecAqui induit sa propre activation,</w:t>
      </w:r>
    </w:p>
    <w:p w:rsidR="00F61108" w:rsidRPr="006E0B4E" w:rsidRDefault="00F61108" w:rsidP="00F61108">
      <w:pPr>
        <w:spacing w:after="0"/>
        <w:rPr>
          <w:rFonts w:asciiTheme="majorHAnsi" w:hAnsiTheme="majorHAnsi"/>
          <w:sz w:val="24"/>
          <w:szCs w:val="24"/>
        </w:rPr>
      </w:pPr>
      <w:r w:rsidRPr="006E0B4E">
        <w:rPr>
          <w:rFonts w:asciiTheme="majorHAnsi" w:hAnsiTheme="majorHAnsi"/>
          <w:sz w:val="24"/>
          <w:szCs w:val="24"/>
        </w:rPr>
        <w:t>3-la synthèse des protéines mutagènes UmuDet UmuC, qui jouent un rôle important dans la mutagenèse SOS.</w:t>
      </w:r>
    </w:p>
    <w:p w:rsidR="00F61108" w:rsidRPr="006E0B4E" w:rsidRDefault="00F61108" w:rsidP="00F61108">
      <w:pPr>
        <w:spacing w:after="0"/>
        <w:rPr>
          <w:rFonts w:asciiTheme="majorHAnsi" w:hAnsiTheme="majorHAnsi"/>
          <w:sz w:val="24"/>
          <w:szCs w:val="24"/>
        </w:rPr>
      </w:pPr>
      <w:r w:rsidRPr="006E0B4E">
        <w:rPr>
          <w:rFonts w:asciiTheme="majorHAnsi" w:hAnsiTheme="majorHAnsi"/>
          <w:sz w:val="24"/>
          <w:szCs w:val="24"/>
        </w:rPr>
        <w:t>Mutagenèse SOSAvec le déclenchement du système SOS, la réplication de l'ADN porteur de lésion, qui présente une discontinuité dans sa double hélice, reprend. Dans ces conditions "d'urgence", le complexe de réplication ignore la lésion qui se trouve sur le brin parental et synthétise unbrin fils en face de la lésion.</w:t>
      </w:r>
    </w:p>
    <w:p w:rsidR="00F61108" w:rsidRPr="006E0B4E" w:rsidRDefault="00F61108" w:rsidP="00F61108">
      <w:pPr>
        <w:spacing w:after="0"/>
        <w:rPr>
          <w:rFonts w:asciiTheme="majorHAnsi" w:hAnsiTheme="majorHAnsi"/>
          <w:sz w:val="24"/>
          <w:szCs w:val="24"/>
        </w:rPr>
      </w:pPr>
      <w:r w:rsidRPr="006E0B4E">
        <w:rPr>
          <w:rFonts w:asciiTheme="majorHAnsi" w:hAnsiTheme="majorHAnsi"/>
          <w:noProof/>
          <w:sz w:val="24"/>
          <w:szCs w:val="24"/>
        </w:rPr>
        <w:drawing>
          <wp:inline distT="0" distB="0" distL="0" distR="0" wp14:anchorId="57DBFBBC" wp14:editId="2D554DDD">
            <wp:extent cx="2362200" cy="18954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9">
                      <a:extLst>
                        <a:ext uri="{28A0092B-C50C-407E-A947-70E740481C1C}">
                          <a14:useLocalDpi xmlns:a14="http://schemas.microsoft.com/office/drawing/2010/main" val="0"/>
                        </a:ext>
                      </a:extLst>
                    </a:blip>
                    <a:stretch>
                      <a:fillRect/>
                    </a:stretch>
                  </pic:blipFill>
                  <pic:spPr>
                    <a:xfrm>
                      <a:off x="0" y="0"/>
                      <a:ext cx="2362200" cy="1895475"/>
                    </a:xfrm>
                    <a:prstGeom prst="rect">
                      <a:avLst/>
                    </a:prstGeom>
                  </pic:spPr>
                </pic:pic>
              </a:graphicData>
            </a:graphic>
          </wp:inline>
        </w:drawing>
      </w:r>
    </w:p>
    <w:p w:rsidR="00F61108" w:rsidRPr="006E0B4E" w:rsidRDefault="00F61108" w:rsidP="00F61108">
      <w:pPr>
        <w:spacing w:after="0"/>
        <w:rPr>
          <w:rFonts w:asciiTheme="majorHAnsi" w:hAnsiTheme="majorHAnsi"/>
          <w:sz w:val="24"/>
          <w:szCs w:val="24"/>
        </w:rPr>
      </w:pPr>
      <w:r w:rsidRPr="006E0B4E">
        <w:rPr>
          <w:rFonts w:asciiTheme="majorHAnsi" w:hAnsiTheme="majorHAnsi"/>
          <w:sz w:val="24"/>
          <w:szCs w:val="24"/>
        </w:rPr>
        <w:t>Réplication fautiveinduite par le complexe umuD'2C</w:t>
      </w:r>
    </w:p>
    <w:p w:rsidR="00F61108" w:rsidRPr="006E0B4E" w:rsidRDefault="00F61108" w:rsidP="00F61108">
      <w:pPr>
        <w:spacing w:after="0"/>
        <w:rPr>
          <w:rFonts w:asciiTheme="majorHAnsi" w:hAnsiTheme="majorHAnsi"/>
          <w:sz w:val="24"/>
          <w:szCs w:val="24"/>
        </w:rPr>
      </w:pPr>
      <w:r w:rsidRPr="006E0B4E">
        <w:rPr>
          <w:rFonts w:asciiTheme="majorHAnsi" w:hAnsiTheme="majorHAnsi"/>
          <w:sz w:val="24"/>
          <w:szCs w:val="24"/>
        </w:rPr>
        <w:lastRenderedPageBreak/>
        <w:t>La réparation par le système SOS introduit donc des erreurs</w:t>
      </w:r>
    </w:p>
    <w:p w:rsidR="00F61108" w:rsidRPr="006E0B4E" w:rsidRDefault="00F61108" w:rsidP="00F61108">
      <w:pPr>
        <w:spacing w:after="0"/>
        <w:rPr>
          <w:rFonts w:asciiTheme="majorHAnsi" w:hAnsiTheme="majorHAnsi"/>
          <w:sz w:val="24"/>
          <w:szCs w:val="24"/>
        </w:rPr>
      </w:pPr>
      <w:r w:rsidRPr="006E0B4E">
        <w:rPr>
          <w:rFonts w:asciiTheme="majorHAnsi" w:hAnsiTheme="majorHAnsi"/>
          <w:sz w:val="24"/>
          <w:szCs w:val="24"/>
        </w:rPr>
        <w:t>En résumé</w:t>
      </w:r>
    </w:p>
    <w:p w:rsidR="00F61108" w:rsidRPr="006E0B4E" w:rsidRDefault="00F61108" w:rsidP="00F61108">
      <w:pPr>
        <w:spacing w:after="0"/>
        <w:rPr>
          <w:rFonts w:asciiTheme="majorHAnsi" w:hAnsiTheme="majorHAnsi"/>
          <w:sz w:val="24"/>
          <w:szCs w:val="24"/>
        </w:rPr>
      </w:pPr>
      <w:r w:rsidRPr="006E0B4E">
        <w:rPr>
          <w:rFonts w:asciiTheme="majorHAnsi" w:hAnsiTheme="majorHAnsi"/>
          <w:sz w:val="24"/>
          <w:szCs w:val="24"/>
        </w:rPr>
        <w:t>La réplication fidèle est temporairement suspendue au profit de la viabilité, même si c'est au prix d'une altération de l'information génétique. Elle est remplacée par une réplication que l'on peut qualifier de fautive</w:t>
      </w:r>
    </w:p>
    <w:p w:rsidR="00F61108" w:rsidRDefault="00F61108" w:rsidP="00F61108">
      <w:pPr>
        <w:spacing w:after="0"/>
        <w:jc w:val="left"/>
        <w:rPr>
          <w:sz w:val="24"/>
          <w:szCs w:val="24"/>
        </w:rPr>
      </w:pPr>
    </w:p>
    <w:p w:rsidR="00F61108" w:rsidRPr="00D607F3" w:rsidRDefault="00F61108" w:rsidP="00F61108">
      <w:pPr>
        <w:spacing w:after="0"/>
        <w:jc w:val="left"/>
        <w:rPr>
          <w:color w:val="FF0000"/>
          <w:sz w:val="24"/>
          <w:szCs w:val="24"/>
        </w:rPr>
      </w:pPr>
      <w:r w:rsidRPr="00D607F3">
        <w:rPr>
          <w:color w:val="FF0000"/>
          <w:sz w:val="24"/>
          <w:szCs w:val="24"/>
        </w:rPr>
        <w:t>Contrôle de la traduction</w:t>
      </w:r>
    </w:p>
    <w:p w:rsidR="00F61108" w:rsidRPr="006E0B4E" w:rsidRDefault="00F61108" w:rsidP="00F61108">
      <w:pPr>
        <w:spacing w:after="0"/>
        <w:rPr>
          <w:sz w:val="24"/>
          <w:szCs w:val="24"/>
        </w:rPr>
      </w:pPr>
      <w:r w:rsidRPr="006E0B4E">
        <w:rPr>
          <w:sz w:val="24"/>
          <w:szCs w:val="24"/>
        </w:rPr>
        <w:t>Stratégies de régulation de l’initiation de la traduction</w:t>
      </w:r>
    </w:p>
    <w:p w:rsidR="00F61108" w:rsidRPr="006E0B4E" w:rsidRDefault="00F61108" w:rsidP="00F61108">
      <w:pPr>
        <w:spacing w:after="0"/>
        <w:rPr>
          <w:sz w:val="24"/>
          <w:szCs w:val="24"/>
        </w:rPr>
      </w:pPr>
      <w:r w:rsidRPr="006E0B4E">
        <w:rPr>
          <w:sz w:val="24"/>
          <w:szCs w:val="24"/>
        </w:rPr>
        <w:t>2 types de régulation peuvent s’exercer :</w:t>
      </w:r>
    </w:p>
    <w:p w:rsidR="00F61108" w:rsidRPr="006E0B4E" w:rsidRDefault="00F61108" w:rsidP="00F61108">
      <w:pPr>
        <w:spacing w:after="0"/>
        <w:rPr>
          <w:sz w:val="24"/>
          <w:szCs w:val="24"/>
        </w:rPr>
      </w:pPr>
      <w:r w:rsidRPr="006E0B4E">
        <w:rPr>
          <w:sz w:val="24"/>
          <w:szCs w:val="24"/>
        </w:rPr>
        <w:t>1-régulation globale : altération générale du taux de synthèse encours</w:t>
      </w:r>
    </w:p>
    <w:p w:rsidR="00F61108" w:rsidRPr="006E0B4E" w:rsidRDefault="00F61108" w:rsidP="00F61108">
      <w:pPr>
        <w:spacing w:after="0"/>
        <w:rPr>
          <w:sz w:val="24"/>
          <w:szCs w:val="24"/>
        </w:rPr>
      </w:pPr>
      <w:r w:rsidRPr="006E0B4E">
        <w:rPr>
          <w:sz w:val="24"/>
          <w:szCs w:val="24"/>
        </w:rPr>
        <w:t>2-régulation spécifique d’un transcrit : intervient un mécanisme particulier</w:t>
      </w:r>
    </w:p>
    <w:p w:rsidR="00F61108" w:rsidRPr="006E0B4E" w:rsidRDefault="00F61108" w:rsidP="00F61108">
      <w:pPr>
        <w:spacing w:after="0"/>
        <w:rPr>
          <w:sz w:val="24"/>
          <w:szCs w:val="24"/>
        </w:rPr>
      </w:pPr>
      <w:r w:rsidRPr="006E0B4E">
        <w:rPr>
          <w:sz w:val="24"/>
          <w:szCs w:val="24"/>
        </w:rPr>
        <w:t>Formation du complexe ternaire :</w:t>
      </w:r>
    </w:p>
    <w:p w:rsidR="00F61108" w:rsidRPr="006E0B4E" w:rsidRDefault="00F61108" w:rsidP="00F61108">
      <w:pPr>
        <w:spacing w:after="0"/>
        <w:rPr>
          <w:sz w:val="24"/>
          <w:szCs w:val="24"/>
        </w:rPr>
      </w:pPr>
      <w:r w:rsidRPr="006E0B4E">
        <w:rPr>
          <w:noProof/>
          <w:sz w:val="24"/>
          <w:szCs w:val="24"/>
        </w:rPr>
        <w:drawing>
          <wp:inline distT="0" distB="0" distL="0" distR="0" wp14:anchorId="0F35729C" wp14:editId="107A8798">
            <wp:extent cx="4495800" cy="25431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0">
                      <a:extLst>
                        <a:ext uri="{28A0092B-C50C-407E-A947-70E740481C1C}">
                          <a14:useLocalDpi xmlns:a14="http://schemas.microsoft.com/office/drawing/2010/main" val="0"/>
                        </a:ext>
                      </a:extLst>
                    </a:blip>
                    <a:stretch>
                      <a:fillRect/>
                    </a:stretch>
                  </pic:blipFill>
                  <pic:spPr>
                    <a:xfrm>
                      <a:off x="0" y="0"/>
                      <a:ext cx="4495800" cy="2543175"/>
                    </a:xfrm>
                    <a:prstGeom prst="rect">
                      <a:avLst/>
                    </a:prstGeom>
                  </pic:spPr>
                </pic:pic>
              </a:graphicData>
            </a:graphic>
          </wp:inline>
        </w:drawing>
      </w:r>
    </w:p>
    <w:p w:rsidR="00F61108" w:rsidRPr="006E0B4E" w:rsidRDefault="00F61108" w:rsidP="00F61108">
      <w:pPr>
        <w:spacing w:after="0"/>
        <w:rPr>
          <w:sz w:val="24"/>
          <w:szCs w:val="24"/>
        </w:rPr>
      </w:pPr>
    </w:p>
    <w:p w:rsidR="00F61108" w:rsidRPr="006E0B4E" w:rsidRDefault="00F61108" w:rsidP="00F61108">
      <w:pPr>
        <w:spacing w:after="0"/>
        <w:rPr>
          <w:sz w:val="24"/>
          <w:szCs w:val="24"/>
        </w:rPr>
      </w:pPr>
      <w:r w:rsidRPr="006E0B4E">
        <w:rPr>
          <w:sz w:val="24"/>
          <w:szCs w:val="24"/>
        </w:rPr>
        <w:t>L’initiation de la traduction requiert l’association réversible de la sous-unité ribosomale 30S, du ARNtfMet et de l’ARNm, formant le complexe ternaire de préinitiation où l’ARNt est associé de manière lâche au complexe.</w:t>
      </w:r>
    </w:p>
    <w:p w:rsidR="00F61108" w:rsidRPr="006E0B4E" w:rsidRDefault="00F61108" w:rsidP="00F61108">
      <w:pPr>
        <w:spacing w:after="0"/>
        <w:rPr>
          <w:sz w:val="24"/>
          <w:szCs w:val="24"/>
        </w:rPr>
      </w:pPr>
      <w:r w:rsidRPr="006E0B4E">
        <w:rPr>
          <w:sz w:val="24"/>
          <w:szCs w:val="24"/>
        </w:rPr>
        <w:t>Un complexe stable, actif se forme ensuite par une lente isomérisation irréversible permettant à l’ARNt d’interagir avec le codon d’initiation sur l’ARNm.</w:t>
      </w:r>
    </w:p>
    <w:p w:rsidR="00F61108" w:rsidRPr="006E0B4E" w:rsidRDefault="00F61108" w:rsidP="00F61108">
      <w:pPr>
        <w:spacing w:after="0"/>
        <w:rPr>
          <w:sz w:val="24"/>
          <w:szCs w:val="24"/>
        </w:rPr>
      </w:pPr>
      <w:r w:rsidRPr="006E0B4E">
        <w:rPr>
          <w:sz w:val="24"/>
          <w:szCs w:val="24"/>
        </w:rPr>
        <w:t>Exemples de mode de contrôle traductionnel de l’expression des gènes :</w:t>
      </w:r>
    </w:p>
    <w:p w:rsidR="00F61108" w:rsidRPr="006E0B4E" w:rsidRDefault="00F61108" w:rsidP="00F61108">
      <w:pPr>
        <w:pStyle w:val="ListParagraph"/>
        <w:numPr>
          <w:ilvl w:val="0"/>
          <w:numId w:val="4"/>
        </w:numPr>
        <w:spacing w:after="0"/>
        <w:rPr>
          <w:sz w:val="24"/>
          <w:szCs w:val="24"/>
        </w:rPr>
      </w:pPr>
      <w:r w:rsidRPr="006E0B4E">
        <w:rPr>
          <w:sz w:val="24"/>
          <w:szCs w:val="24"/>
        </w:rPr>
        <w:t>la fonction de répresseur est assurée par une protéine qui se fixe à une région cible de l’ARNm pour empêcher les ribosomes de reconnaître la région d’initiation</w:t>
      </w:r>
    </w:p>
    <w:p w:rsidR="00F61108" w:rsidRPr="006E0B4E" w:rsidRDefault="00F61108" w:rsidP="00F61108">
      <w:pPr>
        <w:pStyle w:val="ListParagraph"/>
        <w:numPr>
          <w:ilvl w:val="0"/>
          <w:numId w:val="4"/>
        </w:numPr>
        <w:spacing w:after="0"/>
        <w:rPr>
          <w:sz w:val="24"/>
          <w:szCs w:val="24"/>
        </w:rPr>
      </w:pPr>
      <w:r w:rsidRPr="006E0B4E">
        <w:rPr>
          <w:sz w:val="24"/>
          <w:szCs w:val="24"/>
        </w:rPr>
        <w:t>la traduction d’un cistron nécessite des changements de structure secondaire qui dépendent de la traduction d’un cistron précédent</w:t>
      </w:r>
    </w:p>
    <w:p w:rsidR="00F61108" w:rsidRPr="006E0B4E" w:rsidRDefault="00F61108" w:rsidP="00F61108">
      <w:pPr>
        <w:spacing w:after="0"/>
        <w:rPr>
          <w:sz w:val="24"/>
          <w:szCs w:val="24"/>
        </w:rPr>
      </w:pPr>
      <w:r w:rsidRPr="006E0B4E">
        <w:rPr>
          <w:noProof/>
          <w:sz w:val="24"/>
          <w:szCs w:val="24"/>
        </w:rPr>
        <w:drawing>
          <wp:anchor distT="0" distB="0" distL="114300" distR="114300" simplePos="0" relativeHeight="251660288" behindDoc="0" locked="0" layoutInCell="1" allowOverlap="1" wp14:anchorId="187344DA" wp14:editId="19252123">
            <wp:simplePos x="0" y="0"/>
            <wp:positionH relativeFrom="column">
              <wp:posOffset>1633855</wp:posOffset>
            </wp:positionH>
            <wp:positionV relativeFrom="paragraph">
              <wp:posOffset>-861695</wp:posOffset>
            </wp:positionV>
            <wp:extent cx="2277110" cy="5638800"/>
            <wp:effectExtent l="1695450" t="0" r="1685290" b="0"/>
            <wp:wrapThrough wrapText="bothSides">
              <wp:wrapPolygon edited="0">
                <wp:start x="-42" y="21656"/>
                <wp:lineTo x="21281" y="21656"/>
                <wp:lineTo x="21281" y="-17"/>
                <wp:lineTo x="-42" y="-17"/>
                <wp:lineTo x="-42" y="21656"/>
              </wp:wrapPolygon>
            </wp:wrapThrough>
            <wp:docPr id="13"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rot="5400000">
                      <a:off x="0" y="0"/>
                      <a:ext cx="2277110" cy="5638800"/>
                    </a:xfrm>
                    <a:prstGeom prst="rect">
                      <a:avLst/>
                    </a:prstGeom>
                    <a:noFill/>
                    <a:ln w="9525">
                      <a:noFill/>
                      <a:miter lim="800000"/>
                      <a:headEnd/>
                      <a:tailEnd/>
                    </a:ln>
                  </pic:spPr>
                </pic:pic>
              </a:graphicData>
            </a:graphic>
          </wp:anchor>
        </w:drawing>
      </w:r>
      <w:r w:rsidRPr="006E0B4E">
        <w:rPr>
          <w:sz w:val="24"/>
          <w:szCs w:val="24"/>
        </w:rPr>
        <w:t>L’ARNm ne peut être efficacement traduit lorsque le site de fixation du ribosome se trouve séquestré. Il s’est produit sur l’ARN m un changement conformationel à l’endroit où vient se fixer le ribosome, ce qui activera ou réprimera.</w:t>
      </w:r>
    </w:p>
    <w:p w:rsidR="00F61108" w:rsidRPr="006E0B4E" w:rsidRDefault="00F61108" w:rsidP="00F61108">
      <w:pPr>
        <w:spacing w:after="0"/>
        <w:rPr>
          <w:sz w:val="24"/>
          <w:szCs w:val="24"/>
        </w:rPr>
      </w:pPr>
      <w:r w:rsidRPr="006E0B4E">
        <w:rPr>
          <w:sz w:val="24"/>
          <w:szCs w:val="24"/>
        </w:rPr>
        <w:lastRenderedPageBreak/>
        <w:t xml:space="preserve">Différents mécanismes de régulation de la traduction : Activation (+) Répression (-) </w:t>
      </w:r>
    </w:p>
    <w:p w:rsidR="00F61108" w:rsidRPr="006E0B4E" w:rsidRDefault="00F61108" w:rsidP="00F61108">
      <w:pPr>
        <w:spacing w:after="0"/>
        <w:rPr>
          <w:sz w:val="24"/>
          <w:szCs w:val="24"/>
        </w:rPr>
      </w:pPr>
      <w:r w:rsidRPr="006E0B4E">
        <w:rPr>
          <w:sz w:val="24"/>
          <w:szCs w:val="24"/>
        </w:rPr>
        <w:t>(a) Activation de la traduction impliquant un changement de conformation de l’ARNm, changement induit par la fixation soit d’un ARN régulateur, soit d’une protéine, soit parla température (RBS : en bleu).</w:t>
      </w:r>
    </w:p>
    <w:p w:rsidR="00F61108" w:rsidRPr="006E0B4E" w:rsidRDefault="00F61108" w:rsidP="00F61108">
      <w:pPr>
        <w:spacing w:after="0"/>
        <w:rPr>
          <w:sz w:val="24"/>
          <w:szCs w:val="24"/>
        </w:rPr>
      </w:pPr>
      <w:r w:rsidRPr="006E0B4E">
        <w:rPr>
          <w:sz w:val="24"/>
          <w:szCs w:val="24"/>
        </w:rPr>
        <w:t>(b) Inhibition de la traduction par des facteurs agissant en trans; ARN régulateur ou protéine. La répression peut également être obtenue par un changement de conformation de l’ARNm induit par la température ou par divers métabolites.</w:t>
      </w:r>
    </w:p>
    <w:p w:rsidR="00F61108" w:rsidRPr="006E0B4E" w:rsidRDefault="00F61108" w:rsidP="00F61108">
      <w:pPr>
        <w:spacing w:after="0"/>
        <w:rPr>
          <w:sz w:val="24"/>
          <w:szCs w:val="24"/>
        </w:rPr>
      </w:pPr>
      <w:r w:rsidRPr="006E0B4E">
        <w:rPr>
          <w:noProof/>
          <w:sz w:val="24"/>
          <w:szCs w:val="24"/>
        </w:rPr>
        <w:drawing>
          <wp:inline distT="0" distB="0" distL="0" distR="0" wp14:anchorId="5064FF2E" wp14:editId="4D9E78DA">
            <wp:extent cx="3228975" cy="23241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8975" cy="2324100"/>
                    </a:xfrm>
                    <a:prstGeom prst="rect">
                      <a:avLst/>
                    </a:prstGeom>
                    <a:noFill/>
                    <a:ln>
                      <a:noFill/>
                    </a:ln>
                  </pic:spPr>
                </pic:pic>
              </a:graphicData>
            </a:graphic>
          </wp:inline>
        </w:drawing>
      </w:r>
    </w:p>
    <w:p w:rsidR="00F61108" w:rsidRPr="006E0B4E" w:rsidRDefault="00F61108" w:rsidP="00F61108">
      <w:pPr>
        <w:spacing w:after="0"/>
        <w:rPr>
          <w:sz w:val="24"/>
          <w:szCs w:val="24"/>
        </w:rPr>
      </w:pPr>
      <w:r w:rsidRPr="006E0B4E">
        <w:rPr>
          <w:sz w:val="24"/>
          <w:szCs w:val="24"/>
        </w:rPr>
        <w:t>Schéma général de l’initiation de la traduction et de sa répression</w:t>
      </w:r>
    </w:p>
    <w:p w:rsidR="00F61108" w:rsidRPr="006E0B4E" w:rsidRDefault="00F61108" w:rsidP="00F61108">
      <w:pPr>
        <w:spacing w:after="0"/>
        <w:rPr>
          <w:sz w:val="24"/>
          <w:szCs w:val="24"/>
        </w:rPr>
      </w:pPr>
      <w:r w:rsidRPr="006E0B4E">
        <w:rPr>
          <w:sz w:val="24"/>
          <w:szCs w:val="24"/>
        </w:rPr>
        <w:t>A. La répression de la traduction peut être le résultat de l’interaction d’une séquence d’ARNm (agissant en cis) avec le RBS (Ribosome Binding Site) de l’ARNm formant un complexe inactif. Quand il y a compétition, la structure inactive de l’ARNm qui se forme ne peut se fixer à la sous-unité 30S du ribosome. Quand il y a séquestration, l’ARNm empêche la sous-unité 30S fixée de s’isomériser pour former un complexe actif.</w:t>
      </w:r>
    </w:p>
    <w:p w:rsidR="00F61108" w:rsidRPr="006E0B4E" w:rsidRDefault="00F61108" w:rsidP="00F61108">
      <w:pPr>
        <w:spacing w:after="0"/>
        <w:rPr>
          <w:sz w:val="24"/>
          <w:szCs w:val="24"/>
        </w:rPr>
      </w:pPr>
      <w:r w:rsidRPr="006E0B4E">
        <w:rPr>
          <w:noProof/>
          <w:sz w:val="24"/>
          <w:szCs w:val="24"/>
        </w:rPr>
        <w:drawing>
          <wp:inline distT="0" distB="0" distL="0" distR="0" wp14:anchorId="75675191" wp14:editId="17B11872">
            <wp:extent cx="4581525" cy="23717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3">
                      <a:extLst>
                        <a:ext uri="{28A0092B-C50C-407E-A947-70E740481C1C}">
                          <a14:useLocalDpi xmlns:a14="http://schemas.microsoft.com/office/drawing/2010/main" val="0"/>
                        </a:ext>
                      </a:extLst>
                    </a:blip>
                    <a:stretch>
                      <a:fillRect/>
                    </a:stretch>
                  </pic:blipFill>
                  <pic:spPr>
                    <a:xfrm>
                      <a:off x="0" y="0"/>
                      <a:ext cx="4581525" cy="2371725"/>
                    </a:xfrm>
                    <a:prstGeom prst="rect">
                      <a:avLst/>
                    </a:prstGeom>
                  </pic:spPr>
                </pic:pic>
              </a:graphicData>
            </a:graphic>
          </wp:inline>
        </w:drawing>
      </w:r>
    </w:p>
    <w:p w:rsidR="00F61108" w:rsidRPr="006E0B4E" w:rsidRDefault="00F61108" w:rsidP="00F61108">
      <w:pPr>
        <w:spacing w:after="0"/>
        <w:rPr>
          <w:sz w:val="24"/>
          <w:szCs w:val="24"/>
        </w:rPr>
      </w:pPr>
      <w:r w:rsidRPr="006E0B4E">
        <w:rPr>
          <w:sz w:val="24"/>
          <w:szCs w:val="24"/>
        </w:rPr>
        <w:t>B. Un répresseur (agissant en trans) se fixe à l’ARNm ce qui réduit l’efficacité de la traduction. Dans un mécanisme de compétition, le répresseur empêche la sous-unité 30S du ribosome de se fixer à l’ARNm. Dans un mécanisme de séquestration, le répresseur empêche les changements structuraux requis pour qu’il y ait interactions entre tRNAfMet et l’ARNm.</w:t>
      </w:r>
    </w:p>
    <w:p w:rsidR="00F61108" w:rsidRPr="006E0B4E" w:rsidRDefault="00F61108" w:rsidP="00F61108">
      <w:pPr>
        <w:spacing w:after="0"/>
        <w:rPr>
          <w:sz w:val="24"/>
          <w:szCs w:val="24"/>
        </w:rPr>
      </w:pPr>
      <w:r w:rsidRPr="006E0B4E">
        <w:rPr>
          <w:sz w:val="24"/>
          <w:szCs w:val="24"/>
        </w:rPr>
        <w:t>Mécanisme de régulation de l’expression de la thréonyl-ARNt synthétase (ThrRS) :</w:t>
      </w:r>
    </w:p>
    <w:p w:rsidR="00F61108" w:rsidRPr="006E0B4E" w:rsidRDefault="00F61108" w:rsidP="00F61108">
      <w:pPr>
        <w:spacing w:after="0"/>
        <w:rPr>
          <w:sz w:val="24"/>
          <w:szCs w:val="24"/>
        </w:rPr>
      </w:pPr>
      <w:r w:rsidRPr="006E0B4E">
        <w:rPr>
          <w:sz w:val="24"/>
          <w:szCs w:val="24"/>
        </w:rPr>
        <w:t>ThrRS d’Escherichiacoli :</w:t>
      </w:r>
    </w:p>
    <w:p w:rsidR="00F61108" w:rsidRPr="006E0B4E" w:rsidRDefault="00F61108" w:rsidP="00F61108">
      <w:pPr>
        <w:pStyle w:val="ListParagraph"/>
        <w:numPr>
          <w:ilvl w:val="0"/>
          <w:numId w:val="2"/>
        </w:numPr>
        <w:spacing w:after="0"/>
        <w:rPr>
          <w:sz w:val="24"/>
          <w:szCs w:val="24"/>
        </w:rPr>
      </w:pPr>
      <w:r w:rsidRPr="006E0B4E">
        <w:rPr>
          <w:sz w:val="24"/>
          <w:szCs w:val="24"/>
        </w:rPr>
        <w:t>Enzyme catalysant la «charge» de la thréonine à l’ARNt qui lui correspond;</w:t>
      </w:r>
    </w:p>
    <w:p w:rsidR="00F61108" w:rsidRPr="006E0B4E" w:rsidRDefault="00F61108" w:rsidP="00F61108">
      <w:pPr>
        <w:pStyle w:val="ListParagraph"/>
        <w:numPr>
          <w:ilvl w:val="0"/>
          <w:numId w:val="2"/>
        </w:numPr>
        <w:spacing w:after="0"/>
        <w:rPr>
          <w:sz w:val="24"/>
          <w:szCs w:val="24"/>
        </w:rPr>
      </w:pPr>
      <w:r w:rsidRPr="006E0B4E">
        <w:rPr>
          <w:sz w:val="24"/>
          <w:szCs w:val="24"/>
        </w:rPr>
        <w:t>Enzyme homodimérique, chacune des sous-unités étant formée de 3 domaines différents;</w:t>
      </w:r>
    </w:p>
    <w:p w:rsidR="00F61108" w:rsidRPr="006E0B4E" w:rsidRDefault="00F61108" w:rsidP="00F61108">
      <w:pPr>
        <w:pStyle w:val="ListParagraph"/>
        <w:numPr>
          <w:ilvl w:val="0"/>
          <w:numId w:val="2"/>
        </w:numPr>
        <w:spacing w:after="0"/>
        <w:rPr>
          <w:sz w:val="24"/>
          <w:szCs w:val="24"/>
        </w:rPr>
      </w:pPr>
      <w:r w:rsidRPr="006E0B4E">
        <w:rPr>
          <w:sz w:val="24"/>
          <w:szCs w:val="24"/>
        </w:rPr>
        <w:t>Régule négativement l’expression de son propre gène (thrS) au niveau traductionnel;</w:t>
      </w:r>
    </w:p>
    <w:p w:rsidR="00F61108" w:rsidRPr="006E0B4E" w:rsidRDefault="00F61108" w:rsidP="00F61108">
      <w:pPr>
        <w:pStyle w:val="ListParagraph"/>
        <w:numPr>
          <w:ilvl w:val="0"/>
          <w:numId w:val="2"/>
        </w:numPr>
        <w:spacing w:after="0"/>
        <w:rPr>
          <w:sz w:val="24"/>
          <w:szCs w:val="24"/>
        </w:rPr>
      </w:pPr>
      <w:r w:rsidRPr="006E0B4E">
        <w:rPr>
          <w:sz w:val="24"/>
          <w:szCs w:val="24"/>
        </w:rPr>
        <w:t>Se fixe à un site, l’opérateur, situé dans la région de tête (leader) de son propre ARN.</w:t>
      </w:r>
    </w:p>
    <w:p w:rsidR="00F61108" w:rsidRPr="006E0B4E" w:rsidRDefault="00F61108" w:rsidP="00F61108">
      <w:pPr>
        <w:spacing w:after="0"/>
        <w:rPr>
          <w:sz w:val="24"/>
          <w:szCs w:val="24"/>
        </w:rPr>
      </w:pPr>
      <w:r w:rsidRPr="006E0B4E">
        <w:rPr>
          <w:sz w:val="24"/>
          <w:szCs w:val="24"/>
        </w:rPr>
        <w:t>Conséquence : inhibition de l’initiation de la traduction du fait de la compétition pour la fixation de la sous-unité ribosomale 30S.</w:t>
      </w:r>
    </w:p>
    <w:p w:rsidR="00F61108" w:rsidRPr="006E0B4E" w:rsidRDefault="00F61108" w:rsidP="00F61108">
      <w:pPr>
        <w:spacing w:after="0"/>
        <w:rPr>
          <w:sz w:val="24"/>
          <w:szCs w:val="24"/>
        </w:rPr>
      </w:pPr>
      <w:r w:rsidRPr="006E0B4E">
        <w:rPr>
          <w:sz w:val="24"/>
          <w:szCs w:val="24"/>
        </w:rPr>
        <w:t>Opérateur : constitué de 4 domaines structuraux :</w:t>
      </w:r>
    </w:p>
    <w:p w:rsidR="00F61108" w:rsidRPr="006E0B4E" w:rsidRDefault="00F61108" w:rsidP="00F61108">
      <w:pPr>
        <w:spacing w:after="0"/>
        <w:rPr>
          <w:sz w:val="24"/>
          <w:szCs w:val="24"/>
        </w:rPr>
      </w:pPr>
      <w:r w:rsidRPr="006E0B4E">
        <w:rPr>
          <w:sz w:val="24"/>
          <w:szCs w:val="24"/>
        </w:rPr>
        <w:lastRenderedPageBreak/>
        <w:t>Domaine 1 : sous la forme d’un simple brin, porte la séquence de Shine-Dalgarno &amp; le codon d’initiation</w:t>
      </w:r>
    </w:p>
    <w:p w:rsidR="00F61108" w:rsidRPr="006E0B4E" w:rsidRDefault="00F61108" w:rsidP="00F61108">
      <w:pPr>
        <w:spacing w:after="0"/>
        <w:rPr>
          <w:sz w:val="24"/>
          <w:szCs w:val="24"/>
        </w:rPr>
      </w:pPr>
      <w:r w:rsidRPr="006E0B4E">
        <w:rPr>
          <w:sz w:val="24"/>
          <w:szCs w:val="24"/>
        </w:rPr>
        <w:t>Domaine 3 : en simple brin, fait le lien entre deux structures en tige-boucle (les domaines 2 &amp; 4) ; présente une analogie de séquence avec la boucle de l’anticodon du Thr-ARNt.</w:t>
      </w:r>
    </w:p>
    <w:p w:rsidR="00F61108" w:rsidRPr="006E0B4E" w:rsidRDefault="00F61108" w:rsidP="00F61108">
      <w:pPr>
        <w:spacing w:after="0"/>
        <w:rPr>
          <w:sz w:val="24"/>
          <w:szCs w:val="24"/>
        </w:rPr>
      </w:pPr>
      <w:r w:rsidRPr="006E0B4E">
        <w:rPr>
          <w:sz w:val="24"/>
          <w:szCs w:val="24"/>
        </w:rPr>
        <w:t>ThrRS : régulation</w:t>
      </w:r>
    </w:p>
    <w:p w:rsidR="00F61108" w:rsidRPr="006E0B4E" w:rsidRDefault="00F61108" w:rsidP="00F61108">
      <w:pPr>
        <w:spacing w:after="0"/>
        <w:rPr>
          <w:sz w:val="24"/>
          <w:szCs w:val="24"/>
        </w:rPr>
      </w:pPr>
      <w:r w:rsidRPr="006E0B4E">
        <w:rPr>
          <w:sz w:val="24"/>
          <w:szCs w:val="24"/>
        </w:rPr>
        <w:t>2 situations :</w:t>
      </w:r>
    </w:p>
    <w:p w:rsidR="00F61108" w:rsidRPr="006E0B4E" w:rsidRDefault="00F61108" w:rsidP="00F61108">
      <w:pPr>
        <w:spacing w:after="0"/>
        <w:rPr>
          <w:sz w:val="24"/>
          <w:szCs w:val="24"/>
        </w:rPr>
      </w:pPr>
      <w:r w:rsidRPr="006E0B4E">
        <w:rPr>
          <w:sz w:val="24"/>
          <w:szCs w:val="24"/>
        </w:rPr>
        <w:t>Lors de la réaction d’aminoacylation, ThrRS se fixe à 2 ARNt, chacun interagissant avec l’une des sous-unités de l’enzyme.</w:t>
      </w:r>
    </w:p>
    <w:p w:rsidR="00F61108" w:rsidRPr="006E0B4E" w:rsidRDefault="00F61108" w:rsidP="00F61108">
      <w:pPr>
        <w:spacing w:after="0"/>
        <w:rPr>
          <w:sz w:val="24"/>
          <w:szCs w:val="24"/>
        </w:rPr>
      </w:pPr>
      <w:r w:rsidRPr="006E0B4E">
        <w:rPr>
          <w:sz w:val="24"/>
          <w:szCs w:val="24"/>
        </w:rPr>
        <w:t>La boucle de l’anticodon du tRNAThr est reconnue par le domaine C-ter. de la protéine enzymatique et le bras accepteur est séquestré entre le domaine catalytique et le N-ter.</w:t>
      </w:r>
    </w:p>
    <w:p w:rsidR="00F61108" w:rsidRPr="006E0B4E" w:rsidRDefault="00F61108" w:rsidP="00F61108">
      <w:pPr>
        <w:spacing w:after="0"/>
        <w:rPr>
          <w:sz w:val="24"/>
          <w:szCs w:val="24"/>
        </w:rPr>
      </w:pPr>
      <w:r w:rsidRPr="006E0B4E">
        <w:rPr>
          <w:sz w:val="24"/>
          <w:szCs w:val="24"/>
        </w:rPr>
        <w:t>Lorsqu’il y a régulation, la protéine ThrRS se fixe à l’opérateur de telle façon que les domaines 2 &amp; 4 occupent une position équivalente à celle du bras de l’anticodon du tRNAThr, avec les boucles apicales interagissant avec le domaine C-ter. de la ThrRS.</w:t>
      </w:r>
    </w:p>
    <w:p w:rsidR="00F61108" w:rsidRPr="006E0B4E" w:rsidRDefault="00F61108" w:rsidP="00F61108">
      <w:pPr>
        <w:spacing w:after="0"/>
        <w:rPr>
          <w:sz w:val="24"/>
          <w:szCs w:val="24"/>
        </w:rPr>
      </w:pPr>
      <w:r w:rsidRPr="006E0B4E">
        <w:rPr>
          <w:sz w:val="24"/>
          <w:szCs w:val="24"/>
        </w:rPr>
        <w:t>Exemple d’un répression de la traduction par compétition : régulation de l’expression de la thréonyl-ARNtsynthétase</w:t>
      </w:r>
    </w:p>
    <w:p w:rsidR="00F61108" w:rsidRPr="006E0B4E" w:rsidRDefault="00F61108" w:rsidP="00F61108">
      <w:pPr>
        <w:spacing w:after="0"/>
        <w:rPr>
          <w:sz w:val="24"/>
          <w:szCs w:val="24"/>
        </w:rPr>
      </w:pPr>
    </w:p>
    <w:p w:rsidR="00F61108" w:rsidRPr="006E0B4E" w:rsidRDefault="00F61108" w:rsidP="00F61108">
      <w:pPr>
        <w:spacing w:after="0"/>
        <w:rPr>
          <w:sz w:val="24"/>
          <w:szCs w:val="24"/>
        </w:rPr>
      </w:pPr>
      <w:r w:rsidRPr="006E0B4E">
        <w:rPr>
          <w:noProof/>
          <w:sz w:val="24"/>
          <w:szCs w:val="24"/>
        </w:rPr>
        <w:drawing>
          <wp:inline distT="0" distB="0" distL="0" distR="0" wp14:anchorId="5DCEB6AF" wp14:editId="5E43378E">
            <wp:extent cx="4114800" cy="239034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4">
                      <a:extLst>
                        <a:ext uri="{28A0092B-C50C-407E-A947-70E740481C1C}">
                          <a14:useLocalDpi xmlns:a14="http://schemas.microsoft.com/office/drawing/2010/main" val="0"/>
                        </a:ext>
                      </a:extLst>
                    </a:blip>
                    <a:stretch>
                      <a:fillRect/>
                    </a:stretch>
                  </pic:blipFill>
                  <pic:spPr>
                    <a:xfrm>
                      <a:off x="0" y="0"/>
                      <a:ext cx="4114800" cy="2390340"/>
                    </a:xfrm>
                    <a:prstGeom prst="rect">
                      <a:avLst/>
                    </a:prstGeom>
                  </pic:spPr>
                </pic:pic>
              </a:graphicData>
            </a:graphic>
          </wp:inline>
        </w:drawing>
      </w:r>
    </w:p>
    <w:p w:rsidR="00F61108" w:rsidRPr="006E0B4E" w:rsidRDefault="00F61108" w:rsidP="00F61108">
      <w:pPr>
        <w:spacing w:after="0"/>
        <w:rPr>
          <w:sz w:val="24"/>
          <w:szCs w:val="24"/>
        </w:rPr>
      </w:pPr>
      <w:r w:rsidRPr="006E0B4E">
        <w:rPr>
          <w:sz w:val="24"/>
          <w:szCs w:val="24"/>
        </w:rPr>
        <w:t>La synthèse de l’enzyme, thréonyl-ARNt synthétase, est autorégulée par compétition entre l’ARNt</w:t>
      </w:r>
      <w:r w:rsidRPr="006E0B4E">
        <w:rPr>
          <w:sz w:val="24"/>
          <w:szCs w:val="24"/>
          <w:vertAlign w:val="superscript"/>
        </w:rPr>
        <w:t>Thr</w:t>
      </w:r>
      <w:r w:rsidRPr="006E0B4E">
        <w:rPr>
          <w:sz w:val="24"/>
          <w:szCs w:val="24"/>
        </w:rPr>
        <w:t xml:space="preserve"> et l’ARNm thrS pour leur fixation à la protéine enzymatique. Deux domaines structuraux (n°2 &amp; n°4) de l’ARNm miment le bras accepteur de l’ARNtThr ce qui permet à la protéine enzymatique, la thréonyl-ARNt synthétase de se fixer spécifiquement à sa propre séquence d’ARNm leader ; la formation de ce complexe binaire, thréonyl-ARNt synthétase-ARNm entraîne la dégradation rapide du messager.</w:t>
      </w:r>
    </w:p>
    <w:p w:rsidR="00F61108" w:rsidRPr="006E0B4E" w:rsidRDefault="00F61108" w:rsidP="00F61108">
      <w:pPr>
        <w:spacing w:after="0"/>
        <w:rPr>
          <w:sz w:val="24"/>
          <w:szCs w:val="24"/>
        </w:rPr>
      </w:pPr>
      <w:r w:rsidRPr="006E0B4E">
        <w:rPr>
          <w:sz w:val="24"/>
          <w:szCs w:val="24"/>
        </w:rPr>
        <w:t>Base moléculaire de la reconnaissance de la ThrRS: par des interactions bases spécifiques entre le domaine C-ter de la protéine et la boucle anticodon de l’ARNt ou la boucledu domaine opérateur.</w:t>
      </w:r>
    </w:p>
    <w:p w:rsidR="00F61108" w:rsidRPr="006E0B4E" w:rsidRDefault="00F61108" w:rsidP="00F61108">
      <w:pPr>
        <w:spacing w:after="0"/>
        <w:rPr>
          <w:sz w:val="24"/>
          <w:szCs w:val="24"/>
        </w:rPr>
      </w:pPr>
      <w:r w:rsidRPr="006E0B4E">
        <w:rPr>
          <w:sz w:val="24"/>
          <w:szCs w:val="24"/>
        </w:rPr>
        <w:t>Mécanisme exercé par la ThrRSpour inhiber la fixation du ribosome à l’ARNm</w:t>
      </w:r>
    </w:p>
    <w:p w:rsidR="00F61108" w:rsidRPr="006E0B4E" w:rsidRDefault="00F61108" w:rsidP="00F61108">
      <w:pPr>
        <w:spacing w:after="0"/>
        <w:rPr>
          <w:sz w:val="24"/>
          <w:szCs w:val="24"/>
        </w:rPr>
      </w:pPr>
      <w:r w:rsidRPr="006E0B4E">
        <w:rPr>
          <w:sz w:val="24"/>
          <w:szCs w:val="24"/>
        </w:rPr>
        <w:t>La protéine ThrRSet le ribosome entrent en compétitionpour la fixation à l’ARNm thrS.</w:t>
      </w:r>
    </w:p>
    <w:p w:rsidR="00F61108" w:rsidRPr="006E0B4E" w:rsidRDefault="00F61108" w:rsidP="00F61108">
      <w:pPr>
        <w:spacing w:after="0"/>
        <w:rPr>
          <w:sz w:val="24"/>
          <w:szCs w:val="24"/>
        </w:rPr>
      </w:pPr>
      <w:r w:rsidRPr="006E0B4E">
        <w:rPr>
          <w:sz w:val="24"/>
          <w:szCs w:val="24"/>
        </w:rPr>
        <w:t>Le ribosome interagit à la fois avec le domaine 1 et l’extrémité3’ du domaine 3, tandis que la protéine ThrRSse fixe aux domaines 2 &amp; 4.</w:t>
      </w:r>
    </w:p>
    <w:p w:rsidR="00F61108" w:rsidRPr="006E0B4E" w:rsidRDefault="00F61108" w:rsidP="00F61108">
      <w:pPr>
        <w:spacing w:after="0"/>
        <w:rPr>
          <w:sz w:val="24"/>
          <w:szCs w:val="24"/>
        </w:rPr>
      </w:pPr>
      <w:r w:rsidRPr="006E0B4E">
        <w:rPr>
          <w:sz w:val="24"/>
          <w:szCs w:val="24"/>
        </w:rPr>
        <w:t>Par conséquent la synthetaseet le ribosome se fixent en des domaines différents mais mélangés au niveau de l’opérateur.</w:t>
      </w:r>
    </w:p>
    <w:p w:rsidR="00F61108" w:rsidRPr="006E0B4E" w:rsidRDefault="00F61108" w:rsidP="00F61108">
      <w:pPr>
        <w:spacing w:after="0"/>
        <w:rPr>
          <w:sz w:val="24"/>
          <w:szCs w:val="24"/>
        </w:rPr>
      </w:pPr>
      <w:r w:rsidRPr="006E0B4E">
        <w:rPr>
          <w:sz w:val="24"/>
          <w:szCs w:val="24"/>
        </w:rPr>
        <w:t>2 modèlespermettent d’expliquer l’inhibition de la fixation du ribosome par la ThrRS.</w:t>
      </w:r>
    </w:p>
    <w:p w:rsidR="00F61108" w:rsidRPr="006E0B4E" w:rsidRDefault="00F61108" w:rsidP="00F61108">
      <w:pPr>
        <w:spacing w:after="0"/>
        <w:rPr>
          <w:sz w:val="24"/>
          <w:szCs w:val="24"/>
        </w:rPr>
      </w:pPr>
      <w:r w:rsidRPr="006E0B4E">
        <w:rPr>
          <w:sz w:val="24"/>
          <w:szCs w:val="24"/>
        </w:rPr>
        <w:t>1-un domaine de la protéine ThrRSséquestre et/ou change la conformation des domaines 1 &amp; 3; où le ribosome se fixe pour initier la traduction;</w:t>
      </w:r>
    </w:p>
    <w:p w:rsidR="00F61108" w:rsidRPr="006E0B4E" w:rsidRDefault="00F61108" w:rsidP="00F61108">
      <w:pPr>
        <w:spacing w:after="0"/>
        <w:rPr>
          <w:sz w:val="24"/>
          <w:szCs w:val="24"/>
        </w:rPr>
      </w:pPr>
      <w:r w:rsidRPr="006E0B4E">
        <w:rPr>
          <w:sz w:val="24"/>
          <w:szCs w:val="24"/>
        </w:rPr>
        <w:t>2-un domaine de la synthétase d’un point de vue stérique gêne la fixation du ribosome.</w:t>
      </w:r>
    </w:p>
    <w:p w:rsidR="00F61108" w:rsidRDefault="00F61108" w:rsidP="00F61108">
      <w:pPr>
        <w:spacing w:after="0"/>
        <w:rPr>
          <w:sz w:val="24"/>
          <w:szCs w:val="24"/>
        </w:rPr>
      </w:pPr>
      <w:r>
        <w:rPr>
          <w:noProof/>
          <w:sz w:val="24"/>
          <w:szCs w:val="24"/>
        </w:rPr>
        <w:lastRenderedPageBreak/>
        <w:drawing>
          <wp:inline distT="0" distB="0" distL="0" distR="0" wp14:anchorId="171355A0" wp14:editId="5BC89F29">
            <wp:extent cx="5362575" cy="4914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5">
                      <a:extLst>
                        <a:ext uri="{28A0092B-C50C-407E-A947-70E740481C1C}">
                          <a14:useLocalDpi xmlns:a14="http://schemas.microsoft.com/office/drawing/2010/main" val="0"/>
                        </a:ext>
                      </a:extLst>
                    </a:blip>
                    <a:stretch>
                      <a:fillRect/>
                    </a:stretch>
                  </pic:blipFill>
                  <pic:spPr>
                    <a:xfrm>
                      <a:off x="0" y="0"/>
                      <a:ext cx="5362575" cy="4914900"/>
                    </a:xfrm>
                    <a:prstGeom prst="rect">
                      <a:avLst/>
                    </a:prstGeom>
                  </pic:spPr>
                </pic:pic>
              </a:graphicData>
            </a:graphic>
          </wp:inline>
        </w:drawing>
      </w:r>
    </w:p>
    <w:p w:rsidR="00F61108" w:rsidRPr="006E0B4E" w:rsidRDefault="00F61108" w:rsidP="00F61108">
      <w:pPr>
        <w:spacing w:after="0"/>
        <w:rPr>
          <w:sz w:val="24"/>
          <w:szCs w:val="24"/>
        </w:rPr>
      </w:pPr>
      <w:r w:rsidRPr="006E0B4E">
        <w:rPr>
          <w:sz w:val="24"/>
          <w:szCs w:val="24"/>
        </w:rPr>
        <w:t>La régulation de l’expression de thrSimplique deux mécanismes de compétition.</w:t>
      </w:r>
    </w:p>
    <w:p w:rsidR="00F61108" w:rsidRPr="006E0B4E" w:rsidRDefault="00F61108" w:rsidP="00F61108">
      <w:pPr>
        <w:spacing w:after="0"/>
        <w:rPr>
          <w:sz w:val="24"/>
          <w:szCs w:val="24"/>
        </w:rPr>
      </w:pPr>
      <w:r w:rsidRPr="006E0B4E">
        <w:rPr>
          <w:sz w:val="24"/>
          <w:szCs w:val="24"/>
        </w:rPr>
        <w:t>(a) Aminoacylation ou répression. Il y a compétition entre l’ARNt-Thr et l’opérateur pour la fixation de ThrRS. Lorsque la cellule est en division active, la concentration cellulaire en Thr-ARNt augmente, la ThrRS fonctionne principalement en tant qu’enzyme; quand la concentration en Thr-ARNt diminue, la protéine ThrRS se fixe à son ARNm, ce qui provoque la répression de la traduction du messager et la dégradation de celui-ci.</w:t>
      </w:r>
    </w:p>
    <w:p w:rsidR="00F61108" w:rsidRPr="006E0B4E" w:rsidRDefault="00F61108" w:rsidP="00F61108">
      <w:pPr>
        <w:spacing w:after="0"/>
        <w:rPr>
          <w:sz w:val="24"/>
          <w:szCs w:val="24"/>
        </w:rPr>
      </w:pPr>
      <w:r w:rsidRPr="006E0B4E">
        <w:rPr>
          <w:sz w:val="24"/>
          <w:szCs w:val="24"/>
        </w:rPr>
        <w:t>(b) Traduction ou répression. Il y a compétition entre le ribosome et ThrRS pour la fixation de l’ARNm. Lorsque la cellule est en division active, la concentration cellulaire en 30S augmente et l’ARNm thrRS est traduit efficacement; à l’inverse lorsque la concentration en 30S diminue, l’ARNm est peu traduit et dégradé.</w:t>
      </w:r>
    </w:p>
    <w:p w:rsidR="00F61108" w:rsidRPr="006E0B4E" w:rsidRDefault="00F61108" w:rsidP="00F61108">
      <w:pPr>
        <w:pStyle w:val="Heading1"/>
        <w:spacing w:before="0"/>
        <w:rPr>
          <w:sz w:val="24"/>
          <w:szCs w:val="24"/>
        </w:rPr>
      </w:pPr>
      <w:bookmarkStart w:id="1" w:name="_Toc186425896"/>
      <w:r w:rsidRPr="006E0B4E">
        <w:rPr>
          <w:sz w:val="24"/>
          <w:szCs w:val="24"/>
        </w:rPr>
        <w:t>Régulation de l’expression de l’opéron α d’E. coli</w:t>
      </w:r>
      <w:bookmarkEnd w:id="1"/>
    </w:p>
    <w:p w:rsidR="00F61108" w:rsidRPr="006E0B4E" w:rsidRDefault="00F61108" w:rsidP="00F61108">
      <w:pPr>
        <w:spacing w:after="0"/>
        <w:rPr>
          <w:sz w:val="24"/>
          <w:szCs w:val="24"/>
        </w:rPr>
      </w:pPr>
      <w:r w:rsidRPr="006E0B4E">
        <w:rPr>
          <w:sz w:val="24"/>
          <w:szCs w:val="24"/>
        </w:rPr>
        <w:t>Répression de la traduction par occlusion (capture du ribosome) implication d’un «switch» conformationel de l’ARNm2</w:t>
      </w:r>
    </w:p>
    <w:p w:rsidR="00F61108" w:rsidRPr="006E0B4E" w:rsidRDefault="00F61108" w:rsidP="00F61108">
      <w:pPr>
        <w:spacing w:after="0"/>
        <w:rPr>
          <w:sz w:val="24"/>
          <w:szCs w:val="24"/>
        </w:rPr>
      </w:pPr>
      <w:r w:rsidRPr="006E0B4E">
        <w:rPr>
          <w:noProof/>
          <w:sz w:val="24"/>
          <w:szCs w:val="24"/>
        </w:rPr>
        <w:lastRenderedPageBreak/>
        <w:drawing>
          <wp:inline distT="0" distB="0" distL="0" distR="0" wp14:anchorId="213AC499" wp14:editId="6694EAEF">
            <wp:extent cx="3476625" cy="30765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6">
                      <a:extLst>
                        <a:ext uri="{28A0092B-C50C-407E-A947-70E740481C1C}">
                          <a14:useLocalDpi xmlns:a14="http://schemas.microsoft.com/office/drawing/2010/main" val="0"/>
                        </a:ext>
                      </a:extLst>
                    </a:blip>
                    <a:stretch>
                      <a:fillRect/>
                    </a:stretch>
                  </pic:blipFill>
                  <pic:spPr>
                    <a:xfrm>
                      <a:off x="0" y="0"/>
                      <a:ext cx="3476625" cy="3076575"/>
                    </a:xfrm>
                    <a:prstGeom prst="rect">
                      <a:avLst/>
                    </a:prstGeom>
                  </pic:spPr>
                </pic:pic>
              </a:graphicData>
            </a:graphic>
          </wp:inline>
        </w:drawing>
      </w:r>
    </w:p>
    <w:p w:rsidR="00F61108" w:rsidRPr="006E0B4E" w:rsidRDefault="00F61108" w:rsidP="00F61108">
      <w:pPr>
        <w:spacing w:after="0"/>
        <w:rPr>
          <w:sz w:val="24"/>
          <w:szCs w:val="24"/>
        </w:rPr>
      </w:pPr>
      <w:r w:rsidRPr="006E0B4E">
        <w:rPr>
          <w:sz w:val="24"/>
          <w:szCs w:val="24"/>
        </w:rPr>
        <w:t>Cette structuration particulière en pseudo-nœud mime la structure de l’ARNr 16S. Il existe probablement une homologie entre le pseudo-nœud et le répresseur S4. Le pseudo-nœud existe sous 2 formes distinctes : 2 formes différentes de l’ARNm sont impliquées dans la régulation de la traduction. L’une, active, participe rapidement au processus normal d’initiation de la traduction. L’autre, inactive, est reconnu spécifiquement par le répresseur S4 et la sous-unité 30S ce qui forme un complexe ternaire d’occlusion. Une seule est donc reconnue par le répresseur S4.</w:t>
      </w:r>
    </w:p>
    <w:p w:rsidR="00F61108" w:rsidRPr="006E0B4E" w:rsidRDefault="00F61108" w:rsidP="00F61108">
      <w:pPr>
        <w:spacing w:after="0"/>
        <w:rPr>
          <w:sz w:val="24"/>
          <w:szCs w:val="24"/>
        </w:rPr>
      </w:pPr>
      <w:r w:rsidRPr="006E0B4E">
        <w:rPr>
          <w:sz w:val="24"/>
          <w:szCs w:val="24"/>
        </w:rPr>
        <w:t>Parmi les produits de la protéine α il y a les S4. C’est une forme d’équilibre, qui est déplacé suivant les besoins de la cellule.</w:t>
      </w:r>
    </w:p>
    <w:p w:rsidR="00F61108" w:rsidRPr="006E0B4E" w:rsidRDefault="00F61108" w:rsidP="00F61108">
      <w:pPr>
        <w:pStyle w:val="Heading1"/>
        <w:spacing w:before="0"/>
        <w:rPr>
          <w:sz w:val="24"/>
          <w:szCs w:val="24"/>
        </w:rPr>
      </w:pPr>
      <w:bookmarkStart w:id="2" w:name="_Toc186425897"/>
      <w:r w:rsidRPr="006E0B4E">
        <w:rPr>
          <w:sz w:val="24"/>
          <w:szCs w:val="24"/>
        </w:rPr>
        <w:t>Synthèse des protéines ribosomiques</w:t>
      </w:r>
      <w:bookmarkEnd w:id="2"/>
    </w:p>
    <w:p w:rsidR="00F61108" w:rsidRPr="006E0B4E" w:rsidRDefault="00F61108" w:rsidP="00F61108">
      <w:pPr>
        <w:pStyle w:val="Subtitle"/>
        <w:spacing w:after="0"/>
      </w:pPr>
      <w:r w:rsidRPr="006E0B4E">
        <w:t>Synthèse des protéines ribosomiques: un Défi !!!</w:t>
      </w:r>
    </w:p>
    <w:p w:rsidR="00F61108" w:rsidRPr="006E0B4E" w:rsidRDefault="00F61108" w:rsidP="00F61108">
      <w:pPr>
        <w:pStyle w:val="ListParagraph"/>
        <w:numPr>
          <w:ilvl w:val="0"/>
          <w:numId w:val="2"/>
        </w:numPr>
        <w:spacing w:after="0"/>
        <w:rPr>
          <w:sz w:val="24"/>
          <w:szCs w:val="24"/>
        </w:rPr>
      </w:pPr>
      <w:r w:rsidRPr="006E0B4E">
        <w:rPr>
          <w:sz w:val="24"/>
          <w:szCs w:val="24"/>
        </w:rPr>
        <w:t>52 protéines différentes (chacune étant codée par un seul gène appartenant à l’un des 20 opérons distincts)</w:t>
      </w:r>
    </w:p>
    <w:p w:rsidR="00F61108" w:rsidRPr="006E0B4E" w:rsidRDefault="00F61108" w:rsidP="00F61108">
      <w:pPr>
        <w:pStyle w:val="ListParagraph"/>
        <w:numPr>
          <w:ilvl w:val="0"/>
          <w:numId w:val="2"/>
        </w:numPr>
        <w:spacing w:after="0"/>
        <w:rPr>
          <w:sz w:val="24"/>
          <w:szCs w:val="24"/>
        </w:rPr>
      </w:pPr>
      <w:r w:rsidRPr="006E0B4E">
        <w:rPr>
          <w:sz w:val="24"/>
          <w:szCs w:val="24"/>
        </w:rPr>
        <w:t>Synthèse en quantité stœchiométrique, correspondant à la composition du ribosome (c’est-à-dire une copie de chaque protéine par ribosome)</w:t>
      </w:r>
    </w:p>
    <w:p w:rsidR="00F61108" w:rsidRPr="006E0B4E" w:rsidRDefault="00F61108" w:rsidP="00F61108">
      <w:pPr>
        <w:pStyle w:val="ListParagraph"/>
        <w:numPr>
          <w:ilvl w:val="0"/>
          <w:numId w:val="2"/>
        </w:numPr>
        <w:spacing w:after="0"/>
        <w:rPr>
          <w:sz w:val="24"/>
          <w:szCs w:val="24"/>
        </w:rPr>
      </w:pPr>
      <w:r w:rsidRPr="006E0B4E">
        <w:rPr>
          <w:sz w:val="24"/>
          <w:szCs w:val="24"/>
        </w:rPr>
        <w:t>Vitesse de synthèse variant d’un facteur 500 en fonction du taux de croissance</w:t>
      </w:r>
    </w:p>
    <w:p w:rsidR="00F61108" w:rsidRPr="006E0B4E" w:rsidRDefault="00F61108" w:rsidP="00F61108">
      <w:pPr>
        <w:pStyle w:val="ListParagraph"/>
        <w:numPr>
          <w:ilvl w:val="0"/>
          <w:numId w:val="2"/>
        </w:numPr>
        <w:spacing w:after="0"/>
        <w:rPr>
          <w:sz w:val="24"/>
          <w:szCs w:val="24"/>
        </w:rPr>
      </w:pPr>
      <w:r w:rsidRPr="006E0B4E">
        <w:rPr>
          <w:sz w:val="24"/>
          <w:szCs w:val="24"/>
        </w:rPr>
        <w:t>Coordination entre la vitesse de synthèse des protéines ribosomiques et celle de la synthèse des ARNr</w:t>
      </w:r>
    </w:p>
    <w:p w:rsidR="00F61108" w:rsidRPr="006E0B4E" w:rsidRDefault="00F61108" w:rsidP="00F61108">
      <w:pPr>
        <w:spacing w:after="0"/>
        <w:rPr>
          <w:sz w:val="24"/>
          <w:szCs w:val="24"/>
        </w:rPr>
      </w:pPr>
      <w:r w:rsidRPr="006E0B4E">
        <w:rPr>
          <w:sz w:val="24"/>
          <w:szCs w:val="24"/>
        </w:rPr>
        <w:t>Élucidation du mode de régulation de la synthèse des protéines ribosomiques: travaux de Nomura et coll.</w:t>
      </w:r>
    </w:p>
    <w:p w:rsidR="00F61108" w:rsidRPr="006E0B4E" w:rsidRDefault="00F61108" w:rsidP="00F61108">
      <w:pPr>
        <w:spacing w:after="0"/>
        <w:rPr>
          <w:sz w:val="24"/>
          <w:szCs w:val="24"/>
        </w:rPr>
      </w:pPr>
      <w:r w:rsidRPr="006E0B4E">
        <w:rPr>
          <w:sz w:val="24"/>
          <w:szCs w:val="24"/>
        </w:rPr>
        <w:t>C’est un rétrocontrôle négatif.</w:t>
      </w:r>
    </w:p>
    <w:p w:rsidR="00F61108" w:rsidRPr="006E0B4E" w:rsidRDefault="00F61108" w:rsidP="00F61108">
      <w:pPr>
        <w:pStyle w:val="Heading2"/>
        <w:spacing w:before="0"/>
        <w:rPr>
          <w:sz w:val="24"/>
          <w:szCs w:val="24"/>
        </w:rPr>
      </w:pPr>
      <w:bookmarkStart w:id="3" w:name="_Toc186425898"/>
      <w:r w:rsidRPr="006E0B4E">
        <w:rPr>
          <w:sz w:val="24"/>
          <w:szCs w:val="24"/>
        </w:rPr>
        <w:t>Modalités du rétrocontrôle négatif</w:t>
      </w:r>
      <w:bookmarkEnd w:id="3"/>
    </w:p>
    <w:p w:rsidR="00F61108" w:rsidRPr="006E0B4E" w:rsidRDefault="00F61108" w:rsidP="00F61108">
      <w:pPr>
        <w:spacing w:after="0"/>
        <w:rPr>
          <w:sz w:val="24"/>
          <w:szCs w:val="24"/>
        </w:rPr>
      </w:pPr>
      <w:r w:rsidRPr="006E0B4E">
        <w:rPr>
          <w:sz w:val="24"/>
          <w:szCs w:val="24"/>
        </w:rPr>
        <w:t>Accumulation de la protéine inhibe sa propre synthèse (et celle d’autres produits). Effet s’exerçant au niveau de la traduction de l’ARNm polycistronique.</w:t>
      </w:r>
    </w:p>
    <w:p w:rsidR="00F61108" w:rsidRPr="006E0B4E" w:rsidRDefault="00F61108" w:rsidP="00F61108">
      <w:pPr>
        <w:spacing w:after="0"/>
        <w:rPr>
          <w:sz w:val="24"/>
          <w:szCs w:val="24"/>
        </w:rPr>
      </w:pPr>
      <w:r w:rsidRPr="006E0B4E">
        <w:rPr>
          <w:sz w:val="24"/>
          <w:szCs w:val="24"/>
        </w:rPr>
        <w:t>Le régulateur :</w:t>
      </w:r>
    </w:p>
    <w:p w:rsidR="00F61108" w:rsidRPr="006E0B4E" w:rsidRDefault="00F61108" w:rsidP="00F61108">
      <w:pPr>
        <w:pStyle w:val="ListParagraph"/>
        <w:numPr>
          <w:ilvl w:val="0"/>
          <w:numId w:val="2"/>
        </w:numPr>
        <w:spacing w:after="0"/>
        <w:rPr>
          <w:sz w:val="24"/>
          <w:szCs w:val="24"/>
        </w:rPr>
      </w:pPr>
      <w:r w:rsidRPr="006E0B4E">
        <w:rPr>
          <w:sz w:val="24"/>
          <w:szCs w:val="24"/>
        </w:rPr>
        <w:t>Une protéine ribosomale qui se fixe directement à l’ARNr</w:t>
      </w:r>
    </w:p>
    <w:p w:rsidR="00F61108" w:rsidRPr="006E0B4E" w:rsidRDefault="00F61108" w:rsidP="00F61108">
      <w:pPr>
        <w:pStyle w:val="ListParagraph"/>
        <w:numPr>
          <w:ilvl w:val="0"/>
          <w:numId w:val="2"/>
        </w:numPr>
        <w:spacing w:after="0"/>
        <w:rPr>
          <w:sz w:val="24"/>
          <w:szCs w:val="24"/>
        </w:rPr>
      </w:pPr>
      <w:r w:rsidRPr="006E0B4E">
        <w:rPr>
          <w:sz w:val="24"/>
          <w:szCs w:val="24"/>
        </w:rPr>
        <w:t>Reconnaît un site : séquence chevauchant le motif nucléotidique où la traduction est initiée, ce qui influence l’accessibilité du site d’initiation</w:t>
      </w:r>
    </w:p>
    <w:p w:rsidR="00F61108" w:rsidRPr="006E0B4E" w:rsidRDefault="00F61108" w:rsidP="00F61108">
      <w:pPr>
        <w:pStyle w:val="ListParagraph"/>
        <w:numPr>
          <w:ilvl w:val="0"/>
          <w:numId w:val="2"/>
        </w:numPr>
        <w:spacing w:after="0"/>
        <w:rPr>
          <w:sz w:val="24"/>
          <w:szCs w:val="24"/>
        </w:rPr>
      </w:pPr>
      <w:r w:rsidRPr="006E0B4E">
        <w:rPr>
          <w:sz w:val="24"/>
          <w:szCs w:val="24"/>
        </w:rPr>
        <w:t>Bloque l’accès du ribosome ou empêche une étape ultérieure de la traduction</w:t>
      </w:r>
    </w:p>
    <w:p w:rsidR="00F61108" w:rsidRPr="006E0B4E" w:rsidRDefault="00F61108" w:rsidP="00F61108">
      <w:pPr>
        <w:pStyle w:val="ListParagraph"/>
        <w:numPr>
          <w:ilvl w:val="0"/>
          <w:numId w:val="2"/>
        </w:numPr>
        <w:spacing w:after="0"/>
        <w:rPr>
          <w:sz w:val="24"/>
          <w:szCs w:val="24"/>
        </w:rPr>
      </w:pPr>
      <w:r w:rsidRPr="006E0B4E">
        <w:rPr>
          <w:sz w:val="24"/>
          <w:szCs w:val="24"/>
        </w:rPr>
        <w:t>Stabilise une structure secondaire particulière de l’ARNm</w:t>
      </w:r>
    </w:p>
    <w:p w:rsidR="00F61108" w:rsidRPr="006E0B4E" w:rsidRDefault="00F61108" w:rsidP="00F61108">
      <w:pPr>
        <w:spacing w:after="0"/>
        <w:rPr>
          <w:sz w:val="24"/>
          <w:szCs w:val="24"/>
        </w:rPr>
      </w:pPr>
      <w:r w:rsidRPr="006E0B4E">
        <w:rPr>
          <w:sz w:val="24"/>
          <w:szCs w:val="24"/>
        </w:rPr>
        <w:t>2 situations :</w:t>
      </w:r>
    </w:p>
    <w:p w:rsidR="00F61108" w:rsidRPr="006E0B4E" w:rsidRDefault="00F61108" w:rsidP="00F61108">
      <w:pPr>
        <w:pStyle w:val="ListParagraph"/>
        <w:numPr>
          <w:ilvl w:val="0"/>
          <w:numId w:val="2"/>
        </w:numPr>
        <w:spacing w:after="0"/>
        <w:rPr>
          <w:sz w:val="24"/>
          <w:szCs w:val="24"/>
        </w:rPr>
      </w:pPr>
      <w:r w:rsidRPr="006E0B4E">
        <w:rPr>
          <w:sz w:val="24"/>
          <w:szCs w:val="24"/>
        </w:rPr>
        <w:t>Tant qu’il y a des ARNr libres, les protéines ribosomales néosynthétisées s’associent à ces ARNr pour démarrer la construction d’un ribosome ; Il n’y a pas de protéines ribosomales disponibles pour se fixer à l’ARNm ; sa traduction va donc continuer.</w:t>
      </w:r>
    </w:p>
    <w:p w:rsidR="00F61108" w:rsidRPr="006E0B4E" w:rsidRDefault="00F61108" w:rsidP="00F61108">
      <w:pPr>
        <w:pStyle w:val="ListParagraph"/>
        <w:numPr>
          <w:ilvl w:val="0"/>
          <w:numId w:val="2"/>
        </w:numPr>
        <w:spacing w:after="0"/>
        <w:rPr>
          <w:sz w:val="24"/>
          <w:szCs w:val="24"/>
        </w:rPr>
      </w:pPr>
      <w:r w:rsidRPr="006E0B4E">
        <w:rPr>
          <w:sz w:val="24"/>
          <w:szCs w:val="24"/>
        </w:rPr>
        <w:lastRenderedPageBreak/>
        <w:t>Dès que la synthèse d’ARNr ralentit ou s’arrête, les protéines ribosomiques libres commencent à s’accumuler ; Elles sont alors disponibles pour se fixer à leurs ARNm, réprimant ainsi la poursuite de leur traduction.</w:t>
      </w:r>
    </w:p>
    <w:p w:rsidR="00F61108" w:rsidRPr="006E0B4E" w:rsidRDefault="00F61108" w:rsidP="00F61108">
      <w:pPr>
        <w:spacing w:after="0"/>
        <w:rPr>
          <w:sz w:val="24"/>
          <w:szCs w:val="24"/>
        </w:rPr>
      </w:pPr>
      <w:r w:rsidRPr="006E0B4E">
        <w:rPr>
          <w:noProof/>
          <w:sz w:val="24"/>
          <w:szCs w:val="24"/>
        </w:rPr>
        <w:drawing>
          <wp:inline distT="0" distB="0" distL="0" distR="0" wp14:anchorId="198AA474" wp14:editId="76D3BC58">
            <wp:extent cx="4724400" cy="25527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7">
                      <a:extLst>
                        <a:ext uri="{28A0092B-C50C-407E-A947-70E740481C1C}">
                          <a14:useLocalDpi xmlns:a14="http://schemas.microsoft.com/office/drawing/2010/main" val="0"/>
                        </a:ext>
                      </a:extLst>
                    </a:blip>
                    <a:stretch>
                      <a:fillRect/>
                    </a:stretch>
                  </pic:blipFill>
                  <pic:spPr>
                    <a:xfrm>
                      <a:off x="0" y="0"/>
                      <a:ext cx="4724400" cy="2552700"/>
                    </a:xfrm>
                    <a:prstGeom prst="rect">
                      <a:avLst/>
                    </a:prstGeom>
                  </pic:spPr>
                </pic:pic>
              </a:graphicData>
            </a:graphic>
          </wp:inline>
        </w:drawing>
      </w:r>
    </w:p>
    <w:p w:rsidR="00F61108" w:rsidRPr="006E0B4E" w:rsidRDefault="00F61108" w:rsidP="00F61108">
      <w:pPr>
        <w:spacing w:after="0"/>
        <w:rPr>
          <w:sz w:val="24"/>
          <w:szCs w:val="24"/>
        </w:rPr>
      </w:pPr>
      <w:r w:rsidRPr="006E0B4E">
        <w:rPr>
          <w:noProof/>
          <w:sz w:val="24"/>
          <w:szCs w:val="24"/>
        </w:rPr>
        <w:drawing>
          <wp:inline distT="0" distB="0" distL="0" distR="0" wp14:anchorId="39E3C898" wp14:editId="72934E60">
            <wp:extent cx="4943475" cy="41243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8">
                      <a:extLst>
                        <a:ext uri="{28A0092B-C50C-407E-A947-70E740481C1C}">
                          <a14:useLocalDpi xmlns:a14="http://schemas.microsoft.com/office/drawing/2010/main" val="0"/>
                        </a:ext>
                      </a:extLst>
                    </a:blip>
                    <a:stretch>
                      <a:fillRect/>
                    </a:stretch>
                  </pic:blipFill>
                  <pic:spPr>
                    <a:xfrm>
                      <a:off x="0" y="0"/>
                      <a:ext cx="4943475" cy="4124325"/>
                    </a:xfrm>
                    <a:prstGeom prst="rect">
                      <a:avLst/>
                    </a:prstGeom>
                  </pic:spPr>
                </pic:pic>
              </a:graphicData>
            </a:graphic>
          </wp:inline>
        </w:drawing>
      </w:r>
    </w:p>
    <w:p w:rsidR="00F61108" w:rsidRPr="006E0B4E" w:rsidRDefault="00F61108" w:rsidP="00F61108">
      <w:pPr>
        <w:spacing w:after="0"/>
        <w:rPr>
          <w:sz w:val="24"/>
          <w:szCs w:val="24"/>
        </w:rPr>
      </w:pPr>
      <w:r w:rsidRPr="006E0B4E">
        <w:rPr>
          <w:sz w:val="24"/>
          <w:szCs w:val="24"/>
        </w:rPr>
        <w:t>Ici, sur α, c’est S4 qui effectue son contrôle.</w:t>
      </w:r>
    </w:p>
    <w:p w:rsidR="00F61108" w:rsidRPr="006E0B4E" w:rsidRDefault="00F61108" w:rsidP="00F61108">
      <w:pPr>
        <w:spacing w:after="0"/>
        <w:rPr>
          <w:sz w:val="24"/>
          <w:szCs w:val="24"/>
        </w:rPr>
      </w:pPr>
      <w:r w:rsidRPr="006E0B4E">
        <w:rPr>
          <w:sz w:val="24"/>
          <w:szCs w:val="24"/>
        </w:rPr>
        <w:t>En résumé : L’extrémité 5’ des ARNm (région leader) transcrite pour chaque opéron, contient une séquence qui sert de site de liaison à l’une des protéines codées par l’opéron.</w:t>
      </w:r>
    </w:p>
    <w:p w:rsidR="00F61108" w:rsidRPr="006E0B4E" w:rsidRDefault="00F61108" w:rsidP="00F61108">
      <w:pPr>
        <w:spacing w:after="0"/>
        <w:rPr>
          <w:sz w:val="24"/>
          <w:szCs w:val="24"/>
        </w:rPr>
      </w:pPr>
      <w:r w:rsidRPr="006E0B4E">
        <w:rPr>
          <w:sz w:val="24"/>
          <w:szCs w:val="24"/>
        </w:rPr>
        <w:t>Quand la protéine est synthétisée, elle peut :</w:t>
      </w:r>
    </w:p>
    <w:p w:rsidR="00F61108" w:rsidRPr="006E0B4E" w:rsidRDefault="00F61108" w:rsidP="00F61108">
      <w:pPr>
        <w:pStyle w:val="ListParagraph"/>
        <w:numPr>
          <w:ilvl w:val="0"/>
          <w:numId w:val="5"/>
        </w:numPr>
        <w:spacing w:after="0"/>
        <w:rPr>
          <w:sz w:val="24"/>
          <w:szCs w:val="24"/>
        </w:rPr>
      </w:pPr>
      <w:r w:rsidRPr="006E0B4E">
        <w:rPr>
          <w:sz w:val="24"/>
          <w:szCs w:val="24"/>
        </w:rPr>
        <w:t>Soit se fixer sur sa position sur l’ARNr,</w:t>
      </w:r>
    </w:p>
    <w:p w:rsidR="00F61108" w:rsidRPr="006E0B4E" w:rsidRDefault="00F61108" w:rsidP="00F61108">
      <w:pPr>
        <w:pStyle w:val="ListParagraph"/>
        <w:numPr>
          <w:ilvl w:val="0"/>
          <w:numId w:val="5"/>
        </w:numPr>
        <w:spacing w:after="0"/>
        <w:rPr>
          <w:sz w:val="24"/>
          <w:szCs w:val="24"/>
        </w:rPr>
      </w:pPr>
      <w:r w:rsidRPr="006E0B4E">
        <w:rPr>
          <w:sz w:val="24"/>
          <w:szCs w:val="24"/>
        </w:rPr>
        <w:t>Soit se lier à ce site dans la région leader de l’ARNm.</w:t>
      </w:r>
    </w:p>
    <w:p w:rsidR="00F61108" w:rsidRPr="006E0B4E" w:rsidRDefault="00F61108" w:rsidP="00F61108">
      <w:pPr>
        <w:spacing w:after="0"/>
        <w:rPr>
          <w:sz w:val="24"/>
          <w:szCs w:val="24"/>
        </w:rPr>
      </w:pPr>
      <w:r w:rsidRPr="006E0B4E">
        <w:rPr>
          <w:sz w:val="24"/>
          <w:szCs w:val="24"/>
        </w:rPr>
        <w:t>La liaison à l’ARNr est favorisée s’il existe des ARNr libres dans la cellule.</w:t>
      </w:r>
    </w:p>
    <w:p w:rsidR="00F61108" w:rsidRPr="006E0B4E" w:rsidRDefault="00F61108" w:rsidP="00F61108">
      <w:pPr>
        <w:spacing w:after="0"/>
        <w:rPr>
          <w:sz w:val="24"/>
          <w:szCs w:val="24"/>
        </w:rPr>
      </w:pPr>
      <w:r w:rsidRPr="006E0B4E">
        <w:rPr>
          <w:sz w:val="24"/>
          <w:szCs w:val="24"/>
        </w:rPr>
        <w:t>Quand tous les ARNr ont été assemblés en ribosomes, la protéine ribosomique se lie à son ARNm bloquant la synthèse des protéines ribosomiques codées par cet ARN particulier.</w:t>
      </w:r>
    </w:p>
    <w:p w:rsidR="00F61108" w:rsidRPr="006E0B4E" w:rsidRDefault="00F61108" w:rsidP="00F61108">
      <w:pPr>
        <w:spacing w:after="0"/>
        <w:rPr>
          <w:sz w:val="24"/>
          <w:szCs w:val="24"/>
        </w:rPr>
      </w:pPr>
      <w:r w:rsidRPr="006E0B4E">
        <w:rPr>
          <w:sz w:val="24"/>
          <w:szCs w:val="24"/>
        </w:rPr>
        <w:t>La traduction des autres ARNm est régulée par des mécanismes similaires assurant une bonne coordination de la biosynthèse des protéines ribosomiques en fonction de la quantité d’ARNr libre dans la cellule.</w:t>
      </w:r>
    </w:p>
    <w:p w:rsidR="00F61108" w:rsidRPr="006E0B4E" w:rsidRDefault="00F61108" w:rsidP="00F61108">
      <w:pPr>
        <w:pStyle w:val="Heading1"/>
        <w:spacing w:before="0"/>
        <w:rPr>
          <w:sz w:val="24"/>
          <w:szCs w:val="24"/>
        </w:rPr>
      </w:pPr>
      <w:bookmarkStart w:id="4" w:name="_Toc186425899"/>
      <w:r w:rsidRPr="006E0B4E">
        <w:rPr>
          <w:sz w:val="24"/>
          <w:szCs w:val="24"/>
        </w:rPr>
        <w:lastRenderedPageBreak/>
        <w:t>L’atténuation traductionnelle</w:t>
      </w:r>
      <w:bookmarkEnd w:id="4"/>
    </w:p>
    <w:p w:rsidR="00F61108" w:rsidRPr="006E0B4E" w:rsidRDefault="00F61108" w:rsidP="00F61108">
      <w:pPr>
        <w:pStyle w:val="Heading3"/>
        <w:spacing w:before="0"/>
        <w:rPr>
          <w:sz w:val="24"/>
          <w:szCs w:val="24"/>
        </w:rPr>
      </w:pPr>
      <w:bookmarkStart w:id="5" w:name="_Toc186425900"/>
      <w:r w:rsidRPr="006E0B4E">
        <w:rPr>
          <w:sz w:val="24"/>
          <w:szCs w:val="24"/>
        </w:rPr>
        <w:t>Cas de la résistance au chloramphénicol chez les bactéries</w:t>
      </w:r>
      <w:bookmarkEnd w:id="5"/>
    </w:p>
    <w:p w:rsidR="00F61108" w:rsidRPr="006E0B4E" w:rsidRDefault="00F61108" w:rsidP="00F61108">
      <w:pPr>
        <w:spacing w:after="0"/>
        <w:rPr>
          <w:sz w:val="24"/>
          <w:szCs w:val="24"/>
        </w:rPr>
      </w:pPr>
      <w:r w:rsidRPr="006E0B4E">
        <w:rPr>
          <w:sz w:val="24"/>
          <w:szCs w:val="24"/>
        </w:rPr>
        <w:t>Cet antibiotique bloque l’activité peptidyl-transférase du ribosome.</w:t>
      </w:r>
      <w:r w:rsidRPr="006E0B4E">
        <w:rPr>
          <w:noProof/>
          <w:sz w:val="24"/>
          <w:szCs w:val="24"/>
        </w:rPr>
        <w:t xml:space="preserve"> </w:t>
      </w:r>
      <w:r w:rsidRPr="006E0B4E">
        <w:rPr>
          <w:noProof/>
          <w:sz w:val="24"/>
          <w:szCs w:val="24"/>
        </w:rPr>
        <w:drawing>
          <wp:inline distT="0" distB="0" distL="0" distR="0" wp14:anchorId="4D3F1DB0" wp14:editId="0962CBFF">
            <wp:extent cx="1771650" cy="888349"/>
            <wp:effectExtent l="19050" t="0" r="0" b="0"/>
            <wp:docPr id="10" name="Image 3" descr="C:\Aurel\cours\3ème année\SC-L5BH-05 Régulation de l'expression des génomes\images cours\2007-09-26_134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rel\cours\3ème année\SC-L5BH-05 Régulation de l'expression des génomes\images cours\2007-09-26_134351.jpg"/>
                    <pic:cNvPicPr>
                      <a:picLocks noChangeAspect="1" noChangeArrowheads="1"/>
                    </pic:cNvPicPr>
                  </pic:nvPicPr>
                  <pic:blipFill>
                    <a:blip r:embed="rId19"/>
                    <a:srcRect/>
                    <a:stretch>
                      <a:fillRect/>
                    </a:stretch>
                  </pic:blipFill>
                  <pic:spPr bwMode="auto">
                    <a:xfrm>
                      <a:off x="0" y="0"/>
                      <a:ext cx="1771650" cy="888349"/>
                    </a:xfrm>
                    <a:prstGeom prst="rect">
                      <a:avLst/>
                    </a:prstGeom>
                    <a:noFill/>
                    <a:ln w="9525">
                      <a:noFill/>
                      <a:miter lim="800000"/>
                      <a:headEnd/>
                      <a:tailEnd/>
                    </a:ln>
                  </pic:spPr>
                </pic:pic>
              </a:graphicData>
            </a:graphic>
          </wp:inline>
        </w:drawing>
      </w:r>
    </w:p>
    <w:p w:rsidR="00F61108" w:rsidRPr="006E0B4E" w:rsidRDefault="00F61108" w:rsidP="00F61108">
      <w:pPr>
        <w:pStyle w:val="Subtitle"/>
        <w:spacing w:after="0"/>
      </w:pPr>
      <w:r w:rsidRPr="006E0B4E">
        <w:t>Régulation par atténuation traductionnelle : exemple de la résistance au chloramphénicol chez les bactéries</w:t>
      </w:r>
    </w:p>
    <w:p w:rsidR="00F61108" w:rsidRPr="006E0B4E" w:rsidRDefault="00F61108" w:rsidP="00F61108">
      <w:pPr>
        <w:spacing w:after="0"/>
        <w:rPr>
          <w:sz w:val="24"/>
          <w:szCs w:val="24"/>
        </w:rPr>
      </w:pPr>
      <w:r w:rsidRPr="006E0B4E">
        <w:rPr>
          <w:sz w:val="24"/>
          <w:szCs w:val="24"/>
        </w:rPr>
        <w:t>2 gènes dont l’expression confère la résistance au chloramphénicol sont régulés selon le même principe :</w:t>
      </w:r>
    </w:p>
    <w:p w:rsidR="00F61108" w:rsidRPr="006E0B4E" w:rsidRDefault="00F61108" w:rsidP="00F61108">
      <w:pPr>
        <w:pStyle w:val="ListParagraph"/>
        <w:numPr>
          <w:ilvl w:val="0"/>
          <w:numId w:val="6"/>
        </w:numPr>
        <w:spacing w:after="0"/>
        <w:rPr>
          <w:sz w:val="24"/>
          <w:szCs w:val="24"/>
        </w:rPr>
      </w:pPr>
      <w:r w:rsidRPr="006E0B4E">
        <w:rPr>
          <w:sz w:val="24"/>
          <w:szCs w:val="24"/>
        </w:rPr>
        <w:t xml:space="preserve">Gène </w:t>
      </w:r>
      <w:r w:rsidRPr="006E0B4E">
        <w:rPr>
          <w:i/>
          <w:sz w:val="24"/>
          <w:szCs w:val="24"/>
        </w:rPr>
        <w:t>cat</w:t>
      </w:r>
      <w:r w:rsidRPr="006E0B4E">
        <w:rPr>
          <w:sz w:val="24"/>
          <w:szCs w:val="24"/>
        </w:rPr>
        <w:t>: spécifie la chloramphénicol acétyltransférase chez les bactéries à G(+)</w:t>
      </w:r>
    </w:p>
    <w:p w:rsidR="00F61108" w:rsidRPr="006E0B4E" w:rsidRDefault="00F61108" w:rsidP="00F61108">
      <w:pPr>
        <w:pStyle w:val="ListParagraph"/>
        <w:numPr>
          <w:ilvl w:val="0"/>
          <w:numId w:val="6"/>
        </w:numPr>
        <w:spacing w:after="0"/>
        <w:rPr>
          <w:sz w:val="24"/>
          <w:szCs w:val="24"/>
        </w:rPr>
      </w:pPr>
      <w:r w:rsidRPr="006E0B4E">
        <w:rPr>
          <w:sz w:val="24"/>
          <w:szCs w:val="24"/>
        </w:rPr>
        <w:t xml:space="preserve">Gène </w:t>
      </w:r>
      <w:r w:rsidRPr="006E0B4E">
        <w:rPr>
          <w:i/>
          <w:sz w:val="24"/>
          <w:szCs w:val="24"/>
        </w:rPr>
        <w:t>cmlA:</w:t>
      </w:r>
      <w:r w:rsidRPr="006E0B4E">
        <w:rPr>
          <w:sz w:val="24"/>
          <w:szCs w:val="24"/>
        </w:rPr>
        <w:t xml:space="preserve"> spécifie une protéine membranaire chez les bactéries à G(-)</w:t>
      </w:r>
    </w:p>
    <w:p w:rsidR="00F61108" w:rsidRPr="006E0B4E" w:rsidRDefault="00F61108" w:rsidP="00F61108">
      <w:pPr>
        <w:spacing w:after="0"/>
        <w:rPr>
          <w:b/>
          <w:sz w:val="24"/>
          <w:szCs w:val="24"/>
        </w:rPr>
      </w:pPr>
      <w:r w:rsidRPr="006E0B4E">
        <w:rPr>
          <w:b/>
          <w:sz w:val="24"/>
          <w:szCs w:val="24"/>
        </w:rPr>
        <w:t>Principe de la régulation par atténuation traductionnelle</w:t>
      </w:r>
    </w:p>
    <w:p w:rsidR="00F61108" w:rsidRPr="006E0B4E" w:rsidRDefault="00F61108" w:rsidP="00F61108">
      <w:pPr>
        <w:pStyle w:val="ListParagraph"/>
        <w:numPr>
          <w:ilvl w:val="0"/>
          <w:numId w:val="2"/>
        </w:numPr>
        <w:spacing w:after="0"/>
        <w:rPr>
          <w:sz w:val="24"/>
          <w:szCs w:val="24"/>
        </w:rPr>
      </w:pPr>
      <w:r w:rsidRPr="006E0B4E">
        <w:rPr>
          <w:sz w:val="24"/>
          <w:szCs w:val="24"/>
        </w:rPr>
        <w:t>Le site de fixation du ribosome (RBS) du gène soumis à régulation est séquestré au sein d’une structure secondaire de l’ARNm (de type tige-boucle)</w:t>
      </w:r>
    </w:p>
    <w:p w:rsidR="00F61108" w:rsidRPr="006E0B4E" w:rsidRDefault="00F61108" w:rsidP="00F61108">
      <w:pPr>
        <w:pStyle w:val="ListParagraph"/>
        <w:numPr>
          <w:ilvl w:val="0"/>
          <w:numId w:val="2"/>
        </w:numPr>
        <w:spacing w:after="0"/>
        <w:rPr>
          <w:sz w:val="24"/>
          <w:szCs w:val="24"/>
        </w:rPr>
      </w:pPr>
      <w:r w:rsidRPr="006E0B4E">
        <w:rPr>
          <w:sz w:val="24"/>
          <w:szCs w:val="24"/>
        </w:rPr>
        <w:t>En amont de cette structure, se trouve un court ORF traduit en un peptide nommé leader</w:t>
      </w:r>
    </w:p>
    <w:p w:rsidR="00F61108" w:rsidRPr="006E0B4E" w:rsidRDefault="00F61108" w:rsidP="00F61108">
      <w:pPr>
        <w:pStyle w:val="ListParagraph"/>
        <w:numPr>
          <w:ilvl w:val="0"/>
          <w:numId w:val="2"/>
        </w:numPr>
        <w:spacing w:after="0"/>
        <w:rPr>
          <w:sz w:val="24"/>
          <w:szCs w:val="24"/>
        </w:rPr>
      </w:pPr>
      <w:r w:rsidRPr="006E0B4E">
        <w:rPr>
          <w:sz w:val="24"/>
          <w:szCs w:val="24"/>
        </w:rPr>
        <w:t xml:space="preserve">Le ribosome se «cale» au niveau de la séquence leader, ce qui provoque la déstabilisation de la structure secondaire en aval, «dévoilant» le RBS, permettant ainsi l’initiation de la traduction des gènes </w:t>
      </w:r>
      <w:r w:rsidRPr="006E0B4E">
        <w:rPr>
          <w:i/>
          <w:sz w:val="24"/>
          <w:szCs w:val="24"/>
        </w:rPr>
        <w:t>cat</w:t>
      </w:r>
      <w:r w:rsidRPr="006E0B4E">
        <w:rPr>
          <w:sz w:val="24"/>
          <w:szCs w:val="24"/>
        </w:rPr>
        <w:t xml:space="preserve"> ou </w:t>
      </w:r>
      <w:r w:rsidRPr="006E0B4E">
        <w:rPr>
          <w:i/>
          <w:sz w:val="24"/>
          <w:szCs w:val="24"/>
        </w:rPr>
        <w:t>cmlA</w:t>
      </w:r>
    </w:p>
    <w:p w:rsidR="00F61108" w:rsidRPr="006E0B4E" w:rsidRDefault="00F61108" w:rsidP="00F61108">
      <w:pPr>
        <w:spacing w:after="0"/>
        <w:rPr>
          <w:sz w:val="24"/>
          <w:szCs w:val="24"/>
        </w:rPr>
      </w:pPr>
      <w:r w:rsidRPr="006E0B4E">
        <w:rPr>
          <w:noProof/>
          <w:sz w:val="24"/>
          <w:szCs w:val="24"/>
        </w:rPr>
        <w:drawing>
          <wp:inline distT="0" distB="0" distL="0" distR="0" wp14:anchorId="31E196F5" wp14:editId="3668F4EB">
            <wp:extent cx="4124325" cy="33051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0">
                      <a:extLst>
                        <a:ext uri="{28A0092B-C50C-407E-A947-70E740481C1C}">
                          <a14:useLocalDpi xmlns:a14="http://schemas.microsoft.com/office/drawing/2010/main" val="0"/>
                        </a:ext>
                      </a:extLst>
                    </a:blip>
                    <a:stretch>
                      <a:fillRect/>
                    </a:stretch>
                  </pic:blipFill>
                  <pic:spPr>
                    <a:xfrm>
                      <a:off x="0" y="0"/>
                      <a:ext cx="4124325" cy="3305175"/>
                    </a:xfrm>
                    <a:prstGeom prst="rect">
                      <a:avLst/>
                    </a:prstGeom>
                  </pic:spPr>
                </pic:pic>
              </a:graphicData>
            </a:graphic>
          </wp:inline>
        </w:drawing>
      </w:r>
    </w:p>
    <w:p w:rsidR="00F61108" w:rsidRPr="006E0B4E" w:rsidRDefault="00F61108" w:rsidP="00F61108">
      <w:pPr>
        <w:spacing w:after="0"/>
        <w:rPr>
          <w:sz w:val="24"/>
          <w:szCs w:val="24"/>
        </w:rPr>
      </w:pPr>
      <w:r w:rsidRPr="006E0B4E">
        <w:rPr>
          <w:sz w:val="24"/>
          <w:szCs w:val="24"/>
        </w:rPr>
        <w:t>Domaines régulateurs situés en 5’ des transcrits de (a) catA86 et de (b) cmlA.</w:t>
      </w:r>
    </w:p>
    <w:p w:rsidR="00F61108" w:rsidRPr="006E0B4E" w:rsidRDefault="00F61108" w:rsidP="00F61108">
      <w:pPr>
        <w:spacing w:after="0"/>
        <w:rPr>
          <w:sz w:val="24"/>
          <w:szCs w:val="24"/>
        </w:rPr>
      </w:pPr>
      <w:r w:rsidRPr="006E0B4E">
        <w:rPr>
          <w:sz w:val="24"/>
          <w:szCs w:val="24"/>
        </w:rPr>
        <w:t>P &amp; A se réfèrent aux codons occupés par les sites peptidyl &amp; aminoacyl du ribosome La région crb correspond aux codons du leader essentiels pour l’induction.</w:t>
      </w:r>
    </w:p>
    <w:p w:rsidR="00F61108" w:rsidRPr="006E0B4E" w:rsidRDefault="00F61108" w:rsidP="00F61108">
      <w:pPr>
        <w:spacing w:after="0"/>
        <w:rPr>
          <w:sz w:val="24"/>
          <w:szCs w:val="24"/>
        </w:rPr>
      </w:pPr>
    </w:p>
    <w:p w:rsidR="00F61108" w:rsidRPr="006E0B4E" w:rsidRDefault="00F61108" w:rsidP="00F61108">
      <w:pPr>
        <w:spacing w:after="0"/>
        <w:rPr>
          <w:sz w:val="24"/>
          <w:szCs w:val="24"/>
        </w:rPr>
      </w:pPr>
    </w:p>
    <w:p w:rsidR="00F61108" w:rsidRPr="006E0B4E" w:rsidRDefault="00F61108" w:rsidP="00F61108">
      <w:pPr>
        <w:spacing w:after="0"/>
        <w:rPr>
          <w:sz w:val="24"/>
          <w:szCs w:val="24"/>
        </w:rPr>
      </w:pPr>
    </w:p>
    <w:p w:rsidR="00F61108" w:rsidRPr="006E0B4E" w:rsidRDefault="00F61108" w:rsidP="00F61108">
      <w:pPr>
        <w:spacing w:after="0"/>
        <w:rPr>
          <w:sz w:val="24"/>
          <w:szCs w:val="24"/>
        </w:rPr>
      </w:pPr>
    </w:p>
    <w:p w:rsidR="00F61108" w:rsidRPr="006E0B4E" w:rsidRDefault="00F61108" w:rsidP="00F61108">
      <w:pPr>
        <w:spacing w:after="0"/>
        <w:rPr>
          <w:sz w:val="24"/>
          <w:szCs w:val="24"/>
        </w:rPr>
      </w:pPr>
    </w:p>
    <w:p w:rsidR="00F61108" w:rsidRPr="006E0B4E" w:rsidRDefault="00F61108" w:rsidP="00F61108">
      <w:pPr>
        <w:spacing w:after="0"/>
        <w:rPr>
          <w:sz w:val="24"/>
          <w:szCs w:val="24"/>
        </w:rPr>
      </w:pPr>
    </w:p>
    <w:p w:rsidR="00F61108" w:rsidRPr="006E0B4E" w:rsidRDefault="00F61108" w:rsidP="00F61108">
      <w:pPr>
        <w:spacing w:after="0"/>
        <w:rPr>
          <w:sz w:val="24"/>
          <w:szCs w:val="24"/>
        </w:rPr>
      </w:pPr>
    </w:p>
    <w:p w:rsidR="00F61108" w:rsidRPr="006E0B4E" w:rsidRDefault="00F61108" w:rsidP="00F61108">
      <w:pPr>
        <w:spacing w:after="0"/>
        <w:rPr>
          <w:sz w:val="24"/>
          <w:szCs w:val="24"/>
        </w:rPr>
      </w:pPr>
    </w:p>
    <w:p w:rsidR="00F61108" w:rsidRPr="006E0B4E" w:rsidRDefault="00F61108" w:rsidP="00F61108">
      <w:pPr>
        <w:spacing w:after="0"/>
        <w:rPr>
          <w:sz w:val="24"/>
          <w:szCs w:val="24"/>
        </w:rPr>
      </w:pPr>
    </w:p>
    <w:p w:rsidR="00F61108" w:rsidRPr="006E0B4E" w:rsidRDefault="00F61108" w:rsidP="00F61108">
      <w:pPr>
        <w:spacing w:after="0"/>
        <w:rPr>
          <w:sz w:val="24"/>
          <w:szCs w:val="24"/>
        </w:rPr>
      </w:pPr>
    </w:p>
    <w:p w:rsidR="00F61108" w:rsidRPr="006E0B4E" w:rsidRDefault="00F61108" w:rsidP="00F61108">
      <w:pPr>
        <w:spacing w:after="0"/>
        <w:rPr>
          <w:sz w:val="24"/>
          <w:szCs w:val="24"/>
        </w:rPr>
      </w:pPr>
    </w:p>
    <w:p w:rsidR="00F61108" w:rsidRPr="006E0B4E" w:rsidRDefault="00F61108" w:rsidP="00F61108">
      <w:pPr>
        <w:spacing w:after="0"/>
        <w:rPr>
          <w:sz w:val="24"/>
          <w:szCs w:val="24"/>
        </w:rPr>
      </w:pPr>
    </w:p>
    <w:p w:rsidR="00F61108" w:rsidRPr="006E0B4E" w:rsidRDefault="00F61108" w:rsidP="00F61108">
      <w:pPr>
        <w:spacing w:after="0"/>
        <w:rPr>
          <w:sz w:val="24"/>
          <w:szCs w:val="24"/>
        </w:rPr>
      </w:pPr>
      <w:r w:rsidRPr="006E0B4E">
        <w:rPr>
          <w:sz w:val="24"/>
          <w:szCs w:val="24"/>
        </w:rPr>
        <w:t xml:space="preserve">La séquence codante de </w:t>
      </w:r>
      <w:r w:rsidRPr="006E0B4E">
        <w:rPr>
          <w:i/>
          <w:sz w:val="24"/>
          <w:szCs w:val="24"/>
        </w:rPr>
        <w:t>cat</w:t>
      </w:r>
      <w:r w:rsidRPr="006E0B4E">
        <w:rPr>
          <w:sz w:val="24"/>
          <w:szCs w:val="24"/>
        </w:rPr>
        <w:t xml:space="preserve"> et la région régulatrice en amont sont co-transcrites en une molécule d’ARN unique.</w:t>
      </w:r>
    </w:p>
    <w:p w:rsidR="00F61108" w:rsidRPr="006E0B4E" w:rsidRDefault="00F61108" w:rsidP="00F61108">
      <w:pPr>
        <w:spacing w:after="0"/>
        <w:rPr>
          <w:sz w:val="24"/>
          <w:szCs w:val="24"/>
        </w:rPr>
      </w:pPr>
      <w:r w:rsidRPr="006E0B4E">
        <w:rPr>
          <w:sz w:val="24"/>
          <w:szCs w:val="24"/>
        </w:rPr>
        <w:t>En l’absence de chloramphénicol, le transcrit entier n’est pas efficacement traduit parce que le RBS-C est séquestré dans une structure en tige-boucle.</w:t>
      </w:r>
    </w:p>
    <w:p w:rsidR="00F61108" w:rsidRPr="006E0B4E" w:rsidRDefault="00F61108" w:rsidP="00F61108">
      <w:pPr>
        <w:spacing w:after="0"/>
        <w:rPr>
          <w:sz w:val="24"/>
          <w:szCs w:val="24"/>
        </w:rPr>
      </w:pPr>
      <w:r w:rsidRPr="006E0B4E">
        <w:rPr>
          <w:sz w:val="24"/>
          <w:szCs w:val="24"/>
        </w:rPr>
        <w:t>Après addition de chloramphénicol, l’antibiotique provoque la pause du ribosome en train de traduire la séquence leader (son site A se situant au niveau du codon 6).</w:t>
      </w:r>
    </w:p>
    <w:p w:rsidR="00F61108" w:rsidRPr="006E0B4E" w:rsidRDefault="00F61108" w:rsidP="00F61108">
      <w:pPr>
        <w:spacing w:after="0"/>
        <w:rPr>
          <w:sz w:val="24"/>
          <w:szCs w:val="24"/>
        </w:rPr>
      </w:pPr>
      <w:r w:rsidRPr="006E0B4E">
        <w:rPr>
          <w:sz w:val="24"/>
          <w:szCs w:val="24"/>
        </w:rPr>
        <w:t>La pause du ribosome masque des séquences ce qui déstabilise la structure en tige-boucle de l’ARNm, dégageant ainsi le RBS-C.</w:t>
      </w:r>
    </w:p>
    <w:p w:rsidR="00F61108" w:rsidRPr="006E0B4E" w:rsidRDefault="00F61108" w:rsidP="00F61108">
      <w:pPr>
        <w:spacing w:after="0"/>
        <w:rPr>
          <w:sz w:val="24"/>
          <w:szCs w:val="24"/>
        </w:rPr>
      </w:pPr>
      <w:r w:rsidRPr="006E0B4E">
        <w:rPr>
          <w:sz w:val="24"/>
          <w:szCs w:val="24"/>
        </w:rPr>
        <w:t>Le chloramphénicol antibiotique à large spectre inhibe l’activité peptidyl-transférase de la grande sous-unité du ribosome.</w:t>
      </w:r>
    </w:p>
    <w:p w:rsidR="00F61108" w:rsidRPr="006E0B4E" w:rsidRDefault="00F61108" w:rsidP="00F61108">
      <w:pPr>
        <w:spacing w:after="0"/>
        <w:rPr>
          <w:sz w:val="24"/>
          <w:szCs w:val="24"/>
        </w:rPr>
      </w:pPr>
      <w:r w:rsidRPr="006E0B4E">
        <w:rPr>
          <w:noProof/>
          <w:sz w:val="24"/>
          <w:szCs w:val="24"/>
        </w:rPr>
        <w:drawing>
          <wp:inline distT="0" distB="0" distL="0" distR="0" wp14:anchorId="34CCB047" wp14:editId="2B93597A">
            <wp:extent cx="4733925" cy="277177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1">
                      <a:extLst>
                        <a:ext uri="{28A0092B-C50C-407E-A947-70E740481C1C}">
                          <a14:useLocalDpi xmlns:a14="http://schemas.microsoft.com/office/drawing/2010/main" val="0"/>
                        </a:ext>
                      </a:extLst>
                    </a:blip>
                    <a:stretch>
                      <a:fillRect/>
                    </a:stretch>
                  </pic:blipFill>
                  <pic:spPr>
                    <a:xfrm>
                      <a:off x="0" y="0"/>
                      <a:ext cx="4733925" cy="2771775"/>
                    </a:xfrm>
                    <a:prstGeom prst="rect">
                      <a:avLst/>
                    </a:prstGeom>
                  </pic:spPr>
                </pic:pic>
              </a:graphicData>
            </a:graphic>
          </wp:inline>
        </w:drawing>
      </w:r>
    </w:p>
    <w:p w:rsidR="00F61108" w:rsidRPr="006E0B4E" w:rsidRDefault="00F61108" w:rsidP="00F61108">
      <w:pPr>
        <w:spacing w:after="0"/>
        <w:rPr>
          <w:sz w:val="24"/>
          <w:szCs w:val="24"/>
          <w:lang w:val="en-US"/>
        </w:rPr>
      </w:pPr>
      <w:r w:rsidRPr="006E0B4E">
        <w:rPr>
          <w:sz w:val="24"/>
          <w:szCs w:val="24"/>
          <w:lang w:val="en-US"/>
        </w:rPr>
        <w:t>Model for alterations in the conformation of 23S rRNA domains IV and V upon translation of the first five codons of thecatA86 leader. Concomitant with translation of the first five codons, theproduct5-mer peptide MVKTD binds to domains IV and V of the rRNA, altering its conformation and blocking PT. Peptide binding to the rRNA is reversible and dissociation restores PT activity. Resulting translation drives the inhibitor peptide away from its rRNA target (Harrodand Lovett, 1995).</w:t>
      </w:r>
    </w:p>
    <w:p w:rsidR="00F61108" w:rsidRPr="006E0B4E" w:rsidRDefault="00F61108" w:rsidP="00F61108">
      <w:pPr>
        <w:spacing w:after="0"/>
        <w:rPr>
          <w:sz w:val="24"/>
          <w:szCs w:val="24"/>
        </w:rPr>
      </w:pPr>
      <w:r w:rsidRPr="006E0B4E">
        <w:rPr>
          <w:sz w:val="24"/>
          <w:szCs w:val="24"/>
        </w:rPr>
        <w:t>Résultat d’une levée d’inhibition de fait de cette pause causée par la synthèse d’un petit peptide.</w:t>
      </w:r>
    </w:p>
    <w:p w:rsidR="00F61108" w:rsidRPr="006E0B4E" w:rsidRDefault="00F61108" w:rsidP="00F61108">
      <w:pPr>
        <w:pStyle w:val="Heading3"/>
        <w:spacing w:before="0"/>
        <w:rPr>
          <w:sz w:val="24"/>
          <w:szCs w:val="24"/>
        </w:rPr>
      </w:pPr>
      <w:bookmarkStart w:id="6" w:name="_Toc186425901"/>
      <w:r w:rsidRPr="006E0B4E">
        <w:rPr>
          <w:sz w:val="24"/>
          <w:szCs w:val="24"/>
        </w:rPr>
        <w:lastRenderedPageBreak/>
        <w:t>Un autre exemple de régulation par atténuation traductionnelle (en plus d’une régulation par atténuation transcriptionnelle)</w:t>
      </w:r>
      <w:bookmarkEnd w:id="6"/>
    </w:p>
    <w:p w:rsidR="00F61108" w:rsidRPr="006E0B4E" w:rsidRDefault="00F61108" w:rsidP="00F61108">
      <w:pPr>
        <w:spacing w:after="0"/>
        <w:rPr>
          <w:sz w:val="24"/>
          <w:szCs w:val="24"/>
        </w:rPr>
      </w:pPr>
      <w:r w:rsidRPr="006E0B4E">
        <w:rPr>
          <w:noProof/>
          <w:sz w:val="24"/>
          <w:szCs w:val="24"/>
        </w:rPr>
        <w:drawing>
          <wp:inline distT="0" distB="0" distL="0" distR="0" wp14:anchorId="5CEEDD68" wp14:editId="52B0C595">
            <wp:extent cx="5760720" cy="272796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2">
                      <a:extLst>
                        <a:ext uri="{28A0092B-C50C-407E-A947-70E740481C1C}">
                          <a14:useLocalDpi xmlns:a14="http://schemas.microsoft.com/office/drawing/2010/main" val="0"/>
                        </a:ext>
                      </a:extLst>
                    </a:blip>
                    <a:stretch>
                      <a:fillRect/>
                    </a:stretch>
                  </pic:blipFill>
                  <pic:spPr>
                    <a:xfrm>
                      <a:off x="0" y="0"/>
                      <a:ext cx="5760720" cy="2727960"/>
                    </a:xfrm>
                    <a:prstGeom prst="rect">
                      <a:avLst/>
                    </a:prstGeom>
                  </pic:spPr>
                </pic:pic>
              </a:graphicData>
            </a:graphic>
          </wp:inline>
        </w:drawing>
      </w:r>
    </w:p>
    <w:p w:rsidR="00F61108" w:rsidRPr="006E0B4E" w:rsidRDefault="00F61108" w:rsidP="00F61108">
      <w:pPr>
        <w:spacing w:after="0"/>
        <w:jc w:val="left"/>
        <w:rPr>
          <w:b/>
          <w:sz w:val="24"/>
          <w:szCs w:val="24"/>
          <w:u w:val="single"/>
        </w:rPr>
      </w:pPr>
      <w:r w:rsidRPr="006E0B4E">
        <w:rPr>
          <w:b/>
          <w:sz w:val="24"/>
          <w:szCs w:val="24"/>
          <w:u w:val="single"/>
        </w:rPr>
        <w:t>Les riborégulateurs</w:t>
      </w:r>
    </w:p>
    <w:p w:rsidR="00F61108" w:rsidRPr="006E0B4E" w:rsidRDefault="00F61108" w:rsidP="00F61108">
      <w:pPr>
        <w:spacing w:after="0"/>
        <w:rPr>
          <w:sz w:val="24"/>
          <w:szCs w:val="24"/>
        </w:rPr>
      </w:pPr>
      <w:r w:rsidRPr="006E0B4E">
        <w:rPr>
          <w:sz w:val="24"/>
          <w:szCs w:val="24"/>
        </w:rPr>
        <w:t>Ce sont de petites molécules qui vont moduler la transcription et la traduction. Ces petits ARN sont soir issus d’éléments génétiques parasites, codés par des plasmides, transposons, bactériophages, ou alors ils sont d’origine chromosomique, codée par le génome de la bactérie considérée.</w:t>
      </w:r>
    </w:p>
    <w:p w:rsidR="00F61108" w:rsidRPr="006E0B4E" w:rsidRDefault="00F61108" w:rsidP="00F61108">
      <w:pPr>
        <w:spacing w:after="0"/>
        <w:rPr>
          <w:sz w:val="24"/>
          <w:szCs w:val="24"/>
        </w:rPr>
      </w:pPr>
      <w:r w:rsidRPr="006E0B4E">
        <w:rPr>
          <w:sz w:val="24"/>
          <w:szCs w:val="24"/>
        </w:rPr>
        <w:t>2 grandes classes de riborégulateurs :</w:t>
      </w:r>
    </w:p>
    <w:p w:rsidR="00F61108" w:rsidRPr="006E0B4E" w:rsidRDefault="00F61108" w:rsidP="00F61108">
      <w:pPr>
        <w:spacing w:after="0"/>
        <w:rPr>
          <w:noProof/>
          <w:sz w:val="24"/>
          <w:szCs w:val="24"/>
        </w:rPr>
      </w:pPr>
      <w:r w:rsidRPr="006E0B4E">
        <w:rPr>
          <w:noProof/>
          <w:sz w:val="24"/>
          <w:szCs w:val="24"/>
        </w:rPr>
        <w:drawing>
          <wp:inline distT="0" distB="0" distL="0" distR="0" wp14:anchorId="7AB8DB04" wp14:editId="20B71A80">
            <wp:extent cx="4610100" cy="208597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3">
                      <a:extLst>
                        <a:ext uri="{28A0092B-C50C-407E-A947-70E740481C1C}">
                          <a14:useLocalDpi xmlns:a14="http://schemas.microsoft.com/office/drawing/2010/main" val="0"/>
                        </a:ext>
                      </a:extLst>
                    </a:blip>
                    <a:stretch>
                      <a:fillRect/>
                    </a:stretch>
                  </pic:blipFill>
                  <pic:spPr>
                    <a:xfrm>
                      <a:off x="0" y="0"/>
                      <a:ext cx="4610100" cy="2085975"/>
                    </a:xfrm>
                    <a:prstGeom prst="rect">
                      <a:avLst/>
                    </a:prstGeom>
                  </pic:spPr>
                </pic:pic>
              </a:graphicData>
            </a:graphic>
          </wp:inline>
        </w:drawing>
      </w:r>
    </w:p>
    <w:p w:rsidR="00F61108" w:rsidRPr="006E0B4E" w:rsidRDefault="00F61108" w:rsidP="00F61108">
      <w:pPr>
        <w:spacing w:after="0"/>
        <w:rPr>
          <w:noProof/>
          <w:sz w:val="24"/>
          <w:szCs w:val="24"/>
        </w:rPr>
      </w:pPr>
      <w:r w:rsidRPr="006E0B4E">
        <w:rPr>
          <w:noProof/>
          <w:sz w:val="24"/>
          <w:szCs w:val="24"/>
        </w:rPr>
        <w:drawing>
          <wp:inline distT="0" distB="0" distL="0" distR="0" wp14:anchorId="7578AB9C" wp14:editId="315C76E2">
            <wp:extent cx="5743575" cy="12382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4">
                      <a:extLst>
                        <a:ext uri="{28A0092B-C50C-407E-A947-70E740481C1C}">
                          <a14:useLocalDpi xmlns:a14="http://schemas.microsoft.com/office/drawing/2010/main" val="0"/>
                        </a:ext>
                      </a:extLst>
                    </a:blip>
                    <a:stretch>
                      <a:fillRect/>
                    </a:stretch>
                  </pic:blipFill>
                  <pic:spPr>
                    <a:xfrm>
                      <a:off x="0" y="0"/>
                      <a:ext cx="5743575" cy="1238250"/>
                    </a:xfrm>
                    <a:prstGeom prst="rect">
                      <a:avLst/>
                    </a:prstGeom>
                  </pic:spPr>
                </pic:pic>
              </a:graphicData>
            </a:graphic>
          </wp:inline>
        </w:drawing>
      </w:r>
    </w:p>
    <w:p w:rsidR="00F61108" w:rsidRPr="006E0B4E" w:rsidRDefault="00F61108" w:rsidP="00F61108">
      <w:pPr>
        <w:spacing w:after="0"/>
        <w:rPr>
          <w:noProof/>
          <w:sz w:val="24"/>
          <w:szCs w:val="24"/>
        </w:rPr>
      </w:pPr>
    </w:p>
    <w:p w:rsidR="00F61108" w:rsidRPr="006E0B4E" w:rsidRDefault="00F61108" w:rsidP="00F61108">
      <w:pPr>
        <w:spacing w:after="0"/>
        <w:rPr>
          <w:sz w:val="24"/>
          <w:szCs w:val="24"/>
        </w:rPr>
      </w:pPr>
    </w:p>
    <w:p w:rsidR="00F61108" w:rsidRPr="006E0B4E" w:rsidRDefault="00F61108" w:rsidP="00F61108">
      <w:pPr>
        <w:spacing w:after="0"/>
        <w:rPr>
          <w:sz w:val="24"/>
          <w:szCs w:val="24"/>
        </w:rPr>
      </w:pPr>
      <w:r w:rsidRPr="006E0B4E">
        <w:rPr>
          <w:noProof/>
          <w:sz w:val="24"/>
          <w:szCs w:val="24"/>
        </w:rPr>
        <w:drawing>
          <wp:inline distT="0" distB="0" distL="0" distR="0" wp14:anchorId="5EDB31D8" wp14:editId="1A141F63">
            <wp:extent cx="2562225" cy="134302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5">
                      <a:extLst>
                        <a:ext uri="{28A0092B-C50C-407E-A947-70E740481C1C}">
                          <a14:useLocalDpi xmlns:a14="http://schemas.microsoft.com/office/drawing/2010/main" val="0"/>
                        </a:ext>
                      </a:extLst>
                    </a:blip>
                    <a:stretch>
                      <a:fillRect/>
                    </a:stretch>
                  </pic:blipFill>
                  <pic:spPr>
                    <a:xfrm>
                      <a:off x="0" y="0"/>
                      <a:ext cx="2562225" cy="1343025"/>
                    </a:xfrm>
                    <a:prstGeom prst="rect">
                      <a:avLst/>
                    </a:prstGeom>
                  </pic:spPr>
                </pic:pic>
              </a:graphicData>
            </a:graphic>
          </wp:inline>
        </w:drawing>
      </w:r>
    </w:p>
    <w:p w:rsidR="00F61108" w:rsidRPr="006E0B4E" w:rsidRDefault="00F61108" w:rsidP="00F61108">
      <w:pPr>
        <w:pStyle w:val="Heading3"/>
        <w:numPr>
          <w:ilvl w:val="2"/>
          <w:numId w:val="7"/>
        </w:numPr>
        <w:spacing w:before="0"/>
        <w:rPr>
          <w:sz w:val="24"/>
          <w:szCs w:val="24"/>
        </w:rPr>
      </w:pPr>
      <w:bookmarkStart w:id="7" w:name="_Toc186425902"/>
      <w:r w:rsidRPr="006E0B4E">
        <w:rPr>
          <w:sz w:val="24"/>
          <w:szCs w:val="24"/>
        </w:rPr>
        <w:lastRenderedPageBreak/>
        <w:t>Contrôle de l’activité d’une protéine par un riborégulateur</w:t>
      </w:r>
      <w:bookmarkEnd w:id="7"/>
    </w:p>
    <w:p w:rsidR="00F61108" w:rsidRPr="006E0B4E" w:rsidRDefault="00F61108" w:rsidP="00F61108">
      <w:pPr>
        <w:pStyle w:val="ListParagraph"/>
        <w:numPr>
          <w:ilvl w:val="0"/>
          <w:numId w:val="2"/>
        </w:numPr>
        <w:spacing w:after="0"/>
        <w:rPr>
          <w:sz w:val="24"/>
          <w:szCs w:val="24"/>
        </w:rPr>
      </w:pPr>
      <w:r w:rsidRPr="006E0B4E">
        <w:rPr>
          <w:sz w:val="24"/>
          <w:szCs w:val="24"/>
        </w:rPr>
        <w:t>répression d’une protéine de liaison à l’ADN ou à l’ARN par un riborégulateur. La transcription ou la traduction d’un gène cible est inhibée par la fixation de l’ARN régulateur à la protéine régulatrice</w:t>
      </w:r>
    </w:p>
    <w:p w:rsidR="00F61108" w:rsidRPr="006E0B4E" w:rsidRDefault="00F61108" w:rsidP="00F61108">
      <w:pPr>
        <w:pStyle w:val="ListParagraph"/>
        <w:numPr>
          <w:ilvl w:val="0"/>
          <w:numId w:val="2"/>
        </w:numPr>
        <w:spacing w:after="0"/>
        <w:rPr>
          <w:sz w:val="24"/>
          <w:szCs w:val="24"/>
        </w:rPr>
      </w:pPr>
      <w:r w:rsidRPr="006E0B4E">
        <w:rPr>
          <w:sz w:val="24"/>
          <w:szCs w:val="24"/>
        </w:rPr>
        <w:t>répression d’une enzyme par un riborégulateur</w:t>
      </w:r>
    </w:p>
    <w:p w:rsidR="00F61108" w:rsidRPr="006E0B4E" w:rsidRDefault="00F61108" w:rsidP="00F61108">
      <w:pPr>
        <w:pStyle w:val="Heading3"/>
        <w:spacing w:before="0"/>
        <w:rPr>
          <w:sz w:val="24"/>
          <w:szCs w:val="24"/>
        </w:rPr>
      </w:pPr>
      <w:bookmarkStart w:id="8" w:name="_Toc186425903"/>
      <w:r w:rsidRPr="006E0B4E">
        <w:rPr>
          <w:sz w:val="24"/>
          <w:szCs w:val="24"/>
        </w:rPr>
        <w:t>contrôles de l’expression génique au niveau post-transcriptionnelpar des ARN antisens</w:t>
      </w:r>
      <w:bookmarkEnd w:id="8"/>
    </w:p>
    <w:p w:rsidR="00F61108" w:rsidRPr="006E0B4E" w:rsidRDefault="00F61108" w:rsidP="00F61108">
      <w:pPr>
        <w:pStyle w:val="ListParagraph"/>
        <w:numPr>
          <w:ilvl w:val="0"/>
          <w:numId w:val="2"/>
        </w:numPr>
        <w:spacing w:after="0"/>
        <w:rPr>
          <w:sz w:val="24"/>
          <w:szCs w:val="24"/>
        </w:rPr>
      </w:pPr>
      <w:r w:rsidRPr="006E0B4E">
        <w:rPr>
          <w:sz w:val="24"/>
          <w:szCs w:val="24"/>
        </w:rPr>
        <w:t>Inhibition de la traduction d’un ARNm. Le duplex ARN antisens-ARNm empêche la fixation du ribosome et donc la traduction</w:t>
      </w:r>
    </w:p>
    <w:p w:rsidR="00F61108" w:rsidRPr="006E0B4E" w:rsidRDefault="00F61108" w:rsidP="00F61108">
      <w:pPr>
        <w:pStyle w:val="ListParagraph"/>
        <w:numPr>
          <w:ilvl w:val="0"/>
          <w:numId w:val="2"/>
        </w:numPr>
        <w:spacing w:after="0"/>
        <w:rPr>
          <w:sz w:val="24"/>
          <w:szCs w:val="24"/>
        </w:rPr>
      </w:pPr>
      <w:r w:rsidRPr="006E0B4E">
        <w:rPr>
          <w:sz w:val="24"/>
          <w:szCs w:val="24"/>
        </w:rPr>
        <w:t>activation traductionnelle. Le RBS séquestré dans une structure en tige-boucle est rendu accessible par la fixation d’un ARN antisens ce qui permet la fixation du ribosome</w:t>
      </w:r>
    </w:p>
    <w:p w:rsidR="00F61108" w:rsidRPr="006E0B4E" w:rsidRDefault="00F61108" w:rsidP="00F61108">
      <w:pPr>
        <w:pStyle w:val="ListParagraph"/>
        <w:numPr>
          <w:ilvl w:val="0"/>
          <w:numId w:val="2"/>
        </w:numPr>
        <w:spacing w:after="0"/>
        <w:rPr>
          <w:sz w:val="24"/>
          <w:szCs w:val="24"/>
        </w:rPr>
      </w:pPr>
      <w:r w:rsidRPr="006E0B4E">
        <w:rPr>
          <w:sz w:val="24"/>
          <w:szCs w:val="24"/>
        </w:rPr>
        <w:t>dégradation favorisée par un ARN antisens. La fixation de l’antisens à l’ARNm crée un site de clivage par une Rnase spécifique des régions bicaténaires</w:t>
      </w:r>
    </w:p>
    <w:p w:rsidR="00F61108" w:rsidRPr="006E0B4E" w:rsidRDefault="00F61108" w:rsidP="00F61108">
      <w:pPr>
        <w:pStyle w:val="Heading1"/>
        <w:numPr>
          <w:ilvl w:val="0"/>
          <w:numId w:val="8"/>
        </w:numPr>
        <w:spacing w:before="0"/>
        <w:rPr>
          <w:sz w:val="24"/>
          <w:szCs w:val="24"/>
        </w:rPr>
      </w:pPr>
      <w:bookmarkStart w:id="9" w:name="_Toc186425904"/>
      <w:r w:rsidRPr="006E0B4E">
        <w:rPr>
          <w:sz w:val="24"/>
          <w:szCs w:val="24"/>
        </w:rPr>
        <w:t>Un exemple de REGULATION de la TRADUCTION par une petite molécule d’ARN :</w:t>
      </w:r>
      <w:bookmarkEnd w:id="9"/>
    </w:p>
    <w:p w:rsidR="00F61108" w:rsidRPr="006E0B4E" w:rsidRDefault="00F61108" w:rsidP="00F61108">
      <w:pPr>
        <w:pStyle w:val="Subtitle"/>
        <w:spacing w:after="0"/>
      </w:pPr>
      <w:r w:rsidRPr="006E0B4E">
        <w:t>Contrôle de la traduction du gène ompF d’E. coli : phénomène d’osmorégulation et expression des porines</w:t>
      </w:r>
    </w:p>
    <w:p w:rsidR="00F61108" w:rsidRPr="006E0B4E" w:rsidRDefault="00F61108" w:rsidP="00F61108">
      <w:pPr>
        <w:spacing w:after="0"/>
        <w:rPr>
          <w:sz w:val="24"/>
          <w:szCs w:val="24"/>
        </w:rPr>
      </w:pPr>
      <w:r w:rsidRPr="006E0B4E">
        <w:rPr>
          <w:sz w:val="24"/>
          <w:szCs w:val="24"/>
        </w:rPr>
        <w:t>Quand bactéries confrontées à un changement de l’osmolarité du milieu :</w:t>
      </w:r>
    </w:p>
    <w:p w:rsidR="00F61108" w:rsidRPr="006E0B4E" w:rsidRDefault="00F61108" w:rsidP="00F61108">
      <w:pPr>
        <w:pStyle w:val="ListParagraph"/>
        <w:numPr>
          <w:ilvl w:val="0"/>
          <w:numId w:val="2"/>
        </w:numPr>
        <w:spacing w:after="0"/>
        <w:rPr>
          <w:sz w:val="24"/>
          <w:szCs w:val="24"/>
        </w:rPr>
      </w:pPr>
      <w:r w:rsidRPr="006E0B4E">
        <w:rPr>
          <w:sz w:val="24"/>
          <w:szCs w:val="24"/>
        </w:rPr>
        <w:t>ajustement des propriétés de perméabilité de la membrane externe</w:t>
      </w:r>
    </w:p>
    <w:p w:rsidR="00F61108" w:rsidRPr="006E0B4E" w:rsidRDefault="00F61108" w:rsidP="00F61108">
      <w:pPr>
        <w:spacing w:after="0"/>
        <w:rPr>
          <w:b/>
          <w:sz w:val="24"/>
          <w:szCs w:val="24"/>
        </w:rPr>
      </w:pPr>
      <w:r w:rsidRPr="006E0B4E">
        <w:rPr>
          <w:b/>
          <w:sz w:val="24"/>
          <w:szCs w:val="24"/>
        </w:rPr>
        <w:t>Organisation de la membrane externe d’E. coli</w:t>
      </w:r>
    </w:p>
    <w:p w:rsidR="00F61108" w:rsidRPr="006E0B4E" w:rsidRDefault="00F61108" w:rsidP="00F61108">
      <w:pPr>
        <w:pStyle w:val="ListParagraph"/>
        <w:numPr>
          <w:ilvl w:val="0"/>
          <w:numId w:val="2"/>
        </w:numPr>
        <w:spacing w:after="0"/>
        <w:rPr>
          <w:sz w:val="24"/>
          <w:szCs w:val="24"/>
        </w:rPr>
      </w:pPr>
      <w:r w:rsidRPr="006E0B4E">
        <w:rPr>
          <w:sz w:val="24"/>
          <w:szCs w:val="24"/>
        </w:rPr>
        <w:t>traversée de canaux formés de protéines appelées porines</w:t>
      </w:r>
    </w:p>
    <w:p w:rsidR="00F61108" w:rsidRPr="006E0B4E" w:rsidRDefault="00F61108" w:rsidP="00F61108">
      <w:pPr>
        <w:pStyle w:val="ListParagraph"/>
        <w:numPr>
          <w:ilvl w:val="0"/>
          <w:numId w:val="2"/>
        </w:numPr>
        <w:spacing w:after="0"/>
        <w:rPr>
          <w:sz w:val="24"/>
          <w:szCs w:val="24"/>
        </w:rPr>
      </w:pPr>
      <w:r w:rsidRPr="006E0B4E">
        <w:rPr>
          <w:sz w:val="24"/>
          <w:szCs w:val="24"/>
        </w:rPr>
        <w:t>2 porines majeures chez E. coli: OmpF &amp; OmpC, synthétisées de manière alternative selon les conditions du milieu</w:t>
      </w:r>
    </w:p>
    <w:p w:rsidR="00F61108" w:rsidRPr="006E0B4E" w:rsidRDefault="00F61108" w:rsidP="00F61108">
      <w:pPr>
        <w:pStyle w:val="ListParagraph"/>
        <w:numPr>
          <w:ilvl w:val="0"/>
          <w:numId w:val="2"/>
        </w:numPr>
        <w:spacing w:after="0"/>
        <w:rPr>
          <w:sz w:val="24"/>
          <w:szCs w:val="24"/>
        </w:rPr>
      </w:pPr>
      <w:r w:rsidRPr="006E0B4E">
        <w:rPr>
          <w:sz w:val="24"/>
          <w:szCs w:val="24"/>
        </w:rPr>
        <w:t>Porines dont l’expression est contrôlée par deux protéines régulatrices EnvZ&amp; OmpR</w:t>
      </w:r>
    </w:p>
    <w:p w:rsidR="00F61108" w:rsidRPr="006E0B4E" w:rsidRDefault="00F61108" w:rsidP="00F61108">
      <w:pPr>
        <w:spacing w:after="0"/>
        <w:rPr>
          <w:sz w:val="24"/>
          <w:szCs w:val="24"/>
        </w:rPr>
      </w:pPr>
      <w:r w:rsidRPr="006E0B4E">
        <w:rPr>
          <w:sz w:val="24"/>
          <w:szCs w:val="24"/>
        </w:rPr>
        <w:t>EnvZ:</w:t>
      </w:r>
    </w:p>
    <w:p w:rsidR="00F61108" w:rsidRPr="006E0B4E" w:rsidRDefault="00F61108" w:rsidP="00F61108">
      <w:pPr>
        <w:pStyle w:val="ListParagraph"/>
        <w:numPr>
          <w:ilvl w:val="0"/>
          <w:numId w:val="2"/>
        </w:numPr>
        <w:spacing w:after="0"/>
        <w:rPr>
          <w:rFonts w:ascii="Calibri" w:hAnsi="Calibri" w:cs="Calibri"/>
          <w:sz w:val="24"/>
          <w:szCs w:val="24"/>
        </w:rPr>
      </w:pPr>
      <w:r w:rsidRPr="006E0B4E">
        <w:rPr>
          <w:sz w:val="24"/>
          <w:szCs w:val="24"/>
        </w:rPr>
        <w:t>protéine de la membrane cytoplasmique, fonctionnant comme un osmocapteur</w:t>
      </w:r>
    </w:p>
    <w:p w:rsidR="00F61108" w:rsidRPr="006E0B4E" w:rsidRDefault="00F61108" w:rsidP="00F61108">
      <w:pPr>
        <w:pStyle w:val="ListParagraph"/>
        <w:numPr>
          <w:ilvl w:val="0"/>
          <w:numId w:val="2"/>
        </w:numPr>
        <w:spacing w:after="0"/>
        <w:rPr>
          <w:rFonts w:ascii="Calibri" w:hAnsi="Calibri" w:cs="Calibri"/>
          <w:sz w:val="24"/>
          <w:szCs w:val="24"/>
        </w:rPr>
      </w:pPr>
      <w:r w:rsidRPr="006E0B4E">
        <w:rPr>
          <w:sz w:val="24"/>
          <w:szCs w:val="24"/>
        </w:rPr>
        <w:t>interagit avec OmpR</w:t>
      </w:r>
    </w:p>
    <w:p w:rsidR="00F61108" w:rsidRPr="006E0B4E" w:rsidRDefault="00F61108" w:rsidP="00F61108">
      <w:pPr>
        <w:pStyle w:val="ListParagraph"/>
        <w:numPr>
          <w:ilvl w:val="0"/>
          <w:numId w:val="2"/>
        </w:numPr>
        <w:spacing w:after="0"/>
        <w:rPr>
          <w:rFonts w:ascii="Calibri" w:hAnsi="Calibri" w:cs="Calibri"/>
          <w:sz w:val="24"/>
          <w:szCs w:val="24"/>
        </w:rPr>
      </w:pPr>
      <w:r w:rsidRPr="006E0B4E">
        <w:rPr>
          <w:sz w:val="24"/>
          <w:szCs w:val="24"/>
        </w:rPr>
        <w:t>modifie l’activité de OmpR en la phosphorylant</w:t>
      </w:r>
    </w:p>
    <w:p w:rsidR="00F61108" w:rsidRPr="006E0B4E" w:rsidRDefault="00F61108" w:rsidP="00F61108">
      <w:pPr>
        <w:spacing w:after="0"/>
        <w:rPr>
          <w:rFonts w:ascii="Calibri" w:hAnsi="Calibri" w:cs="Calibri"/>
          <w:sz w:val="24"/>
          <w:szCs w:val="24"/>
        </w:rPr>
      </w:pPr>
      <w:r w:rsidRPr="006E0B4E">
        <w:rPr>
          <w:sz w:val="24"/>
          <w:szCs w:val="24"/>
        </w:rPr>
        <w:t>OmpR:</w:t>
      </w:r>
    </w:p>
    <w:p w:rsidR="00F61108" w:rsidRPr="006E0B4E" w:rsidRDefault="00F61108" w:rsidP="00F61108">
      <w:pPr>
        <w:pStyle w:val="ListParagraph"/>
        <w:numPr>
          <w:ilvl w:val="0"/>
          <w:numId w:val="2"/>
        </w:numPr>
        <w:spacing w:after="0"/>
        <w:rPr>
          <w:rFonts w:ascii="Calibri" w:hAnsi="Calibri" w:cs="Calibri"/>
          <w:sz w:val="24"/>
          <w:szCs w:val="24"/>
        </w:rPr>
      </w:pPr>
      <w:r w:rsidRPr="006E0B4E">
        <w:rPr>
          <w:sz w:val="24"/>
          <w:szCs w:val="24"/>
        </w:rPr>
        <w:t>Se fixe spécifiquement à l’ADN en amont des promoteurs qu’elle contrôle</w:t>
      </w:r>
    </w:p>
    <w:p w:rsidR="00F61108" w:rsidRPr="006E0B4E" w:rsidRDefault="00F61108" w:rsidP="00F61108">
      <w:pPr>
        <w:pStyle w:val="ListParagraph"/>
        <w:numPr>
          <w:ilvl w:val="0"/>
          <w:numId w:val="2"/>
        </w:numPr>
        <w:spacing w:after="0"/>
        <w:rPr>
          <w:rFonts w:ascii="Calibri" w:hAnsi="Calibri" w:cs="Calibri"/>
          <w:sz w:val="24"/>
          <w:szCs w:val="24"/>
        </w:rPr>
      </w:pPr>
      <w:r w:rsidRPr="006E0B4E">
        <w:rPr>
          <w:sz w:val="24"/>
          <w:szCs w:val="24"/>
        </w:rPr>
        <w:t>Réprime la transcription de ompF</w:t>
      </w:r>
    </w:p>
    <w:p w:rsidR="00F61108" w:rsidRPr="006E0B4E" w:rsidRDefault="00F61108" w:rsidP="00F61108">
      <w:pPr>
        <w:pStyle w:val="ListParagraph"/>
        <w:numPr>
          <w:ilvl w:val="0"/>
          <w:numId w:val="2"/>
        </w:numPr>
        <w:spacing w:after="0"/>
        <w:rPr>
          <w:rFonts w:ascii="Calibri" w:hAnsi="Calibri" w:cs="Calibri"/>
          <w:sz w:val="24"/>
          <w:szCs w:val="24"/>
        </w:rPr>
      </w:pPr>
      <w:r w:rsidRPr="006E0B4E">
        <w:rPr>
          <w:sz w:val="24"/>
          <w:szCs w:val="24"/>
        </w:rPr>
        <w:t>Active la transcription de ompC</w:t>
      </w:r>
    </w:p>
    <w:p w:rsidR="00F61108" w:rsidRPr="006E0B4E" w:rsidRDefault="00F61108" w:rsidP="00F61108">
      <w:pPr>
        <w:spacing w:after="0"/>
        <w:rPr>
          <w:rFonts w:ascii="Calibri" w:hAnsi="Calibri" w:cs="Calibri"/>
          <w:sz w:val="24"/>
          <w:szCs w:val="24"/>
        </w:rPr>
      </w:pPr>
      <w:r w:rsidRPr="006E0B4E">
        <w:rPr>
          <w:rFonts w:ascii="Calibri" w:hAnsi="Calibri" w:cs="Calibri"/>
          <w:sz w:val="24"/>
          <w:szCs w:val="24"/>
        </w:rPr>
        <w:t>Lorsque la pression osmotique est élevée :</w:t>
      </w:r>
    </w:p>
    <w:p w:rsidR="00F61108" w:rsidRPr="006E0B4E" w:rsidRDefault="00F61108" w:rsidP="00F61108">
      <w:pPr>
        <w:pStyle w:val="ListParagraph"/>
        <w:numPr>
          <w:ilvl w:val="0"/>
          <w:numId w:val="2"/>
        </w:numPr>
        <w:spacing w:after="0"/>
        <w:rPr>
          <w:rFonts w:ascii="Calibri" w:hAnsi="Calibri" w:cs="Calibri"/>
          <w:sz w:val="24"/>
          <w:szCs w:val="24"/>
        </w:rPr>
      </w:pPr>
      <w:r w:rsidRPr="006E0B4E">
        <w:rPr>
          <w:rFonts w:ascii="Calibri" w:hAnsi="Calibri" w:cs="Calibri"/>
          <w:sz w:val="24"/>
          <w:szCs w:val="24"/>
        </w:rPr>
        <w:t>phosphorylation de EnvZ</w:t>
      </w:r>
    </w:p>
    <w:p w:rsidR="00F61108" w:rsidRPr="006E0B4E" w:rsidRDefault="00F61108" w:rsidP="00F61108">
      <w:pPr>
        <w:pStyle w:val="ListParagraph"/>
        <w:numPr>
          <w:ilvl w:val="0"/>
          <w:numId w:val="2"/>
        </w:numPr>
        <w:spacing w:after="0"/>
        <w:rPr>
          <w:rFonts w:ascii="Calibri" w:hAnsi="Calibri" w:cs="Calibri"/>
          <w:sz w:val="24"/>
          <w:szCs w:val="24"/>
        </w:rPr>
      </w:pPr>
      <w:r w:rsidRPr="006E0B4E">
        <w:rPr>
          <w:rFonts w:ascii="Calibri" w:hAnsi="Calibri" w:cs="Calibri"/>
          <w:sz w:val="24"/>
          <w:szCs w:val="24"/>
        </w:rPr>
        <w:t>phosphorylation de OmpR</w:t>
      </w:r>
    </w:p>
    <w:p w:rsidR="00F61108" w:rsidRPr="006E0B4E" w:rsidRDefault="00F61108" w:rsidP="00F61108">
      <w:pPr>
        <w:pStyle w:val="ListParagraph"/>
        <w:numPr>
          <w:ilvl w:val="0"/>
          <w:numId w:val="2"/>
        </w:numPr>
        <w:spacing w:after="0"/>
        <w:rPr>
          <w:rFonts w:ascii="Calibri" w:hAnsi="Calibri" w:cs="Calibri"/>
          <w:sz w:val="24"/>
          <w:szCs w:val="24"/>
        </w:rPr>
      </w:pPr>
      <w:r w:rsidRPr="006E0B4E">
        <w:rPr>
          <w:rFonts w:ascii="Calibri" w:hAnsi="Calibri" w:cs="Calibri"/>
          <w:sz w:val="24"/>
          <w:szCs w:val="24"/>
        </w:rPr>
        <w:t>répression de ompF</w:t>
      </w:r>
    </w:p>
    <w:p w:rsidR="00F61108" w:rsidRPr="006E0B4E" w:rsidRDefault="00F61108" w:rsidP="00F61108">
      <w:pPr>
        <w:pStyle w:val="ListParagraph"/>
        <w:numPr>
          <w:ilvl w:val="0"/>
          <w:numId w:val="2"/>
        </w:numPr>
        <w:spacing w:after="0"/>
        <w:rPr>
          <w:rFonts w:ascii="Calibri" w:hAnsi="Calibri" w:cs="Calibri"/>
          <w:sz w:val="24"/>
          <w:szCs w:val="24"/>
        </w:rPr>
      </w:pPr>
      <w:r w:rsidRPr="006E0B4E">
        <w:rPr>
          <w:rFonts w:ascii="Calibri" w:hAnsi="Calibri" w:cs="Calibri"/>
          <w:sz w:val="24"/>
          <w:szCs w:val="24"/>
        </w:rPr>
        <w:t>activation de ompC</w:t>
      </w:r>
    </w:p>
    <w:p w:rsidR="00F61108" w:rsidRPr="006E0B4E" w:rsidRDefault="00F61108" w:rsidP="00F61108">
      <w:pPr>
        <w:spacing w:after="0"/>
        <w:rPr>
          <w:rFonts w:ascii="Calibri" w:hAnsi="Calibri" w:cs="Calibri"/>
          <w:sz w:val="24"/>
          <w:szCs w:val="24"/>
        </w:rPr>
      </w:pPr>
      <w:r w:rsidRPr="006E0B4E">
        <w:rPr>
          <w:rFonts w:ascii="Calibri" w:hAnsi="Calibri" w:cs="Calibri"/>
          <w:sz w:val="24"/>
          <w:szCs w:val="24"/>
        </w:rPr>
        <w:t>Lorsque la pression osmotique est basse :</w:t>
      </w:r>
    </w:p>
    <w:p w:rsidR="00F61108" w:rsidRPr="006E0B4E" w:rsidRDefault="00F61108" w:rsidP="00F61108">
      <w:pPr>
        <w:pStyle w:val="ListParagraph"/>
        <w:numPr>
          <w:ilvl w:val="0"/>
          <w:numId w:val="2"/>
        </w:numPr>
        <w:spacing w:after="0"/>
        <w:rPr>
          <w:rFonts w:ascii="Calibri" w:hAnsi="Calibri" w:cs="Calibri"/>
          <w:sz w:val="24"/>
          <w:szCs w:val="24"/>
        </w:rPr>
      </w:pPr>
      <w:r w:rsidRPr="006E0B4E">
        <w:rPr>
          <w:rFonts w:ascii="Calibri" w:hAnsi="Calibri" w:cs="Calibri"/>
          <w:sz w:val="24"/>
          <w:szCs w:val="24"/>
        </w:rPr>
        <w:t>pas de phosphorylation de EnvZ</w:t>
      </w:r>
    </w:p>
    <w:p w:rsidR="00F61108" w:rsidRPr="006E0B4E" w:rsidRDefault="00F61108" w:rsidP="00F61108">
      <w:pPr>
        <w:pStyle w:val="ListParagraph"/>
        <w:numPr>
          <w:ilvl w:val="0"/>
          <w:numId w:val="2"/>
        </w:numPr>
        <w:spacing w:after="0"/>
        <w:rPr>
          <w:rFonts w:ascii="Calibri" w:hAnsi="Calibri" w:cs="Calibri"/>
          <w:sz w:val="24"/>
          <w:szCs w:val="24"/>
        </w:rPr>
      </w:pPr>
      <w:r w:rsidRPr="006E0B4E">
        <w:rPr>
          <w:rFonts w:ascii="Calibri" w:hAnsi="Calibri" w:cs="Calibri"/>
          <w:sz w:val="24"/>
          <w:szCs w:val="24"/>
        </w:rPr>
        <w:t>pas de phosphorylation de OmpR</w:t>
      </w:r>
    </w:p>
    <w:p w:rsidR="00F61108" w:rsidRPr="006E0B4E" w:rsidRDefault="00F61108" w:rsidP="00F61108">
      <w:pPr>
        <w:pStyle w:val="ListParagraph"/>
        <w:numPr>
          <w:ilvl w:val="0"/>
          <w:numId w:val="2"/>
        </w:numPr>
        <w:spacing w:after="0"/>
        <w:rPr>
          <w:rFonts w:ascii="Calibri" w:hAnsi="Calibri" w:cs="Calibri"/>
          <w:sz w:val="24"/>
          <w:szCs w:val="24"/>
        </w:rPr>
      </w:pPr>
      <w:r w:rsidRPr="006E0B4E">
        <w:rPr>
          <w:rFonts w:ascii="Calibri" w:hAnsi="Calibri" w:cs="Calibri"/>
          <w:sz w:val="24"/>
          <w:szCs w:val="24"/>
        </w:rPr>
        <w:t>répression de ompC</w:t>
      </w:r>
    </w:p>
    <w:p w:rsidR="00F61108" w:rsidRPr="006E0B4E" w:rsidRDefault="00F61108" w:rsidP="00F61108">
      <w:pPr>
        <w:pStyle w:val="ListParagraph"/>
        <w:numPr>
          <w:ilvl w:val="0"/>
          <w:numId w:val="2"/>
        </w:numPr>
        <w:spacing w:after="0"/>
        <w:rPr>
          <w:rFonts w:ascii="Calibri" w:hAnsi="Calibri" w:cs="Calibri"/>
          <w:sz w:val="24"/>
          <w:szCs w:val="24"/>
        </w:rPr>
      </w:pPr>
      <w:r w:rsidRPr="006E0B4E">
        <w:rPr>
          <w:rFonts w:ascii="Calibri" w:hAnsi="Calibri" w:cs="Calibri"/>
          <w:sz w:val="24"/>
          <w:szCs w:val="24"/>
        </w:rPr>
        <w:t>activation de ompF</w:t>
      </w:r>
    </w:p>
    <w:p w:rsidR="00F61108" w:rsidRPr="006E0B4E" w:rsidRDefault="00F61108" w:rsidP="00F61108">
      <w:pPr>
        <w:spacing w:after="0"/>
        <w:rPr>
          <w:rFonts w:ascii="Calibri" w:hAnsi="Calibri" w:cs="Calibri"/>
          <w:sz w:val="24"/>
          <w:szCs w:val="24"/>
        </w:rPr>
      </w:pPr>
      <w:r w:rsidRPr="006E0B4E">
        <w:rPr>
          <w:rFonts w:ascii="Calibri" w:hAnsi="Calibri" w:cs="Calibri"/>
          <w:sz w:val="24"/>
          <w:szCs w:val="24"/>
        </w:rPr>
        <w:t xml:space="preserve">Modèle de régulation de la synthèse des porines majeures </w:t>
      </w:r>
    </w:p>
    <w:p w:rsidR="00F61108" w:rsidRPr="006E0B4E" w:rsidRDefault="00F61108" w:rsidP="00F61108">
      <w:pPr>
        <w:spacing w:after="0"/>
        <w:rPr>
          <w:rFonts w:ascii="Calibri" w:hAnsi="Calibri" w:cs="Calibri"/>
          <w:sz w:val="24"/>
          <w:szCs w:val="24"/>
        </w:rPr>
      </w:pPr>
      <w:r w:rsidRPr="006E0B4E">
        <w:rPr>
          <w:rFonts w:ascii="Calibri" w:hAnsi="Calibri" w:cs="Calibri"/>
          <w:noProof/>
          <w:sz w:val="24"/>
          <w:szCs w:val="24"/>
        </w:rPr>
        <w:lastRenderedPageBreak/>
        <w:drawing>
          <wp:inline distT="0" distB="0" distL="0" distR="0" wp14:anchorId="628B5295" wp14:editId="15EBFE1D">
            <wp:extent cx="3914775" cy="28956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6">
                      <a:extLst>
                        <a:ext uri="{28A0092B-C50C-407E-A947-70E740481C1C}">
                          <a14:useLocalDpi xmlns:a14="http://schemas.microsoft.com/office/drawing/2010/main" val="0"/>
                        </a:ext>
                      </a:extLst>
                    </a:blip>
                    <a:stretch>
                      <a:fillRect/>
                    </a:stretch>
                  </pic:blipFill>
                  <pic:spPr>
                    <a:xfrm>
                      <a:off x="0" y="0"/>
                      <a:ext cx="3914775" cy="2895600"/>
                    </a:xfrm>
                    <a:prstGeom prst="rect">
                      <a:avLst/>
                    </a:prstGeom>
                  </pic:spPr>
                </pic:pic>
              </a:graphicData>
            </a:graphic>
          </wp:inline>
        </w:drawing>
      </w:r>
    </w:p>
    <w:p w:rsidR="00F61108" w:rsidRPr="006E0B4E" w:rsidRDefault="00F61108" w:rsidP="00F61108">
      <w:pPr>
        <w:spacing w:after="0"/>
        <w:rPr>
          <w:rFonts w:ascii="Calibri" w:hAnsi="Calibri" w:cs="Calibri"/>
          <w:sz w:val="24"/>
          <w:szCs w:val="24"/>
        </w:rPr>
      </w:pPr>
      <w:r w:rsidRPr="006E0B4E">
        <w:rPr>
          <w:rFonts w:ascii="Calibri" w:hAnsi="Calibri" w:cs="Calibri"/>
          <w:sz w:val="24"/>
          <w:szCs w:val="24"/>
        </w:rPr>
        <w:t>Récapitulatif</w:t>
      </w:r>
    </w:p>
    <w:p w:rsidR="00F61108" w:rsidRPr="006E0B4E" w:rsidRDefault="00F61108" w:rsidP="00F61108">
      <w:pPr>
        <w:spacing w:after="0"/>
        <w:rPr>
          <w:rFonts w:ascii="Calibri" w:hAnsi="Calibri" w:cs="Calibri"/>
          <w:sz w:val="24"/>
          <w:szCs w:val="24"/>
        </w:rPr>
      </w:pPr>
      <w:r w:rsidRPr="006E0B4E">
        <w:rPr>
          <w:rFonts w:ascii="Calibri" w:hAnsi="Calibri" w:cs="Calibri"/>
          <w:noProof/>
          <w:sz w:val="24"/>
          <w:szCs w:val="24"/>
        </w:rPr>
        <w:drawing>
          <wp:inline distT="0" distB="0" distL="0" distR="0" wp14:anchorId="2D5C8412" wp14:editId="51438493">
            <wp:extent cx="4038600" cy="240982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7">
                      <a:extLst>
                        <a:ext uri="{28A0092B-C50C-407E-A947-70E740481C1C}">
                          <a14:useLocalDpi xmlns:a14="http://schemas.microsoft.com/office/drawing/2010/main" val="0"/>
                        </a:ext>
                      </a:extLst>
                    </a:blip>
                    <a:stretch>
                      <a:fillRect/>
                    </a:stretch>
                  </pic:blipFill>
                  <pic:spPr>
                    <a:xfrm>
                      <a:off x="0" y="0"/>
                      <a:ext cx="4038600" cy="2409825"/>
                    </a:xfrm>
                    <a:prstGeom prst="rect">
                      <a:avLst/>
                    </a:prstGeom>
                  </pic:spPr>
                </pic:pic>
              </a:graphicData>
            </a:graphic>
          </wp:inline>
        </w:drawing>
      </w:r>
    </w:p>
    <w:p w:rsidR="00F61108" w:rsidRPr="006E0B4E" w:rsidRDefault="00F61108" w:rsidP="00F61108">
      <w:pPr>
        <w:spacing w:after="0"/>
        <w:rPr>
          <w:rFonts w:ascii="Calibri" w:hAnsi="Calibri" w:cs="Calibri"/>
          <w:sz w:val="24"/>
          <w:szCs w:val="24"/>
        </w:rPr>
      </w:pPr>
      <w:r w:rsidRPr="006E0B4E">
        <w:rPr>
          <w:rFonts w:ascii="Calibri" w:hAnsi="Calibri" w:cs="Calibri"/>
          <w:sz w:val="24"/>
          <w:szCs w:val="24"/>
        </w:rPr>
        <w:t>Lorsque la concentration en OmpR phosphorylés est basse, cette molécule devient activateur transcriptionnel de OmpF, et inhibe OmpC, mais quand la situation chute, c’est l’inverse.</w:t>
      </w:r>
    </w:p>
    <w:p w:rsidR="00F61108" w:rsidRPr="006E0B4E" w:rsidRDefault="00F61108" w:rsidP="00F61108">
      <w:pPr>
        <w:spacing w:after="0"/>
        <w:rPr>
          <w:rFonts w:ascii="Calibri" w:hAnsi="Calibri" w:cs="Calibri"/>
          <w:sz w:val="24"/>
          <w:szCs w:val="24"/>
        </w:rPr>
      </w:pPr>
      <w:r w:rsidRPr="006E0B4E">
        <w:rPr>
          <w:rFonts w:ascii="Calibri" w:hAnsi="Calibri" w:cs="Calibri"/>
          <w:sz w:val="24"/>
          <w:szCs w:val="24"/>
        </w:rPr>
        <w:t xml:space="preserve">En plus de la régulation exercée par OmpR-(P) (inhibant ou stimulant la transcription de 2 gènes),il intervient un autre élément régulateur, le produit du gène </w:t>
      </w:r>
      <w:r w:rsidRPr="006E0B4E">
        <w:rPr>
          <w:rFonts w:ascii="Calibri" w:hAnsi="Calibri" w:cs="Calibri"/>
          <w:i/>
          <w:sz w:val="24"/>
          <w:szCs w:val="24"/>
        </w:rPr>
        <w:t>micF</w:t>
      </w:r>
      <w:r w:rsidRPr="006E0B4E">
        <w:rPr>
          <w:rFonts w:ascii="Calibri" w:hAnsi="Calibri" w:cs="Calibri"/>
          <w:sz w:val="24"/>
          <w:szCs w:val="24"/>
        </w:rPr>
        <w:t>.</w:t>
      </w:r>
    </w:p>
    <w:p w:rsidR="00F61108" w:rsidRPr="006E0B4E" w:rsidRDefault="00F61108" w:rsidP="00F61108">
      <w:pPr>
        <w:spacing w:after="0"/>
        <w:rPr>
          <w:rFonts w:ascii="Calibri" w:hAnsi="Calibri" w:cs="Calibri"/>
          <w:sz w:val="24"/>
          <w:szCs w:val="24"/>
        </w:rPr>
      </w:pPr>
      <w:r w:rsidRPr="006E0B4E">
        <w:rPr>
          <w:rFonts w:ascii="Calibri" w:hAnsi="Calibri" w:cs="Calibri"/>
          <w:sz w:val="24"/>
          <w:szCs w:val="24"/>
        </w:rPr>
        <w:t>MicF</w:t>
      </w:r>
    </w:p>
    <w:p w:rsidR="00F61108" w:rsidRPr="006E0B4E" w:rsidRDefault="00F61108" w:rsidP="00F61108">
      <w:pPr>
        <w:pStyle w:val="ListParagraph"/>
        <w:numPr>
          <w:ilvl w:val="0"/>
          <w:numId w:val="2"/>
        </w:numPr>
        <w:spacing w:after="0"/>
        <w:rPr>
          <w:rFonts w:ascii="Calibri" w:hAnsi="Calibri" w:cs="Calibri"/>
          <w:sz w:val="24"/>
          <w:szCs w:val="24"/>
        </w:rPr>
      </w:pPr>
      <w:r w:rsidRPr="006E0B4E">
        <w:rPr>
          <w:rFonts w:ascii="Calibri" w:hAnsi="Calibri" w:cs="Calibri"/>
          <w:sz w:val="24"/>
          <w:szCs w:val="24"/>
        </w:rPr>
        <w:t>ARN de 174 nucléotides</w:t>
      </w:r>
    </w:p>
    <w:p w:rsidR="00F61108" w:rsidRPr="006E0B4E" w:rsidRDefault="00F61108" w:rsidP="00F61108">
      <w:pPr>
        <w:pStyle w:val="ListParagraph"/>
        <w:numPr>
          <w:ilvl w:val="0"/>
          <w:numId w:val="2"/>
        </w:numPr>
        <w:spacing w:after="0"/>
        <w:rPr>
          <w:rFonts w:ascii="Calibri" w:hAnsi="Calibri" w:cs="Calibri"/>
          <w:sz w:val="24"/>
          <w:szCs w:val="24"/>
        </w:rPr>
      </w:pPr>
      <w:r w:rsidRPr="006E0B4E">
        <w:rPr>
          <w:rFonts w:ascii="Calibri" w:hAnsi="Calibri" w:cs="Calibri"/>
          <w:sz w:val="24"/>
          <w:szCs w:val="24"/>
        </w:rPr>
        <w:t>complémentaire du début de l’ARNm de ompF</w:t>
      </w:r>
    </w:p>
    <w:p w:rsidR="00F61108" w:rsidRPr="006E0B4E" w:rsidRDefault="00F61108" w:rsidP="00F61108">
      <w:pPr>
        <w:pStyle w:val="ListParagraph"/>
        <w:numPr>
          <w:ilvl w:val="0"/>
          <w:numId w:val="2"/>
        </w:numPr>
        <w:spacing w:after="0"/>
        <w:rPr>
          <w:rFonts w:ascii="Calibri" w:hAnsi="Calibri" w:cs="Calibri"/>
          <w:sz w:val="24"/>
          <w:szCs w:val="24"/>
        </w:rPr>
      </w:pPr>
      <w:r w:rsidRPr="006E0B4E">
        <w:rPr>
          <w:rFonts w:ascii="Calibri" w:hAnsi="Calibri" w:cs="Calibri"/>
          <w:sz w:val="24"/>
          <w:szCs w:val="24"/>
        </w:rPr>
        <w:t>inhibe la traduction de l’ARNm OmpF</w:t>
      </w:r>
    </w:p>
    <w:p w:rsidR="00F61108" w:rsidRPr="006E0B4E" w:rsidRDefault="00F61108" w:rsidP="00F61108">
      <w:pPr>
        <w:pStyle w:val="ListParagraph"/>
        <w:numPr>
          <w:ilvl w:val="0"/>
          <w:numId w:val="2"/>
        </w:numPr>
        <w:spacing w:after="0"/>
        <w:rPr>
          <w:rFonts w:ascii="Calibri" w:hAnsi="Calibri" w:cs="Calibri"/>
          <w:sz w:val="24"/>
          <w:szCs w:val="24"/>
        </w:rPr>
      </w:pPr>
      <w:r w:rsidRPr="006E0B4E">
        <w:rPr>
          <w:rFonts w:ascii="Calibri" w:hAnsi="Calibri" w:cs="Calibri"/>
          <w:sz w:val="24"/>
          <w:szCs w:val="24"/>
        </w:rPr>
        <w:t>favorise sa dégradation</w:t>
      </w:r>
    </w:p>
    <w:p w:rsidR="00F61108" w:rsidRPr="006E0B4E" w:rsidRDefault="00F61108" w:rsidP="00F61108">
      <w:pPr>
        <w:pStyle w:val="ListParagraph"/>
        <w:numPr>
          <w:ilvl w:val="0"/>
          <w:numId w:val="2"/>
        </w:numPr>
        <w:spacing w:after="0"/>
        <w:rPr>
          <w:rFonts w:ascii="Calibri" w:hAnsi="Calibri" w:cs="Calibri"/>
          <w:sz w:val="24"/>
          <w:szCs w:val="24"/>
        </w:rPr>
      </w:pPr>
      <w:r w:rsidRPr="006E0B4E">
        <w:rPr>
          <w:rFonts w:ascii="Calibri" w:hAnsi="Calibri" w:cs="Calibri"/>
          <w:sz w:val="24"/>
          <w:szCs w:val="24"/>
        </w:rPr>
        <w:t>nécessaire mais pas suffisant</w:t>
      </w:r>
    </w:p>
    <w:p w:rsidR="00F61108" w:rsidRPr="006E0B4E" w:rsidRDefault="00F61108" w:rsidP="00F61108">
      <w:pPr>
        <w:spacing w:after="0"/>
        <w:rPr>
          <w:rFonts w:ascii="Calibri" w:hAnsi="Calibri" w:cs="Calibri"/>
          <w:sz w:val="24"/>
          <w:szCs w:val="24"/>
        </w:rPr>
      </w:pPr>
      <w:r w:rsidRPr="006E0B4E">
        <w:rPr>
          <w:rFonts w:ascii="Calibri" w:hAnsi="Calibri" w:cs="Calibri"/>
          <w:sz w:val="24"/>
          <w:szCs w:val="24"/>
        </w:rPr>
        <w:t>Facteur protéique fixe MicFet intervient dans le contrôle de l’expression d’ompF (mécanisme inconnu).</w:t>
      </w:r>
    </w:p>
    <w:p w:rsidR="00F61108" w:rsidRPr="006E0B4E" w:rsidRDefault="00F61108" w:rsidP="00F61108">
      <w:pPr>
        <w:spacing w:after="0"/>
        <w:rPr>
          <w:rFonts w:ascii="Calibri" w:hAnsi="Calibri" w:cs="Calibri"/>
          <w:sz w:val="24"/>
          <w:szCs w:val="24"/>
        </w:rPr>
      </w:pPr>
      <w:r w:rsidRPr="006E0B4E">
        <w:rPr>
          <w:rFonts w:ascii="Calibri" w:hAnsi="Calibri" w:cs="Calibri"/>
          <w:sz w:val="24"/>
          <w:szCs w:val="24"/>
        </w:rPr>
        <w:t>Le complexe MicF-OmpF séquestre la séquence de Shine-Dalgarno et le codon initiateur de l’ARNm, réprimant ainsi la traduction d’OmpF.</w:t>
      </w:r>
    </w:p>
    <w:p w:rsidR="00F61108" w:rsidRPr="006E0B4E" w:rsidRDefault="00F61108" w:rsidP="00F61108">
      <w:pPr>
        <w:spacing w:after="0"/>
        <w:rPr>
          <w:rFonts w:ascii="Calibri" w:hAnsi="Calibri" w:cs="Calibri"/>
          <w:b/>
          <w:sz w:val="24"/>
          <w:szCs w:val="24"/>
        </w:rPr>
      </w:pPr>
      <w:r w:rsidRPr="006E0B4E">
        <w:rPr>
          <w:rFonts w:ascii="Calibri" w:hAnsi="Calibri" w:cs="Calibri"/>
          <w:b/>
          <w:sz w:val="24"/>
          <w:szCs w:val="24"/>
        </w:rPr>
        <w:t>OmpR et MicF concourent toutes les 2 à réprimer OmpF.</w:t>
      </w:r>
    </w:p>
    <w:p w:rsidR="00F61108" w:rsidRPr="006E0B4E" w:rsidRDefault="00F61108" w:rsidP="00F61108">
      <w:pPr>
        <w:spacing w:after="0"/>
        <w:rPr>
          <w:rFonts w:ascii="Calibri" w:hAnsi="Calibri" w:cs="Calibri"/>
          <w:b/>
          <w:sz w:val="24"/>
          <w:szCs w:val="24"/>
        </w:rPr>
      </w:pPr>
      <w:r w:rsidRPr="006E0B4E">
        <w:rPr>
          <w:rFonts w:ascii="Calibri" w:hAnsi="Calibri" w:cs="Calibri"/>
          <w:b/>
          <w:noProof/>
          <w:sz w:val="24"/>
          <w:szCs w:val="24"/>
        </w:rPr>
        <w:lastRenderedPageBreak/>
        <w:drawing>
          <wp:inline distT="0" distB="0" distL="0" distR="0" wp14:anchorId="339B5DD5" wp14:editId="6A6B93D6">
            <wp:extent cx="4600575" cy="294322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8">
                      <a:extLst>
                        <a:ext uri="{28A0092B-C50C-407E-A947-70E740481C1C}">
                          <a14:useLocalDpi xmlns:a14="http://schemas.microsoft.com/office/drawing/2010/main" val="0"/>
                        </a:ext>
                      </a:extLst>
                    </a:blip>
                    <a:stretch>
                      <a:fillRect/>
                    </a:stretch>
                  </pic:blipFill>
                  <pic:spPr>
                    <a:xfrm>
                      <a:off x="0" y="0"/>
                      <a:ext cx="4600575" cy="2943225"/>
                    </a:xfrm>
                    <a:prstGeom prst="rect">
                      <a:avLst/>
                    </a:prstGeom>
                  </pic:spPr>
                </pic:pic>
              </a:graphicData>
            </a:graphic>
          </wp:inline>
        </w:drawing>
      </w:r>
    </w:p>
    <w:p w:rsidR="00F61108" w:rsidRPr="006E0B4E" w:rsidRDefault="00F61108" w:rsidP="00F61108">
      <w:pPr>
        <w:spacing w:after="0"/>
        <w:rPr>
          <w:rFonts w:ascii="Calibri" w:hAnsi="Calibri" w:cs="Calibri"/>
          <w:b/>
          <w:noProof/>
          <w:sz w:val="24"/>
          <w:szCs w:val="24"/>
        </w:rPr>
      </w:pPr>
    </w:p>
    <w:p w:rsidR="00F61108" w:rsidRPr="006E0B4E" w:rsidRDefault="00F61108" w:rsidP="00F61108">
      <w:pPr>
        <w:spacing w:after="0"/>
        <w:rPr>
          <w:rFonts w:ascii="Calibri" w:hAnsi="Calibri" w:cs="Calibri"/>
          <w:b/>
          <w:noProof/>
          <w:sz w:val="24"/>
          <w:szCs w:val="24"/>
        </w:rPr>
      </w:pPr>
      <w:r w:rsidRPr="006E0B4E">
        <w:rPr>
          <w:rFonts w:ascii="Calibri" w:hAnsi="Calibri" w:cs="Calibri"/>
          <w:b/>
          <w:noProof/>
          <w:sz w:val="24"/>
          <w:szCs w:val="24"/>
        </w:rPr>
        <w:drawing>
          <wp:inline distT="0" distB="0" distL="0" distR="0" wp14:anchorId="40E641E7" wp14:editId="5C7B0B17">
            <wp:extent cx="2609850" cy="328612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9">
                      <a:extLst>
                        <a:ext uri="{28A0092B-C50C-407E-A947-70E740481C1C}">
                          <a14:useLocalDpi xmlns:a14="http://schemas.microsoft.com/office/drawing/2010/main" val="0"/>
                        </a:ext>
                      </a:extLst>
                    </a:blip>
                    <a:stretch>
                      <a:fillRect/>
                    </a:stretch>
                  </pic:blipFill>
                  <pic:spPr>
                    <a:xfrm>
                      <a:off x="0" y="0"/>
                      <a:ext cx="2609850" cy="3286125"/>
                    </a:xfrm>
                    <a:prstGeom prst="rect">
                      <a:avLst/>
                    </a:prstGeom>
                  </pic:spPr>
                </pic:pic>
              </a:graphicData>
            </a:graphic>
          </wp:inline>
        </w:drawing>
      </w:r>
    </w:p>
    <w:p w:rsidR="00F61108" w:rsidRPr="006E0B4E" w:rsidRDefault="00F61108" w:rsidP="00F61108">
      <w:pPr>
        <w:spacing w:after="0"/>
        <w:rPr>
          <w:rFonts w:ascii="Calibri" w:hAnsi="Calibri" w:cs="Calibri"/>
          <w:b/>
          <w:noProof/>
          <w:sz w:val="24"/>
          <w:szCs w:val="24"/>
        </w:rPr>
      </w:pPr>
    </w:p>
    <w:p w:rsidR="00F61108" w:rsidRPr="006E0B4E" w:rsidRDefault="00F61108" w:rsidP="00F61108">
      <w:pPr>
        <w:spacing w:after="0"/>
        <w:rPr>
          <w:b/>
          <w:sz w:val="24"/>
          <w:szCs w:val="24"/>
        </w:rPr>
      </w:pPr>
      <w:r w:rsidRPr="006E0B4E">
        <w:rPr>
          <w:b/>
          <w:sz w:val="24"/>
          <w:szCs w:val="24"/>
        </w:rPr>
        <w:t>Séquences et structures de la région 5’-UTR d’OmpF, de l’ARN antisens MicFet du complexe</w:t>
      </w:r>
    </w:p>
    <w:p w:rsidR="00F61108" w:rsidRPr="006E0B4E" w:rsidRDefault="00F61108" w:rsidP="00F61108">
      <w:pPr>
        <w:spacing w:after="0"/>
        <w:rPr>
          <w:sz w:val="24"/>
          <w:szCs w:val="24"/>
        </w:rPr>
      </w:pPr>
      <w:r w:rsidRPr="006E0B4E">
        <w:rPr>
          <w:sz w:val="24"/>
          <w:szCs w:val="24"/>
        </w:rPr>
        <w:t>ARN-ARN formé. Les régions complémentaires entre les deux ARN sont dessinées en rouge. La séquence Shineet Dalgarnoest hachurée dans la région 5’-UTR de l’ARN OmpF. Le codon AUG initiateur de la traduction est indiqué par une boîte noire. Dans le complexe formé, ces mêmes séquences sont représentées en caractères blancs sur fond noir et encadrées, respectivement.</w:t>
      </w:r>
    </w:p>
    <w:p w:rsidR="00F61108" w:rsidRPr="006E0B4E" w:rsidRDefault="00F61108" w:rsidP="00F61108">
      <w:pPr>
        <w:spacing w:after="0"/>
        <w:rPr>
          <w:rFonts w:ascii="Calibri" w:hAnsi="Calibri" w:cs="Calibri"/>
          <w:b/>
          <w:sz w:val="24"/>
          <w:szCs w:val="24"/>
        </w:rPr>
      </w:pPr>
    </w:p>
    <w:p w:rsidR="00F61108" w:rsidRPr="006E0B4E" w:rsidRDefault="00F61108" w:rsidP="00F61108">
      <w:pPr>
        <w:spacing w:after="0"/>
        <w:rPr>
          <w:rFonts w:ascii="Calibri" w:hAnsi="Calibri" w:cs="Calibri"/>
          <w:b/>
          <w:sz w:val="24"/>
          <w:szCs w:val="24"/>
        </w:rPr>
      </w:pPr>
      <w:r w:rsidRPr="006E0B4E">
        <w:rPr>
          <w:rFonts w:ascii="Calibri" w:hAnsi="Calibri" w:cs="Calibri"/>
          <w:b/>
          <w:sz w:val="24"/>
          <w:szCs w:val="24"/>
        </w:rPr>
        <w:t>Implication d’ARN régulateurs dans le contrôle de l’expression du facteur de transcription alternatif σ</w:t>
      </w:r>
      <w:r w:rsidRPr="006E0B4E">
        <w:rPr>
          <w:rFonts w:ascii="Calibri" w:hAnsi="Calibri" w:cs="Calibri"/>
          <w:b/>
          <w:sz w:val="24"/>
          <w:szCs w:val="24"/>
          <w:vertAlign w:val="superscript"/>
        </w:rPr>
        <w:t>S</w:t>
      </w:r>
    </w:p>
    <w:p w:rsidR="00F61108" w:rsidRPr="006E0B4E" w:rsidRDefault="00F61108" w:rsidP="00F61108">
      <w:pPr>
        <w:spacing w:after="0"/>
        <w:rPr>
          <w:rFonts w:ascii="Calibri" w:hAnsi="Calibri" w:cs="Calibri"/>
          <w:sz w:val="24"/>
          <w:szCs w:val="24"/>
        </w:rPr>
      </w:pPr>
      <w:r w:rsidRPr="006E0B4E">
        <w:rPr>
          <w:rFonts w:ascii="Calibri" w:hAnsi="Calibri" w:cs="Calibri"/>
          <w:sz w:val="24"/>
          <w:szCs w:val="24"/>
        </w:rPr>
        <w:t>Le facteur de transcription alternatif σ</w:t>
      </w:r>
      <w:r w:rsidRPr="006E0B4E">
        <w:rPr>
          <w:rFonts w:ascii="Calibri" w:hAnsi="Calibri" w:cs="Calibri"/>
          <w:sz w:val="24"/>
          <w:szCs w:val="24"/>
          <w:vertAlign w:val="superscript"/>
        </w:rPr>
        <w:t>S</w:t>
      </w:r>
    </w:p>
    <w:p w:rsidR="00F61108" w:rsidRPr="006E0B4E" w:rsidRDefault="00F61108" w:rsidP="00F61108">
      <w:pPr>
        <w:pStyle w:val="ListParagraph"/>
        <w:numPr>
          <w:ilvl w:val="1"/>
          <w:numId w:val="2"/>
        </w:numPr>
        <w:spacing w:after="0"/>
        <w:rPr>
          <w:rFonts w:ascii="Calibri" w:hAnsi="Calibri" w:cs="Calibri"/>
          <w:sz w:val="24"/>
          <w:szCs w:val="24"/>
        </w:rPr>
      </w:pPr>
      <w:r w:rsidRPr="006E0B4E">
        <w:rPr>
          <w:rFonts w:ascii="Calibri" w:hAnsi="Calibri" w:cs="Calibri"/>
          <w:sz w:val="24"/>
          <w:szCs w:val="24"/>
        </w:rPr>
        <w:t>induit l’expression de plus d’une cinquantaine de gènes lors del’entrée des cellules en phase stationnaire de croissance.</w:t>
      </w:r>
    </w:p>
    <w:p w:rsidR="00F61108" w:rsidRPr="006E0B4E" w:rsidRDefault="00F61108" w:rsidP="00F61108">
      <w:pPr>
        <w:pStyle w:val="ListParagraph"/>
        <w:numPr>
          <w:ilvl w:val="1"/>
          <w:numId w:val="2"/>
        </w:numPr>
        <w:spacing w:after="0"/>
        <w:rPr>
          <w:rFonts w:ascii="Calibri" w:hAnsi="Calibri" w:cs="Calibri"/>
          <w:sz w:val="24"/>
          <w:szCs w:val="24"/>
        </w:rPr>
      </w:pPr>
      <w:r w:rsidRPr="006E0B4E">
        <w:rPr>
          <w:rFonts w:ascii="Calibri" w:hAnsi="Calibri" w:cs="Calibri"/>
          <w:sz w:val="24"/>
          <w:szCs w:val="24"/>
        </w:rPr>
        <w:t>codé par le gène rpoS,</w:t>
      </w:r>
    </w:p>
    <w:p w:rsidR="00F61108" w:rsidRPr="006E0B4E" w:rsidRDefault="00F61108" w:rsidP="00F61108">
      <w:pPr>
        <w:pStyle w:val="ListParagraph"/>
        <w:numPr>
          <w:ilvl w:val="1"/>
          <w:numId w:val="2"/>
        </w:numPr>
        <w:spacing w:after="0"/>
        <w:rPr>
          <w:rFonts w:ascii="Calibri" w:hAnsi="Calibri" w:cs="Calibri"/>
          <w:sz w:val="24"/>
          <w:szCs w:val="24"/>
        </w:rPr>
      </w:pPr>
      <w:r w:rsidRPr="006E0B4E">
        <w:rPr>
          <w:rFonts w:ascii="Calibri" w:hAnsi="Calibri" w:cs="Calibri"/>
          <w:sz w:val="24"/>
          <w:szCs w:val="24"/>
        </w:rPr>
        <w:t>impliqué également dans la réponse des cellules au stress oxydatif, aux basses températures, à une déplétion du milieu en nutriments et à un choc acide</w:t>
      </w:r>
    </w:p>
    <w:p w:rsidR="00F61108" w:rsidRPr="006E0B4E" w:rsidRDefault="00F61108" w:rsidP="00F61108">
      <w:pPr>
        <w:pStyle w:val="ListParagraph"/>
        <w:numPr>
          <w:ilvl w:val="1"/>
          <w:numId w:val="2"/>
        </w:numPr>
        <w:spacing w:after="0"/>
        <w:rPr>
          <w:rFonts w:ascii="Calibri" w:hAnsi="Calibri" w:cs="Calibri"/>
          <w:sz w:val="24"/>
          <w:szCs w:val="24"/>
        </w:rPr>
      </w:pPr>
      <w:r w:rsidRPr="006E0B4E">
        <w:rPr>
          <w:rFonts w:ascii="Calibri" w:hAnsi="Calibri" w:cs="Calibri"/>
          <w:sz w:val="24"/>
          <w:szCs w:val="24"/>
        </w:rPr>
        <w:t>intervient au centre de cascades d’intégration de signaux extracellulaires</w:t>
      </w:r>
    </w:p>
    <w:p w:rsidR="00F61108" w:rsidRPr="006E0B4E" w:rsidRDefault="00F61108" w:rsidP="00F61108">
      <w:pPr>
        <w:pStyle w:val="ListParagraph"/>
        <w:numPr>
          <w:ilvl w:val="0"/>
          <w:numId w:val="2"/>
        </w:numPr>
        <w:spacing w:after="0"/>
        <w:rPr>
          <w:rFonts w:ascii="Calibri" w:hAnsi="Calibri" w:cs="Calibri"/>
          <w:sz w:val="24"/>
          <w:szCs w:val="24"/>
        </w:rPr>
      </w:pPr>
      <w:r w:rsidRPr="006E0B4E">
        <w:rPr>
          <w:rFonts w:ascii="Calibri" w:hAnsi="Calibri" w:cs="Calibri"/>
          <w:sz w:val="24"/>
          <w:szCs w:val="24"/>
        </w:rPr>
        <w:lastRenderedPageBreak/>
        <w:t>en réponse à ces stimuli, l’expression de rpoS est modulée au niveau transcriptionnel par différents signaux (dont le ppGpp, l’homosérine lactone, l’AMPc et l’UDP-glucose)</w:t>
      </w:r>
    </w:p>
    <w:p w:rsidR="00F61108" w:rsidRPr="006E0B4E" w:rsidRDefault="00F61108" w:rsidP="00F61108">
      <w:pPr>
        <w:pStyle w:val="ListParagraph"/>
        <w:numPr>
          <w:ilvl w:val="0"/>
          <w:numId w:val="2"/>
        </w:numPr>
        <w:spacing w:after="0"/>
        <w:rPr>
          <w:rFonts w:ascii="Calibri" w:hAnsi="Calibri" w:cs="Calibri"/>
          <w:sz w:val="24"/>
          <w:szCs w:val="24"/>
        </w:rPr>
      </w:pPr>
      <w:r w:rsidRPr="006E0B4E">
        <w:rPr>
          <w:rFonts w:ascii="Calibri" w:hAnsi="Calibri" w:cs="Calibri"/>
          <w:sz w:val="24"/>
          <w:szCs w:val="24"/>
        </w:rPr>
        <w:t>des régulateurs ont également été caractérisés comme modulant l’expression de rpoS au niveau traductionnel ou au niveau de la stabilité de la protéine.</w:t>
      </w:r>
    </w:p>
    <w:p w:rsidR="00F61108" w:rsidRPr="006E0B4E" w:rsidRDefault="00F61108" w:rsidP="00F61108">
      <w:pPr>
        <w:spacing w:after="0"/>
        <w:rPr>
          <w:rFonts w:ascii="Calibri" w:hAnsi="Calibri" w:cs="Calibri"/>
          <w:sz w:val="24"/>
          <w:szCs w:val="24"/>
        </w:rPr>
      </w:pPr>
      <w:r w:rsidRPr="006E0B4E">
        <w:rPr>
          <w:rFonts w:ascii="Calibri" w:hAnsi="Calibri" w:cs="Calibri"/>
          <w:noProof/>
          <w:sz w:val="24"/>
          <w:szCs w:val="24"/>
        </w:rPr>
        <w:drawing>
          <wp:inline distT="0" distB="0" distL="0" distR="0" wp14:anchorId="40C1E1D7" wp14:editId="6901BA0A">
            <wp:extent cx="5760720" cy="282829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30">
                      <a:extLst>
                        <a:ext uri="{28A0092B-C50C-407E-A947-70E740481C1C}">
                          <a14:useLocalDpi xmlns:a14="http://schemas.microsoft.com/office/drawing/2010/main" val="0"/>
                        </a:ext>
                      </a:extLst>
                    </a:blip>
                    <a:stretch>
                      <a:fillRect/>
                    </a:stretch>
                  </pic:blipFill>
                  <pic:spPr>
                    <a:xfrm>
                      <a:off x="0" y="0"/>
                      <a:ext cx="5760720" cy="2828290"/>
                    </a:xfrm>
                    <a:prstGeom prst="rect">
                      <a:avLst/>
                    </a:prstGeom>
                  </pic:spPr>
                </pic:pic>
              </a:graphicData>
            </a:graphic>
          </wp:inline>
        </w:drawing>
      </w:r>
    </w:p>
    <w:p w:rsidR="00F61108" w:rsidRPr="006E0B4E" w:rsidRDefault="00F61108" w:rsidP="00F61108">
      <w:pPr>
        <w:spacing w:after="0"/>
        <w:rPr>
          <w:rFonts w:ascii="Calibri" w:hAnsi="Calibri" w:cs="Calibri"/>
          <w:b/>
          <w:sz w:val="24"/>
          <w:szCs w:val="24"/>
        </w:rPr>
      </w:pPr>
      <w:r w:rsidRPr="006E0B4E">
        <w:rPr>
          <w:rFonts w:ascii="Calibri" w:hAnsi="Calibri" w:cs="Calibri"/>
          <w:b/>
          <w:sz w:val="24"/>
          <w:szCs w:val="24"/>
        </w:rPr>
        <w:t>Différentes voix de régulation du gène rpoS.</w:t>
      </w:r>
    </w:p>
    <w:p w:rsidR="00F61108" w:rsidRPr="006E0B4E" w:rsidRDefault="00F61108" w:rsidP="00F61108">
      <w:pPr>
        <w:spacing w:after="0"/>
        <w:rPr>
          <w:rFonts w:ascii="Calibri" w:hAnsi="Calibri" w:cs="Calibri"/>
          <w:sz w:val="24"/>
          <w:szCs w:val="24"/>
        </w:rPr>
      </w:pPr>
      <w:r w:rsidRPr="006E0B4E">
        <w:rPr>
          <w:rFonts w:ascii="Calibri" w:hAnsi="Calibri" w:cs="Calibri"/>
          <w:sz w:val="24"/>
          <w:szCs w:val="24"/>
        </w:rPr>
        <w:t>La région 5’ non traduite du gène rpoS est représentée. Les différents contrôles sont indiqués par des flèches pour les régulations positives et par des lignes terminées par une barre pour les régulations négatives. Les flèches en pointillés indiquent les gènes qui répondent à des signaux environnementaux. Les niveaux de l’expression de rpoS auxquels les différents contrôles se font sont indiqués. Les autres cibles potentielles ou caractérisées de DsrA et OxyS sont indiquées. Les facteurs globaux de régulation sont indiqués en vert. Les riborégulateurs sont indiqués en rouge.</w:t>
      </w:r>
    </w:p>
    <w:p w:rsidR="00F61108" w:rsidRPr="006E0B4E" w:rsidRDefault="00F61108" w:rsidP="00F61108">
      <w:pPr>
        <w:pStyle w:val="Heading1"/>
        <w:spacing w:before="0"/>
        <w:rPr>
          <w:sz w:val="24"/>
          <w:szCs w:val="24"/>
        </w:rPr>
      </w:pPr>
      <w:bookmarkStart w:id="10" w:name="_Toc186425905"/>
      <w:r w:rsidRPr="006E0B4E">
        <w:rPr>
          <w:sz w:val="24"/>
          <w:szCs w:val="24"/>
        </w:rPr>
        <w:t>Les riborégulateurs modulant l’activité de facteurs protéiques</w:t>
      </w:r>
      <w:bookmarkEnd w:id="10"/>
    </w:p>
    <w:p w:rsidR="00F61108" w:rsidRPr="006E0B4E" w:rsidRDefault="00F61108" w:rsidP="00F61108">
      <w:pPr>
        <w:pStyle w:val="Subtitle"/>
        <w:spacing w:after="0"/>
      </w:pPr>
      <w:r w:rsidRPr="006E0B4E">
        <w:t>Exemple du contrôle de la biosynthèse du glycogène chez E. coli</w:t>
      </w:r>
    </w:p>
    <w:p w:rsidR="00F61108" w:rsidRPr="006E0B4E" w:rsidRDefault="00F61108" w:rsidP="00F61108">
      <w:pPr>
        <w:spacing w:after="0"/>
        <w:rPr>
          <w:rFonts w:ascii="Calibri" w:hAnsi="Calibri" w:cs="Calibri"/>
          <w:sz w:val="24"/>
          <w:szCs w:val="24"/>
        </w:rPr>
      </w:pPr>
      <w:r w:rsidRPr="006E0B4E">
        <w:rPr>
          <w:rFonts w:ascii="Calibri" w:hAnsi="Calibri" w:cs="Calibri"/>
          <w:sz w:val="24"/>
          <w:szCs w:val="24"/>
        </w:rPr>
        <w:t>Réajustement du statut physiologique des bactéries lors de la transition entre la phase exponentielle de croissance et la phase stationnaire</w:t>
      </w:r>
    </w:p>
    <w:p w:rsidR="00F61108" w:rsidRPr="006E0B4E" w:rsidRDefault="00F61108" w:rsidP="00F61108">
      <w:pPr>
        <w:spacing w:after="0"/>
        <w:rPr>
          <w:rFonts w:ascii="Calibri" w:hAnsi="Calibri" w:cs="Calibri"/>
          <w:sz w:val="24"/>
          <w:szCs w:val="24"/>
        </w:rPr>
      </w:pPr>
      <w:r w:rsidRPr="006E0B4E">
        <w:rPr>
          <w:rFonts w:ascii="Calibri" w:hAnsi="Calibri" w:cs="Calibri"/>
          <w:sz w:val="24"/>
          <w:szCs w:val="24"/>
        </w:rPr>
        <w:t>Activation de la cascade de réactions régulant la biosynthèse du glycogène</w:t>
      </w:r>
    </w:p>
    <w:p w:rsidR="00F61108" w:rsidRPr="006E0B4E" w:rsidRDefault="00F61108" w:rsidP="00F61108">
      <w:pPr>
        <w:spacing w:after="0"/>
        <w:rPr>
          <w:rFonts w:ascii="Calibri" w:hAnsi="Calibri" w:cs="Calibri"/>
          <w:sz w:val="24"/>
          <w:szCs w:val="24"/>
        </w:rPr>
      </w:pPr>
      <w:r w:rsidRPr="006E0B4E">
        <w:rPr>
          <w:rFonts w:ascii="Calibri" w:hAnsi="Calibri" w:cs="Calibri"/>
          <w:sz w:val="24"/>
          <w:szCs w:val="24"/>
        </w:rPr>
        <w:t>Inactivation du gène csrA : augmentation (x20) du niveau de glycogène intracellulaire du fait de la dé-répression de plusieurs gènes impliqués dans la biosynthèse du glycogène</w:t>
      </w:r>
    </w:p>
    <w:p w:rsidR="00F61108" w:rsidRPr="006E0B4E" w:rsidRDefault="00F61108" w:rsidP="00F61108">
      <w:pPr>
        <w:pStyle w:val="Heading3"/>
        <w:spacing w:before="0"/>
        <w:rPr>
          <w:sz w:val="24"/>
          <w:szCs w:val="24"/>
        </w:rPr>
      </w:pPr>
      <w:bookmarkStart w:id="11" w:name="_Toc186425906"/>
      <w:r w:rsidRPr="006E0B4E">
        <w:rPr>
          <w:sz w:val="24"/>
          <w:szCs w:val="24"/>
        </w:rPr>
        <w:t>gène csrA</w:t>
      </w:r>
      <w:bookmarkEnd w:id="11"/>
    </w:p>
    <w:p w:rsidR="00F61108" w:rsidRPr="006E0B4E" w:rsidRDefault="00F61108" w:rsidP="00F61108">
      <w:pPr>
        <w:spacing w:after="0"/>
        <w:rPr>
          <w:rFonts w:ascii="Calibri" w:hAnsi="Calibri" w:cs="Calibri"/>
          <w:sz w:val="24"/>
          <w:szCs w:val="24"/>
        </w:rPr>
      </w:pPr>
      <w:r w:rsidRPr="006E0B4E">
        <w:rPr>
          <w:rFonts w:ascii="Calibri" w:hAnsi="Calibri" w:cs="Calibri"/>
          <w:sz w:val="24"/>
          <w:szCs w:val="24"/>
        </w:rPr>
        <w:t>Code pour une protéine de 61 acides aminés contenant un motif de liaison à l’ARN :</w:t>
      </w:r>
    </w:p>
    <w:p w:rsidR="00F61108" w:rsidRPr="006E0B4E" w:rsidRDefault="00F61108" w:rsidP="00F61108">
      <w:pPr>
        <w:pStyle w:val="ListParagraph"/>
        <w:numPr>
          <w:ilvl w:val="0"/>
          <w:numId w:val="2"/>
        </w:numPr>
        <w:spacing w:after="0"/>
        <w:rPr>
          <w:rFonts w:ascii="Calibri" w:hAnsi="Calibri" w:cs="Calibri"/>
          <w:sz w:val="24"/>
          <w:szCs w:val="24"/>
        </w:rPr>
      </w:pPr>
      <w:r w:rsidRPr="006E0B4E">
        <w:rPr>
          <w:rFonts w:ascii="Calibri" w:hAnsi="Calibri" w:cs="Calibri"/>
          <w:sz w:val="24"/>
          <w:szCs w:val="24"/>
        </w:rPr>
        <w:t>Dans une souche csrA+, les transcrits des gènes cibles impliqués dans la biosynthèse du glycogène ont une demi-vie de l’ordre d’une minute</w:t>
      </w:r>
    </w:p>
    <w:p w:rsidR="00F61108" w:rsidRPr="006E0B4E" w:rsidRDefault="00F61108" w:rsidP="00F61108">
      <w:pPr>
        <w:pStyle w:val="ListParagraph"/>
        <w:numPr>
          <w:ilvl w:val="0"/>
          <w:numId w:val="2"/>
        </w:numPr>
        <w:spacing w:after="0"/>
        <w:rPr>
          <w:rFonts w:ascii="Calibri" w:hAnsi="Calibri" w:cs="Calibri"/>
          <w:sz w:val="24"/>
          <w:szCs w:val="24"/>
        </w:rPr>
      </w:pPr>
      <w:r w:rsidRPr="006E0B4E">
        <w:rPr>
          <w:rFonts w:ascii="Calibri" w:hAnsi="Calibri" w:cs="Calibri"/>
          <w:sz w:val="24"/>
          <w:szCs w:val="24"/>
        </w:rPr>
        <w:t>Dans une souche csrA-, ces mêmes transcrits sont significativement stabilisés</w:t>
      </w:r>
    </w:p>
    <w:p w:rsidR="00F61108" w:rsidRPr="006E0B4E" w:rsidRDefault="00F61108" w:rsidP="00F61108">
      <w:pPr>
        <w:pStyle w:val="Heading3"/>
        <w:spacing w:before="0"/>
        <w:rPr>
          <w:sz w:val="24"/>
          <w:szCs w:val="24"/>
        </w:rPr>
      </w:pPr>
      <w:bookmarkStart w:id="12" w:name="_Toc186425907"/>
      <w:r w:rsidRPr="006E0B4E">
        <w:rPr>
          <w:sz w:val="24"/>
          <w:szCs w:val="24"/>
        </w:rPr>
        <w:t>Protéine CsrA</w:t>
      </w:r>
      <w:bookmarkEnd w:id="12"/>
    </w:p>
    <w:p w:rsidR="00F61108" w:rsidRPr="006E0B4E" w:rsidRDefault="00F61108" w:rsidP="00F61108">
      <w:pPr>
        <w:pStyle w:val="ListParagraph"/>
        <w:numPr>
          <w:ilvl w:val="0"/>
          <w:numId w:val="2"/>
        </w:numPr>
        <w:spacing w:after="0"/>
        <w:rPr>
          <w:rFonts w:ascii="Calibri" w:hAnsi="Calibri" w:cs="Calibri"/>
          <w:sz w:val="24"/>
          <w:szCs w:val="24"/>
        </w:rPr>
      </w:pPr>
      <w:r w:rsidRPr="006E0B4E">
        <w:rPr>
          <w:rFonts w:ascii="Calibri" w:hAnsi="Calibri" w:cs="Calibri"/>
          <w:sz w:val="24"/>
          <w:szCs w:val="24"/>
        </w:rPr>
        <w:t>régule l’expression des gènes cibles au niveau post-transcriptionnel</w:t>
      </w:r>
    </w:p>
    <w:p w:rsidR="00F61108" w:rsidRPr="006E0B4E" w:rsidRDefault="00F61108" w:rsidP="00F61108">
      <w:pPr>
        <w:pStyle w:val="ListParagraph"/>
        <w:numPr>
          <w:ilvl w:val="0"/>
          <w:numId w:val="2"/>
        </w:numPr>
        <w:spacing w:after="0"/>
        <w:rPr>
          <w:rFonts w:ascii="Calibri" w:hAnsi="Calibri" w:cs="Calibri"/>
          <w:sz w:val="24"/>
          <w:szCs w:val="24"/>
        </w:rPr>
      </w:pPr>
      <w:r w:rsidRPr="006E0B4E">
        <w:rPr>
          <w:rFonts w:ascii="Calibri" w:hAnsi="Calibri" w:cs="Calibri"/>
          <w:sz w:val="24"/>
          <w:szCs w:val="24"/>
        </w:rPr>
        <w:t>essentielle pour promouvoir une dégradation rapide des ARN messagers correspondants.</w:t>
      </w:r>
    </w:p>
    <w:p w:rsidR="00F61108" w:rsidRPr="006E0B4E" w:rsidRDefault="00F61108" w:rsidP="00F61108">
      <w:pPr>
        <w:spacing w:after="0"/>
        <w:rPr>
          <w:rFonts w:ascii="Calibri" w:hAnsi="Calibri" w:cs="Calibri"/>
          <w:sz w:val="24"/>
          <w:szCs w:val="24"/>
        </w:rPr>
      </w:pPr>
      <w:r w:rsidRPr="006E0B4E">
        <w:rPr>
          <w:rFonts w:ascii="Calibri" w:hAnsi="Calibri" w:cs="Calibri"/>
          <w:sz w:val="24"/>
          <w:szCs w:val="24"/>
        </w:rPr>
        <w:t>Purification d’un complexe constitué d’une molécule d’ARN de 360 nucléotides et de 18 molécules CsrA.</w:t>
      </w:r>
    </w:p>
    <w:p w:rsidR="00F61108" w:rsidRPr="006E0B4E" w:rsidRDefault="00F61108" w:rsidP="00F61108">
      <w:pPr>
        <w:spacing w:after="0"/>
        <w:rPr>
          <w:rFonts w:ascii="Calibri" w:hAnsi="Calibri" w:cs="Calibri"/>
          <w:noProof/>
          <w:sz w:val="24"/>
          <w:szCs w:val="24"/>
        </w:rPr>
      </w:pPr>
      <w:r w:rsidRPr="006E0B4E">
        <w:rPr>
          <w:rFonts w:ascii="Calibri" w:hAnsi="Calibri" w:cs="Calibri"/>
          <w:noProof/>
          <w:sz w:val="24"/>
          <w:szCs w:val="24"/>
        </w:rPr>
        <w:lastRenderedPageBreak/>
        <w:t xml:space="preserve"> </w:t>
      </w:r>
      <w:r w:rsidRPr="006E0B4E">
        <w:rPr>
          <w:rFonts w:ascii="Calibri" w:hAnsi="Calibri" w:cs="Calibri"/>
          <w:noProof/>
          <w:sz w:val="24"/>
          <w:szCs w:val="24"/>
        </w:rPr>
        <w:drawing>
          <wp:inline distT="0" distB="0" distL="0" distR="0" wp14:anchorId="7CE15B86" wp14:editId="6C810D54">
            <wp:extent cx="3371850" cy="44577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31">
                      <a:extLst>
                        <a:ext uri="{28A0092B-C50C-407E-A947-70E740481C1C}">
                          <a14:useLocalDpi xmlns:a14="http://schemas.microsoft.com/office/drawing/2010/main" val="0"/>
                        </a:ext>
                      </a:extLst>
                    </a:blip>
                    <a:stretch>
                      <a:fillRect/>
                    </a:stretch>
                  </pic:blipFill>
                  <pic:spPr>
                    <a:xfrm>
                      <a:off x="0" y="0"/>
                      <a:ext cx="3371850" cy="4457700"/>
                    </a:xfrm>
                    <a:prstGeom prst="rect">
                      <a:avLst/>
                    </a:prstGeom>
                  </pic:spPr>
                </pic:pic>
              </a:graphicData>
            </a:graphic>
          </wp:inline>
        </w:drawing>
      </w:r>
    </w:p>
    <w:p w:rsidR="00F61108" w:rsidRPr="006E0B4E" w:rsidRDefault="00F61108" w:rsidP="00F61108">
      <w:pPr>
        <w:spacing w:after="0"/>
        <w:rPr>
          <w:rFonts w:ascii="Calibri" w:hAnsi="Calibri" w:cs="Calibri"/>
          <w:b/>
          <w:sz w:val="24"/>
          <w:szCs w:val="24"/>
        </w:rPr>
      </w:pPr>
      <w:r w:rsidRPr="006E0B4E">
        <w:rPr>
          <w:rFonts w:ascii="Calibri" w:hAnsi="Calibri" w:cs="Calibri"/>
          <w:b/>
          <w:sz w:val="24"/>
          <w:szCs w:val="24"/>
        </w:rPr>
        <w:t xml:space="preserve">Modèle de repliement secondaire de l’ARN csrB d’E. coli. </w:t>
      </w:r>
    </w:p>
    <w:p w:rsidR="00F61108" w:rsidRPr="006E0B4E" w:rsidRDefault="00F61108" w:rsidP="00F61108">
      <w:pPr>
        <w:spacing w:after="0"/>
        <w:rPr>
          <w:rFonts w:ascii="Calibri" w:hAnsi="Calibri" w:cs="Calibri"/>
          <w:sz w:val="24"/>
          <w:szCs w:val="24"/>
        </w:rPr>
      </w:pPr>
      <w:r w:rsidRPr="006E0B4E">
        <w:rPr>
          <w:rFonts w:ascii="Calibri" w:hAnsi="Calibri" w:cs="Calibri"/>
          <w:sz w:val="24"/>
          <w:szCs w:val="24"/>
        </w:rPr>
        <w:t>Les 18 séquences répétées sont numérotées sur la structure. Les séquences présentes dans des boucles sont indiquées en rouge tandis que les séquences présentes dans des régions non structurées ou appariées sont indiquées. Un alignement des 18 séquences est représenté.</w:t>
      </w:r>
    </w:p>
    <w:p w:rsidR="00F61108" w:rsidRPr="006E0B4E" w:rsidRDefault="00F61108" w:rsidP="00F61108">
      <w:pPr>
        <w:spacing w:after="0"/>
        <w:rPr>
          <w:rFonts w:ascii="Calibri" w:hAnsi="Calibri" w:cs="Calibri"/>
          <w:sz w:val="24"/>
          <w:szCs w:val="24"/>
        </w:rPr>
      </w:pPr>
      <w:r w:rsidRPr="006E0B4E">
        <w:rPr>
          <w:rFonts w:ascii="Calibri" w:hAnsi="Calibri" w:cs="Calibri"/>
          <w:sz w:val="24"/>
          <w:szCs w:val="24"/>
        </w:rPr>
        <w:t>Ces séquences miment partiellement la séquence de Shine Dalgarno.</w:t>
      </w:r>
    </w:p>
    <w:p w:rsidR="00F61108" w:rsidRPr="006E0B4E" w:rsidRDefault="00F61108" w:rsidP="00F61108">
      <w:pPr>
        <w:spacing w:after="0"/>
        <w:rPr>
          <w:b/>
          <w:sz w:val="24"/>
          <w:szCs w:val="24"/>
        </w:rPr>
      </w:pPr>
      <w:r w:rsidRPr="006E0B4E">
        <w:rPr>
          <w:b/>
          <w:sz w:val="24"/>
          <w:szCs w:val="24"/>
        </w:rPr>
        <w:t>PRINCIPE de la REGULATION EXERCEE</w:t>
      </w:r>
    </w:p>
    <w:p w:rsidR="00F61108" w:rsidRPr="006E0B4E" w:rsidRDefault="00F61108" w:rsidP="00F61108">
      <w:pPr>
        <w:spacing w:after="0"/>
        <w:rPr>
          <w:rFonts w:ascii="Calibri" w:hAnsi="Calibri" w:cs="Calibri"/>
          <w:sz w:val="24"/>
          <w:szCs w:val="24"/>
        </w:rPr>
      </w:pPr>
      <w:r w:rsidRPr="006E0B4E">
        <w:rPr>
          <w:rFonts w:ascii="Calibri" w:hAnsi="Calibri" w:cs="Calibri"/>
          <w:sz w:val="24"/>
          <w:szCs w:val="24"/>
        </w:rPr>
        <w:t>Caractéristiques de l’ARN CsrB d’E. coli :</w:t>
      </w:r>
    </w:p>
    <w:p w:rsidR="00F61108" w:rsidRPr="006E0B4E" w:rsidRDefault="00F61108" w:rsidP="00F61108">
      <w:pPr>
        <w:pStyle w:val="ListParagraph"/>
        <w:numPr>
          <w:ilvl w:val="0"/>
          <w:numId w:val="2"/>
        </w:numPr>
        <w:spacing w:after="0"/>
        <w:rPr>
          <w:rFonts w:ascii="Calibri" w:hAnsi="Calibri" w:cs="Calibri"/>
          <w:sz w:val="24"/>
          <w:szCs w:val="24"/>
        </w:rPr>
      </w:pPr>
      <w:r w:rsidRPr="006E0B4E">
        <w:rPr>
          <w:rFonts w:ascii="Calibri" w:hAnsi="Calibri" w:cs="Calibri"/>
          <w:sz w:val="24"/>
          <w:szCs w:val="24"/>
        </w:rPr>
        <w:t>présence de 18 séquences imparfaitement répétées de type 5’-CAGGA (U,C,A)G-3’. (constituent le site de fixation de CsrA sur l’ARN)</w:t>
      </w:r>
    </w:p>
    <w:p w:rsidR="00F61108" w:rsidRPr="006E0B4E" w:rsidRDefault="00F61108" w:rsidP="00F61108">
      <w:pPr>
        <w:pStyle w:val="ListParagraph"/>
        <w:numPr>
          <w:ilvl w:val="0"/>
          <w:numId w:val="2"/>
        </w:numPr>
        <w:spacing w:after="0"/>
        <w:rPr>
          <w:rFonts w:ascii="Calibri" w:hAnsi="Calibri" w:cs="Calibri"/>
          <w:sz w:val="24"/>
          <w:szCs w:val="24"/>
        </w:rPr>
      </w:pPr>
      <w:r w:rsidRPr="006E0B4E">
        <w:rPr>
          <w:rFonts w:ascii="Calibri" w:hAnsi="Calibri" w:cs="Calibri"/>
          <w:sz w:val="24"/>
          <w:szCs w:val="24"/>
        </w:rPr>
        <w:t>miment partiellement la séquence de Shine-Dalgarno, postulée comme étant le site de fixation de CsrA sur ses ARNm cibles.</w:t>
      </w:r>
    </w:p>
    <w:p w:rsidR="00F61108" w:rsidRPr="006E0B4E" w:rsidRDefault="00F61108" w:rsidP="00F61108">
      <w:pPr>
        <w:spacing w:after="0"/>
        <w:rPr>
          <w:rFonts w:ascii="Calibri" w:hAnsi="Calibri" w:cs="Calibri"/>
          <w:sz w:val="24"/>
          <w:szCs w:val="24"/>
        </w:rPr>
      </w:pPr>
    </w:p>
    <w:p w:rsidR="00F61108" w:rsidRPr="006E0B4E" w:rsidRDefault="00F61108" w:rsidP="00F61108">
      <w:pPr>
        <w:pStyle w:val="ListParagraph"/>
        <w:numPr>
          <w:ilvl w:val="0"/>
          <w:numId w:val="9"/>
        </w:numPr>
        <w:spacing w:after="0"/>
        <w:rPr>
          <w:rFonts w:ascii="Calibri" w:hAnsi="Calibri" w:cs="Calibri"/>
          <w:sz w:val="24"/>
          <w:szCs w:val="24"/>
        </w:rPr>
      </w:pPr>
      <w:r w:rsidRPr="006E0B4E">
        <w:rPr>
          <w:rFonts w:ascii="Calibri" w:hAnsi="Calibri" w:cs="Calibri"/>
          <w:sz w:val="24"/>
          <w:szCs w:val="24"/>
        </w:rPr>
        <w:t>fixation de la protéine CsrAsur l’ARN cible</w:t>
      </w:r>
    </w:p>
    <w:p w:rsidR="00F61108" w:rsidRPr="006E0B4E" w:rsidRDefault="00F61108" w:rsidP="00F61108">
      <w:pPr>
        <w:pStyle w:val="ListParagraph"/>
        <w:numPr>
          <w:ilvl w:val="0"/>
          <w:numId w:val="9"/>
        </w:numPr>
        <w:spacing w:after="0"/>
        <w:rPr>
          <w:rFonts w:ascii="Calibri" w:hAnsi="Calibri" w:cs="Calibri"/>
          <w:sz w:val="24"/>
          <w:szCs w:val="24"/>
        </w:rPr>
      </w:pPr>
      <w:r w:rsidRPr="006E0B4E">
        <w:rPr>
          <w:rFonts w:ascii="Calibri" w:hAnsi="Calibri" w:cs="Calibri"/>
          <w:sz w:val="24"/>
          <w:szCs w:val="24"/>
        </w:rPr>
        <w:t>séquestration de la protéine CsrApar l’ARN csrB, ce qui réprime ses fonctions régulatrices</w:t>
      </w:r>
    </w:p>
    <w:p w:rsidR="00F61108" w:rsidRPr="006E0B4E" w:rsidRDefault="00F61108" w:rsidP="00F61108">
      <w:pPr>
        <w:spacing w:after="0"/>
        <w:rPr>
          <w:rFonts w:ascii="Calibri" w:hAnsi="Calibri" w:cs="Calibri"/>
          <w:b/>
          <w:sz w:val="24"/>
          <w:szCs w:val="24"/>
        </w:rPr>
      </w:pPr>
      <w:r w:rsidRPr="006E0B4E">
        <w:rPr>
          <w:rFonts w:ascii="Calibri" w:hAnsi="Calibri" w:cs="Calibri"/>
          <w:b/>
          <w:sz w:val="24"/>
          <w:szCs w:val="24"/>
        </w:rPr>
        <w:t>INACTIVATION de CsrA</w:t>
      </w:r>
    </w:p>
    <w:p w:rsidR="00F61108" w:rsidRPr="006E0B4E" w:rsidRDefault="00F61108" w:rsidP="00F61108">
      <w:pPr>
        <w:spacing w:after="0"/>
        <w:rPr>
          <w:sz w:val="24"/>
          <w:szCs w:val="24"/>
        </w:rPr>
      </w:pPr>
      <w:r w:rsidRPr="006E0B4E">
        <w:rPr>
          <w:sz w:val="24"/>
          <w:szCs w:val="24"/>
        </w:rPr>
        <w:t xml:space="preserve">L’ARN csrB agit comme </w:t>
      </w:r>
      <w:r w:rsidRPr="006E0B4E">
        <w:rPr>
          <w:b/>
          <w:sz w:val="24"/>
          <w:szCs w:val="24"/>
        </w:rPr>
        <w:t>inhibiteur compétitif</w:t>
      </w:r>
      <w:r w:rsidRPr="006E0B4E">
        <w:rPr>
          <w:sz w:val="24"/>
          <w:szCs w:val="24"/>
        </w:rPr>
        <w:t xml:space="preserve"> de la fixation de CsrA sur ses substrats naturels.</w:t>
      </w:r>
    </w:p>
    <w:p w:rsidR="00F61108" w:rsidRPr="006E0B4E" w:rsidRDefault="00F61108" w:rsidP="00F61108">
      <w:pPr>
        <w:spacing w:after="0"/>
        <w:rPr>
          <w:sz w:val="24"/>
          <w:szCs w:val="24"/>
        </w:rPr>
      </w:pPr>
      <w:r w:rsidRPr="006E0B4E">
        <w:rPr>
          <w:sz w:val="24"/>
          <w:szCs w:val="24"/>
        </w:rPr>
        <w:t>Quand la protéine CsrA est présente : régulation négative de nombreux gènes impliqués dans la biosynthèse du glycogène</w:t>
      </w:r>
    </w:p>
    <w:p w:rsidR="00F61108" w:rsidRPr="006E0B4E" w:rsidRDefault="00F61108" w:rsidP="00F61108">
      <w:pPr>
        <w:spacing w:after="0"/>
        <w:rPr>
          <w:rFonts w:asciiTheme="majorHAnsi" w:hAnsiTheme="majorHAnsi" w:cstheme="majorBidi"/>
          <w:sz w:val="24"/>
          <w:szCs w:val="24"/>
        </w:rPr>
      </w:pPr>
      <w:r w:rsidRPr="006E0B4E">
        <w:rPr>
          <w:sz w:val="24"/>
          <w:szCs w:val="24"/>
        </w:rPr>
        <w:t xml:space="preserve">Quand la protéine CsrA est absente : </w:t>
      </w:r>
      <w:r w:rsidRPr="006E0B4E">
        <w:rPr>
          <w:b/>
          <w:sz w:val="24"/>
          <w:szCs w:val="24"/>
        </w:rPr>
        <w:t>situation inversée</w:t>
      </w:r>
    </w:p>
    <w:p w:rsidR="00F61108" w:rsidRPr="006E0B4E" w:rsidRDefault="00F61108" w:rsidP="00F61108">
      <w:pPr>
        <w:pStyle w:val="Heading1"/>
        <w:spacing w:before="0"/>
        <w:rPr>
          <w:sz w:val="24"/>
          <w:szCs w:val="24"/>
        </w:rPr>
      </w:pPr>
      <w:bookmarkStart w:id="13" w:name="_Toc186425908"/>
      <w:r w:rsidRPr="006E0B4E">
        <w:rPr>
          <w:sz w:val="24"/>
          <w:szCs w:val="24"/>
        </w:rPr>
        <w:t>Mécanisme de contrôle de la ségrégation plasmidique par un ARN antisens</w:t>
      </w:r>
      <w:bookmarkEnd w:id="13"/>
    </w:p>
    <w:p w:rsidR="00F61108" w:rsidRPr="006E0B4E" w:rsidRDefault="00F61108" w:rsidP="00F61108">
      <w:pPr>
        <w:pStyle w:val="Subtitle"/>
        <w:spacing w:after="0"/>
      </w:pPr>
      <w:r w:rsidRPr="006E0B4E">
        <w:t>Exemple du système Hok-Sok du plasmide R1</w:t>
      </w:r>
    </w:p>
    <w:p w:rsidR="00F61108" w:rsidRPr="006E0B4E" w:rsidRDefault="00F61108" w:rsidP="00F61108">
      <w:pPr>
        <w:spacing w:after="0"/>
        <w:rPr>
          <w:b/>
          <w:sz w:val="24"/>
          <w:szCs w:val="24"/>
        </w:rPr>
      </w:pPr>
      <w:r w:rsidRPr="006E0B4E">
        <w:rPr>
          <w:b/>
          <w:sz w:val="24"/>
          <w:szCs w:val="24"/>
        </w:rPr>
        <w:t>Principe :</w:t>
      </w:r>
    </w:p>
    <w:p w:rsidR="00F61108" w:rsidRPr="006E0B4E" w:rsidRDefault="00F61108" w:rsidP="00F61108">
      <w:pPr>
        <w:spacing w:after="0"/>
        <w:rPr>
          <w:sz w:val="24"/>
          <w:szCs w:val="24"/>
        </w:rPr>
      </w:pPr>
      <w:r w:rsidRPr="006E0B4E">
        <w:rPr>
          <w:sz w:val="24"/>
          <w:szCs w:val="24"/>
        </w:rPr>
        <w:t>2 acteurs clés :</w:t>
      </w:r>
    </w:p>
    <w:p w:rsidR="00F61108" w:rsidRPr="006E0B4E" w:rsidRDefault="00F61108" w:rsidP="00F61108">
      <w:pPr>
        <w:pStyle w:val="ListParagraph"/>
        <w:numPr>
          <w:ilvl w:val="0"/>
          <w:numId w:val="2"/>
        </w:numPr>
        <w:spacing w:after="0"/>
        <w:rPr>
          <w:sz w:val="24"/>
          <w:szCs w:val="24"/>
        </w:rPr>
      </w:pPr>
      <w:r w:rsidRPr="006E0B4E">
        <w:rPr>
          <w:sz w:val="24"/>
          <w:szCs w:val="24"/>
        </w:rPr>
        <w:t>protéine Hok = toxine (porine déstabilisant la membrane cellulaire)</w:t>
      </w:r>
    </w:p>
    <w:p w:rsidR="00F61108" w:rsidRPr="006E0B4E" w:rsidRDefault="00F61108" w:rsidP="00F61108">
      <w:pPr>
        <w:pStyle w:val="ListParagraph"/>
        <w:numPr>
          <w:ilvl w:val="0"/>
          <w:numId w:val="2"/>
        </w:numPr>
        <w:spacing w:after="0"/>
        <w:rPr>
          <w:sz w:val="24"/>
          <w:szCs w:val="24"/>
        </w:rPr>
      </w:pPr>
      <w:r w:rsidRPr="006E0B4E">
        <w:rPr>
          <w:sz w:val="24"/>
          <w:szCs w:val="24"/>
        </w:rPr>
        <w:t>ARN antisens Sok = antidote</w:t>
      </w:r>
    </w:p>
    <w:p w:rsidR="00F61108" w:rsidRPr="006E0B4E" w:rsidRDefault="00F61108" w:rsidP="00F61108">
      <w:pPr>
        <w:spacing w:after="0"/>
        <w:rPr>
          <w:b/>
          <w:sz w:val="24"/>
          <w:szCs w:val="24"/>
        </w:rPr>
      </w:pPr>
      <w:r w:rsidRPr="006E0B4E">
        <w:rPr>
          <w:b/>
          <w:sz w:val="24"/>
          <w:szCs w:val="24"/>
        </w:rPr>
        <w:t>Fonctionnement :</w:t>
      </w:r>
    </w:p>
    <w:p w:rsidR="00F61108" w:rsidRPr="006E0B4E" w:rsidRDefault="00F61108" w:rsidP="00F61108">
      <w:pPr>
        <w:spacing w:after="0"/>
        <w:rPr>
          <w:sz w:val="24"/>
          <w:szCs w:val="24"/>
        </w:rPr>
      </w:pPr>
      <w:r w:rsidRPr="006E0B4E">
        <w:rPr>
          <w:sz w:val="24"/>
          <w:szCs w:val="24"/>
        </w:rPr>
        <w:lastRenderedPageBreak/>
        <w:t>2 situations :</w:t>
      </w:r>
    </w:p>
    <w:p w:rsidR="00F61108" w:rsidRPr="006E0B4E" w:rsidRDefault="00F61108" w:rsidP="00F61108">
      <w:pPr>
        <w:pStyle w:val="ListParagraph"/>
        <w:numPr>
          <w:ilvl w:val="0"/>
          <w:numId w:val="10"/>
        </w:numPr>
        <w:spacing w:after="0"/>
        <w:rPr>
          <w:sz w:val="24"/>
          <w:szCs w:val="24"/>
        </w:rPr>
      </w:pPr>
      <w:r w:rsidRPr="006E0B4E">
        <w:rPr>
          <w:sz w:val="24"/>
          <w:szCs w:val="24"/>
        </w:rPr>
        <w:t>Le plasmide est présent dans la cellule :</w:t>
      </w:r>
    </w:p>
    <w:p w:rsidR="00F61108" w:rsidRPr="006E0B4E" w:rsidRDefault="00F61108" w:rsidP="00F61108">
      <w:pPr>
        <w:pStyle w:val="ListParagraph"/>
        <w:numPr>
          <w:ilvl w:val="1"/>
          <w:numId w:val="10"/>
        </w:numPr>
        <w:spacing w:after="0"/>
        <w:rPr>
          <w:sz w:val="24"/>
          <w:szCs w:val="24"/>
        </w:rPr>
      </w:pPr>
      <w:r w:rsidRPr="006E0B4E">
        <w:rPr>
          <w:sz w:val="24"/>
          <w:szCs w:val="24"/>
        </w:rPr>
        <w:t>Traduction du messager Hok est bloquée. Il se replie de manière à ne pas permettre l’accès des ribosomes. Sa traduction est couplée à celle de mok, or l’ARN antisens Sok bloque la séquence mok</w:t>
      </w:r>
    </w:p>
    <w:p w:rsidR="00F61108" w:rsidRPr="006E0B4E" w:rsidRDefault="00F61108" w:rsidP="00F61108">
      <w:pPr>
        <w:pStyle w:val="ListParagraph"/>
        <w:numPr>
          <w:ilvl w:val="1"/>
          <w:numId w:val="10"/>
        </w:numPr>
        <w:spacing w:after="0"/>
        <w:rPr>
          <w:sz w:val="24"/>
          <w:szCs w:val="24"/>
        </w:rPr>
      </w:pPr>
      <w:r w:rsidRPr="006E0B4E">
        <w:rPr>
          <w:sz w:val="24"/>
          <w:szCs w:val="24"/>
        </w:rPr>
        <w:t>Le complexe Sok-hok est finalement rapidement clivé (par la RNase III)</w:t>
      </w:r>
    </w:p>
    <w:p w:rsidR="00F61108" w:rsidRPr="006E0B4E" w:rsidRDefault="00F61108" w:rsidP="00F61108">
      <w:pPr>
        <w:pStyle w:val="ListParagraph"/>
        <w:numPr>
          <w:ilvl w:val="0"/>
          <w:numId w:val="10"/>
        </w:numPr>
        <w:spacing w:after="0"/>
        <w:rPr>
          <w:sz w:val="24"/>
          <w:szCs w:val="24"/>
        </w:rPr>
      </w:pPr>
      <w:r w:rsidRPr="006E0B4E">
        <w:rPr>
          <w:sz w:val="24"/>
          <w:szCs w:val="24"/>
        </w:rPr>
        <w:t>Le plasmide est absent de la cellule</w:t>
      </w:r>
    </w:p>
    <w:p w:rsidR="00F61108" w:rsidRPr="006E0B4E" w:rsidRDefault="00F61108" w:rsidP="00F61108">
      <w:pPr>
        <w:pStyle w:val="ListParagraph"/>
        <w:numPr>
          <w:ilvl w:val="1"/>
          <w:numId w:val="10"/>
        </w:numPr>
        <w:spacing w:after="0"/>
        <w:rPr>
          <w:sz w:val="24"/>
          <w:szCs w:val="24"/>
        </w:rPr>
      </w:pPr>
      <w:r w:rsidRPr="006E0B4E">
        <w:rPr>
          <w:sz w:val="24"/>
          <w:szCs w:val="24"/>
        </w:rPr>
        <w:t xml:space="preserve">Complexe messager et régulateur </w:t>
      </w:r>
      <w:r w:rsidRPr="006E0B4E">
        <w:rPr>
          <w:sz w:val="24"/>
          <w:szCs w:val="24"/>
        </w:rPr>
        <w:sym w:font="Wingdings" w:char="F0E0"/>
      </w:r>
      <w:r w:rsidRPr="006E0B4E">
        <w:rPr>
          <w:sz w:val="24"/>
          <w:szCs w:val="24"/>
        </w:rPr>
        <w:t xml:space="preserve"> traduction </w:t>
      </w:r>
      <w:r w:rsidRPr="006E0B4E">
        <w:rPr>
          <w:sz w:val="24"/>
          <w:szCs w:val="24"/>
        </w:rPr>
        <w:sym w:font="Wingdings" w:char="F0E0"/>
      </w:r>
      <w:r w:rsidRPr="006E0B4E">
        <w:rPr>
          <w:sz w:val="24"/>
          <w:szCs w:val="24"/>
        </w:rPr>
        <w:t xml:space="preserve"> cellule meurt</w:t>
      </w:r>
    </w:p>
    <w:p w:rsidR="00F61108" w:rsidRPr="006E0B4E" w:rsidRDefault="00F61108" w:rsidP="00F61108">
      <w:pPr>
        <w:spacing w:after="0"/>
        <w:rPr>
          <w:b/>
          <w:sz w:val="24"/>
          <w:szCs w:val="24"/>
        </w:rPr>
      </w:pPr>
      <w:r w:rsidRPr="006E0B4E">
        <w:rPr>
          <w:b/>
          <w:sz w:val="24"/>
          <w:szCs w:val="24"/>
        </w:rPr>
        <w:t>Pourquoi la cellule utilise-t-elle des riborégulateurs?</w:t>
      </w:r>
    </w:p>
    <w:p w:rsidR="00F61108" w:rsidRPr="006E0B4E" w:rsidRDefault="00F61108" w:rsidP="00F61108">
      <w:pPr>
        <w:pStyle w:val="ListParagraph"/>
        <w:numPr>
          <w:ilvl w:val="0"/>
          <w:numId w:val="11"/>
        </w:numPr>
        <w:spacing w:after="0"/>
        <w:rPr>
          <w:sz w:val="24"/>
          <w:szCs w:val="24"/>
        </w:rPr>
      </w:pPr>
      <w:r w:rsidRPr="006E0B4E">
        <w:rPr>
          <w:sz w:val="24"/>
          <w:szCs w:val="24"/>
        </w:rPr>
        <w:t>économie d’énergie et de temps de synthèse des riborégulateurs</w:t>
      </w:r>
    </w:p>
    <w:p w:rsidR="00F61108" w:rsidRPr="006E0B4E" w:rsidRDefault="00F61108" w:rsidP="00F61108">
      <w:pPr>
        <w:pStyle w:val="ListParagraph"/>
        <w:numPr>
          <w:ilvl w:val="0"/>
          <w:numId w:val="11"/>
        </w:numPr>
        <w:spacing w:after="0"/>
        <w:rPr>
          <w:sz w:val="24"/>
          <w:szCs w:val="24"/>
        </w:rPr>
      </w:pPr>
      <w:r w:rsidRPr="006E0B4E">
        <w:rPr>
          <w:sz w:val="24"/>
          <w:szCs w:val="24"/>
        </w:rPr>
        <w:t>dégradation du régulateur</w:t>
      </w:r>
    </w:p>
    <w:p w:rsidR="00F61108" w:rsidRPr="006E0B4E" w:rsidRDefault="00F61108" w:rsidP="00F61108">
      <w:pPr>
        <w:pStyle w:val="ListParagraph"/>
        <w:numPr>
          <w:ilvl w:val="0"/>
          <w:numId w:val="11"/>
        </w:numPr>
        <w:spacing w:after="0"/>
        <w:rPr>
          <w:sz w:val="24"/>
          <w:szCs w:val="24"/>
        </w:rPr>
      </w:pPr>
      <w:r w:rsidRPr="006E0B4E">
        <w:rPr>
          <w:sz w:val="24"/>
          <w:szCs w:val="24"/>
        </w:rPr>
        <w:t>versatilité des structures du régulateur</w:t>
      </w:r>
    </w:p>
    <w:p w:rsidR="00F61108" w:rsidRPr="006E0B4E" w:rsidRDefault="00F61108" w:rsidP="00F61108">
      <w:pPr>
        <w:pStyle w:val="ListParagraph"/>
        <w:numPr>
          <w:ilvl w:val="0"/>
          <w:numId w:val="11"/>
        </w:numPr>
        <w:spacing w:after="0"/>
        <w:rPr>
          <w:sz w:val="24"/>
          <w:szCs w:val="24"/>
        </w:rPr>
      </w:pPr>
      <w:r w:rsidRPr="006E0B4E">
        <w:rPr>
          <w:sz w:val="24"/>
          <w:szCs w:val="24"/>
        </w:rPr>
        <w:t>rapidité d’action</w:t>
      </w:r>
    </w:p>
    <w:p w:rsidR="00F61108" w:rsidRPr="006E0B4E" w:rsidRDefault="00F61108" w:rsidP="00F61108">
      <w:pPr>
        <w:spacing w:after="0"/>
        <w:rPr>
          <w:sz w:val="24"/>
          <w:szCs w:val="24"/>
        </w:rPr>
      </w:pPr>
      <w:r w:rsidRPr="006E0B4E">
        <w:rPr>
          <w:sz w:val="24"/>
          <w:szCs w:val="24"/>
        </w:rPr>
        <w:t>Applications :</w:t>
      </w:r>
    </w:p>
    <w:p w:rsidR="00F61108" w:rsidRPr="006E0B4E" w:rsidRDefault="00F61108" w:rsidP="00F61108">
      <w:pPr>
        <w:pStyle w:val="ListParagraph"/>
        <w:numPr>
          <w:ilvl w:val="0"/>
          <w:numId w:val="12"/>
        </w:numPr>
        <w:spacing w:after="0"/>
        <w:rPr>
          <w:sz w:val="24"/>
          <w:szCs w:val="24"/>
        </w:rPr>
      </w:pPr>
      <w:r w:rsidRPr="006E0B4E">
        <w:rPr>
          <w:sz w:val="24"/>
          <w:szCs w:val="24"/>
        </w:rPr>
        <w:t>développement de riborégulateurs artificiels</w:t>
      </w:r>
    </w:p>
    <w:p w:rsidR="00F61108" w:rsidRPr="006E0B4E" w:rsidRDefault="00F61108" w:rsidP="00F61108">
      <w:pPr>
        <w:pStyle w:val="ListParagraph"/>
        <w:numPr>
          <w:ilvl w:val="0"/>
          <w:numId w:val="12"/>
        </w:numPr>
        <w:spacing w:after="0"/>
        <w:rPr>
          <w:sz w:val="24"/>
          <w:szCs w:val="24"/>
        </w:rPr>
      </w:pPr>
      <w:r w:rsidRPr="006E0B4E">
        <w:rPr>
          <w:sz w:val="24"/>
          <w:szCs w:val="24"/>
        </w:rPr>
        <w:t>ARN interférents</w:t>
      </w:r>
    </w:p>
    <w:p w:rsidR="00F61108" w:rsidRPr="006E0B4E" w:rsidRDefault="00F61108" w:rsidP="00F61108">
      <w:pPr>
        <w:spacing w:after="0"/>
        <w:jc w:val="left"/>
        <w:rPr>
          <w:color w:val="FF0000"/>
          <w:sz w:val="24"/>
          <w:szCs w:val="24"/>
          <w:u w:val="single"/>
        </w:rPr>
      </w:pPr>
      <w:r w:rsidRPr="006E0B4E">
        <w:rPr>
          <w:color w:val="FF0000"/>
          <w:sz w:val="24"/>
          <w:szCs w:val="24"/>
          <w:u w:val="single"/>
        </w:rPr>
        <w:t>Contrôle de la durée de vie des ARNm – Dégradation par des ARNases</w:t>
      </w:r>
    </w:p>
    <w:p w:rsidR="00F61108" w:rsidRPr="006E0B4E" w:rsidRDefault="00F61108" w:rsidP="00F61108">
      <w:pPr>
        <w:pStyle w:val="Default"/>
      </w:pPr>
    </w:p>
    <w:p w:rsidR="00F61108" w:rsidRPr="006E0B4E" w:rsidRDefault="00F61108" w:rsidP="00F61108">
      <w:pPr>
        <w:spacing w:after="0"/>
        <w:rPr>
          <w:rStyle w:val="ListParagraphChar"/>
          <w:b/>
          <w:sz w:val="24"/>
          <w:szCs w:val="24"/>
        </w:rPr>
      </w:pPr>
      <w:r w:rsidRPr="006E0B4E">
        <w:rPr>
          <w:b/>
          <w:sz w:val="24"/>
          <w:szCs w:val="24"/>
        </w:rPr>
        <w:t>ARNm</w:t>
      </w:r>
    </w:p>
    <w:p w:rsidR="00F61108" w:rsidRPr="006E0B4E" w:rsidRDefault="00F61108" w:rsidP="00F61108">
      <w:pPr>
        <w:spacing w:after="0"/>
        <w:rPr>
          <w:rStyle w:val="ListParagraphChar"/>
          <w:sz w:val="24"/>
          <w:szCs w:val="24"/>
        </w:rPr>
      </w:pPr>
      <w:r w:rsidRPr="006E0B4E">
        <w:rPr>
          <w:rStyle w:val="ListParagraphChar"/>
          <w:sz w:val="24"/>
          <w:szCs w:val="24"/>
        </w:rPr>
        <w:t>Durée de vie variable (de quelques secondes à20 min env.)</w:t>
      </w:r>
    </w:p>
    <w:p w:rsidR="00F61108" w:rsidRPr="006E0B4E" w:rsidRDefault="00F61108" w:rsidP="00F61108">
      <w:pPr>
        <w:spacing w:after="0"/>
        <w:rPr>
          <w:rStyle w:val="ListParagraphChar"/>
          <w:sz w:val="24"/>
          <w:szCs w:val="24"/>
        </w:rPr>
      </w:pPr>
      <w:r w:rsidRPr="006E0B4E">
        <w:rPr>
          <w:b/>
          <w:bCs/>
          <w:sz w:val="24"/>
          <w:szCs w:val="24"/>
        </w:rPr>
        <w:t>Stabilité</w:t>
      </w:r>
      <w:r w:rsidRPr="006E0B4E">
        <w:rPr>
          <w:rStyle w:val="ListParagraphChar"/>
          <w:sz w:val="24"/>
          <w:szCs w:val="24"/>
        </w:rPr>
        <w:t>: point de contrôle de l’expression des gènes</w:t>
      </w:r>
    </w:p>
    <w:p w:rsidR="00F61108" w:rsidRPr="006E0B4E" w:rsidRDefault="00F61108" w:rsidP="00F61108">
      <w:pPr>
        <w:pStyle w:val="Default"/>
        <w:rPr>
          <w:rStyle w:val="ListParagraphChar"/>
          <w:rFonts w:asciiTheme="minorHAnsi" w:hAnsiTheme="minorHAnsi"/>
        </w:rPr>
      </w:pPr>
    </w:p>
    <w:p w:rsidR="00F61108" w:rsidRPr="006E0B4E" w:rsidRDefault="00F61108" w:rsidP="00F61108">
      <w:pPr>
        <w:spacing w:after="0"/>
        <w:rPr>
          <w:rStyle w:val="ListParagraphChar"/>
          <w:sz w:val="24"/>
          <w:szCs w:val="24"/>
        </w:rPr>
      </w:pPr>
      <w:r w:rsidRPr="006E0B4E">
        <w:rPr>
          <w:b/>
          <w:bCs/>
          <w:sz w:val="24"/>
          <w:szCs w:val="24"/>
        </w:rPr>
        <w:t>ARN messagers</w:t>
      </w:r>
      <w:r w:rsidRPr="006E0B4E">
        <w:rPr>
          <w:rStyle w:val="ListParagraphChar"/>
          <w:sz w:val="24"/>
          <w:szCs w:val="24"/>
        </w:rPr>
        <w:t>: grande instabilité</w:t>
      </w:r>
    </w:p>
    <w:p w:rsidR="00F61108" w:rsidRPr="006E0B4E" w:rsidRDefault="00F61108" w:rsidP="00F61108">
      <w:pPr>
        <w:spacing w:after="0"/>
        <w:rPr>
          <w:rStyle w:val="ListParagraphChar"/>
          <w:sz w:val="24"/>
          <w:szCs w:val="24"/>
        </w:rPr>
      </w:pPr>
      <w:r w:rsidRPr="006E0B4E">
        <w:rPr>
          <w:rStyle w:val="ListParagraphChar"/>
          <w:sz w:val="24"/>
          <w:szCs w:val="24"/>
        </w:rPr>
        <w:t>Durée de vie d'un ARNm donné : fortement modulée en réponse à des changements de l'environnement cellulaire</w:t>
      </w:r>
    </w:p>
    <w:p w:rsidR="00F61108" w:rsidRPr="006E0B4E" w:rsidRDefault="00F61108" w:rsidP="00F61108">
      <w:pPr>
        <w:spacing w:after="0"/>
        <w:rPr>
          <w:sz w:val="24"/>
          <w:szCs w:val="24"/>
        </w:rPr>
      </w:pPr>
      <w:r w:rsidRPr="006E0B4E">
        <w:rPr>
          <w:sz w:val="24"/>
          <w:szCs w:val="24"/>
        </w:rPr>
        <w:t>Séquence et structuration de l’ARNm déterminent sa stabilité.</w:t>
      </w:r>
    </w:p>
    <w:p w:rsidR="00F61108" w:rsidRPr="006E0B4E" w:rsidRDefault="00F61108" w:rsidP="00F61108">
      <w:pPr>
        <w:spacing w:after="0"/>
        <w:rPr>
          <w:sz w:val="24"/>
          <w:szCs w:val="24"/>
        </w:rPr>
      </w:pPr>
      <w:r w:rsidRPr="006E0B4E">
        <w:rPr>
          <w:sz w:val="24"/>
          <w:szCs w:val="24"/>
        </w:rPr>
        <w:t>Les ribonucléasesidentifiées chez E. coli</w:t>
      </w:r>
    </w:p>
    <w:p w:rsidR="00F61108" w:rsidRPr="006E0B4E" w:rsidRDefault="00F61108" w:rsidP="00F61108">
      <w:pPr>
        <w:pStyle w:val="ListParagraph"/>
        <w:numPr>
          <w:ilvl w:val="0"/>
          <w:numId w:val="2"/>
        </w:numPr>
        <w:spacing w:after="0"/>
        <w:rPr>
          <w:sz w:val="24"/>
          <w:szCs w:val="24"/>
        </w:rPr>
      </w:pPr>
      <w:r w:rsidRPr="006E0B4E">
        <w:rPr>
          <w:sz w:val="24"/>
          <w:szCs w:val="24"/>
        </w:rPr>
        <w:t>20 identifiées</w:t>
      </w:r>
    </w:p>
    <w:p w:rsidR="00F61108" w:rsidRPr="006E0B4E" w:rsidRDefault="00F61108" w:rsidP="00F61108">
      <w:pPr>
        <w:pStyle w:val="ListParagraph"/>
        <w:numPr>
          <w:ilvl w:val="0"/>
          <w:numId w:val="2"/>
        </w:numPr>
        <w:spacing w:after="0"/>
        <w:rPr>
          <w:sz w:val="24"/>
          <w:szCs w:val="24"/>
        </w:rPr>
      </w:pPr>
      <w:r w:rsidRPr="006E0B4E">
        <w:rPr>
          <w:sz w:val="24"/>
          <w:szCs w:val="24"/>
        </w:rPr>
        <w:t>5 impliquées dans la dégradation des ARNm</w:t>
      </w:r>
    </w:p>
    <w:p w:rsidR="00F61108" w:rsidRPr="006E0B4E" w:rsidRDefault="00F61108" w:rsidP="00F61108">
      <w:pPr>
        <w:spacing w:after="0"/>
        <w:rPr>
          <w:sz w:val="24"/>
          <w:szCs w:val="24"/>
        </w:rPr>
      </w:pPr>
      <w:r w:rsidRPr="006E0B4E">
        <w:rPr>
          <w:sz w:val="24"/>
          <w:szCs w:val="24"/>
        </w:rPr>
        <w:t xml:space="preserve">2 exonucléases3’-5’: </w:t>
      </w:r>
    </w:p>
    <w:p w:rsidR="00F61108" w:rsidRPr="006E0B4E" w:rsidRDefault="00F61108" w:rsidP="00F61108">
      <w:pPr>
        <w:pStyle w:val="ListParagraph"/>
        <w:numPr>
          <w:ilvl w:val="0"/>
          <w:numId w:val="2"/>
        </w:numPr>
        <w:spacing w:after="0"/>
        <w:rPr>
          <w:sz w:val="24"/>
          <w:szCs w:val="24"/>
        </w:rPr>
      </w:pPr>
      <w:r w:rsidRPr="006E0B4E">
        <w:rPr>
          <w:sz w:val="24"/>
          <w:szCs w:val="24"/>
        </w:rPr>
        <w:t>RnaseII</w:t>
      </w:r>
    </w:p>
    <w:p w:rsidR="00F61108" w:rsidRPr="006E0B4E" w:rsidRDefault="00F61108" w:rsidP="00F61108">
      <w:pPr>
        <w:pStyle w:val="ListParagraph"/>
        <w:numPr>
          <w:ilvl w:val="0"/>
          <w:numId w:val="2"/>
        </w:numPr>
        <w:spacing w:after="0"/>
        <w:rPr>
          <w:sz w:val="24"/>
          <w:szCs w:val="24"/>
        </w:rPr>
      </w:pPr>
      <w:r w:rsidRPr="006E0B4E">
        <w:rPr>
          <w:sz w:val="24"/>
          <w:szCs w:val="24"/>
        </w:rPr>
        <w:t>polynucléotidephosphorylase (PNPase)</w:t>
      </w:r>
    </w:p>
    <w:p w:rsidR="00F61108" w:rsidRPr="006E0B4E" w:rsidRDefault="00F61108" w:rsidP="00F61108">
      <w:pPr>
        <w:spacing w:after="0"/>
        <w:rPr>
          <w:sz w:val="24"/>
          <w:szCs w:val="24"/>
        </w:rPr>
      </w:pPr>
      <w:r w:rsidRPr="006E0B4E">
        <w:rPr>
          <w:sz w:val="24"/>
          <w:szCs w:val="24"/>
        </w:rPr>
        <w:t>3 endonucléases:</w:t>
      </w:r>
    </w:p>
    <w:p w:rsidR="00F61108" w:rsidRPr="006E0B4E" w:rsidRDefault="00F61108" w:rsidP="00F61108">
      <w:pPr>
        <w:pStyle w:val="ListParagraph"/>
        <w:numPr>
          <w:ilvl w:val="0"/>
          <w:numId w:val="2"/>
        </w:numPr>
        <w:spacing w:after="0"/>
        <w:rPr>
          <w:sz w:val="24"/>
          <w:szCs w:val="24"/>
        </w:rPr>
      </w:pPr>
      <w:r w:rsidRPr="006E0B4E">
        <w:rPr>
          <w:sz w:val="24"/>
          <w:szCs w:val="24"/>
        </w:rPr>
        <w:t>RnaseIII</w:t>
      </w:r>
    </w:p>
    <w:p w:rsidR="00F61108" w:rsidRPr="006E0B4E" w:rsidRDefault="00F61108" w:rsidP="00F61108">
      <w:pPr>
        <w:pStyle w:val="ListParagraph"/>
        <w:numPr>
          <w:ilvl w:val="0"/>
          <w:numId w:val="2"/>
        </w:numPr>
        <w:spacing w:after="0"/>
        <w:rPr>
          <w:sz w:val="24"/>
          <w:szCs w:val="24"/>
        </w:rPr>
      </w:pPr>
      <w:r w:rsidRPr="006E0B4E">
        <w:rPr>
          <w:sz w:val="24"/>
          <w:szCs w:val="24"/>
        </w:rPr>
        <w:t>RnaseE</w:t>
      </w:r>
    </w:p>
    <w:p w:rsidR="00F61108" w:rsidRPr="006E0B4E" w:rsidRDefault="00F61108" w:rsidP="00F61108">
      <w:pPr>
        <w:pStyle w:val="ListParagraph"/>
        <w:numPr>
          <w:ilvl w:val="0"/>
          <w:numId w:val="2"/>
        </w:numPr>
        <w:spacing w:after="0"/>
        <w:rPr>
          <w:sz w:val="24"/>
          <w:szCs w:val="24"/>
        </w:rPr>
      </w:pPr>
      <w:r w:rsidRPr="006E0B4E">
        <w:rPr>
          <w:sz w:val="24"/>
          <w:szCs w:val="24"/>
        </w:rPr>
        <w:t>RnaseP</w:t>
      </w:r>
    </w:p>
    <w:p w:rsidR="00F61108" w:rsidRPr="006E0B4E" w:rsidRDefault="00F61108" w:rsidP="00F61108">
      <w:pPr>
        <w:pStyle w:val="NoSpacing"/>
        <w:rPr>
          <w:sz w:val="24"/>
          <w:szCs w:val="24"/>
        </w:rPr>
      </w:pPr>
      <w:r w:rsidRPr="006E0B4E">
        <w:rPr>
          <w:sz w:val="24"/>
          <w:szCs w:val="24"/>
        </w:rPr>
        <w:t>RnaseII : dégradation de l’extrémité 3’ des ARNm et ARNt (hydrolyse)</w:t>
      </w:r>
    </w:p>
    <w:p w:rsidR="00F61108" w:rsidRPr="006E0B4E" w:rsidRDefault="00F61108" w:rsidP="00F61108">
      <w:pPr>
        <w:pStyle w:val="NoSpacing"/>
        <w:rPr>
          <w:sz w:val="24"/>
          <w:szCs w:val="24"/>
        </w:rPr>
      </w:pPr>
      <w:r w:rsidRPr="006E0B4E">
        <w:rPr>
          <w:sz w:val="24"/>
          <w:szCs w:val="24"/>
        </w:rPr>
        <w:t>PNPase : dégradation de l’extrémité 3’ des ARNm et ARNt (phosphorolyse)</w:t>
      </w:r>
    </w:p>
    <w:p w:rsidR="00F61108" w:rsidRPr="006E0B4E" w:rsidRDefault="00F61108" w:rsidP="00F61108">
      <w:pPr>
        <w:pStyle w:val="NoSpacing"/>
        <w:rPr>
          <w:sz w:val="24"/>
          <w:szCs w:val="24"/>
        </w:rPr>
      </w:pPr>
      <w:r w:rsidRPr="006E0B4E">
        <w:rPr>
          <w:sz w:val="24"/>
          <w:szCs w:val="24"/>
        </w:rPr>
        <w:t>RnaseIII : maturation &amp; dégradation des ARNm et ARNr</w:t>
      </w:r>
    </w:p>
    <w:p w:rsidR="00F61108" w:rsidRPr="006E0B4E" w:rsidRDefault="00F61108" w:rsidP="00F61108">
      <w:pPr>
        <w:pStyle w:val="NoSpacing"/>
        <w:rPr>
          <w:sz w:val="24"/>
          <w:szCs w:val="24"/>
        </w:rPr>
      </w:pPr>
      <w:r w:rsidRPr="006E0B4E">
        <w:rPr>
          <w:sz w:val="24"/>
          <w:szCs w:val="24"/>
        </w:rPr>
        <w:t>RnaseE : dégradation des ARNm, maturation de l’ARN 9S</w:t>
      </w:r>
    </w:p>
    <w:p w:rsidR="00F61108" w:rsidRPr="006E0B4E" w:rsidRDefault="00F61108" w:rsidP="00F61108">
      <w:pPr>
        <w:pStyle w:val="NoSpacing"/>
        <w:rPr>
          <w:sz w:val="24"/>
          <w:szCs w:val="24"/>
        </w:rPr>
      </w:pPr>
      <w:r w:rsidRPr="006E0B4E">
        <w:rPr>
          <w:sz w:val="24"/>
          <w:szCs w:val="24"/>
        </w:rPr>
        <w:t>RnaseP : maturation de l’extrémité 5’ des ARNt, maturation des ARNm</w:t>
      </w:r>
    </w:p>
    <w:p w:rsidR="00F61108" w:rsidRPr="006E0B4E" w:rsidRDefault="00F61108" w:rsidP="00F61108">
      <w:pPr>
        <w:pStyle w:val="NoSpacing"/>
        <w:rPr>
          <w:sz w:val="24"/>
          <w:szCs w:val="24"/>
        </w:rPr>
      </w:pPr>
      <w:r w:rsidRPr="006E0B4E">
        <w:rPr>
          <w:noProof/>
          <w:sz w:val="24"/>
          <w:szCs w:val="24"/>
        </w:rPr>
        <w:lastRenderedPageBreak/>
        <w:drawing>
          <wp:inline distT="0" distB="0" distL="0" distR="0" wp14:anchorId="205527B4" wp14:editId="7DE0D790">
            <wp:extent cx="4381500" cy="32575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32">
                      <a:extLst>
                        <a:ext uri="{28A0092B-C50C-407E-A947-70E740481C1C}">
                          <a14:useLocalDpi xmlns:a14="http://schemas.microsoft.com/office/drawing/2010/main" val="0"/>
                        </a:ext>
                      </a:extLst>
                    </a:blip>
                    <a:stretch>
                      <a:fillRect/>
                    </a:stretch>
                  </pic:blipFill>
                  <pic:spPr>
                    <a:xfrm>
                      <a:off x="0" y="0"/>
                      <a:ext cx="4381500" cy="3257550"/>
                    </a:xfrm>
                    <a:prstGeom prst="rect">
                      <a:avLst/>
                    </a:prstGeom>
                  </pic:spPr>
                </pic:pic>
              </a:graphicData>
            </a:graphic>
          </wp:inline>
        </w:drawing>
      </w:r>
    </w:p>
    <w:p w:rsidR="00F61108" w:rsidRPr="006E0B4E" w:rsidRDefault="00F61108" w:rsidP="00F61108">
      <w:pPr>
        <w:spacing w:after="0"/>
        <w:rPr>
          <w:sz w:val="24"/>
          <w:szCs w:val="24"/>
        </w:rPr>
      </w:pPr>
      <w:r w:rsidRPr="006E0B4E">
        <w:rPr>
          <w:sz w:val="24"/>
          <w:szCs w:val="24"/>
        </w:rPr>
        <w:t>Modèle de dégradation des ARNm chez E. coli</w:t>
      </w:r>
    </w:p>
    <w:p w:rsidR="00F61108" w:rsidRPr="006E0B4E" w:rsidRDefault="00F61108" w:rsidP="00F61108">
      <w:pPr>
        <w:spacing w:after="0"/>
        <w:rPr>
          <w:sz w:val="24"/>
          <w:szCs w:val="24"/>
        </w:rPr>
      </w:pPr>
      <w:r w:rsidRPr="006E0B4E">
        <w:rPr>
          <w:sz w:val="24"/>
          <w:szCs w:val="24"/>
        </w:rPr>
        <w:t>La RNaseE initie la dégradation en se fixant à l’extrémité 5</w:t>
      </w:r>
      <w:r w:rsidRPr="006E0B4E">
        <w:rPr>
          <w:rFonts w:ascii="Arial" w:hAnsi="Arial" w:cs="Arial"/>
          <w:sz w:val="24"/>
          <w:szCs w:val="24"/>
        </w:rPr>
        <w:t>′</w:t>
      </w:r>
      <w:r w:rsidRPr="006E0B4E">
        <w:rPr>
          <w:rFonts w:ascii="Calibri" w:hAnsi="Calibri" w:cs="Calibri"/>
          <w:sz w:val="24"/>
          <w:szCs w:val="24"/>
        </w:rPr>
        <w:t xml:space="preserve"> du transcrit. Parfois, elle attaque l’ARN à partir d’une position internePar la suite les RNaseE et/ou RNaseG poursuivent la dégradation en se déplaçan</w:t>
      </w:r>
      <w:r w:rsidRPr="006E0B4E">
        <w:rPr>
          <w:sz w:val="24"/>
          <w:szCs w:val="24"/>
        </w:rPr>
        <w:t>t dans le sens 5</w:t>
      </w:r>
      <w:r w:rsidRPr="006E0B4E">
        <w:rPr>
          <w:rFonts w:ascii="Arial" w:hAnsi="Arial" w:cs="Arial"/>
          <w:sz w:val="24"/>
          <w:szCs w:val="24"/>
        </w:rPr>
        <w:t>′</w:t>
      </w:r>
      <w:r w:rsidRPr="006E0B4E">
        <w:rPr>
          <w:rFonts w:ascii="Calibri" w:hAnsi="Calibri" w:cs="Calibri"/>
          <w:sz w:val="24"/>
          <w:szCs w:val="24"/>
        </w:rPr>
        <w:t xml:space="preserve"> → 3</w:t>
      </w:r>
      <w:r w:rsidRPr="006E0B4E">
        <w:rPr>
          <w:rFonts w:ascii="Arial" w:hAnsi="Arial" w:cs="Arial"/>
          <w:sz w:val="24"/>
          <w:szCs w:val="24"/>
        </w:rPr>
        <w:t>′</w:t>
      </w:r>
      <w:r w:rsidRPr="006E0B4E">
        <w:rPr>
          <w:rFonts w:ascii="Calibri" w:hAnsi="Calibri" w:cs="Calibri"/>
          <w:sz w:val="24"/>
          <w:szCs w:val="24"/>
        </w:rPr>
        <w:t>. Les produits obtenus sont ensuite dégradés dans le sens 3</w:t>
      </w:r>
      <w:r w:rsidRPr="006E0B4E">
        <w:rPr>
          <w:rFonts w:ascii="Arial" w:hAnsi="Arial" w:cs="Arial"/>
          <w:sz w:val="24"/>
          <w:szCs w:val="24"/>
        </w:rPr>
        <w:t>′</w:t>
      </w:r>
      <w:r w:rsidRPr="006E0B4E">
        <w:rPr>
          <w:rFonts w:ascii="Calibri" w:hAnsi="Calibri" w:cs="Calibri"/>
          <w:sz w:val="24"/>
          <w:szCs w:val="24"/>
        </w:rPr>
        <w:t xml:space="preserve"> → 5</w:t>
      </w:r>
      <w:r w:rsidRPr="006E0B4E">
        <w:rPr>
          <w:rFonts w:ascii="Arial" w:hAnsi="Arial" w:cs="Arial"/>
          <w:sz w:val="24"/>
          <w:szCs w:val="24"/>
        </w:rPr>
        <w:t>′</w:t>
      </w:r>
      <w:r w:rsidRPr="006E0B4E">
        <w:rPr>
          <w:rFonts w:ascii="Calibri" w:hAnsi="Calibri" w:cs="Calibri"/>
          <w:sz w:val="24"/>
          <w:szCs w:val="24"/>
        </w:rPr>
        <w:t xml:space="preserve"> soit par une polynucleotidephosphorylase, RNaseII ou RNaseR. Pour les ARNm avec des structures secondaires à leurs extrémités3’, une poly(A) polymérase ajoute des A afi</w:t>
      </w:r>
      <w:r w:rsidRPr="006E0B4E">
        <w:rPr>
          <w:sz w:val="24"/>
          <w:szCs w:val="24"/>
        </w:rPr>
        <w:t>n d’augmenter la fixation des exonucléases3</w:t>
      </w:r>
      <w:r w:rsidRPr="006E0B4E">
        <w:rPr>
          <w:rFonts w:ascii="Arial" w:hAnsi="Arial" w:cs="Arial"/>
          <w:sz w:val="24"/>
          <w:szCs w:val="24"/>
        </w:rPr>
        <w:t>′</w:t>
      </w:r>
      <w:r w:rsidRPr="006E0B4E">
        <w:rPr>
          <w:rFonts w:ascii="Calibri" w:hAnsi="Calibri" w:cs="Calibri"/>
          <w:sz w:val="24"/>
          <w:szCs w:val="24"/>
        </w:rPr>
        <w:t xml:space="preserve"> → 5</w:t>
      </w:r>
      <w:r w:rsidRPr="006E0B4E">
        <w:rPr>
          <w:rFonts w:ascii="Arial" w:hAnsi="Arial" w:cs="Arial"/>
          <w:sz w:val="24"/>
          <w:szCs w:val="24"/>
        </w:rPr>
        <w:t>′</w:t>
      </w:r>
      <w:r w:rsidRPr="006E0B4E">
        <w:rPr>
          <w:sz w:val="24"/>
          <w:szCs w:val="24"/>
        </w:rPr>
        <w:t>.</w:t>
      </w:r>
    </w:p>
    <w:p w:rsidR="00F61108" w:rsidRPr="006E0B4E" w:rsidRDefault="00F61108" w:rsidP="00F61108">
      <w:pPr>
        <w:spacing w:after="0"/>
        <w:rPr>
          <w:sz w:val="24"/>
          <w:szCs w:val="24"/>
        </w:rPr>
      </w:pPr>
    </w:p>
    <w:p w:rsidR="00F61108" w:rsidRPr="006E0B4E" w:rsidRDefault="00F61108" w:rsidP="00F61108">
      <w:pPr>
        <w:spacing w:after="0"/>
        <w:rPr>
          <w:sz w:val="24"/>
          <w:szCs w:val="24"/>
        </w:rPr>
      </w:pPr>
      <w:r w:rsidRPr="006E0B4E">
        <w:rPr>
          <w:sz w:val="24"/>
          <w:szCs w:val="24"/>
        </w:rPr>
        <w:t>De quelle manière la séquence et la structure de l’ARNm jouent sur la stabilité du messager?</w:t>
      </w:r>
    </w:p>
    <w:p w:rsidR="00F61108" w:rsidRPr="006E0B4E" w:rsidRDefault="00F61108" w:rsidP="00F61108">
      <w:pPr>
        <w:pStyle w:val="ListParagraph"/>
        <w:numPr>
          <w:ilvl w:val="0"/>
          <w:numId w:val="2"/>
        </w:numPr>
        <w:spacing w:after="0"/>
        <w:rPr>
          <w:sz w:val="24"/>
          <w:szCs w:val="24"/>
        </w:rPr>
      </w:pPr>
      <w:r w:rsidRPr="006E0B4E">
        <w:rPr>
          <w:sz w:val="24"/>
          <w:szCs w:val="24"/>
        </w:rPr>
        <w:t>Ce sont les éléments de séquence situés en 5’-et 3’-de l’ARNm (séquences non traduites) qui influencent la stabilité du messager.</w:t>
      </w:r>
    </w:p>
    <w:p w:rsidR="00F61108" w:rsidRPr="006E0B4E" w:rsidRDefault="00F61108" w:rsidP="00F61108">
      <w:pPr>
        <w:pStyle w:val="ListParagraph"/>
        <w:numPr>
          <w:ilvl w:val="0"/>
          <w:numId w:val="2"/>
        </w:numPr>
        <w:spacing w:after="0"/>
        <w:rPr>
          <w:sz w:val="24"/>
          <w:szCs w:val="24"/>
        </w:rPr>
      </w:pPr>
      <w:r w:rsidRPr="006E0B4E">
        <w:rPr>
          <w:sz w:val="24"/>
          <w:szCs w:val="24"/>
        </w:rPr>
        <w:t>La présence de sites reconnus par les ribonucléases module également la durée de vie du messager.</w:t>
      </w:r>
    </w:p>
    <w:p w:rsidR="00F61108" w:rsidRPr="006E0B4E" w:rsidRDefault="00F61108" w:rsidP="00F61108">
      <w:pPr>
        <w:spacing w:after="0"/>
        <w:rPr>
          <w:b/>
          <w:sz w:val="24"/>
          <w:szCs w:val="24"/>
        </w:rPr>
      </w:pPr>
      <w:r w:rsidRPr="006E0B4E">
        <w:rPr>
          <w:b/>
          <w:sz w:val="24"/>
          <w:szCs w:val="24"/>
        </w:rPr>
        <w:t>Facteurs modulant les interactions ARNm –ARNases</w:t>
      </w:r>
    </w:p>
    <w:p w:rsidR="00F61108" w:rsidRPr="006E0B4E" w:rsidRDefault="00F61108" w:rsidP="00F61108">
      <w:pPr>
        <w:pStyle w:val="NoSpacing"/>
        <w:rPr>
          <w:sz w:val="24"/>
          <w:szCs w:val="24"/>
        </w:rPr>
      </w:pPr>
      <w:r w:rsidRPr="006E0B4E">
        <w:rPr>
          <w:sz w:val="24"/>
          <w:szCs w:val="24"/>
        </w:rPr>
        <w:t>Traduction</w:t>
      </w:r>
    </w:p>
    <w:p w:rsidR="00F61108" w:rsidRPr="006E0B4E" w:rsidRDefault="00F61108" w:rsidP="00F61108">
      <w:pPr>
        <w:pStyle w:val="NoSpacing"/>
        <w:rPr>
          <w:sz w:val="24"/>
          <w:szCs w:val="24"/>
        </w:rPr>
      </w:pPr>
      <w:r w:rsidRPr="006E0B4E">
        <w:rPr>
          <w:sz w:val="24"/>
          <w:szCs w:val="24"/>
        </w:rPr>
        <w:t>Protéines se fixant à l’ARN</w:t>
      </w:r>
    </w:p>
    <w:p w:rsidR="00F61108" w:rsidRPr="006E0B4E" w:rsidRDefault="00F61108" w:rsidP="00F61108">
      <w:pPr>
        <w:spacing w:after="0"/>
        <w:rPr>
          <w:sz w:val="24"/>
          <w:szCs w:val="24"/>
        </w:rPr>
      </w:pPr>
      <w:r w:rsidRPr="006E0B4E">
        <w:rPr>
          <w:sz w:val="24"/>
          <w:szCs w:val="24"/>
        </w:rPr>
        <w:t>ARN antisens</w:t>
      </w:r>
    </w:p>
    <w:p w:rsidR="00F61108" w:rsidRPr="006E0B4E" w:rsidRDefault="00F61108" w:rsidP="00F61108">
      <w:pPr>
        <w:pStyle w:val="Subtitle"/>
        <w:spacing w:after="0"/>
      </w:pPr>
      <w:r w:rsidRPr="006E0B4E">
        <w:t>Un exemple : la dégradation de l’ARNm rpsO</w:t>
      </w:r>
    </w:p>
    <w:p w:rsidR="00F61108" w:rsidRPr="006E0B4E" w:rsidRDefault="00F61108" w:rsidP="00F61108">
      <w:pPr>
        <w:spacing w:after="0"/>
        <w:rPr>
          <w:b/>
          <w:sz w:val="24"/>
          <w:szCs w:val="24"/>
        </w:rPr>
      </w:pPr>
      <w:r w:rsidRPr="006E0B4E">
        <w:rPr>
          <w:b/>
          <w:sz w:val="24"/>
          <w:szCs w:val="24"/>
        </w:rPr>
        <w:t>rpsO</w:t>
      </w:r>
    </w:p>
    <w:p w:rsidR="00F61108" w:rsidRPr="006E0B4E" w:rsidRDefault="00F61108" w:rsidP="00F61108">
      <w:pPr>
        <w:pStyle w:val="ListParagraph"/>
        <w:numPr>
          <w:ilvl w:val="0"/>
          <w:numId w:val="2"/>
        </w:numPr>
        <w:spacing w:after="0"/>
        <w:rPr>
          <w:sz w:val="24"/>
          <w:szCs w:val="24"/>
        </w:rPr>
      </w:pPr>
      <w:r w:rsidRPr="006E0B4E">
        <w:rPr>
          <w:sz w:val="24"/>
          <w:szCs w:val="24"/>
        </w:rPr>
        <w:t>code la protéine ribosomale S15</w:t>
      </w:r>
    </w:p>
    <w:p w:rsidR="00F61108" w:rsidRPr="006E0B4E" w:rsidRDefault="00F61108" w:rsidP="00F61108">
      <w:pPr>
        <w:pStyle w:val="ListParagraph"/>
        <w:numPr>
          <w:ilvl w:val="0"/>
          <w:numId w:val="2"/>
        </w:numPr>
        <w:spacing w:after="0"/>
        <w:rPr>
          <w:sz w:val="24"/>
          <w:szCs w:val="24"/>
        </w:rPr>
      </w:pPr>
      <w:r w:rsidRPr="006E0B4E">
        <w:rPr>
          <w:sz w:val="24"/>
          <w:szCs w:val="24"/>
        </w:rPr>
        <w:t>peut être transcrit sous la forme d’un ARN monocistronique ou dicistronique (avec le gène pnp, en aval)</w:t>
      </w:r>
    </w:p>
    <w:p w:rsidR="00F61108" w:rsidRPr="006E0B4E" w:rsidRDefault="00F61108" w:rsidP="00F61108">
      <w:pPr>
        <w:pStyle w:val="ListParagraph"/>
        <w:numPr>
          <w:ilvl w:val="0"/>
          <w:numId w:val="2"/>
        </w:numPr>
        <w:spacing w:after="0"/>
        <w:rPr>
          <w:sz w:val="24"/>
          <w:szCs w:val="24"/>
        </w:rPr>
      </w:pPr>
      <w:r w:rsidRPr="006E0B4E">
        <w:rPr>
          <w:sz w:val="24"/>
          <w:szCs w:val="24"/>
        </w:rPr>
        <w:t>maturation des transcrits rpsO-pnp par action, dans la région intercistronique, de la RNAse III et RNAse E.</w:t>
      </w:r>
    </w:p>
    <w:p w:rsidR="00F61108" w:rsidRPr="006E0B4E" w:rsidRDefault="00F61108" w:rsidP="00F61108">
      <w:pPr>
        <w:pStyle w:val="ListParagraph"/>
        <w:numPr>
          <w:ilvl w:val="0"/>
          <w:numId w:val="2"/>
        </w:numPr>
        <w:spacing w:after="0"/>
        <w:rPr>
          <w:sz w:val="24"/>
          <w:szCs w:val="24"/>
        </w:rPr>
      </w:pPr>
      <w:r w:rsidRPr="006E0B4E">
        <w:rPr>
          <w:sz w:val="24"/>
          <w:szCs w:val="24"/>
        </w:rPr>
        <w:t>séparation des messagers et traduction indépendante</w:t>
      </w:r>
    </w:p>
    <w:p w:rsidR="00F61108" w:rsidRPr="006E0B4E" w:rsidRDefault="00F61108" w:rsidP="00F61108">
      <w:pPr>
        <w:spacing w:after="0"/>
        <w:jc w:val="left"/>
        <w:rPr>
          <w:sz w:val="24"/>
          <w:szCs w:val="24"/>
        </w:rPr>
      </w:pPr>
      <w:r w:rsidRPr="006E0B4E">
        <w:rPr>
          <w:sz w:val="24"/>
          <w:szCs w:val="24"/>
        </w:rPr>
        <w:t>Autre mode de régulation de la traduction</w:t>
      </w:r>
    </w:p>
    <w:p w:rsidR="00F61108" w:rsidRPr="006E0B4E" w:rsidRDefault="00F61108" w:rsidP="00F61108">
      <w:pPr>
        <w:pStyle w:val="Title"/>
        <w:spacing w:after="0"/>
        <w:rPr>
          <w:sz w:val="24"/>
          <w:szCs w:val="24"/>
        </w:rPr>
      </w:pPr>
      <w:r w:rsidRPr="006E0B4E">
        <w:rPr>
          <w:sz w:val="24"/>
          <w:szCs w:val="24"/>
        </w:rPr>
        <w:t>Le recodage traductionnel</w:t>
      </w:r>
    </w:p>
    <w:p w:rsidR="00F61108" w:rsidRPr="006E0B4E" w:rsidRDefault="00F61108" w:rsidP="00F61108">
      <w:pPr>
        <w:pStyle w:val="Subtitle"/>
        <w:spacing w:after="0"/>
      </w:pPr>
      <w:r w:rsidRPr="006E0B4E">
        <w:t>Exemple du décalage du cadre de lecture (ou «frameshifting»)</w:t>
      </w:r>
    </w:p>
    <w:p w:rsidR="00F61108" w:rsidRPr="006E0B4E" w:rsidRDefault="00F61108" w:rsidP="00F61108">
      <w:pPr>
        <w:spacing w:after="0"/>
        <w:rPr>
          <w:b/>
          <w:sz w:val="24"/>
          <w:szCs w:val="24"/>
        </w:rPr>
      </w:pPr>
      <w:r w:rsidRPr="006E0B4E">
        <w:rPr>
          <w:b/>
          <w:sz w:val="24"/>
          <w:szCs w:val="24"/>
        </w:rPr>
        <w:t>Le décalage du cadre de lecture : changement de phase de lecture du ribosome d’un nucléotide en 3’</w:t>
      </w:r>
    </w:p>
    <w:p w:rsidR="00F61108" w:rsidRPr="006E0B4E" w:rsidRDefault="00F61108" w:rsidP="00F61108">
      <w:pPr>
        <w:spacing w:after="0"/>
        <w:rPr>
          <w:sz w:val="24"/>
          <w:szCs w:val="24"/>
        </w:rPr>
      </w:pPr>
      <w:r w:rsidRPr="006E0B4E">
        <w:rPr>
          <w:sz w:val="24"/>
          <w:szCs w:val="24"/>
        </w:rPr>
        <w:t xml:space="preserve">Exemple du décalage en +1 chez E. coli; cas du </w:t>
      </w:r>
      <w:r w:rsidRPr="006E0B4E">
        <w:rPr>
          <w:b/>
          <w:sz w:val="24"/>
          <w:szCs w:val="24"/>
        </w:rPr>
        <w:t>gène prfB</w:t>
      </w:r>
    </w:p>
    <w:p w:rsidR="00F61108" w:rsidRPr="006E0B4E" w:rsidRDefault="00F61108" w:rsidP="00F61108">
      <w:pPr>
        <w:spacing w:after="0"/>
        <w:rPr>
          <w:rFonts w:ascii="Calibri" w:hAnsi="Calibri" w:cs="Calibri"/>
          <w:sz w:val="24"/>
          <w:szCs w:val="24"/>
        </w:rPr>
      </w:pPr>
      <w:r w:rsidRPr="006E0B4E">
        <w:rPr>
          <w:sz w:val="24"/>
          <w:szCs w:val="24"/>
        </w:rPr>
        <w:t>Protéine RF2:</w:t>
      </w:r>
    </w:p>
    <w:p w:rsidR="00F61108" w:rsidRPr="006E0B4E" w:rsidRDefault="00F61108" w:rsidP="00F61108">
      <w:pPr>
        <w:pStyle w:val="ListParagraph"/>
        <w:numPr>
          <w:ilvl w:val="0"/>
          <w:numId w:val="2"/>
        </w:numPr>
        <w:spacing w:after="0"/>
        <w:rPr>
          <w:sz w:val="24"/>
          <w:szCs w:val="24"/>
        </w:rPr>
      </w:pPr>
      <w:r w:rsidRPr="006E0B4E">
        <w:rPr>
          <w:sz w:val="24"/>
          <w:szCs w:val="24"/>
        </w:rPr>
        <w:t>facteur de terminaison de la traduction spécifique des codons UGA et UAA</w:t>
      </w:r>
    </w:p>
    <w:p w:rsidR="00F61108" w:rsidRPr="006E0B4E" w:rsidRDefault="00F61108" w:rsidP="00F61108">
      <w:pPr>
        <w:pStyle w:val="ListParagraph"/>
        <w:numPr>
          <w:ilvl w:val="0"/>
          <w:numId w:val="2"/>
        </w:numPr>
        <w:spacing w:after="0"/>
        <w:rPr>
          <w:sz w:val="24"/>
          <w:szCs w:val="24"/>
        </w:rPr>
      </w:pPr>
      <w:r w:rsidRPr="006E0B4E">
        <w:rPr>
          <w:sz w:val="24"/>
          <w:szCs w:val="24"/>
        </w:rPr>
        <w:t>ORF interrompu au 26èmecodon par un UGA</w:t>
      </w:r>
    </w:p>
    <w:p w:rsidR="00F61108" w:rsidRPr="006E0B4E" w:rsidRDefault="00F61108" w:rsidP="00F61108">
      <w:pPr>
        <w:pStyle w:val="NoSpacing"/>
        <w:rPr>
          <w:sz w:val="24"/>
          <w:szCs w:val="24"/>
        </w:rPr>
      </w:pPr>
      <w:r w:rsidRPr="006E0B4E">
        <w:rPr>
          <w:sz w:val="24"/>
          <w:szCs w:val="24"/>
        </w:rPr>
        <w:lastRenderedPageBreak/>
        <w:t xml:space="preserve">ARNm5’GGG UAU CUU </w:t>
      </w:r>
      <w:r w:rsidRPr="006E0B4E">
        <w:rPr>
          <w:b/>
          <w:sz w:val="24"/>
          <w:szCs w:val="24"/>
        </w:rPr>
        <w:t>U</w:t>
      </w:r>
      <w:r w:rsidRPr="006E0B4E">
        <w:rPr>
          <w:sz w:val="24"/>
          <w:szCs w:val="24"/>
        </w:rPr>
        <w:t>GAC UAC GAC GCC 3’</w:t>
      </w:r>
    </w:p>
    <w:p w:rsidR="00F61108" w:rsidRPr="006E0B4E" w:rsidRDefault="00F61108" w:rsidP="00F61108">
      <w:pPr>
        <w:spacing w:after="0"/>
        <w:ind w:firstLine="708"/>
        <w:rPr>
          <w:sz w:val="24"/>
          <w:szCs w:val="24"/>
        </w:rPr>
      </w:pPr>
      <w:r w:rsidRPr="006E0B4E">
        <w:rPr>
          <w:sz w:val="24"/>
          <w:szCs w:val="24"/>
        </w:rPr>
        <w:t xml:space="preserve">    23     24    25     26       27</w:t>
      </w:r>
    </w:p>
    <w:p w:rsidR="00F61108" w:rsidRPr="006E0B4E" w:rsidRDefault="00F61108" w:rsidP="00F61108">
      <w:pPr>
        <w:spacing w:after="0"/>
        <w:rPr>
          <w:sz w:val="24"/>
          <w:szCs w:val="24"/>
        </w:rPr>
      </w:pPr>
      <w:r w:rsidRPr="006E0B4E">
        <w:rPr>
          <w:sz w:val="24"/>
          <w:szCs w:val="24"/>
        </w:rPr>
        <w:t>La lecture de la suite du message nécessite un décalage de phase en +1.</w:t>
      </w:r>
    </w:p>
    <w:p w:rsidR="00F61108" w:rsidRPr="006E0B4E" w:rsidRDefault="00F61108" w:rsidP="00F61108">
      <w:pPr>
        <w:spacing w:after="0"/>
        <w:rPr>
          <w:b/>
          <w:sz w:val="24"/>
          <w:szCs w:val="24"/>
        </w:rPr>
      </w:pPr>
      <w:r w:rsidRPr="006E0B4E">
        <w:rPr>
          <w:b/>
          <w:sz w:val="24"/>
          <w:szCs w:val="24"/>
        </w:rPr>
        <w:t>Régulation de la synthèse de la protéine RF2(boucle d’auto-régulation)</w:t>
      </w:r>
    </w:p>
    <w:p w:rsidR="00F61108" w:rsidRPr="006E0B4E" w:rsidRDefault="00F61108" w:rsidP="00F61108">
      <w:pPr>
        <w:spacing w:after="0"/>
        <w:rPr>
          <w:b/>
          <w:sz w:val="24"/>
          <w:szCs w:val="24"/>
        </w:rPr>
      </w:pPr>
      <w:r w:rsidRPr="006E0B4E">
        <w:rPr>
          <w:b/>
          <w:noProof/>
          <w:sz w:val="24"/>
          <w:szCs w:val="24"/>
        </w:rPr>
        <w:drawing>
          <wp:inline distT="0" distB="0" distL="0" distR="0" wp14:anchorId="24738291" wp14:editId="7E64CDC3">
            <wp:extent cx="5638800" cy="15335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33">
                      <a:extLst>
                        <a:ext uri="{28A0092B-C50C-407E-A947-70E740481C1C}">
                          <a14:useLocalDpi xmlns:a14="http://schemas.microsoft.com/office/drawing/2010/main" val="0"/>
                        </a:ext>
                      </a:extLst>
                    </a:blip>
                    <a:stretch>
                      <a:fillRect/>
                    </a:stretch>
                  </pic:blipFill>
                  <pic:spPr>
                    <a:xfrm>
                      <a:off x="0" y="0"/>
                      <a:ext cx="5638800" cy="1533525"/>
                    </a:xfrm>
                    <a:prstGeom prst="rect">
                      <a:avLst/>
                    </a:prstGeom>
                  </pic:spPr>
                </pic:pic>
              </a:graphicData>
            </a:graphic>
          </wp:inline>
        </w:drawing>
      </w:r>
    </w:p>
    <w:p w:rsidR="00F61108" w:rsidRPr="006E0B4E" w:rsidRDefault="00F61108" w:rsidP="00F61108">
      <w:pPr>
        <w:pStyle w:val="ListParagraph"/>
        <w:numPr>
          <w:ilvl w:val="0"/>
          <w:numId w:val="2"/>
        </w:numPr>
        <w:spacing w:after="0"/>
        <w:rPr>
          <w:sz w:val="24"/>
          <w:szCs w:val="24"/>
        </w:rPr>
      </w:pPr>
      <w:r w:rsidRPr="006E0B4E">
        <w:rPr>
          <w:sz w:val="24"/>
          <w:szCs w:val="24"/>
        </w:rPr>
        <w:t>Quand la concentration en RF2 est élevée, le codon UGA est reconnu efficacement: il y a donc DIFFICULTE à avoir un décalage en +1 de l’ARNt; la synthèse de RF2 est par conséquent moindre.</w:t>
      </w:r>
    </w:p>
    <w:p w:rsidR="00F61108" w:rsidRPr="006E0B4E" w:rsidRDefault="00F61108" w:rsidP="00F61108">
      <w:pPr>
        <w:pStyle w:val="ListParagraph"/>
        <w:numPr>
          <w:ilvl w:val="0"/>
          <w:numId w:val="2"/>
        </w:numPr>
        <w:spacing w:after="0"/>
        <w:rPr>
          <w:sz w:val="24"/>
          <w:szCs w:val="24"/>
        </w:rPr>
      </w:pPr>
      <w:r w:rsidRPr="006E0B4E">
        <w:rPr>
          <w:sz w:val="24"/>
          <w:szCs w:val="24"/>
        </w:rPr>
        <w:t>Inversement, quand la concentration en RF2 est faible, le codon UGA est peu reconnu (l’absence de RF2 «affame» l’UGA) ce qui permet à l’ARNtLeu de passer d’un codon à l‘autre (décalage +1): il y a donc synthèse accrue de RF2.</w:t>
      </w:r>
    </w:p>
    <w:p w:rsidR="00F61108" w:rsidRPr="006E0B4E" w:rsidRDefault="00F61108" w:rsidP="00F61108">
      <w:pPr>
        <w:spacing w:after="0"/>
        <w:rPr>
          <w:sz w:val="24"/>
          <w:szCs w:val="24"/>
        </w:rPr>
      </w:pPr>
      <w:r w:rsidRPr="006E0B4E">
        <w:rPr>
          <w:sz w:val="24"/>
          <w:szCs w:val="24"/>
        </w:rPr>
        <w:t>Le ribosome fait une pause au niveau du codon STOP en condition limitante en RF2. La séquence AGGGGG est située à une distance plus petite du codon STOP que ne l’est la séquence SD du codon AUG. Il n’y a donc pas interaction optimale avec l’ARNr 16S; cela force le ribosome à se recaler sur cette séquence et le fait donc glisser d’un nucléotide.</w:t>
      </w:r>
    </w:p>
    <w:p w:rsidR="00F61108" w:rsidRPr="006E0B4E" w:rsidRDefault="00F61108" w:rsidP="00F61108">
      <w:pPr>
        <w:spacing w:after="0"/>
        <w:jc w:val="left"/>
        <w:rPr>
          <w:b/>
          <w:color w:val="FF0000"/>
          <w:sz w:val="24"/>
          <w:szCs w:val="24"/>
          <w:u w:val="single"/>
        </w:rPr>
      </w:pPr>
      <w:r w:rsidRPr="006E0B4E">
        <w:rPr>
          <w:b/>
          <w:color w:val="FF0000"/>
          <w:sz w:val="24"/>
          <w:szCs w:val="24"/>
          <w:u w:val="single"/>
        </w:rPr>
        <w:t>Conclusions</w:t>
      </w:r>
    </w:p>
    <w:p w:rsidR="00F61108" w:rsidRPr="006E0B4E" w:rsidRDefault="00F61108" w:rsidP="00F61108">
      <w:pPr>
        <w:spacing w:after="0"/>
        <w:rPr>
          <w:sz w:val="24"/>
          <w:szCs w:val="24"/>
        </w:rPr>
      </w:pPr>
      <w:r w:rsidRPr="006E0B4E">
        <w:rPr>
          <w:sz w:val="24"/>
          <w:szCs w:val="24"/>
        </w:rPr>
        <w:t>Une cellule comme E. coli représente 3 à 4000 gènes. Elle peut donc potentiellement produire 3 à 4000 bactéries. Une cellule normale de ce type n’utilise pas plus de la moitié de ce répertoire. Les reste est en attente d’être utilisé si nécessaire. La bactérie s’adapte en faisant appel à différents jeux de gènes. L’adaptabilité des bactéries repose sur l’usage sélectif de ces gènes.</w:t>
      </w:r>
    </w:p>
    <w:p w:rsidR="00F61108" w:rsidRPr="006E0B4E" w:rsidRDefault="00F61108" w:rsidP="00F61108">
      <w:pPr>
        <w:spacing w:after="0"/>
        <w:rPr>
          <w:b/>
          <w:sz w:val="24"/>
          <w:szCs w:val="24"/>
        </w:rPr>
      </w:pPr>
      <w:r w:rsidRPr="006E0B4E">
        <w:rPr>
          <w:b/>
          <w:sz w:val="24"/>
          <w:szCs w:val="24"/>
        </w:rPr>
        <w:t>Réseaux de régulation multigéniques</w:t>
      </w:r>
    </w:p>
    <w:p w:rsidR="00F61108" w:rsidRPr="006E0B4E" w:rsidRDefault="00F61108" w:rsidP="00F61108">
      <w:pPr>
        <w:spacing w:after="0"/>
        <w:rPr>
          <w:sz w:val="24"/>
          <w:szCs w:val="24"/>
        </w:rPr>
      </w:pPr>
      <w:r w:rsidRPr="006E0B4E">
        <w:rPr>
          <w:sz w:val="24"/>
          <w:szCs w:val="24"/>
        </w:rPr>
        <w:t>Modèle de l’opéron lac: établi en 1961, mode de régulation décortiqué au niveau moléculaire</w:t>
      </w:r>
    </w:p>
    <w:p w:rsidR="00F61108" w:rsidRPr="006E0B4E" w:rsidRDefault="00F61108" w:rsidP="00F61108">
      <w:pPr>
        <w:spacing w:after="0"/>
        <w:rPr>
          <w:sz w:val="24"/>
          <w:szCs w:val="24"/>
        </w:rPr>
      </w:pPr>
      <w:r w:rsidRPr="006E0B4E">
        <w:rPr>
          <w:sz w:val="24"/>
          <w:szCs w:val="24"/>
        </w:rPr>
        <w:t>Résolution du mode de régulation d’autres opérons : diversité des mécanismes</w:t>
      </w:r>
    </w:p>
    <w:p w:rsidR="00F61108" w:rsidRPr="006E0B4E" w:rsidRDefault="00F61108" w:rsidP="00F61108">
      <w:pPr>
        <w:spacing w:after="0"/>
        <w:rPr>
          <w:sz w:val="24"/>
          <w:szCs w:val="24"/>
        </w:rPr>
      </w:pPr>
      <w:r w:rsidRPr="006E0B4E">
        <w:rPr>
          <w:sz w:val="24"/>
          <w:szCs w:val="24"/>
        </w:rPr>
        <w:t xml:space="preserve">De nombreuses activités bactériennes nécessitent une coordination des gènes à un niveau d’organisation supérieur à celui de l’unité de transcription : </w:t>
      </w:r>
      <w:r w:rsidRPr="006E0B4E">
        <w:rPr>
          <w:b/>
          <w:sz w:val="24"/>
          <w:szCs w:val="24"/>
        </w:rPr>
        <w:t>réseaux de régulation</w:t>
      </w:r>
    </w:p>
    <w:p w:rsidR="00F61108" w:rsidRPr="006E0B4E" w:rsidRDefault="00F61108" w:rsidP="00F61108">
      <w:pPr>
        <w:spacing w:after="0"/>
        <w:rPr>
          <w:sz w:val="24"/>
          <w:szCs w:val="24"/>
        </w:rPr>
      </w:pPr>
      <w:r w:rsidRPr="006E0B4E">
        <w:rPr>
          <w:sz w:val="24"/>
          <w:szCs w:val="24"/>
        </w:rPr>
        <w:t>Le mode d’organisation - l’opéron - offre une solution simple au problème de la co-régulation de gènes ayant des fonctions apparentées.</w:t>
      </w:r>
    </w:p>
    <w:p w:rsidR="00F61108" w:rsidRPr="006E0B4E" w:rsidRDefault="00F61108" w:rsidP="00F61108">
      <w:pPr>
        <w:spacing w:after="0"/>
        <w:rPr>
          <w:sz w:val="24"/>
          <w:szCs w:val="24"/>
        </w:rPr>
      </w:pPr>
    </w:p>
    <w:p w:rsidR="00F61108" w:rsidRPr="006E0B4E" w:rsidRDefault="00F61108" w:rsidP="00F61108">
      <w:pPr>
        <w:spacing w:after="0"/>
        <w:rPr>
          <w:b/>
          <w:sz w:val="24"/>
          <w:szCs w:val="24"/>
        </w:rPr>
      </w:pPr>
      <w:r w:rsidRPr="006E0B4E">
        <w:rPr>
          <w:b/>
          <w:sz w:val="24"/>
          <w:szCs w:val="24"/>
        </w:rPr>
        <w:t>Pourquoi est-il nécessaire pour la cellule de disposer de systèmes de régulation de réseaux d’opérons ?</w:t>
      </w:r>
    </w:p>
    <w:p w:rsidR="00F61108" w:rsidRPr="006E0B4E" w:rsidRDefault="00F61108" w:rsidP="00F61108">
      <w:pPr>
        <w:pStyle w:val="ListParagraph"/>
        <w:numPr>
          <w:ilvl w:val="0"/>
          <w:numId w:val="13"/>
        </w:numPr>
        <w:spacing w:after="0"/>
        <w:rPr>
          <w:sz w:val="24"/>
          <w:szCs w:val="24"/>
        </w:rPr>
      </w:pPr>
      <w:r w:rsidRPr="006E0B4E">
        <w:rPr>
          <w:sz w:val="24"/>
          <w:szCs w:val="24"/>
        </w:rPr>
        <w:t>Certains processus bactériens impliquent un trop grand nombre de gènes pour qu’ils puissent être rassemblés en un opéron viable (cas de la machinerie de traduction mettant en jeu les produits d’au moins 150 gènes)</w:t>
      </w:r>
    </w:p>
    <w:p w:rsidR="00F61108" w:rsidRPr="006E0B4E" w:rsidRDefault="00F61108" w:rsidP="00F61108">
      <w:pPr>
        <w:pStyle w:val="ListParagraph"/>
        <w:numPr>
          <w:ilvl w:val="0"/>
          <w:numId w:val="13"/>
        </w:numPr>
        <w:spacing w:after="0"/>
        <w:rPr>
          <w:sz w:val="24"/>
          <w:szCs w:val="24"/>
        </w:rPr>
      </w:pPr>
      <w:r w:rsidRPr="006E0B4E">
        <w:rPr>
          <w:sz w:val="24"/>
          <w:szCs w:val="24"/>
        </w:rPr>
        <w:t>certains processus bactériens mettent en œuvre des gènes qui doivent être à la fois régulés indépendamment et soumis à un contrôle principal de coordination (cas de l’ensemble des gènes codant des enzymes du catabolisme)</w:t>
      </w:r>
    </w:p>
    <w:p w:rsidR="00F61108" w:rsidRPr="006E0B4E" w:rsidRDefault="00F61108" w:rsidP="00F61108">
      <w:pPr>
        <w:spacing w:after="0"/>
        <w:rPr>
          <w:b/>
          <w:sz w:val="24"/>
          <w:szCs w:val="24"/>
        </w:rPr>
      </w:pPr>
      <w:r w:rsidRPr="006E0B4E">
        <w:rPr>
          <w:b/>
          <w:sz w:val="24"/>
          <w:szCs w:val="24"/>
        </w:rPr>
        <w:t>Chez E. coli</w:t>
      </w:r>
    </w:p>
    <w:p w:rsidR="00F61108" w:rsidRPr="006E0B4E" w:rsidRDefault="00F61108" w:rsidP="00F61108">
      <w:pPr>
        <w:spacing w:after="0"/>
        <w:rPr>
          <w:sz w:val="24"/>
          <w:szCs w:val="24"/>
        </w:rPr>
      </w:pPr>
      <w:r w:rsidRPr="006E0B4E">
        <w:rPr>
          <w:b/>
          <w:sz w:val="24"/>
          <w:szCs w:val="24"/>
        </w:rPr>
        <w:t>Estimation</w:t>
      </w:r>
      <w:r w:rsidRPr="006E0B4E">
        <w:rPr>
          <w:sz w:val="24"/>
          <w:szCs w:val="24"/>
        </w:rPr>
        <w:t xml:space="preserve"> : plusieurs centaines de systèmes multigéniques</w:t>
      </w:r>
    </w:p>
    <w:p w:rsidR="00F61108" w:rsidRPr="006E0B4E" w:rsidRDefault="00F61108" w:rsidP="00F61108">
      <w:pPr>
        <w:spacing w:after="0"/>
        <w:rPr>
          <w:sz w:val="24"/>
          <w:szCs w:val="24"/>
        </w:rPr>
      </w:pPr>
      <w:r w:rsidRPr="006E0B4E">
        <w:rPr>
          <w:sz w:val="24"/>
          <w:szCs w:val="24"/>
        </w:rPr>
        <w:t>Tentative de classement en réseaux :</w:t>
      </w:r>
    </w:p>
    <w:p w:rsidR="00F61108" w:rsidRPr="006E0B4E" w:rsidRDefault="00F61108" w:rsidP="00F61108">
      <w:pPr>
        <w:pStyle w:val="ListParagraph"/>
        <w:numPr>
          <w:ilvl w:val="0"/>
          <w:numId w:val="14"/>
        </w:numPr>
        <w:spacing w:after="0"/>
        <w:rPr>
          <w:sz w:val="24"/>
          <w:szCs w:val="24"/>
        </w:rPr>
      </w:pPr>
      <w:r w:rsidRPr="006E0B4E">
        <w:rPr>
          <w:sz w:val="24"/>
          <w:szCs w:val="24"/>
        </w:rPr>
        <w:t>ceux participant à la réponse à la carence en l’un des nutriments –sources de carbone &amp; d’énergie, ammoniac, phosphate inorganique ;</w:t>
      </w:r>
    </w:p>
    <w:p w:rsidR="00F61108" w:rsidRPr="006E0B4E" w:rsidRDefault="00F61108" w:rsidP="00F61108">
      <w:pPr>
        <w:pStyle w:val="ListParagraph"/>
        <w:numPr>
          <w:ilvl w:val="0"/>
          <w:numId w:val="14"/>
        </w:numPr>
        <w:spacing w:after="0"/>
        <w:rPr>
          <w:sz w:val="24"/>
          <w:szCs w:val="24"/>
        </w:rPr>
      </w:pPr>
      <w:r w:rsidRPr="006E0B4E">
        <w:rPr>
          <w:sz w:val="24"/>
          <w:szCs w:val="24"/>
        </w:rPr>
        <w:lastRenderedPageBreak/>
        <w:t>ceux impliqués dans des réactions d’oxydo-réductionet de transport d’électrons ;</w:t>
      </w:r>
    </w:p>
    <w:p w:rsidR="00F61108" w:rsidRPr="006E0B4E" w:rsidRDefault="00F61108" w:rsidP="00F61108">
      <w:pPr>
        <w:pStyle w:val="ListParagraph"/>
        <w:numPr>
          <w:ilvl w:val="0"/>
          <w:numId w:val="14"/>
        </w:numPr>
        <w:spacing w:after="0"/>
        <w:rPr>
          <w:sz w:val="24"/>
          <w:szCs w:val="24"/>
        </w:rPr>
      </w:pPr>
      <w:r w:rsidRPr="006E0B4E">
        <w:rPr>
          <w:sz w:val="24"/>
          <w:szCs w:val="24"/>
        </w:rPr>
        <w:t>ceux concernés par la réponse aux dommages créés par l’oxydation, les radiations, les basses &amp; hautes températures, les pressions osmotiques extrêmes ;</w:t>
      </w:r>
    </w:p>
    <w:p w:rsidR="00F61108" w:rsidRPr="006E0B4E" w:rsidRDefault="00F61108" w:rsidP="00F61108">
      <w:pPr>
        <w:pStyle w:val="ListParagraph"/>
        <w:numPr>
          <w:ilvl w:val="0"/>
          <w:numId w:val="14"/>
        </w:numPr>
        <w:spacing w:after="0"/>
        <w:rPr>
          <w:sz w:val="24"/>
          <w:szCs w:val="24"/>
        </w:rPr>
      </w:pPr>
      <w:r w:rsidRPr="006E0B4E">
        <w:rPr>
          <w:sz w:val="24"/>
          <w:szCs w:val="24"/>
        </w:rPr>
        <w:t>tous les autres…</w:t>
      </w:r>
    </w:p>
    <w:p w:rsidR="00F61108" w:rsidRPr="006E0B4E" w:rsidRDefault="00F61108" w:rsidP="00F61108">
      <w:pPr>
        <w:spacing w:after="0"/>
        <w:rPr>
          <w:sz w:val="24"/>
          <w:szCs w:val="24"/>
        </w:rPr>
      </w:pPr>
      <w:r w:rsidRPr="006E0B4E">
        <w:rPr>
          <w:sz w:val="24"/>
          <w:szCs w:val="24"/>
        </w:rPr>
        <w:t>Quels sont les liens établis entre les opérons indépendants formant des réseaux ?</w:t>
      </w:r>
    </w:p>
    <w:p w:rsidR="00F61108" w:rsidRPr="006E0B4E" w:rsidRDefault="00F61108" w:rsidP="00F61108">
      <w:pPr>
        <w:pStyle w:val="ListParagraph"/>
        <w:numPr>
          <w:ilvl w:val="0"/>
          <w:numId w:val="15"/>
        </w:numPr>
        <w:spacing w:after="0"/>
        <w:rPr>
          <w:sz w:val="24"/>
          <w:szCs w:val="24"/>
        </w:rPr>
      </w:pPr>
      <w:r w:rsidRPr="006E0B4E">
        <w:rPr>
          <w:sz w:val="24"/>
          <w:szCs w:val="24"/>
        </w:rPr>
        <w:t>par un mécanisme commun faisant appel à une protéine régulatrice allostérique : une protéine, répresseur ou activateur, reconnaît une séquence particulière commune aux régions de contrôle des opérons membres du réseau;</w:t>
      </w:r>
    </w:p>
    <w:p w:rsidR="00F61108" w:rsidRPr="006E0B4E" w:rsidRDefault="00F61108" w:rsidP="00F61108">
      <w:pPr>
        <w:pStyle w:val="ListParagraph"/>
        <w:numPr>
          <w:ilvl w:val="0"/>
          <w:numId w:val="15"/>
        </w:numPr>
        <w:spacing w:after="0"/>
        <w:rPr>
          <w:sz w:val="24"/>
          <w:szCs w:val="24"/>
        </w:rPr>
      </w:pPr>
      <w:r w:rsidRPr="006E0B4E">
        <w:rPr>
          <w:sz w:val="24"/>
          <w:szCs w:val="24"/>
        </w:rPr>
        <w:t>sur la base d’un facteur σalternatif qui «reprogramme» l’ARN polymérase afin qu’elle reconnaisse les promoteurs des opérons des membres du réseau;</w:t>
      </w:r>
    </w:p>
    <w:p w:rsidR="00F61108" w:rsidRPr="006E0B4E" w:rsidRDefault="00F61108" w:rsidP="00F61108">
      <w:pPr>
        <w:pStyle w:val="ListParagraph"/>
        <w:numPr>
          <w:ilvl w:val="0"/>
          <w:numId w:val="15"/>
        </w:numPr>
        <w:spacing w:after="0"/>
        <w:rPr>
          <w:sz w:val="24"/>
          <w:szCs w:val="24"/>
        </w:rPr>
      </w:pPr>
      <w:r w:rsidRPr="006E0B4E">
        <w:rPr>
          <w:sz w:val="24"/>
          <w:szCs w:val="24"/>
        </w:rPr>
        <w:t>sur la combinaison de protéines régulatrices et de facteurs σ</w:t>
      </w:r>
    </w:p>
    <w:p w:rsidR="00F61108" w:rsidRPr="006E0B4E" w:rsidRDefault="00F61108" w:rsidP="00F61108">
      <w:pPr>
        <w:pStyle w:val="ListParagraph"/>
        <w:numPr>
          <w:ilvl w:val="0"/>
          <w:numId w:val="15"/>
        </w:numPr>
        <w:spacing w:after="0"/>
        <w:rPr>
          <w:sz w:val="24"/>
          <w:szCs w:val="24"/>
        </w:rPr>
      </w:pPr>
      <w:r w:rsidRPr="006E0B4E">
        <w:rPr>
          <w:sz w:val="24"/>
          <w:szCs w:val="24"/>
        </w:rPr>
        <w:t>par des mécanismes à part…</w:t>
      </w:r>
    </w:p>
    <w:p w:rsidR="00F61108" w:rsidRPr="006E0B4E" w:rsidRDefault="00F61108" w:rsidP="00F61108">
      <w:pPr>
        <w:spacing w:after="0"/>
        <w:rPr>
          <w:b/>
          <w:sz w:val="24"/>
          <w:szCs w:val="24"/>
        </w:rPr>
      </w:pPr>
      <w:r w:rsidRPr="006E0B4E">
        <w:rPr>
          <w:b/>
          <w:sz w:val="24"/>
          <w:szCs w:val="24"/>
        </w:rPr>
        <w:t>Réseaux de régulation</w:t>
      </w:r>
    </w:p>
    <w:p w:rsidR="00F61108" w:rsidRPr="006E0B4E" w:rsidRDefault="00F61108" w:rsidP="00F61108">
      <w:pPr>
        <w:spacing w:after="0"/>
        <w:rPr>
          <w:sz w:val="24"/>
          <w:szCs w:val="24"/>
        </w:rPr>
      </w:pPr>
      <w:r w:rsidRPr="006E0B4E">
        <w:rPr>
          <w:sz w:val="24"/>
          <w:szCs w:val="24"/>
        </w:rPr>
        <w:t>Identifiés, à l’origine, comme apportant une réponse cellulaire à des changements du milieu : gènes organisés comme un système stimulus-réponse</w:t>
      </w:r>
    </w:p>
    <w:p w:rsidR="00F61108" w:rsidRPr="006E0B4E" w:rsidRDefault="00F61108" w:rsidP="00F61108">
      <w:pPr>
        <w:spacing w:after="0"/>
        <w:rPr>
          <w:sz w:val="24"/>
          <w:szCs w:val="24"/>
        </w:rPr>
      </w:pPr>
      <w:r w:rsidRPr="006E0B4E">
        <w:rPr>
          <w:noProof/>
          <w:sz w:val="24"/>
          <w:szCs w:val="24"/>
        </w:rPr>
        <w:drawing>
          <wp:inline distT="0" distB="0" distL="0" distR="0" wp14:anchorId="4B897751" wp14:editId="73B330B2">
            <wp:extent cx="1905000" cy="3651250"/>
            <wp:effectExtent l="0" t="0" r="0" b="0"/>
            <wp:docPr id="44" name="Image 28" descr="C:\Aurel\cours\3ème année\SC-L5BH-05 Régulation de l'expression des génomes\images cours\2007-09-26_152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urel\cours\3ème année\SC-L5BH-05 Régulation de l'expression des génomes\images cours\2007-09-26_152824.jpg"/>
                    <pic:cNvPicPr>
                      <a:picLocks noChangeAspect="1" noChangeArrowheads="1"/>
                    </pic:cNvPicPr>
                  </pic:nvPicPr>
                  <pic:blipFill>
                    <a:blip r:embed="rId34"/>
                    <a:srcRect/>
                    <a:stretch>
                      <a:fillRect/>
                    </a:stretch>
                  </pic:blipFill>
                  <pic:spPr bwMode="auto">
                    <a:xfrm>
                      <a:off x="0" y="0"/>
                      <a:ext cx="1905000" cy="3651250"/>
                    </a:xfrm>
                    <a:prstGeom prst="rect">
                      <a:avLst/>
                    </a:prstGeom>
                    <a:noFill/>
                    <a:ln w="9525">
                      <a:noFill/>
                      <a:miter lim="800000"/>
                      <a:headEnd/>
                      <a:tailEnd/>
                    </a:ln>
                  </pic:spPr>
                </pic:pic>
              </a:graphicData>
            </a:graphic>
          </wp:inline>
        </w:drawing>
      </w:r>
    </w:p>
    <w:p w:rsidR="00F61108" w:rsidRPr="006E0B4E" w:rsidRDefault="00F61108" w:rsidP="00F61108">
      <w:pPr>
        <w:spacing w:after="0"/>
        <w:rPr>
          <w:sz w:val="24"/>
          <w:szCs w:val="24"/>
        </w:rPr>
      </w:pPr>
    </w:p>
    <w:p w:rsidR="00F61108" w:rsidRPr="006E0B4E" w:rsidRDefault="00F61108" w:rsidP="00F61108">
      <w:pPr>
        <w:spacing w:after="0"/>
        <w:rPr>
          <w:sz w:val="24"/>
          <w:szCs w:val="24"/>
        </w:rPr>
      </w:pPr>
    </w:p>
    <w:p w:rsidR="00F61108" w:rsidRPr="006E0B4E" w:rsidRDefault="00F61108" w:rsidP="00F61108">
      <w:pPr>
        <w:spacing w:after="0"/>
        <w:rPr>
          <w:sz w:val="24"/>
          <w:szCs w:val="24"/>
        </w:rPr>
      </w:pPr>
      <w:r w:rsidRPr="006E0B4E">
        <w:rPr>
          <w:sz w:val="24"/>
          <w:szCs w:val="24"/>
        </w:rPr>
        <w:t>Un stimulus, en provenance du milieu, agit sur une cible cellulaire, un capteur («sensor» en anglais) qui à son tour engendre un signal.</w:t>
      </w:r>
    </w:p>
    <w:p w:rsidR="00F61108" w:rsidRPr="006E0B4E" w:rsidRDefault="00F61108" w:rsidP="00F61108">
      <w:pPr>
        <w:spacing w:after="0"/>
        <w:rPr>
          <w:sz w:val="24"/>
          <w:szCs w:val="24"/>
        </w:rPr>
      </w:pPr>
      <w:r w:rsidRPr="006E0B4E">
        <w:rPr>
          <w:sz w:val="24"/>
          <w:szCs w:val="24"/>
        </w:rPr>
        <w:t>Ce système affecte directement ou indirectement (lorsque le signal chemine à travers un ou plusieurs transducteurs) l’activité ou la synthèse d’un régulateur qui contrôle la réponse finale, généralement une adaptation au changement du milieu.</w:t>
      </w:r>
    </w:p>
    <w:p w:rsidR="00F61108" w:rsidRPr="006E0B4E" w:rsidRDefault="00F61108" w:rsidP="00F61108">
      <w:pPr>
        <w:spacing w:after="0"/>
        <w:rPr>
          <w:sz w:val="24"/>
          <w:szCs w:val="24"/>
        </w:rPr>
      </w:pPr>
      <w:r w:rsidRPr="006E0B4E">
        <w:rPr>
          <w:sz w:val="24"/>
          <w:szCs w:val="24"/>
        </w:rPr>
        <w:t>Ce genre de système inclut souvent un mécanisme de rétrocontrôle qui permet un retour aux conditions qui précédaient le stimulus, ou un nouvel équilibre en accord avec le nouvel environnement.</w:t>
      </w:r>
    </w:p>
    <w:p w:rsidR="00F61108" w:rsidRPr="006E0B4E" w:rsidRDefault="00F61108" w:rsidP="00F61108">
      <w:pPr>
        <w:spacing w:after="0"/>
        <w:rPr>
          <w:sz w:val="24"/>
          <w:szCs w:val="24"/>
        </w:rPr>
      </w:pPr>
    </w:p>
    <w:p w:rsidR="007C4C4D" w:rsidRDefault="007C4C4D"/>
    <w:sectPr w:rsidR="007C4C4D" w:rsidSect="00025CF0">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FBC"/>
    <w:multiLevelType w:val="hybridMultilevel"/>
    <w:tmpl w:val="D3F4E040"/>
    <w:lvl w:ilvl="0" w:tplc="D6700F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DF181D"/>
    <w:multiLevelType w:val="hybridMultilevel"/>
    <w:tmpl w:val="525038FA"/>
    <w:lvl w:ilvl="0" w:tplc="AE9E88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F37DB6"/>
    <w:multiLevelType w:val="multilevel"/>
    <w:tmpl w:val="040C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21015926"/>
    <w:multiLevelType w:val="hybridMultilevel"/>
    <w:tmpl w:val="F8520DDA"/>
    <w:lvl w:ilvl="0" w:tplc="2C12FF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64E34CD"/>
    <w:multiLevelType w:val="hybridMultilevel"/>
    <w:tmpl w:val="7BACE96C"/>
    <w:lvl w:ilvl="0" w:tplc="47FA97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9897594"/>
    <w:multiLevelType w:val="hybridMultilevel"/>
    <w:tmpl w:val="84B0CC74"/>
    <w:lvl w:ilvl="0" w:tplc="8AD8E9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DCF72FA"/>
    <w:multiLevelType w:val="hybridMultilevel"/>
    <w:tmpl w:val="7CEAB17A"/>
    <w:lvl w:ilvl="0" w:tplc="90C437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F740C11"/>
    <w:multiLevelType w:val="hybridMultilevel"/>
    <w:tmpl w:val="8B20E928"/>
    <w:lvl w:ilvl="0" w:tplc="DAAEEE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D253AAE"/>
    <w:multiLevelType w:val="hybridMultilevel"/>
    <w:tmpl w:val="FB18502A"/>
    <w:lvl w:ilvl="0" w:tplc="8BE203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FFF3F45"/>
    <w:multiLevelType w:val="hybridMultilevel"/>
    <w:tmpl w:val="D9868CE2"/>
    <w:lvl w:ilvl="0" w:tplc="5D12118C">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2E560FC"/>
    <w:multiLevelType w:val="hybridMultilevel"/>
    <w:tmpl w:val="7C82FE64"/>
    <w:lvl w:ilvl="0" w:tplc="A21C92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F975ED9"/>
    <w:multiLevelType w:val="hybridMultilevel"/>
    <w:tmpl w:val="D366B02C"/>
    <w:lvl w:ilvl="0" w:tplc="40963F7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42C3E0E"/>
    <w:multiLevelType w:val="hybridMultilevel"/>
    <w:tmpl w:val="CCE2AF60"/>
    <w:lvl w:ilvl="0" w:tplc="A7E0E5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4"/>
  </w:num>
  <w:num w:numId="5">
    <w:abstractNumId w:val="5"/>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7"/>
  </w:num>
  <w:num w:numId="12">
    <w:abstractNumId w:val="10"/>
  </w:num>
  <w:num w:numId="13">
    <w:abstractNumId w:val="8"/>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08"/>
    <w:rsid w:val="007C4C4D"/>
    <w:rsid w:val="00F611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108"/>
    <w:pPr>
      <w:jc w:val="both"/>
    </w:pPr>
    <w:rPr>
      <w:rFonts w:eastAsiaTheme="minorEastAsia"/>
      <w:lang w:eastAsia="fr-FR"/>
    </w:rPr>
  </w:style>
  <w:style w:type="paragraph" w:styleId="Heading1">
    <w:name w:val="heading 1"/>
    <w:basedOn w:val="Normal"/>
    <w:next w:val="Normal"/>
    <w:link w:val="Heading1Char"/>
    <w:uiPriority w:val="9"/>
    <w:qFormat/>
    <w:rsid w:val="00F6110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1108"/>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110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6110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6110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6110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6110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6110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6110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108"/>
    <w:rPr>
      <w:rFonts w:asciiTheme="majorHAnsi" w:eastAsiaTheme="majorEastAsia" w:hAnsiTheme="majorHAnsi" w:cstheme="majorBidi"/>
      <w:b/>
      <w:bCs/>
      <w:color w:val="365F91" w:themeColor="accent1" w:themeShade="BF"/>
      <w:sz w:val="28"/>
      <w:szCs w:val="28"/>
      <w:lang w:eastAsia="fr-FR"/>
    </w:rPr>
  </w:style>
  <w:style w:type="character" w:customStyle="1" w:styleId="Heading2Char">
    <w:name w:val="Heading 2 Char"/>
    <w:basedOn w:val="DefaultParagraphFont"/>
    <w:link w:val="Heading2"/>
    <w:uiPriority w:val="9"/>
    <w:rsid w:val="00F61108"/>
    <w:rPr>
      <w:rFonts w:asciiTheme="majorHAnsi" w:eastAsiaTheme="majorEastAsia" w:hAnsiTheme="majorHAnsi" w:cstheme="majorBidi"/>
      <w:b/>
      <w:bCs/>
      <w:color w:val="4F81BD" w:themeColor="accent1"/>
      <w:sz w:val="26"/>
      <w:szCs w:val="26"/>
      <w:lang w:eastAsia="fr-FR"/>
    </w:rPr>
  </w:style>
  <w:style w:type="character" w:customStyle="1" w:styleId="Heading3Char">
    <w:name w:val="Heading 3 Char"/>
    <w:basedOn w:val="DefaultParagraphFont"/>
    <w:link w:val="Heading3"/>
    <w:uiPriority w:val="9"/>
    <w:rsid w:val="00F61108"/>
    <w:rPr>
      <w:rFonts w:asciiTheme="majorHAnsi" w:eastAsiaTheme="majorEastAsia" w:hAnsiTheme="majorHAnsi" w:cstheme="majorBidi"/>
      <w:b/>
      <w:bCs/>
      <w:color w:val="4F81BD" w:themeColor="accent1"/>
      <w:lang w:eastAsia="fr-FR"/>
    </w:rPr>
  </w:style>
  <w:style w:type="character" w:customStyle="1" w:styleId="Heading4Char">
    <w:name w:val="Heading 4 Char"/>
    <w:basedOn w:val="DefaultParagraphFont"/>
    <w:link w:val="Heading4"/>
    <w:uiPriority w:val="9"/>
    <w:semiHidden/>
    <w:rsid w:val="00F61108"/>
    <w:rPr>
      <w:rFonts w:asciiTheme="majorHAnsi" w:eastAsiaTheme="majorEastAsia" w:hAnsiTheme="majorHAnsi" w:cstheme="majorBidi"/>
      <w:b/>
      <w:bCs/>
      <w:i/>
      <w:iCs/>
      <w:color w:val="4F81BD" w:themeColor="accent1"/>
      <w:lang w:eastAsia="fr-FR"/>
    </w:rPr>
  </w:style>
  <w:style w:type="character" w:customStyle="1" w:styleId="Heading5Char">
    <w:name w:val="Heading 5 Char"/>
    <w:basedOn w:val="DefaultParagraphFont"/>
    <w:link w:val="Heading5"/>
    <w:uiPriority w:val="9"/>
    <w:semiHidden/>
    <w:rsid w:val="00F61108"/>
    <w:rPr>
      <w:rFonts w:asciiTheme="majorHAnsi" w:eastAsiaTheme="majorEastAsia" w:hAnsiTheme="majorHAnsi" w:cstheme="majorBidi"/>
      <w:color w:val="243F60" w:themeColor="accent1" w:themeShade="7F"/>
      <w:lang w:eastAsia="fr-FR"/>
    </w:rPr>
  </w:style>
  <w:style w:type="character" w:customStyle="1" w:styleId="Heading6Char">
    <w:name w:val="Heading 6 Char"/>
    <w:basedOn w:val="DefaultParagraphFont"/>
    <w:link w:val="Heading6"/>
    <w:uiPriority w:val="9"/>
    <w:rsid w:val="00F61108"/>
    <w:rPr>
      <w:rFonts w:asciiTheme="majorHAnsi" w:eastAsiaTheme="majorEastAsia" w:hAnsiTheme="majorHAnsi" w:cstheme="majorBidi"/>
      <w:i/>
      <w:iCs/>
      <w:color w:val="243F60" w:themeColor="accent1" w:themeShade="7F"/>
      <w:lang w:eastAsia="fr-FR"/>
    </w:rPr>
  </w:style>
  <w:style w:type="character" w:customStyle="1" w:styleId="Heading7Char">
    <w:name w:val="Heading 7 Char"/>
    <w:basedOn w:val="DefaultParagraphFont"/>
    <w:link w:val="Heading7"/>
    <w:uiPriority w:val="9"/>
    <w:semiHidden/>
    <w:rsid w:val="00F61108"/>
    <w:rPr>
      <w:rFonts w:asciiTheme="majorHAnsi" w:eastAsiaTheme="majorEastAsia" w:hAnsiTheme="majorHAnsi" w:cstheme="majorBidi"/>
      <w:i/>
      <w:iCs/>
      <w:color w:val="404040" w:themeColor="text1" w:themeTint="BF"/>
      <w:lang w:eastAsia="fr-FR"/>
    </w:rPr>
  </w:style>
  <w:style w:type="character" w:customStyle="1" w:styleId="Heading8Char">
    <w:name w:val="Heading 8 Char"/>
    <w:basedOn w:val="DefaultParagraphFont"/>
    <w:link w:val="Heading8"/>
    <w:uiPriority w:val="9"/>
    <w:semiHidden/>
    <w:rsid w:val="00F61108"/>
    <w:rPr>
      <w:rFonts w:asciiTheme="majorHAnsi" w:eastAsiaTheme="majorEastAsia" w:hAnsiTheme="majorHAnsi" w:cstheme="majorBidi"/>
      <w:color w:val="404040" w:themeColor="text1" w:themeTint="BF"/>
      <w:sz w:val="20"/>
      <w:szCs w:val="20"/>
      <w:lang w:eastAsia="fr-FR"/>
    </w:rPr>
  </w:style>
  <w:style w:type="character" w:customStyle="1" w:styleId="Heading9Char">
    <w:name w:val="Heading 9 Char"/>
    <w:basedOn w:val="DefaultParagraphFont"/>
    <w:link w:val="Heading9"/>
    <w:uiPriority w:val="9"/>
    <w:semiHidden/>
    <w:rsid w:val="00F61108"/>
    <w:rPr>
      <w:rFonts w:asciiTheme="majorHAnsi" w:eastAsiaTheme="majorEastAsia" w:hAnsiTheme="majorHAnsi" w:cstheme="majorBidi"/>
      <w:i/>
      <w:iCs/>
      <w:color w:val="404040" w:themeColor="text1" w:themeTint="BF"/>
      <w:sz w:val="20"/>
      <w:szCs w:val="20"/>
      <w:lang w:eastAsia="fr-FR"/>
    </w:rPr>
  </w:style>
  <w:style w:type="paragraph" w:styleId="Title">
    <w:name w:val="Title"/>
    <w:basedOn w:val="Normal"/>
    <w:next w:val="Normal"/>
    <w:link w:val="TitleChar"/>
    <w:uiPriority w:val="10"/>
    <w:qFormat/>
    <w:rsid w:val="00F611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1108"/>
    <w:rPr>
      <w:rFonts w:asciiTheme="majorHAnsi" w:eastAsiaTheme="majorEastAsia" w:hAnsiTheme="majorHAnsi" w:cstheme="majorBidi"/>
      <w:color w:val="17365D" w:themeColor="text2" w:themeShade="BF"/>
      <w:spacing w:val="5"/>
      <w:kern w:val="28"/>
      <w:sz w:val="52"/>
      <w:szCs w:val="52"/>
      <w:lang w:eastAsia="fr-FR"/>
    </w:rPr>
  </w:style>
  <w:style w:type="paragraph" w:styleId="ListParagraph">
    <w:name w:val="List Paragraph"/>
    <w:basedOn w:val="Normal"/>
    <w:link w:val="ListParagraphChar"/>
    <w:uiPriority w:val="34"/>
    <w:qFormat/>
    <w:rsid w:val="00F61108"/>
    <w:pPr>
      <w:ind w:left="720"/>
      <w:contextualSpacing/>
    </w:pPr>
  </w:style>
  <w:style w:type="paragraph" w:styleId="Subtitle">
    <w:name w:val="Subtitle"/>
    <w:basedOn w:val="Normal"/>
    <w:next w:val="Normal"/>
    <w:link w:val="SubtitleChar"/>
    <w:uiPriority w:val="11"/>
    <w:qFormat/>
    <w:rsid w:val="00F611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61108"/>
    <w:rPr>
      <w:rFonts w:asciiTheme="majorHAnsi" w:eastAsiaTheme="majorEastAsia" w:hAnsiTheme="majorHAnsi" w:cstheme="majorBidi"/>
      <w:i/>
      <w:iCs/>
      <w:color w:val="4F81BD" w:themeColor="accent1"/>
      <w:spacing w:val="15"/>
      <w:sz w:val="24"/>
      <w:szCs w:val="24"/>
      <w:lang w:eastAsia="fr-FR"/>
    </w:rPr>
  </w:style>
  <w:style w:type="paragraph" w:customStyle="1" w:styleId="Default">
    <w:name w:val="Default"/>
    <w:rsid w:val="00F61108"/>
    <w:pPr>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character" w:customStyle="1" w:styleId="ListParagraphChar">
    <w:name w:val="List Paragraph Char"/>
    <w:basedOn w:val="DefaultParagraphFont"/>
    <w:link w:val="ListParagraph"/>
    <w:uiPriority w:val="34"/>
    <w:rsid w:val="00F61108"/>
    <w:rPr>
      <w:rFonts w:eastAsiaTheme="minorEastAsia"/>
      <w:lang w:eastAsia="fr-FR"/>
    </w:rPr>
  </w:style>
  <w:style w:type="paragraph" w:styleId="NoSpacing">
    <w:name w:val="No Spacing"/>
    <w:uiPriority w:val="1"/>
    <w:qFormat/>
    <w:rsid w:val="00F61108"/>
    <w:pPr>
      <w:spacing w:after="0" w:line="240" w:lineRule="auto"/>
      <w:jc w:val="both"/>
    </w:pPr>
    <w:rPr>
      <w:rFonts w:eastAsiaTheme="minorEastAsia"/>
      <w:lang w:eastAsia="fr-FR"/>
    </w:rPr>
  </w:style>
  <w:style w:type="paragraph" w:styleId="BalloonText">
    <w:name w:val="Balloon Text"/>
    <w:basedOn w:val="Normal"/>
    <w:link w:val="BalloonTextChar"/>
    <w:uiPriority w:val="99"/>
    <w:semiHidden/>
    <w:unhideWhenUsed/>
    <w:rsid w:val="00F61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108"/>
    <w:rPr>
      <w:rFonts w:ascii="Tahoma" w:eastAsiaTheme="minorEastAsi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108"/>
    <w:pPr>
      <w:jc w:val="both"/>
    </w:pPr>
    <w:rPr>
      <w:rFonts w:eastAsiaTheme="minorEastAsia"/>
      <w:lang w:eastAsia="fr-FR"/>
    </w:rPr>
  </w:style>
  <w:style w:type="paragraph" w:styleId="Heading1">
    <w:name w:val="heading 1"/>
    <w:basedOn w:val="Normal"/>
    <w:next w:val="Normal"/>
    <w:link w:val="Heading1Char"/>
    <w:uiPriority w:val="9"/>
    <w:qFormat/>
    <w:rsid w:val="00F6110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1108"/>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110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6110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6110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6110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6110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6110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6110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108"/>
    <w:rPr>
      <w:rFonts w:asciiTheme="majorHAnsi" w:eastAsiaTheme="majorEastAsia" w:hAnsiTheme="majorHAnsi" w:cstheme="majorBidi"/>
      <w:b/>
      <w:bCs/>
      <w:color w:val="365F91" w:themeColor="accent1" w:themeShade="BF"/>
      <w:sz w:val="28"/>
      <w:szCs w:val="28"/>
      <w:lang w:eastAsia="fr-FR"/>
    </w:rPr>
  </w:style>
  <w:style w:type="character" w:customStyle="1" w:styleId="Heading2Char">
    <w:name w:val="Heading 2 Char"/>
    <w:basedOn w:val="DefaultParagraphFont"/>
    <w:link w:val="Heading2"/>
    <w:uiPriority w:val="9"/>
    <w:rsid w:val="00F61108"/>
    <w:rPr>
      <w:rFonts w:asciiTheme="majorHAnsi" w:eastAsiaTheme="majorEastAsia" w:hAnsiTheme="majorHAnsi" w:cstheme="majorBidi"/>
      <w:b/>
      <w:bCs/>
      <w:color w:val="4F81BD" w:themeColor="accent1"/>
      <w:sz w:val="26"/>
      <w:szCs w:val="26"/>
      <w:lang w:eastAsia="fr-FR"/>
    </w:rPr>
  </w:style>
  <w:style w:type="character" w:customStyle="1" w:styleId="Heading3Char">
    <w:name w:val="Heading 3 Char"/>
    <w:basedOn w:val="DefaultParagraphFont"/>
    <w:link w:val="Heading3"/>
    <w:uiPriority w:val="9"/>
    <w:rsid w:val="00F61108"/>
    <w:rPr>
      <w:rFonts w:asciiTheme="majorHAnsi" w:eastAsiaTheme="majorEastAsia" w:hAnsiTheme="majorHAnsi" w:cstheme="majorBidi"/>
      <w:b/>
      <w:bCs/>
      <w:color w:val="4F81BD" w:themeColor="accent1"/>
      <w:lang w:eastAsia="fr-FR"/>
    </w:rPr>
  </w:style>
  <w:style w:type="character" w:customStyle="1" w:styleId="Heading4Char">
    <w:name w:val="Heading 4 Char"/>
    <w:basedOn w:val="DefaultParagraphFont"/>
    <w:link w:val="Heading4"/>
    <w:uiPriority w:val="9"/>
    <w:semiHidden/>
    <w:rsid w:val="00F61108"/>
    <w:rPr>
      <w:rFonts w:asciiTheme="majorHAnsi" w:eastAsiaTheme="majorEastAsia" w:hAnsiTheme="majorHAnsi" w:cstheme="majorBidi"/>
      <w:b/>
      <w:bCs/>
      <w:i/>
      <w:iCs/>
      <w:color w:val="4F81BD" w:themeColor="accent1"/>
      <w:lang w:eastAsia="fr-FR"/>
    </w:rPr>
  </w:style>
  <w:style w:type="character" w:customStyle="1" w:styleId="Heading5Char">
    <w:name w:val="Heading 5 Char"/>
    <w:basedOn w:val="DefaultParagraphFont"/>
    <w:link w:val="Heading5"/>
    <w:uiPriority w:val="9"/>
    <w:semiHidden/>
    <w:rsid w:val="00F61108"/>
    <w:rPr>
      <w:rFonts w:asciiTheme="majorHAnsi" w:eastAsiaTheme="majorEastAsia" w:hAnsiTheme="majorHAnsi" w:cstheme="majorBidi"/>
      <w:color w:val="243F60" w:themeColor="accent1" w:themeShade="7F"/>
      <w:lang w:eastAsia="fr-FR"/>
    </w:rPr>
  </w:style>
  <w:style w:type="character" w:customStyle="1" w:styleId="Heading6Char">
    <w:name w:val="Heading 6 Char"/>
    <w:basedOn w:val="DefaultParagraphFont"/>
    <w:link w:val="Heading6"/>
    <w:uiPriority w:val="9"/>
    <w:rsid w:val="00F61108"/>
    <w:rPr>
      <w:rFonts w:asciiTheme="majorHAnsi" w:eastAsiaTheme="majorEastAsia" w:hAnsiTheme="majorHAnsi" w:cstheme="majorBidi"/>
      <w:i/>
      <w:iCs/>
      <w:color w:val="243F60" w:themeColor="accent1" w:themeShade="7F"/>
      <w:lang w:eastAsia="fr-FR"/>
    </w:rPr>
  </w:style>
  <w:style w:type="character" w:customStyle="1" w:styleId="Heading7Char">
    <w:name w:val="Heading 7 Char"/>
    <w:basedOn w:val="DefaultParagraphFont"/>
    <w:link w:val="Heading7"/>
    <w:uiPriority w:val="9"/>
    <w:semiHidden/>
    <w:rsid w:val="00F61108"/>
    <w:rPr>
      <w:rFonts w:asciiTheme="majorHAnsi" w:eastAsiaTheme="majorEastAsia" w:hAnsiTheme="majorHAnsi" w:cstheme="majorBidi"/>
      <w:i/>
      <w:iCs/>
      <w:color w:val="404040" w:themeColor="text1" w:themeTint="BF"/>
      <w:lang w:eastAsia="fr-FR"/>
    </w:rPr>
  </w:style>
  <w:style w:type="character" w:customStyle="1" w:styleId="Heading8Char">
    <w:name w:val="Heading 8 Char"/>
    <w:basedOn w:val="DefaultParagraphFont"/>
    <w:link w:val="Heading8"/>
    <w:uiPriority w:val="9"/>
    <w:semiHidden/>
    <w:rsid w:val="00F61108"/>
    <w:rPr>
      <w:rFonts w:asciiTheme="majorHAnsi" w:eastAsiaTheme="majorEastAsia" w:hAnsiTheme="majorHAnsi" w:cstheme="majorBidi"/>
      <w:color w:val="404040" w:themeColor="text1" w:themeTint="BF"/>
      <w:sz w:val="20"/>
      <w:szCs w:val="20"/>
      <w:lang w:eastAsia="fr-FR"/>
    </w:rPr>
  </w:style>
  <w:style w:type="character" w:customStyle="1" w:styleId="Heading9Char">
    <w:name w:val="Heading 9 Char"/>
    <w:basedOn w:val="DefaultParagraphFont"/>
    <w:link w:val="Heading9"/>
    <w:uiPriority w:val="9"/>
    <w:semiHidden/>
    <w:rsid w:val="00F61108"/>
    <w:rPr>
      <w:rFonts w:asciiTheme="majorHAnsi" w:eastAsiaTheme="majorEastAsia" w:hAnsiTheme="majorHAnsi" w:cstheme="majorBidi"/>
      <w:i/>
      <w:iCs/>
      <w:color w:val="404040" w:themeColor="text1" w:themeTint="BF"/>
      <w:sz w:val="20"/>
      <w:szCs w:val="20"/>
      <w:lang w:eastAsia="fr-FR"/>
    </w:rPr>
  </w:style>
  <w:style w:type="paragraph" w:styleId="Title">
    <w:name w:val="Title"/>
    <w:basedOn w:val="Normal"/>
    <w:next w:val="Normal"/>
    <w:link w:val="TitleChar"/>
    <w:uiPriority w:val="10"/>
    <w:qFormat/>
    <w:rsid w:val="00F611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1108"/>
    <w:rPr>
      <w:rFonts w:asciiTheme="majorHAnsi" w:eastAsiaTheme="majorEastAsia" w:hAnsiTheme="majorHAnsi" w:cstheme="majorBidi"/>
      <w:color w:val="17365D" w:themeColor="text2" w:themeShade="BF"/>
      <w:spacing w:val="5"/>
      <w:kern w:val="28"/>
      <w:sz w:val="52"/>
      <w:szCs w:val="52"/>
      <w:lang w:eastAsia="fr-FR"/>
    </w:rPr>
  </w:style>
  <w:style w:type="paragraph" w:styleId="ListParagraph">
    <w:name w:val="List Paragraph"/>
    <w:basedOn w:val="Normal"/>
    <w:link w:val="ListParagraphChar"/>
    <w:uiPriority w:val="34"/>
    <w:qFormat/>
    <w:rsid w:val="00F61108"/>
    <w:pPr>
      <w:ind w:left="720"/>
      <w:contextualSpacing/>
    </w:pPr>
  </w:style>
  <w:style w:type="paragraph" w:styleId="Subtitle">
    <w:name w:val="Subtitle"/>
    <w:basedOn w:val="Normal"/>
    <w:next w:val="Normal"/>
    <w:link w:val="SubtitleChar"/>
    <w:uiPriority w:val="11"/>
    <w:qFormat/>
    <w:rsid w:val="00F611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61108"/>
    <w:rPr>
      <w:rFonts w:asciiTheme="majorHAnsi" w:eastAsiaTheme="majorEastAsia" w:hAnsiTheme="majorHAnsi" w:cstheme="majorBidi"/>
      <w:i/>
      <w:iCs/>
      <w:color w:val="4F81BD" w:themeColor="accent1"/>
      <w:spacing w:val="15"/>
      <w:sz w:val="24"/>
      <w:szCs w:val="24"/>
      <w:lang w:eastAsia="fr-FR"/>
    </w:rPr>
  </w:style>
  <w:style w:type="paragraph" w:customStyle="1" w:styleId="Default">
    <w:name w:val="Default"/>
    <w:rsid w:val="00F61108"/>
    <w:pPr>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character" w:customStyle="1" w:styleId="ListParagraphChar">
    <w:name w:val="List Paragraph Char"/>
    <w:basedOn w:val="DefaultParagraphFont"/>
    <w:link w:val="ListParagraph"/>
    <w:uiPriority w:val="34"/>
    <w:rsid w:val="00F61108"/>
    <w:rPr>
      <w:rFonts w:eastAsiaTheme="minorEastAsia"/>
      <w:lang w:eastAsia="fr-FR"/>
    </w:rPr>
  </w:style>
  <w:style w:type="paragraph" w:styleId="NoSpacing">
    <w:name w:val="No Spacing"/>
    <w:uiPriority w:val="1"/>
    <w:qFormat/>
    <w:rsid w:val="00F61108"/>
    <w:pPr>
      <w:spacing w:after="0" w:line="240" w:lineRule="auto"/>
      <w:jc w:val="both"/>
    </w:pPr>
    <w:rPr>
      <w:rFonts w:eastAsiaTheme="minorEastAsia"/>
      <w:lang w:eastAsia="fr-FR"/>
    </w:rPr>
  </w:style>
  <w:style w:type="paragraph" w:styleId="BalloonText">
    <w:name w:val="Balloon Text"/>
    <w:basedOn w:val="Normal"/>
    <w:link w:val="BalloonTextChar"/>
    <w:uiPriority w:val="99"/>
    <w:semiHidden/>
    <w:unhideWhenUsed/>
    <w:rsid w:val="00F61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108"/>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1.JPG"/><Relationship Id="rId3" Type="http://schemas.microsoft.com/office/2007/relationships/stylesWithEffects" Target="stylesWithEffects.xml"/><Relationship Id="rId21" Type="http://schemas.openxmlformats.org/officeDocument/2006/relationships/image" Target="media/image16.JPG"/><Relationship Id="rId34" Type="http://schemas.openxmlformats.org/officeDocument/2006/relationships/image" Target="media/image29.jpeg"/><Relationship Id="rId7" Type="http://schemas.openxmlformats.org/officeDocument/2006/relationships/image" Target="media/image2.JPG"/><Relationship Id="rId12" Type="http://schemas.openxmlformats.org/officeDocument/2006/relationships/image" Target="media/image7.pn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image" Target="media/image28.JP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29" Type="http://schemas.openxmlformats.org/officeDocument/2006/relationships/image" Target="media/image24.JP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emf"/><Relationship Id="rId24" Type="http://schemas.openxmlformats.org/officeDocument/2006/relationships/image" Target="media/image19.JPG"/><Relationship Id="rId32" Type="http://schemas.openxmlformats.org/officeDocument/2006/relationships/image" Target="media/image27.JPG"/><Relationship Id="rId5" Type="http://schemas.openxmlformats.org/officeDocument/2006/relationships/webSettings" Target="webSetting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36" Type="http://schemas.openxmlformats.org/officeDocument/2006/relationships/theme" Target="theme/theme1.xml"/><Relationship Id="rId10" Type="http://schemas.openxmlformats.org/officeDocument/2006/relationships/image" Target="media/image5.JPG"/><Relationship Id="rId19" Type="http://schemas.openxmlformats.org/officeDocument/2006/relationships/image" Target="media/image14.jpeg"/><Relationship Id="rId31" Type="http://schemas.openxmlformats.org/officeDocument/2006/relationships/image" Target="media/image26.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image" Target="media/image25.JP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5010</Words>
  <Characters>27561</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2013-04-12T11:47:00Z</dcterms:created>
  <dcterms:modified xsi:type="dcterms:W3CDTF">2013-04-12T11:47:00Z</dcterms:modified>
</cp:coreProperties>
</file>